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BF82">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2AA7AE2D">
      <w:pPr>
        <w:tabs>
          <w:tab w:val="left" w:pos="2130"/>
        </w:tabs>
        <w:spacing w:line="22" w:lineRule="atLeast"/>
      </w:pPr>
      <w:r>
        <w:rPr>
          <w:rFonts w:eastAsia="Arial"/>
          <w:szCs w:val="24"/>
        </w:rPr>
        <w:t>Case No.: AD0075</w:t>
      </w:r>
    </w:p>
    <w:p w14:paraId="7DD1C6EA">
      <w:pPr>
        <w:tabs>
          <w:tab w:val="left" w:pos="2130"/>
        </w:tabs>
        <w:spacing w:line="22" w:lineRule="atLeast"/>
        <w:rPr>
          <w:rFonts w:eastAsia="Arial"/>
          <w:szCs w:val="24"/>
        </w:rPr>
      </w:pPr>
    </w:p>
    <w:p w14:paraId="73C905A7">
      <w:pPr>
        <w:spacing w:line="22" w:lineRule="atLeast"/>
      </w:pPr>
      <w:r>
        <w:t>Type of investigation: Anti-dumping Investigation into Boom Lifts and Components thereof from the Peoples Republic of China (PRC)</w:t>
      </w:r>
    </w:p>
    <w:p w14:paraId="01EAC13F">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43768E9D">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6043ED1">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0BEAA2DC">
            <w:pPr>
              <w:tabs>
                <w:tab w:val="left" w:pos="2130"/>
              </w:tabs>
              <w:spacing w:line="22" w:lineRule="atLeast"/>
            </w:pPr>
            <w:bookmarkStart w:id="21" w:name="_GoBack"/>
            <w:r>
              <w:rPr>
                <w:b/>
                <w:bCs/>
              </w:rPr>
              <w:t>LiuGong Machinery (UK) Co., Ltd.</w:t>
            </w:r>
            <w:bookmarkEnd w:id="21"/>
          </w:p>
        </w:tc>
      </w:tr>
    </w:tbl>
    <w:p w14:paraId="3649FBD2">
      <w:pPr>
        <w:spacing w:line="22" w:lineRule="atLeast"/>
        <w:rPr>
          <w:rFonts w:eastAsia="Arial"/>
          <w:szCs w:val="24"/>
        </w:rPr>
      </w:pPr>
    </w:p>
    <w:p w14:paraId="4F4E7883">
      <w:pPr>
        <w:spacing w:line="22" w:lineRule="atLeast"/>
        <w:rPr>
          <w:rFonts w:eastAsia="Arial"/>
          <w:b/>
          <w:bCs/>
          <w:szCs w:val="24"/>
        </w:rPr>
      </w:pPr>
      <w:r>
        <w:rPr>
          <w:rFonts w:eastAsia="Arial"/>
          <w:b/>
          <w:bCs/>
          <w:szCs w:val="24"/>
        </w:rPr>
        <w:t>Note:</w:t>
      </w:r>
    </w:p>
    <w:p w14:paraId="10720F89">
      <w:pPr>
        <w:spacing w:line="22" w:lineRule="atLeast"/>
        <w:rPr>
          <w:rFonts w:eastAsia="Arial"/>
          <w:szCs w:val="24"/>
        </w:rPr>
      </w:pPr>
    </w:p>
    <w:p w14:paraId="02CABB5D">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368281ED">
      <w:pPr>
        <w:spacing w:line="22" w:lineRule="atLeast"/>
        <w:rPr>
          <w:rFonts w:eastAsia="Arial"/>
          <w:color w:val="000000"/>
          <w:szCs w:val="24"/>
        </w:rPr>
      </w:pPr>
    </w:p>
    <w:p w14:paraId="47BF4235">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0F5BC552">
      <w:pPr>
        <w:spacing w:line="22" w:lineRule="atLeast"/>
        <w:rPr>
          <w:rFonts w:eastAsia="Arial"/>
          <w:color w:val="000000"/>
          <w:szCs w:val="24"/>
        </w:rPr>
      </w:pPr>
    </w:p>
    <w:p w14:paraId="4EAD9B0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75204263">
      <w:pPr>
        <w:spacing w:line="22" w:lineRule="atLeast"/>
        <w:ind w:left="1440" w:hanging="720"/>
      </w:pPr>
      <w:r>
        <w:rPr>
          <w:rFonts w:hint="eastAsia" w:ascii="MS Gothic" w:hAnsi="MS Gothic" w:eastAsia="MS Gothic"/>
          <w:szCs w:val="24"/>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719FC5AD">
      <w:pPr>
        <w:spacing w:line="22" w:lineRule="atLeast"/>
        <w:rPr>
          <w:rFonts w:eastAsia="MS Gothic"/>
          <w:b/>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20EC51D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96F657A">
            <w:pPr>
              <w:tabs>
                <w:tab w:val="left" w:pos="2130"/>
              </w:tabs>
              <w:spacing w:line="22" w:lineRule="atLeast"/>
            </w:pPr>
            <w:r>
              <w:rPr>
                <w:rFonts w:eastAsia="Arial"/>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6194B4E3">
            <w:pPr>
              <w:tabs>
                <w:tab w:val="left" w:pos="2130"/>
              </w:tabs>
              <w:spacing w:line="22" w:lineRule="atLeast"/>
            </w:pPr>
            <w:r>
              <w:rPr>
                <w:rFonts w:eastAsia="Arial"/>
              </w:rPr>
              <w:t>12 January 2026</w:t>
            </w:r>
          </w:p>
        </w:tc>
      </w:tr>
      <w:tr w14:paraId="0796511A">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0B813D">
            <w:pPr>
              <w:tabs>
                <w:tab w:val="left" w:pos="2130"/>
              </w:tabs>
              <w:spacing w:line="22" w:lineRule="atLeast"/>
              <w:rPr>
                <w:rFonts w:eastAsia="Arial"/>
                <w:szCs w:val="24"/>
              </w:rPr>
            </w:pPr>
            <w:r>
              <w:rPr>
                <w:rFonts w:eastAsia="Arial"/>
                <w:szCs w:val="24"/>
              </w:rPr>
              <w:t>Case team contact:</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569D17C">
            <w:pPr>
              <w:tabs>
                <w:tab w:val="left" w:pos="2130"/>
              </w:tabs>
              <w:spacing w:line="22" w:lineRule="atLeast"/>
              <w:rPr>
                <w:rFonts w:eastAsia="Arial"/>
                <w:szCs w:val="24"/>
              </w:rPr>
            </w:pPr>
            <w:r>
              <w:rPr>
                <w:rFonts w:eastAsia="Arial"/>
                <w:szCs w:val="24"/>
              </w:rPr>
              <w:t>AD0075@traderemedies.gov.uk</w:t>
            </w:r>
          </w:p>
        </w:tc>
      </w:tr>
    </w:tbl>
    <w:p w14:paraId="2CB1F7C3">
      <w:pPr>
        <w:pageBreakBefore/>
      </w:pPr>
    </w:p>
    <w:p w14:paraId="427AB8D9">
      <w:pPr>
        <w:pStyle w:val="2"/>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791241D5">
      <w:pPr>
        <w:spacing w:line="22" w:lineRule="atLeast"/>
      </w:pPr>
    </w:p>
    <w:p w14:paraId="4C7482E3">
      <w:pPr>
        <w:pStyle w:val="3"/>
      </w:pPr>
      <w:r>
        <w:t>Registration of interest to the investigation</w:t>
      </w:r>
    </w:p>
    <w:p w14:paraId="2CCE17B5">
      <w:pPr>
        <w:spacing w:line="22" w:lineRule="atLeast"/>
        <w:rPr>
          <w:szCs w:val="24"/>
        </w:rPr>
      </w:pPr>
    </w:p>
    <w:p w14:paraId="79703B0A">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szCs w:val="24"/>
        </w:rPr>
        <w:t>).</w:t>
      </w:r>
    </w:p>
    <w:p w14:paraId="6195E8FD">
      <w:pPr>
        <w:spacing w:line="22" w:lineRule="atLeast"/>
        <w:rPr>
          <w:rFonts w:eastAsia="Arial"/>
          <w:szCs w:val="24"/>
        </w:rPr>
      </w:pPr>
    </w:p>
    <w:p w14:paraId="4F182393">
      <w:pPr>
        <w:spacing w:line="22" w:lineRule="atLeast"/>
        <w:rPr>
          <w:rFonts w:eastAsia="Arial"/>
          <w:szCs w:val="24"/>
        </w:rPr>
      </w:pPr>
      <w:r>
        <w:rPr>
          <w:rFonts w:eastAsia="Arial"/>
          <w:szCs w:val="24"/>
        </w:rPr>
        <w:t>An interested party is either:</w:t>
      </w:r>
    </w:p>
    <w:p w14:paraId="6C19AD4B">
      <w:pPr>
        <w:pStyle w:val="39"/>
        <w:numPr>
          <w:ilvl w:val="0"/>
          <w:numId w:val="2"/>
        </w:numPr>
        <w:spacing w:line="22" w:lineRule="atLeast"/>
      </w:pPr>
      <w:r>
        <w:rPr>
          <w:rFonts w:eastAsia="Arial"/>
          <w:szCs w:val="24"/>
        </w:rPr>
        <w:t xml:space="preserve">a government of the foreign country or territory subject to the </w:t>
      </w:r>
      <w:r>
        <w:rPr>
          <w:szCs w:val="24"/>
        </w:rPr>
        <w:t>investigation</w:t>
      </w:r>
      <w:r>
        <w:rPr>
          <w:rFonts w:eastAsia="Arial"/>
          <w:szCs w:val="24"/>
        </w:rPr>
        <w:t>;</w:t>
      </w:r>
    </w:p>
    <w:p w14:paraId="301A0FDB">
      <w:pPr>
        <w:pStyle w:val="39"/>
        <w:numPr>
          <w:ilvl w:val="0"/>
          <w:numId w:val="2"/>
        </w:numPr>
        <w:spacing w:line="22" w:lineRule="atLeast"/>
      </w:pPr>
      <w:r>
        <w:rPr>
          <w:rFonts w:eastAsia="Arial"/>
          <w:szCs w:val="24"/>
        </w:rPr>
        <w:t xml:space="preserve">an overseas exporter, an overseas producer or an importer of the goods subject to </w:t>
      </w:r>
      <w:r>
        <w:rPr>
          <w:szCs w:val="24"/>
        </w:rPr>
        <w:t>the investigation;</w:t>
      </w:r>
    </w:p>
    <w:p w14:paraId="72DF16E7">
      <w:pPr>
        <w:pStyle w:val="39"/>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737E8DA8">
      <w:pPr>
        <w:pStyle w:val="39"/>
        <w:numPr>
          <w:ilvl w:val="0"/>
          <w:numId w:val="2"/>
        </w:numPr>
        <w:spacing w:line="22" w:lineRule="atLeast"/>
        <w:rPr>
          <w:rFonts w:eastAsia="Arial"/>
          <w:szCs w:val="24"/>
        </w:rPr>
      </w:pPr>
      <w:r>
        <w:rPr>
          <w:rFonts w:eastAsia="Arial"/>
          <w:szCs w:val="24"/>
        </w:rPr>
        <w:t>a trade or business association representing one or more of the above parties.</w:t>
      </w:r>
    </w:p>
    <w:p w14:paraId="590D5C0B">
      <w:pPr>
        <w:pStyle w:val="39"/>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7090EF21">
      <w:pPr>
        <w:spacing w:line="22" w:lineRule="atLeast"/>
        <w:rPr>
          <w:rFonts w:eastAsia="Arial"/>
          <w:szCs w:val="24"/>
        </w:rPr>
      </w:pPr>
    </w:p>
    <w:p w14:paraId="0332BCBA">
      <w:pPr>
        <w:pStyle w:val="3"/>
      </w:pPr>
      <w:r>
        <w:t>Scope of the investigation</w:t>
      </w:r>
    </w:p>
    <w:p w14:paraId="4C7EE93C">
      <w:pPr>
        <w:pStyle w:val="59"/>
        <w:spacing w:before="0" w:after="0" w:line="22" w:lineRule="atLeast"/>
        <w:rPr>
          <w:rFonts w:ascii="Arial" w:hAnsi="Arial" w:cs="Arial"/>
        </w:rPr>
      </w:pPr>
    </w:p>
    <w:tbl>
      <w:tblPr>
        <w:tblStyle w:val="21"/>
        <w:tblW w:w="9493" w:type="dxa"/>
        <w:tblInd w:w="0" w:type="dxa"/>
        <w:tblLayout w:type="autofit"/>
        <w:tblCellMar>
          <w:top w:w="0" w:type="dxa"/>
          <w:left w:w="10" w:type="dxa"/>
          <w:bottom w:w="0" w:type="dxa"/>
          <w:right w:w="10" w:type="dxa"/>
        </w:tblCellMar>
      </w:tblPr>
      <w:tblGrid>
        <w:gridCol w:w="2835"/>
        <w:gridCol w:w="6658"/>
      </w:tblGrid>
      <w:tr w14:paraId="4BD2DC3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BC68F72">
            <w:pPr>
              <w:tabs>
                <w:tab w:val="left" w:pos="2130"/>
              </w:tabs>
              <w:spacing w:line="22" w:lineRule="atLeast"/>
            </w:pPr>
            <w:r>
              <w:rPr>
                <w:rFonts w:eastAsia="Arial"/>
                <w:szCs w:val="24"/>
              </w:rPr>
              <w:t>Goods Concerned</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B79E16E">
            <w:r>
              <w:rPr>
                <w:rStyle w:val="61"/>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1DCA0AB6"/>
          <w:p w14:paraId="6B09A21C">
            <w:r>
              <w:rPr>
                <w:rStyle w:val="61"/>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61"/>
                <w:szCs w:val="24"/>
                <w:shd w:val="clear" w:color="auto" w:fill="FFFFFF"/>
              </w:rPr>
              <w:t>The goods concerned may contain additional features that provide for functions beyond the primary lifting function.</w:t>
            </w:r>
          </w:p>
          <w:p w14:paraId="6B9CFCA3"/>
          <w:p w14:paraId="0094EBC9">
            <w:r>
              <w:rPr>
                <w:rStyle w:val="61"/>
                <w:szCs w:val="24"/>
                <w:shd w:val="clear" w:color="auto" w:fill="FFFFFF"/>
              </w:rPr>
              <w:t>The goods concerned may be imported as finished boom lifts, assembled or unassembled, or in the following sections presented individually or together:</w:t>
            </w:r>
          </w:p>
          <w:p w14:paraId="6C262727"/>
          <w:p w14:paraId="0EB8F8A9">
            <w:pPr>
              <w:pStyle w:val="39"/>
              <w:numPr>
                <w:ilvl w:val="0"/>
                <w:numId w:val="3"/>
              </w:numPr>
            </w:pPr>
            <w:r>
              <w:rPr>
                <w:rStyle w:val="61"/>
                <w:szCs w:val="24"/>
                <w:shd w:val="clear" w:color="auto" w:fill="FFFFFF"/>
              </w:rPr>
              <w:t>booms including articulated and telescopic or straight (with or without jibs) or sub-assemblies thereof, assembled or not;</w:t>
            </w:r>
          </w:p>
          <w:p w14:paraId="69282337"/>
          <w:p w14:paraId="43DBDB2F">
            <w:pPr>
              <w:pStyle w:val="39"/>
              <w:numPr>
                <w:ilvl w:val="0"/>
                <w:numId w:val="3"/>
              </w:numPr>
            </w:pPr>
            <w:r>
              <w:rPr>
                <w:rStyle w:val="61"/>
                <w:szCs w:val="24"/>
                <w:shd w:val="clear" w:color="auto" w:fill="FFFFFF"/>
              </w:rPr>
              <w:t>chassis or sub-assemblies thereof, assembled or not;</w:t>
            </w:r>
          </w:p>
          <w:p w14:paraId="64746A9F"/>
          <w:p w14:paraId="612B39B7">
            <w:pPr>
              <w:pStyle w:val="39"/>
              <w:numPr>
                <w:ilvl w:val="0"/>
                <w:numId w:val="3"/>
              </w:numPr>
            </w:pPr>
            <w:r>
              <w:rPr>
                <w:rStyle w:val="61"/>
                <w:szCs w:val="24"/>
                <w:shd w:val="clear" w:color="auto" w:fill="FFFFFF"/>
              </w:rPr>
              <w:t>boom turret or turntables or sub-assemblies thereof, assembled or not;</w:t>
            </w:r>
          </w:p>
          <w:p w14:paraId="52520728"/>
          <w:p w14:paraId="2FE97607">
            <w:pPr>
              <w:pStyle w:val="39"/>
              <w:numPr>
                <w:ilvl w:val="0"/>
                <w:numId w:val="3"/>
              </w:numPr>
            </w:pPr>
            <w:r>
              <w:rPr>
                <w:rStyle w:val="61"/>
                <w:szCs w:val="24"/>
                <w:shd w:val="clear" w:color="auto" w:fill="FFFFFF"/>
              </w:rPr>
              <w:t xml:space="preserve">platforms or baskets or sub-assemblies thereof, assembled or not.  </w:t>
            </w:r>
          </w:p>
          <w:p w14:paraId="2A61C4FC"/>
          <w:p w14:paraId="03CEB43E">
            <w:r>
              <w:rPr>
                <w:rStyle w:val="61"/>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2BE566F2"/>
          <w:p w14:paraId="1AAB2324">
            <w:r>
              <w:rPr>
                <w:rStyle w:val="61"/>
                <w:szCs w:val="24"/>
                <w:shd w:val="clear" w:color="auto" w:fill="FFFFFF"/>
              </w:rPr>
              <w:t>The imported goods are commonly classified under the commodity codes:</w:t>
            </w:r>
          </w:p>
          <w:p w14:paraId="326FCBA9"/>
          <w:p w14:paraId="05E4D2FD">
            <w:pPr>
              <w:pStyle w:val="39"/>
              <w:numPr>
                <w:ilvl w:val="0"/>
                <w:numId w:val="4"/>
              </w:numPr>
            </w:pPr>
            <w:r>
              <w:rPr>
                <w:rStyle w:val="61"/>
                <w:szCs w:val="24"/>
                <w:shd w:val="clear" w:color="auto" w:fill="FFFFFF"/>
              </w:rPr>
              <w:t>8427 1010 10.</w:t>
            </w:r>
          </w:p>
          <w:p w14:paraId="367ED70D">
            <w:pPr>
              <w:pStyle w:val="39"/>
              <w:numPr>
                <w:ilvl w:val="0"/>
                <w:numId w:val="4"/>
              </w:numPr>
            </w:pPr>
            <w:r>
              <w:rPr>
                <w:rStyle w:val="61"/>
                <w:szCs w:val="24"/>
                <w:shd w:val="clear" w:color="auto" w:fill="FFFFFF"/>
              </w:rPr>
              <w:t>8427 1010 90.</w:t>
            </w:r>
          </w:p>
          <w:p w14:paraId="3B0CEED5">
            <w:pPr>
              <w:pStyle w:val="39"/>
              <w:numPr>
                <w:ilvl w:val="0"/>
                <w:numId w:val="4"/>
              </w:numPr>
            </w:pPr>
            <w:r>
              <w:rPr>
                <w:rStyle w:val="61"/>
                <w:szCs w:val="24"/>
                <w:shd w:val="clear" w:color="auto" w:fill="FFFFFF"/>
              </w:rPr>
              <w:t>8427 2019 10.</w:t>
            </w:r>
          </w:p>
          <w:p w14:paraId="7A332470">
            <w:pPr>
              <w:pStyle w:val="39"/>
              <w:numPr>
                <w:ilvl w:val="0"/>
                <w:numId w:val="4"/>
              </w:numPr>
            </w:pPr>
            <w:r>
              <w:rPr>
                <w:rStyle w:val="61"/>
                <w:szCs w:val="24"/>
                <w:shd w:val="clear" w:color="auto" w:fill="FFFFFF"/>
              </w:rPr>
              <w:t>8427 2019 90.</w:t>
            </w:r>
          </w:p>
          <w:p w14:paraId="1709CC55">
            <w:pPr>
              <w:pStyle w:val="39"/>
              <w:numPr>
                <w:ilvl w:val="0"/>
                <w:numId w:val="4"/>
              </w:numPr>
            </w:pPr>
            <w:r>
              <w:rPr>
                <w:rStyle w:val="61"/>
                <w:szCs w:val="24"/>
                <w:shd w:val="clear" w:color="auto" w:fill="FFFFFF"/>
              </w:rPr>
              <w:t>8427 9000 80.</w:t>
            </w:r>
          </w:p>
          <w:p w14:paraId="6DF0A53A">
            <w:pPr>
              <w:pStyle w:val="39"/>
              <w:numPr>
                <w:ilvl w:val="0"/>
                <w:numId w:val="4"/>
              </w:numPr>
            </w:pPr>
            <w:r>
              <w:rPr>
                <w:rStyle w:val="61"/>
                <w:szCs w:val="24"/>
                <w:shd w:val="clear" w:color="auto" w:fill="FFFFFF"/>
              </w:rPr>
              <w:t>8428 1020 00.</w:t>
            </w:r>
          </w:p>
          <w:p w14:paraId="43FFA5CB">
            <w:pPr>
              <w:pStyle w:val="39"/>
              <w:numPr>
                <w:ilvl w:val="0"/>
                <w:numId w:val="4"/>
              </w:numPr>
            </w:pPr>
            <w:r>
              <w:rPr>
                <w:rStyle w:val="61"/>
                <w:szCs w:val="24"/>
                <w:shd w:val="clear" w:color="auto" w:fill="FFFFFF"/>
              </w:rPr>
              <w:t>8428 1080 00.</w:t>
            </w:r>
          </w:p>
          <w:p w14:paraId="4188432C">
            <w:pPr>
              <w:pStyle w:val="39"/>
              <w:numPr>
                <w:ilvl w:val="0"/>
                <w:numId w:val="4"/>
              </w:numPr>
            </w:pPr>
            <w:r>
              <w:rPr>
                <w:rStyle w:val="61"/>
                <w:szCs w:val="24"/>
                <w:shd w:val="clear" w:color="auto" w:fill="FFFFFF"/>
              </w:rPr>
              <w:t>8428 9090 20.</w:t>
            </w:r>
          </w:p>
          <w:p w14:paraId="2385D470">
            <w:pPr>
              <w:pStyle w:val="39"/>
              <w:numPr>
                <w:ilvl w:val="0"/>
                <w:numId w:val="4"/>
              </w:numPr>
            </w:pPr>
            <w:r>
              <w:rPr>
                <w:rStyle w:val="61"/>
                <w:szCs w:val="24"/>
                <w:shd w:val="clear" w:color="auto" w:fill="FFFFFF"/>
              </w:rPr>
              <w:t>8428 9090 80.</w:t>
            </w:r>
          </w:p>
          <w:p w14:paraId="6033A447"/>
          <w:p w14:paraId="38321E98">
            <w:r>
              <w:rPr>
                <w:rStyle w:val="61"/>
                <w:szCs w:val="24"/>
                <w:shd w:val="clear" w:color="auto" w:fill="FFFFFF"/>
              </w:rPr>
              <w:t>Pre-assembled parts for boom lifts are commonly classified under the following commodity codes:</w:t>
            </w:r>
          </w:p>
          <w:p w14:paraId="75CC8F26"/>
          <w:p w14:paraId="439C8E27">
            <w:pPr>
              <w:pStyle w:val="39"/>
              <w:numPr>
                <w:ilvl w:val="0"/>
                <w:numId w:val="5"/>
              </w:numPr>
            </w:pPr>
            <w:r>
              <w:rPr>
                <w:rStyle w:val="61"/>
                <w:szCs w:val="24"/>
                <w:shd w:val="clear" w:color="auto" w:fill="FFFFFF"/>
              </w:rPr>
              <w:t>8431 2000 60.</w:t>
            </w:r>
          </w:p>
          <w:p w14:paraId="680656FE">
            <w:pPr>
              <w:pStyle w:val="39"/>
              <w:numPr>
                <w:ilvl w:val="0"/>
                <w:numId w:val="5"/>
              </w:numPr>
            </w:pPr>
            <w:r>
              <w:rPr>
                <w:rStyle w:val="61"/>
                <w:szCs w:val="24"/>
                <w:shd w:val="clear" w:color="auto" w:fill="FFFFFF"/>
              </w:rPr>
              <w:t>8431 3100 00.</w:t>
            </w:r>
          </w:p>
          <w:p w14:paraId="56442C88">
            <w:pPr>
              <w:pStyle w:val="39"/>
              <w:numPr>
                <w:ilvl w:val="0"/>
                <w:numId w:val="5"/>
              </w:numPr>
            </w:pPr>
            <w:r>
              <w:rPr>
                <w:rStyle w:val="61"/>
                <w:szCs w:val="24"/>
                <w:shd w:val="clear" w:color="auto" w:fill="FFFFFF"/>
              </w:rPr>
              <w:t>8431 3900 10.</w:t>
            </w:r>
          </w:p>
          <w:p w14:paraId="106D4A94">
            <w:pPr>
              <w:pStyle w:val="39"/>
              <w:numPr>
                <w:ilvl w:val="0"/>
                <w:numId w:val="5"/>
              </w:numPr>
            </w:pPr>
            <w:r>
              <w:rPr>
                <w:rStyle w:val="61"/>
                <w:szCs w:val="24"/>
                <w:shd w:val="clear" w:color="auto" w:fill="FFFFFF"/>
              </w:rPr>
              <w:t>8431 3900 90.</w:t>
            </w:r>
          </w:p>
        </w:tc>
      </w:tr>
      <w:tr w14:paraId="1831CF7C">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3562821">
            <w:pPr>
              <w:tabs>
                <w:tab w:val="left" w:pos="2130"/>
              </w:tabs>
              <w:spacing w:line="22" w:lineRule="atLeast"/>
            </w:pPr>
            <w:r>
              <w:rPr>
                <w:rFonts w:eastAsia="Arial"/>
                <w:szCs w:val="24"/>
              </w:rPr>
              <w:t>Period of investigation (POI)</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B4E5C25">
            <w:pPr>
              <w:tabs>
                <w:tab w:val="left" w:pos="2130"/>
              </w:tabs>
              <w:spacing w:line="22" w:lineRule="atLeast"/>
            </w:pPr>
            <w:r>
              <w:rPr>
                <w:rFonts w:eastAsia="Arial"/>
                <w:szCs w:val="24"/>
              </w:rPr>
              <w:t>1 October 2024 to 30 September 2025</w:t>
            </w:r>
          </w:p>
        </w:tc>
      </w:tr>
      <w:tr w14:paraId="49D70D2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9F18BEE">
            <w:r>
              <w:t>Alleged dumping</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52921907">
            <w:r>
              <w:rPr>
                <w:rStyle w:val="61"/>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5A1FF19F">
      <w:pPr>
        <w:pStyle w:val="59"/>
        <w:spacing w:before="0" w:after="0" w:line="22" w:lineRule="atLeast"/>
        <w:rPr>
          <w:rFonts w:ascii="Arial" w:hAnsi="Arial" w:cs="Arial"/>
        </w:rPr>
      </w:pPr>
    </w:p>
    <w:p w14:paraId="16854EE9">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1330F493">
      <w:pPr>
        <w:pStyle w:val="59"/>
        <w:spacing w:before="0" w:after="0" w:line="22" w:lineRule="atLeast"/>
        <w:rPr>
          <w:rFonts w:ascii="Arial" w:hAnsi="Arial" w:cs="Arial"/>
        </w:rPr>
      </w:pPr>
    </w:p>
    <w:p w14:paraId="58235A28">
      <w:pPr>
        <w:pStyle w:val="3"/>
      </w:pPr>
      <w:r>
        <w:t>Completing this registration form and pre-sampling questionnaire</w:t>
      </w:r>
    </w:p>
    <w:p w14:paraId="5F46978E">
      <w:pPr>
        <w:spacing w:line="22" w:lineRule="atLeast"/>
        <w:rPr>
          <w:rFonts w:eastAsia="Arial"/>
        </w:rPr>
      </w:pPr>
    </w:p>
    <w:p w14:paraId="3231196C">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20A92139">
      <w:pPr>
        <w:spacing w:line="22" w:lineRule="atLeast"/>
        <w:rPr>
          <w:rFonts w:eastAsia="Arial"/>
        </w:rPr>
      </w:pPr>
    </w:p>
    <w:p w14:paraId="136C4B25">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3C8B9033">
      <w:pPr>
        <w:spacing w:line="22" w:lineRule="atLeast"/>
        <w:rPr>
          <w:rFonts w:eastAsia="Arial"/>
        </w:rPr>
      </w:pPr>
    </w:p>
    <w:p w14:paraId="5127D27D">
      <w:pPr>
        <w:pStyle w:val="59"/>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7FC2D6B4">
      <w:pPr>
        <w:pStyle w:val="59"/>
        <w:spacing w:before="0" w:after="0" w:line="22" w:lineRule="atLeast"/>
        <w:rPr>
          <w:rFonts w:ascii="Arial" w:hAnsi="Arial" w:cs="Arial"/>
        </w:rPr>
      </w:pPr>
    </w:p>
    <w:p w14:paraId="70B3BAAA">
      <w:pPr>
        <w:pStyle w:val="59"/>
        <w:spacing w:before="0" w:after="0" w:line="22" w:lineRule="atLeast"/>
      </w:pPr>
      <w:r>
        <w:rPr>
          <w:rStyle w:val="60"/>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rPr>
        <w:t>TRA’s public guidance</w:t>
      </w:r>
      <w:r>
        <w:rPr>
          <w:rStyle w:val="24"/>
          <w:rFonts w:ascii="Arial" w:hAnsi="Arial" w:eastAsia="Yu Gothic Light" w:cs="Arial"/>
        </w:rPr>
        <w:fldChar w:fldCharType="end"/>
      </w:r>
      <w:r>
        <w:rPr>
          <w:rStyle w:val="25"/>
          <w:rFonts w:ascii="Arial" w:hAnsi="Arial" w:eastAsia="Yu Gothic Light" w:cs="Arial"/>
        </w:rPr>
        <w:footnoteReference w:id="0"/>
      </w:r>
      <w:r>
        <w:rPr>
          <w:rFonts w:ascii="Arial" w:hAnsi="Arial" w:eastAsia="Yu Gothic Light" w:cs="Arial"/>
        </w:rPr>
        <w:t xml:space="preserve"> </w:t>
      </w:r>
      <w:r>
        <w:rPr>
          <w:rStyle w:val="60"/>
          <w:rFonts w:ascii="Arial" w:hAnsi="Arial" w:eastAsia="Yu Gothic Light" w:cs="Arial"/>
        </w:rPr>
        <w:t>for further information on providing confidential information and non-confidential summaries.</w:t>
      </w:r>
    </w:p>
    <w:p w14:paraId="3A0CEE97">
      <w:pPr>
        <w:pStyle w:val="59"/>
        <w:spacing w:before="0" w:after="0" w:line="22" w:lineRule="atLeast"/>
        <w:rPr>
          <w:rFonts w:ascii="Arial" w:hAnsi="Arial" w:cs="Arial"/>
        </w:rPr>
      </w:pPr>
    </w:p>
    <w:p w14:paraId="1D29E0D0">
      <w:pPr>
        <w:pStyle w:val="59"/>
        <w:spacing w:before="0" w:after="0" w:line="22" w:lineRule="atLeast"/>
      </w:pPr>
      <w:r>
        <w:rPr>
          <w:rStyle w:val="60"/>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6AA249C0">
      <w:pPr>
        <w:spacing w:line="22" w:lineRule="atLeast"/>
        <w:rPr>
          <w:rFonts w:eastAsia="Arial"/>
        </w:rPr>
      </w:pPr>
    </w:p>
    <w:p w14:paraId="6EF441CF">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B8D9417">
      <w:pPr>
        <w:spacing w:line="22" w:lineRule="atLeast"/>
        <w:rPr>
          <w:rFonts w:eastAsia="Arial"/>
        </w:rPr>
      </w:pPr>
    </w:p>
    <w:p w14:paraId="717713CA">
      <w:pPr>
        <w:spacing w:line="22" w:lineRule="atLeast"/>
      </w:pPr>
      <w:r>
        <w:rPr>
          <w:rFonts w:eastAsia="Arial"/>
        </w:rPr>
        <w:t xml:space="preserve">If, on the basis of the information provided in this form, we determine that you are an overseas exporter or an importer of the goods subject to the </w:t>
      </w:r>
      <w:r>
        <w:rPr>
          <w:rStyle w:val="60"/>
        </w:rPr>
        <w:t xml:space="preserve">investigation </w:t>
      </w:r>
      <w:r>
        <w:rPr>
          <w:rFonts w:eastAsia="Arial"/>
        </w:rPr>
        <w:t xml:space="preserve">or a UK producer of goods that are like the goods subject to the </w:t>
      </w:r>
      <w:r>
        <w:rPr>
          <w:rStyle w:val="60"/>
        </w:rPr>
        <w:t>investigation</w:t>
      </w:r>
      <w:r>
        <w:rPr>
          <w:rFonts w:eastAsia="Arial"/>
        </w:rPr>
        <w:t xml:space="preserve">, we will ask you to complete a detailed questionnaire to inform this </w:t>
      </w:r>
      <w:r>
        <w:rPr>
          <w:rStyle w:val="60"/>
        </w:rPr>
        <w:t>investigation.</w:t>
      </w:r>
    </w:p>
    <w:p w14:paraId="003F19A2">
      <w:pPr>
        <w:spacing w:line="22" w:lineRule="atLeast"/>
        <w:rPr>
          <w:rFonts w:eastAsia="Arial"/>
        </w:rPr>
      </w:pPr>
    </w:p>
    <w:p w14:paraId="0FC70909">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1B2660D">
      <w:pPr>
        <w:rPr>
          <w:szCs w:val="24"/>
        </w:rPr>
      </w:pPr>
    </w:p>
    <w:p w14:paraId="1401E962">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2863066E">
      <w:pPr>
        <w:rPr>
          <w:szCs w:val="24"/>
        </w:rPr>
      </w:pPr>
    </w:p>
    <w:p w14:paraId="79FA7BC8">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96B8EFC">
      <w:pPr>
        <w:rPr>
          <w:szCs w:val="24"/>
        </w:rPr>
      </w:pPr>
    </w:p>
    <w:p w14:paraId="4E591F9B">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4C1E50C7">
      <w:pPr>
        <w:pStyle w:val="39"/>
        <w:numPr>
          <w:ilvl w:val="0"/>
          <w:numId w:val="6"/>
        </w:numPr>
        <w:rPr>
          <w:color w:val="000000"/>
          <w:szCs w:val="24"/>
        </w:rPr>
      </w:pPr>
      <w:r>
        <w:rPr>
          <w:color w:val="000000"/>
          <w:szCs w:val="24"/>
        </w:rPr>
        <w:t xml:space="preserve">you submit the required information on time; and </w:t>
      </w:r>
    </w:p>
    <w:p w14:paraId="420DC978">
      <w:pPr>
        <w:pStyle w:val="39"/>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25F6DF01">
      <w:pPr>
        <w:pStyle w:val="2"/>
        <w:pageBreakBefore/>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0AD5FE1C">
      <w:pPr>
        <w:spacing w:line="22" w:lineRule="atLeast"/>
      </w:pPr>
    </w:p>
    <w:p w14:paraId="4E823C5B">
      <w:pPr>
        <w:pStyle w:val="3"/>
      </w:pPr>
      <w:bookmarkStart w:id="4" w:name="_Toc115266750"/>
      <w:r>
        <w:t>A1. Your business’ or organisation’s activities</w:t>
      </w:r>
      <w:bookmarkEnd w:id="4"/>
    </w:p>
    <w:p w14:paraId="75525422">
      <w:pPr>
        <w:spacing w:line="22" w:lineRule="atLeast"/>
        <w:rPr>
          <w:rFonts w:eastAsia="Arial"/>
        </w:rPr>
      </w:pPr>
    </w:p>
    <w:p w14:paraId="72729DD3">
      <w:pPr>
        <w:pStyle w:val="39"/>
        <w:numPr>
          <w:ilvl w:val="0"/>
          <w:numId w:val="7"/>
        </w:numPr>
        <w:spacing w:line="22" w:lineRule="atLeast"/>
      </w:pPr>
      <w:r>
        <w:rPr>
          <w:rFonts w:eastAsia="Arial"/>
          <w:szCs w:val="24"/>
        </w:rPr>
        <w:t xml:space="preserve">To determine your business’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321DA30F">
      <w:pPr>
        <w:spacing w:line="22" w:lineRule="atLeast"/>
        <w:rPr>
          <w:rFonts w:eastAsia="Arial"/>
          <w:szCs w:val="24"/>
        </w:rPr>
      </w:pPr>
    </w:p>
    <w:p w14:paraId="36055695">
      <w:pPr>
        <w:spacing w:line="22" w:lineRule="atLeast"/>
        <w:ind w:left="1843" w:hanging="1123"/>
      </w:pPr>
      <w:r>
        <w:rPr>
          <w:rFonts w:ascii="MS Gothic" w:hAnsi="MS Gothic" w:eastAsia="MS Gothic"/>
          <w:szCs w:val="24"/>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05D76DB2">
      <w:pPr>
        <w:spacing w:line="22" w:lineRule="atLeast"/>
        <w:ind w:left="1843" w:hanging="1123"/>
      </w:pPr>
      <w:r>
        <w:rPr>
          <w:rFonts w:eastAsia="MS Gothic"/>
          <w:b/>
          <w:bCs/>
          <w:szCs w:val="24"/>
        </w:rPr>
        <w:tab/>
      </w:r>
      <w:r>
        <w:rPr>
          <w:rFonts w:eastAsia="MS Gothic"/>
          <w:b/>
          <w:bCs/>
          <w:szCs w:val="24"/>
        </w:rPr>
        <w:t xml:space="preserve">Note: Please complete </w:t>
      </w:r>
      <w:r>
        <w:rPr>
          <w:rFonts w:eastAsia="MS Gothic"/>
          <w:b/>
          <w:bCs/>
          <w:szCs w:val="24"/>
          <w:u w:val="single"/>
        </w:rPr>
        <w:t>sections A2 and B</w:t>
      </w:r>
      <w:r>
        <w:rPr>
          <w:rFonts w:eastAsia="MS Gothic"/>
          <w:b/>
          <w:bCs/>
          <w:szCs w:val="24"/>
        </w:rPr>
        <w:t>.</w:t>
      </w:r>
    </w:p>
    <w:p w14:paraId="3497F7CB">
      <w:pPr>
        <w:spacing w:line="22" w:lineRule="atLeast"/>
        <w:rPr>
          <w:rFonts w:eastAsia="Arial"/>
          <w:szCs w:val="24"/>
        </w:rPr>
      </w:pPr>
    </w:p>
    <w:p w14:paraId="4509EE14">
      <w:pPr>
        <w:spacing w:line="22" w:lineRule="atLeast"/>
        <w:ind w:left="1843" w:hanging="1123"/>
      </w:pPr>
      <w:r>
        <w:rPr>
          <w:rFonts w:ascii="MS Gothic" w:hAnsi="MS Gothic" w:eastAsia="MS Gothic"/>
          <w:szCs w:val="24"/>
        </w:rPr>
        <w:t>☐</w:t>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28FF4C1C">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651795A7">
      <w:pPr>
        <w:spacing w:line="22" w:lineRule="atLeast"/>
        <w:rPr>
          <w:rFonts w:eastAsia="Arial"/>
          <w:szCs w:val="24"/>
        </w:rPr>
      </w:pPr>
    </w:p>
    <w:p w14:paraId="54D50C72">
      <w:pPr>
        <w:spacing w:line="22" w:lineRule="atLeast"/>
        <w:ind w:left="1843" w:hanging="1123"/>
      </w:pPr>
      <w:r>
        <w:rPr>
          <w:rFonts w:ascii="MS Gothic" w:hAnsi="MS Gothic" w:eastAsia="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0C4B5705">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415619FB">
      <w:pPr>
        <w:spacing w:line="22" w:lineRule="atLeast"/>
        <w:rPr>
          <w:rFonts w:eastAsia="Arial"/>
          <w:szCs w:val="24"/>
        </w:rPr>
      </w:pPr>
    </w:p>
    <w:p w14:paraId="1F2F90BF">
      <w:pPr>
        <w:spacing w:line="22" w:lineRule="atLeast"/>
        <w:ind w:left="1843" w:hanging="1123"/>
      </w:pPr>
      <w:r>
        <w:rPr>
          <w:rFonts w:hint="eastAsia" w:ascii="MS Gothic" w:hAnsi="MS Gothic" w:eastAsia="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7ED0ABB3">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2657FAB3">
      <w:pPr>
        <w:spacing w:line="22" w:lineRule="atLeast"/>
        <w:rPr>
          <w:rFonts w:eastAsia="Arial"/>
          <w:szCs w:val="24"/>
        </w:rPr>
      </w:pPr>
    </w:p>
    <w:p w14:paraId="1839647F">
      <w:pPr>
        <w:spacing w:line="22" w:lineRule="atLeast"/>
        <w:ind w:left="1843" w:hanging="1123"/>
      </w:pPr>
      <w:r>
        <w:rPr>
          <w:rFonts w:ascii="MS Gothic" w:hAnsi="MS Gothic" w:eastAsia="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6CD109D7">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2A7375AB">
      <w:pPr>
        <w:spacing w:line="22" w:lineRule="atLeast"/>
        <w:rPr>
          <w:rFonts w:eastAsia="MS Gothic"/>
          <w:b/>
          <w:bCs/>
          <w:szCs w:val="24"/>
        </w:rPr>
      </w:pPr>
    </w:p>
    <w:p w14:paraId="2A75DEA4">
      <w:pPr>
        <w:spacing w:line="22" w:lineRule="atLeast"/>
        <w:ind w:left="1843" w:hanging="1123"/>
      </w:pPr>
      <w:r>
        <w:rPr>
          <w:rFonts w:ascii="MS Gothic" w:hAnsi="MS Gothic" w:eastAsia="MS Gothic"/>
          <w:szCs w:val="24"/>
        </w:rPr>
        <w:t>☐</w:t>
      </w:r>
      <w:r>
        <w:rPr>
          <w:rFonts w:eastAsia="MS Gothic"/>
          <w:szCs w:val="24"/>
        </w:rPr>
        <w:t xml:space="preserve"> [A1.6]</w:t>
      </w:r>
      <w:r>
        <w:rPr>
          <w:rFonts w:eastAsia="MS Gothic"/>
          <w:b/>
          <w:szCs w:val="24"/>
        </w:rPr>
        <w:tab/>
      </w:r>
      <w:r>
        <w:rPr>
          <w:rFonts w:eastAsia="Arial"/>
          <w:szCs w:val="24"/>
        </w:rPr>
        <w:t>Other.</w:t>
      </w:r>
    </w:p>
    <w:p w14:paraId="06EAF1EE">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7E4FDB59">
      <w:pPr>
        <w:spacing w:line="22" w:lineRule="atLeast"/>
        <w:rPr>
          <w:rFonts w:eastAsia="Arial"/>
          <w:szCs w:val="24"/>
        </w:rPr>
      </w:pPr>
    </w:p>
    <w:p w14:paraId="589EE5C2">
      <w:pPr>
        <w:pStyle w:val="39"/>
        <w:numPr>
          <w:ilvl w:val="0"/>
          <w:numId w:val="7"/>
        </w:numPr>
        <w:spacing w:line="22" w:lineRule="atLeast"/>
      </w:pPr>
      <w:r>
        <w:rPr>
          <w:rFonts w:eastAsia="Arial"/>
          <w:szCs w:val="24"/>
        </w:rPr>
        <w:t xml:space="preserve">If you selected ‘Other’ [A1.6], please describe the activity/activities of your business or organisation and your business’ or organisation’s interest in this investigation in the field below. </w:t>
      </w:r>
    </w:p>
    <w:p w14:paraId="62E12A34">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6F783A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31CE7DA">
            <w:pPr>
              <w:spacing w:line="22" w:lineRule="atLeast"/>
              <w:rPr>
                <w:rFonts w:hint="eastAsia"/>
                <w:szCs w:val="24"/>
                <w:lang w:eastAsia="zh-CN"/>
              </w:rPr>
            </w:pPr>
          </w:p>
        </w:tc>
      </w:tr>
    </w:tbl>
    <w:p w14:paraId="5082F922">
      <w:pPr>
        <w:spacing w:line="22" w:lineRule="atLeast"/>
        <w:rPr>
          <w:rFonts w:eastAsia="Arial"/>
        </w:rPr>
      </w:pPr>
      <w:bookmarkStart w:id="5" w:name="_Toc115266751"/>
    </w:p>
    <w:p w14:paraId="4B9C682A">
      <w:pPr>
        <w:pageBreakBefore/>
        <w:suppressAutoHyphens w:val="0"/>
        <w:spacing w:after="160"/>
        <w:rPr>
          <w:rFonts w:eastAsia="Arial"/>
        </w:rPr>
      </w:pPr>
    </w:p>
    <w:p w14:paraId="4A54F2CB">
      <w:pPr>
        <w:pStyle w:val="3"/>
      </w:pPr>
      <w:r>
        <w:t>A2. Production and domestic sales of the goods concerned</w:t>
      </w:r>
    </w:p>
    <w:p w14:paraId="37F31FED">
      <w:pPr>
        <w:spacing w:line="22" w:lineRule="atLeast"/>
        <w:rPr>
          <w:szCs w:val="24"/>
        </w:rPr>
      </w:pPr>
    </w:p>
    <w:tbl>
      <w:tblPr>
        <w:tblStyle w:val="21"/>
        <w:tblW w:w="9700" w:type="dxa"/>
        <w:tblInd w:w="0" w:type="dxa"/>
        <w:tblLayout w:type="autofit"/>
        <w:tblCellMar>
          <w:top w:w="0" w:type="dxa"/>
          <w:left w:w="10" w:type="dxa"/>
          <w:bottom w:w="0" w:type="dxa"/>
          <w:right w:w="10" w:type="dxa"/>
        </w:tblCellMar>
      </w:tblPr>
      <w:tblGrid>
        <w:gridCol w:w="9700"/>
      </w:tblGrid>
      <w:tr w14:paraId="35543480">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51C9A32">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7A6EDF26">
      <w:pPr>
        <w:spacing w:line="22" w:lineRule="atLeast"/>
        <w:rPr>
          <w:szCs w:val="24"/>
        </w:rPr>
      </w:pPr>
    </w:p>
    <w:p w14:paraId="0A73AE0B">
      <w:pPr>
        <w:pStyle w:val="39"/>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12E88B94">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625305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E3F6D5A">
            <w:pPr>
              <w:spacing w:line="22" w:lineRule="atLeast"/>
              <w:rPr>
                <w:szCs w:val="24"/>
              </w:rPr>
            </w:pPr>
          </w:p>
        </w:tc>
      </w:tr>
    </w:tbl>
    <w:p w14:paraId="2609467F">
      <w:pPr>
        <w:spacing w:line="22" w:lineRule="atLeast"/>
        <w:rPr>
          <w:szCs w:val="24"/>
        </w:rPr>
      </w:pPr>
    </w:p>
    <w:p w14:paraId="4CE2402A">
      <w:pPr>
        <w:pStyle w:val="39"/>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1EC476C8">
      <w:pPr>
        <w:spacing w:line="22" w:lineRule="atLeast"/>
        <w:rPr>
          <w:szCs w:val="24"/>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8F3AD0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0DA33B">
            <w:pPr>
              <w:keepNext/>
              <w:keepLines/>
              <w:spacing w:line="22" w:lineRule="atLeast"/>
              <w:rPr>
                <w:color w:val="000000"/>
                <w:szCs w:val="24"/>
              </w:rPr>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3C00B4">
            <w:pPr>
              <w:keepNext/>
              <w:keepLines/>
              <w:spacing w:line="22" w:lineRule="atLeast"/>
              <w:rPr>
                <w:rFonts w:eastAsia="Arial"/>
                <w:szCs w:val="24"/>
              </w:rPr>
            </w:pPr>
          </w:p>
        </w:tc>
      </w:tr>
      <w:tr w14:paraId="2B8FAC5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41520F">
            <w:pPr>
              <w:keepNext/>
              <w:keepLines/>
              <w:spacing w:line="22" w:lineRule="atLeast"/>
              <w:rPr>
                <w:color w:val="000000"/>
                <w:szCs w:val="24"/>
              </w:rPr>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FF600F6">
            <w:pPr>
              <w:keepNext/>
              <w:keepLines/>
              <w:spacing w:line="22" w:lineRule="atLeast"/>
              <w:rPr>
                <w:rFonts w:eastAsia="Arial"/>
                <w:szCs w:val="24"/>
              </w:rPr>
            </w:pPr>
          </w:p>
        </w:tc>
      </w:tr>
      <w:tr w14:paraId="1592CA3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D370AE">
            <w:pPr>
              <w:keepNext/>
              <w:keepLines/>
              <w:spacing w:line="22" w:lineRule="atLeast"/>
              <w:rPr>
                <w:color w:val="000000"/>
                <w:szCs w:val="24"/>
              </w:rPr>
            </w:pPr>
            <w:r>
              <w:rPr>
                <w:color w:val="000000"/>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7968C57">
            <w:pPr>
              <w:keepNext/>
              <w:keepLines/>
              <w:spacing w:line="22" w:lineRule="atLeast"/>
              <w:rPr>
                <w:szCs w:val="24"/>
              </w:rPr>
            </w:pPr>
          </w:p>
        </w:tc>
      </w:tr>
      <w:tr w14:paraId="657F260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653777">
            <w:pPr>
              <w:keepNext/>
              <w:keepLines/>
              <w:spacing w:line="22" w:lineRule="atLeast"/>
              <w:rPr>
                <w:color w:val="000000"/>
                <w:szCs w:val="24"/>
              </w:rPr>
            </w:pPr>
            <w:r>
              <w:rPr>
                <w:color w:val="000000"/>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0D97A3">
            <w:pPr>
              <w:keepNext/>
              <w:keepLines/>
              <w:spacing w:line="22" w:lineRule="atLeast"/>
              <w:rPr>
                <w:szCs w:val="24"/>
              </w:rPr>
            </w:pPr>
          </w:p>
        </w:tc>
      </w:tr>
    </w:tbl>
    <w:p w14:paraId="59E29DE7">
      <w:pPr>
        <w:spacing w:line="22" w:lineRule="atLeast"/>
        <w:rPr>
          <w:color w:val="C00000"/>
          <w:szCs w:val="24"/>
        </w:rPr>
      </w:pPr>
      <w:r>
        <w:rPr>
          <w:color w:val="C00000"/>
          <w:szCs w:val="24"/>
        </w:rPr>
        <w:t>Consider providing these figures in ranges in your non-confidential version of this form.</w:t>
      </w:r>
    </w:p>
    <w:p w14:paraId="65D08C12">
      <w:pPr>
        <w:spacing w:line="22" w:lineRule="atLeast"/>
        <w:rPr>
          <w:rFonts w:eastAsia="Arial"/>
          <w:szCs w:val="24"/>
        </w:rPr>
      </w:pPr>
    </w:p>
    <w:p w14:paraId="0C9A70A0">
      <w:pPr>
        <w:pStyle w:val="39"/>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60"/>
          <w:szCs w:val="24"/>
        </w:rPr>
        <w:t xml:space="preserve"> </w:t>
      </w:r>
      <w:r>
        <w:rPr>
          <w:rFonts w:eastAsia="Arial"/>
          <w:szCs w:val="24"/>
        </w:rPr>
        <w:t xml:space="preserve">during the period of investigation. </w:t>
      </w:r>
      <w:r>
        <w:rPr>
          <w:szCs w:val="24"/>
        </w:rPr>
        <w:t xml:space="preserve">Both </w:t>
      </w:r>
      <w:r>
        <w:rPr>
          <w:rStyle w:val="60"/>
          <w:szCs w:val="24"/>
        </w:rPr>
        <w:t xml:space="preserve">natural persons (individuals) and legal persons (e.g. companies) are considered to be associated where they meet the definition </w:t>
      </w:r>
      <w:r>
        <w:rPr>
          <w:rStyle w:val="60"/>
          <w:color w:val="000000"/>
          <w:szCs w:val="24"/>
        </w:rPr>
        <w:t xml:space="preserve">of ‘Related Persons’ in </w:t>
      </w:r>
      <w:r>
        <w:fldChar w:fldCharType="begin"/>
      </w:r>
      <w:r>
        <w:instrText xml:space="preserve"> HYPERLINK "http://www.legislation.gov.uk/uksi/2018/1248/regulation/128/made" </w:instrText>
      </w:r>
      <w:r>
        <w:fldChar w:fldCharType="separate"/>
      </w:r>
      <w:r>
        <w:rPr>
          <w:rStyle w:val="24"/>
          <w:szCs w:val="24"/>
        </w:rPr>
        <w:t>regulation 128 of the Customs (Import Duty) (EU Exit) Regulations 2018</w:t>
      </w:r>
      <w:r>
        <w:rPr>
          <w:rStyle w:val="24"/>
          <w:szCs w:val="24"/>
        </w:rPr>
        <w:fldChar w:fldCharType="end"/>
      </w:r>
      <w:r>
        <w:rPr>
          <w:rStyle w:val="60"/>
          <w:color w:val="000000"/>
          <w:szCs w:val="24"/>
        </w:rPr>
        <w:t>.</w:t>
      </w:r>
    </w:p>
    <w:p w14:paraId="1BDF54B0">
      <w:pPr>
        <w:spacing w:line="22" w:lineRule="atLeast"/>
        <w:rPr>
          <w:szCs w:val="24"/>
        </w:rPr>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030CF9E9">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1C09E01">
            <w:pPr>
              <w:spacing w:line="22" w:lineRule="atLeast"/>
              <w:jc w:val="center"/>
              <w:rPr>
                <w:rFonts w:eastAsia="Arial"/>
                <w:szCs w:val="24"/>
              </w:rPr>
            </w:pPr>
            <w:r>
              <w:rPr>
                <w:rFonts w:eastAsia="Arial"/>
                <w:szCs w:val="24"/>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57A83CD">
            <w:pPr>
              <w:spacing w:line="22" w:lineRule="atLeast"/>
              <w:jc w:val="center"/>
              <w:rPr>
                <w:rFonts w:eastAsia="Arial"/>
                <w:szCs w:val="24"/>
              </w:rPr>
            </w:pPr>
            <w:r>
              <w:rPr>
                <w:rFonts w:eastAsia="Arial"/>
                <w:szCs w:val="24"/>
              </w:rPr>
              <w:t>Company location</w:t>
            </w:r>
          </w:p>
          <w:p w14:paraId="381F177B">
            <w:pPr>
              <w:spacing w:line="22" w:lineRule="atLeast"/>
              <w:jc w:val="center"/>
              <w:rPr>
                <w:rFonts w:eastAsia="Arial"/>
                <w:szCs w:val="24"/>
              </w:rPr>
            </w:pPr>
            <w:r>
              <w:rPr>
                <w:rFonts w:eastAsia="Arial"/>
                <w:szCs w:val="24"/>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BD49284">
            <w:pPr>
              <w:spacing w:line="22" w:lineRule="atLeast"/>
              <w:jc w:val="center"/>
              <w:rPr>
                <w:rFonts w:eastAsia="Arial"/>
                <w:szCs w:val="24"/>
              </w:rPr>
            </w:pPr>
            <w:r>
              <w:rPr>
                <w:rFonts w:eastAsia="Arial"/>
                <w:szCs w:val="24"/>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059AB5">
            <w:pPr>
              <w:spacing w:line="22" w:lineRule="atLeast"/>
              <w:jc w:val="center"/>
              <w:rPr>
                <w:rFonts w:eastAsia="Arial"/>
                <w:szCs w:val="24"/>
              </w:rPr>
            </w:pPr>
            <w:r>
              <w:rPr>
                <w:rFonts w:eastAsia="Arial"/>
                <w:szCs w:val="24"/>
              </w:rPr>
              <w:t>Relationship</w:t>
            </w:r>
          </w:p>
        </w:tc>
      </w:tr>
      <w:tr w14:paraId="2962984A">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3DBFF31">
            <w:pPr>
              <w:spacing w:line="22" w:lineRule="atLeast"/>
              <w:rPr>
                <w:szCs w:val="24"/>
              </w:rPr>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9D9C056">
            <w:pPr>
              <w:spacing w:line="22" w:lineRule="atLeast"/>
              <w:rPr>
                <w:szCs w:val="24"/>
              </w:rPr>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1B4834D">
            <w:pPr>
              <w:spacing w:line="22" w:lineRule="atLeast"/>
              <w:rPr>
                <w:szCs w:val="24"/>
              </w:rPr>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51DF591">
            <w:pPr>
              <w:spacing w:line="22" w:lineRule="atLeast"/>
              <w:rPr>
                <w:szCs w:val="24"/>
              </w:rPr>
            </w:pPr>
          </w:p>
        </w:tc>
      </w:tr>
      <w:tr w14:paraId="2DECFBBF">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67915D7">
            <w:pPr>
              <w:spacing w:line="22" w:lineRule="atLeast"/>
              <w:rPr>
                <w:szCs w:val="24"/>
              </w:rPr>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E47B378">
            <w:pPr>
              <w:spacing w:line="22" w:lineRule="atLeast"/>
              <w:rPr>
                <w:szCs w:val="24"/>
              </w:rPr>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FBCDEAF">
            <w:pPr>
              <w:spacing w:line="22" w:lineRule="atLeast"/>
              <w:rPr>
                <w:szCs w:val="24"/>
              </w:rPr>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BB79C1D">
            <w:pPr>
              <w:spacing w:line="22" w:lineRule="atLeast"/>
              <w:rPr>
                <w:szCs w:val="24"/>
              </w:rPr>
            </w:pPr>
          </w:p>
        </w:tc>
      </w:tr>
    </w:tbl>
    <w:p w14:paraId="7782A7D9">
      <w:pPr>
        <w:spacing w:line="22" w:lineRule="atLeast"/>
        <w:rPr>
          <w:rFonts w:eastAsia="Arial"/>
          <w:szCs w:val="24"/>
        </w:rPr>
      </w:pPr>
      <w:r>
        <w:rPr>
          <w:rFonts w:eastAsia="Arial"/>
          <w:szCs w:val="24"/>
        </w:rPr>
        <w:t>Add additional rows as required</w:t>
      </w:r>
      <w:bookmarkEnd w:id="5"/>
    </w:p>
    <w:p w14:paraId="6A6E2B63">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1F836309">
      <w:pPr>
        <w:keepNext/>
        <w:keepLines/>
        <w:spacing w:line="22" w:lineRule="atLeast"/>
        <w:jc w:val="right"/>
        <w:rPr>
          <w:rFonts w:eastAsia="Arial"/>
          <w:szCs w:val="24"/>
        </w:rPr>
      </w:pPr>
    </w:p>
    <w:p w14:paraId="0E7B2398">
      <w:pPr>
        <w:pStyle w:val="39"/>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25113119">
      <w:pPr>
        <w:keepNext/>
        <w:keepLines/>
        <w:spacing w:line="22" w:lineRule="atLeast"/>
        <w:rPr>
          <w:color w:val="000000"/>
          <w:szCs w:val="24"/>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31A9C27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954C5F">
            <w:pPr>
              <w:keepNext/>
              <w:keepLines/>
              <w:spacing w:line="22" w:lineRule="atLeast"/>
              <w:rPr>
                <w:color w:val="000000"/>
                <w:szCs w:val="24"/>
              </w:rPr>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D9FAC82">
            <w:pPr>
              <w:keepNext/>
              <w:keepLines/>
              <w:spacing w:line="22" w:lineRule="atLeast"/>
              <w:rPr>
                <w:szCs w:val="24"/>
              </w:rPr>
            </w:pPr>
          </w:p>
        </w:tc>
      </w:tr>
      <w:tr w14:paraId="13B5816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95C411">
            <w:pPr>
              <w:keepNext/>
              <w:keepLines/>
              <w:spacing w:line="22" w:lineRule="atLeast"/>
              <w:rPr>
                <w:color w:val="000000"/>
                <w:szCs w:val="24"/>
              </w:rPr>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48F978C">
            <w:pPr>
              <w:keepNext/>
              <w:keepLines/>
              <w:spacing w:line="22" w:lineRule="atLeast"/>
              <w:rPr>
                <w:szCs w:val="24"/>
              </w:rPr>
            </w:pPr>
          </w:p>
        </w:tc>
      </w:tr>
      <w:tr w14:paraId="684CE4C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531C7A0">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1C406FC">
            <w:pPr>
              <w:keepNext/>
              <w:keepLines/>
              <w:spacing w:line="22" w:lineRule="atLeast"/>
              <w:rPr>
                <w:szCs w:val="24"/>
              </w:rPr>
            </w:pPr>
          </w:p>
        </w:tc>
      </w:tr>
    </w:tbl>
    <w:p w14:paraId="68F1DACB">
      <w:pPr>
        <w:spacing w:line="22" w:lineRule="atLeast"/>
        <w:rPr>
          <w:color w:val="C00000"/>
          <w:szCs w:val="24"/>
        </w:rPr>
      </w:pPr>
      <w:r>
        <w:rPr>
          <w:color w:val="C00000"/>
          <w:szCs w:val="24"/>
        </w:rPr>
        <w:t>Consider providing these figures in ranges in your non-confidential version of this form.</w:t>
      </w:r>
    </w:p>
    <w:p w14:paraId="21638D8B">
      <w:pPr>
        <w:spacing w:line="22" w:lineRule="atLeast"/>
        <w:rPr>
          <w:rFonts w:eastAsia="Arial"/>
          <w:szCs w:val="24"/>
        </w:rPr>
      </w:pPr>
    </w:p>
    <w:p w14:paraId="0339C147">
      <w:pPr>
        <w:pStyle w:val="39"/>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59B8619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B7CE04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858CF2">
            <w:pPr>
              <w:spacing w:line="22" w:lineRule="atLeast"/>
              <w:jc w:val="both"/>
              <w:rPr>
                <w:rFonts w:hint="eastAsia"/>
                <w:lang w:eastAsia="zh-CN"/>
              </w:rPr>
            </w:pPr>
          </w:p>
        </w:tc>
      </w:tr>
    </w:tbl>
    <w:p w14:paraId="10B4DEC2">
      <w:pPr>
        <w:pStyle w:val="39"/>
        <w:spacing w:line="22" w:lineRule="atLeast"/>
        <w:rPr>
          <w:szCs w:val="24"/>
        </w:rPr>
      </w:pPr>
    </w:p>
    <w:p w14:paraId="05D27F96">
      <w:pPr>
        <w:pStyle w:val="39"/>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77755F6D">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21D60C9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DAD2CE">
            <w:pPr>
              <w:spacing w:line="22" w:lineRule="atLeast"/>
              <w:rPr>
                <w:rFonts w:hint="eastAsia"/>
                <w:szCs w:val="24"/>
                <w:lang w:eastAsia="zh-CN"/>
              </w:rPr>
            </w:pPr>
          </w:p>
        </w:tc>
      </w:tr>
    </w:tbl>
    <w:p w14:paraId="2BACE786">
      <w:pPr>
        <w:spacing w:line="22" w:lineRule="atLeast"/>
        <w:rPr>
          <w:szCs w:val="24"/>
        </w:rPr>
      </w:pPr>
    </w:p>
    <w:p w14:paraId="233AD925">
      <w:pPr>
        <w:pageBreakBefore/>
        <w:suppressAutoHyphens w:val="0"/>
        <w:spacing w:after="160"/>
        <w:rPr>
          <w:bCs/>
          <w:szCs w:val="24"/>
        </w:rPr>
      </w:pPr>
    </w:p>
    <w:p w14:paraId="23A935A3">
      <w:pPr>
        <w:pStyle w:val="3"/>
      </w:pPr>
      <w:r>
        <w:t>A3. Direct and indirect exports of the goods concerned</w:t>
      </w:r>
    </w:p>
    <w:p w14:paraId="2D7B75D9">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AE0326F">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7464D22E">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5FBB2C0">
      <w:pPr>
        <w:spacing w:line="22" w:lineRule="atLeast"/>
      </w:pPr>
    </w:p>
    <w:p w14:paraId="04055535">
      <w:pPr>
        <w:pStyle w:val="39"/>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5BA2837B">
      <w:pPr>
        <w:spacing w:line="22" w:lineRule="atLeast"/>
        <w:rPr>
          <w:shd w:val="clear" w:color="auto" w:fill="FFFFFF"/>
        </w:rPr>
      </w:pPr>
    </w:p>
    <w:tbl>
      <w:tblPr>
        <w:tblStyle w:val="21"/>
        <w:tblW w:w="4999" w:type="pct"/>
        <w:tblInd w:w="0" w:type="dxa"/>
        <w:tblLayout w:type="autofit"/>
        <w:tblCellMar>
          <w:top w:w="0" w:type="dxa"/>
          <w:left w:w="10" w:type="dxa"/>
          <w:bottom w:w="0" w:type="dxa"/>
          <w:right w:w="10" w:type="dxa"/>
        </w:tblCellMar>
      </w:tblPr>
      <w:tblGrid>
        <w:gridCol w:w="1868"/>
        <w:gridCol w:w="4357"/>
        <w:gridCol w:w="1868"/>
        <w:gridCol w:w="1867"/>
      </w:tblGrid>
      <w:tr w14:paraId="0A339722">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49AEC7D">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6F32FA">
            <w:pPr>
              <w:spacing w:line="22" w:lineRule="atLeast"/>
              <w:jc w:val="center"/>
              <w:rPr>
                <w:rFonts w:eastAsia="Arial"/>
              </w:rPr>
            </w:pPr>
            <w:r>
              <w:rPr>
                <w:rFonts w:eastAsia="Arial"/>
              </w:rPr>
              <w:t>Company location</w:t>
            </w:r>
          </w:p>
          <w:p w14:paraId="33038A2C">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9D87C4C">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253FEE">
            <w:pPr>
              <w:spacing w:line="22" w:lineRule="atLeast"/>
              <w:jc w:val="center"/>
              <w:rPr>
                <w:rFonts w:eastAsia="Arial"/>
                <w:szCs w:val="24"/>
              </w:rPr>
            </w:pPr>
            <w:r>
              <w:rPr>
                <w:rFonts w:eastAsia="Arial"/>
                <w:szCs w:val="24"/>
              </w:rPr>
              <w:t xml:space="preserve">Producer </w:t>
            </w:r>
          </w:p>
          <w:p w14:paraId="3D1282E0">
            <w:pPr>
              <w:spacing w:line="22" w:lineRule="atLeast"/>
              <w:jc w:val="center"/>
              <w:rPr>
                <w:rFonts w:eastAsia="Arial"/>
                <w:szCs w:val="24"/>
              </w:rPr>
            </w:pPr>
            <w:r>
              <w:rPr>
                <w:rFonts w:eastAsia="Arial"/>
                <w:szCs w:val="24"/>
              </w:rPr>
              <w:t>(Y/N)</w:t>
            </w:r>
          </w:p>
        </w:tc>
      </w:tr>
      <w:tr w14:paraId="420F9467">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83998F6">
            <w:pPr>
              <w:spacing w:line="22" w:lineRule="atLeast"/>
            </w:pP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AE1C9D">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68C87A1">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3C0819">
            <w:pPr>
              <w:spacing w:line="22" w:lineRule="atLeast"/>
            </w:pPr>
          </w:p>
        </w:tc>
      </w:tr>
      <w:tr w14:paraId="7CA79329">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ABD0DC7">
            <w:pPr>
              <w:spacing w:line="22" w:lineRule="atLeast"/>
            </w:pP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1C68DBE">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3894ED">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B63F4F">
            <w:pPr>
              <w:spacing w:line="22" w:lineRule="atLeast"/>
            </w:pPr>
          </w:p>
        </w:tc>
      </w:tr>
    </w:tbl>
    <w:p w14:paraId="43C58774">
      <w:pPr>
        <w:spacing w:line="22" w:lineRule="atLeast"/>
        <w:rPr>
          <w:rFonts w:eastAsia="Arial"/>
        </w:rPr>
      </w:pPr>
      <w:r>
        <w:rPr>
          <w:rFonts w:eastAsia="Arial"/>
        </w:rPr>
        <w:t>Add additional rows as required</w:t>
      </w:r>
    </w:p>
    <w:p w14:paraId="0BEA34DA">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32FA3C27">
      <w:pPr>
        <w:spacing w:line="22" w:lineRule="atLeast"/>
        <w:rPr>
          <w:bCs/>
          <w:szCs w:val="24"/>
        </w:rPr>
      </w:pPr>
    </w:p>
    <w:p w14:paraId="44E27D68">
      <w:pPr>
        <w:pStyle w:val="39"/>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3FF1E56F">
      <w:pPr>
        <w:pStyle w:val="39"/>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3DFBA752">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BBDFDA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A4EC004">
            <w:pPr>
              <w:keepNext/>
              <w:keepLines/>
              <w:spacing w:line="22" w:lineRule="atLeast"/>
            </w:pPr>
            <w:r>
              <w:rPr>
                <w:szCs w:val="24"/>
              </w:rPr>
              <w:t xml:space="preserve">Total direct export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294161">
            <w:pPr>
              <w:keepNext/>
              <w:keepLines/>
              <w:spacing w:line="22" w:lineRule="atLeast"/>
            </w:pPr>
          </w:p>
        </w:tc>
      </w:tr>
      <w:tr w14:paraId="27E4D58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B9D514">
            <w:pPr>
              <w:keepNext/>
              <w:keepLines/>
              <w:spacing w:line="22" w:lineRule="atLeast"/>
            </w:pPr>
            <w:r>
              <w:rPr>
                <w:szCs w:val="24"/>
              </w:rPr>
              <w:t xml:space="preserve">Total indirect export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E302413">
            <w:pPr>
              <w:keepNext/>
              <w:keepLines/>
              <w:spacing w:line="22" w:lineRule="atLeast"/>
            </w:pPr>
          </w:p>
        </w:tc>
      </w:tr>
      <w:tr w14:paraId="193D454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DF7F39">
            <w:pPr>
              <w:keepNext/>
              <w:keepLines/>
              <w:spacing w:line="22" w:lineRule="atLeast"/>
            </w:pPr>
            <w:r>
              <w:rPr>
                <w:szCs w:val="24"/>
              </w:rPr>
              <w:t xml:space="preserve">Total 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205A83">
            <w:pPr>
              <w:keepNext/>
              <w:keepLines/>
              <w:spacing w:line="22" w:lineRule="atLeast"/>
            </w:pPr>
          </w:p>
        </w:tc>
      </w:tr>
      <w:tr w14:paraId="5252AF3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E96BD81">
            <w:pPr>
              <w:keepNext/>
              <w:keepLines/>
              <w:spacing w:line="22" w:lineRule="atLeast"/>
            </w:pPr>
            <w:r>
              <w:rPr>
                <w:szCs w:val="24"/>
              </w:rPr>
              <w:t xml:space="preserve">Total indirect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7F0F779">
            <w:pPr>
              <w:keepNext/>
              <w:keepLines/>
              <w:spacing w:line="22" w:lineRule="atLeast"/>
            </w:pPr>
          </w:p>
        </w:tc>
      </w:tr>
      <w:tr w14:paraId="7DA2891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9192ED8">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626E816">
            <w:pPr>
              <w:keepNext/>
              <w:keepLines/>
              <w:spacing w:line="22" w:lineRule="atLeast"/>
            </w:pPr>
          </w:p>
        </w:tc>
      </w:tr>
      <w:tr w14:paraId="633E924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72A6F9">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C7C9A77">
            <w:pPr>
              <w:keepNext/>
              <w:keepLines/>
              <w:spacing w:line="22" w:lineRule="atLeast"/>
            </w:pPr>
          </w:p>
        </w:tc>
      </w:tr>
    </w:tbl>
    <w:p w14:paraId="727FBAAF">
      <w:pPr>
        <w:spacing w:line="22" w:lineRule="atLeast"/>
        <w:rPr>
          <w:color w:val="C00000"/>
          <w:szCs w:val="24"/>
        </w:rPr>
      </w:pPr>
      <w:r>
        <w:rPr>
          <w:color w:val="C00000"/>
          <w:szCs w:val="24"/>
        </w:rPr>
        <w:t>Consider providing these figures in ranges in your non-confidential version of this form.</w:t>
      </w:r>
    </w:p>
    <w:p w14:paraId="2929D18C">
      <w:pPr>
        <w:spacing w:line="22" w:lineRule="atLeast"/>
        <w:rPr>
          <w:b/>
          <w:szCs w:val="24"/>
        </w:rPr>
      </w:pPr>
    </w:p>
    <w:p w14:paraId="4458B902">
      <w:pPr>
        <w:pStyle w:val="39"/>
        <w:numPr>
          <w:ilvl w:val="0"/>
          <w:numId w:val="9"/>
        </w:numPr>
        <w:spacing w:line="22" w:lineRule="atLeast"/>
      </w:pPr>
      <w:r>
        <w:t>What percentage of your total export volumes to the UK is made up of assembled boom lifts only?</w:t>
      </w:r>
    </w:p>
    <w:p w14:paraId="1ABE50B4">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F31849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2ACE1A">
            <w:pPr>
              <w:spacing w:line="22" w:lineRule="atLeast"/>
            </w:pPr>
          </w:p>
        </w:tc>
      </w:tr>
    </w:tbl>
    <w:p w14:paraId="79B7E007">
      <w:pPr>
        <w:spacing w:line="22" w:lineRule="atLeast"/>
      </w:pPr>
    </w:p>
    <w:p w14:paraId="1E1A6A93">
      <w:pPr>
        <w:pStyle w:val="39"/>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767750F5">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23FB516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A69B2C0">
            <w:pPr>
              <w:spacing w:line="22" w:lineRule="atLeast"/>
            </w:pPr>
            <w:r>
              <w:rPr>
                <w:rFonts w:eastAsia="Arial"/>
                <w:szCs w:val="24"/>
              </w:rPr>
              <w:t>     </w:t>
            </w:r>
          </w:p>
        </w:tc>
      </w:tr>
    </w:tbl>
    <w:p w14:paraId="7B6DEA13">
      <w:pPr>
        <w:pStyle w:val="39"/>
        <w:spacing w:line="22" w:lineRule="atLeast"/>
      </w:pPr>
    </w:p>
    <w:p w14:paraId="42B9D410">
      <w:pPr>
        <w:pStyle w:val="39"/>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6E0938B6">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7CF1CCF2">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2D18238">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7D91F5">
            <w:pPr>
              <w:spacing w:line="22" w:lineRule="atLeast"/>
              <w:jc w:val="center"/>
              <w:rPr>
                <w:rFonts w:eastAsia="Arial"/>
              </w:rPr>
            </w:pPr>
            <w:r>
              <w:rPr>
                <w:rFonts w:eastAsia="Arial"/>
              </w:rPr>
              <w:t>Company location</w:t>
            </w:r>
          </w:p>
          <w:p w14:paraId="6E554855">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C4C709">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147C50">
            <w:pPr>
              <w:spacing w:line="22" w:lineRule="atLeast"/>
              <w:jc w:val="center"/>
              <w:rPr>
                <w:rFonts w:eastAsia="Arial"/>
                <w:szCs w:val="24"/>
              </w:rPr>
            </w:pPr>
            <w:r>
              <w:rPr>
                <w:rFonts w:eastAsia="Arial"/>
                <w:szCs w:val="24"/>
              </w:rPr>
              <w:t>Relationship</w:t>
            </w:r>
          </w:p>
        </w:tc>
      </w:tr>
      <w:tr w14:paraId="3230657A">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504F7B">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B060D5C">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23B3692">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4A96910">
            <w:pPr>
              <w:spacing w:line="22" w:lineRule="atLeast"/>
            </w:pPr>
          </w:p>
        </w:tc>
      </w:tr>
      <w:tr w14:paraId="4AFAA79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B1CAEC">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C26BCC">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AE1D18">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B9EED18">
            <w:pPr>
              <w:spacing w:line="22" w:lineRule="atLeast"/>
            </w:pPr>
          </w:p>
        </w:tc>
      </w:tr>
    </w:tbl>
    <w:p w14:paraId="0CFBCE55">
      <w:pPr>
        <w:spacing w:line="22" w:lineRule="atLeast"/>
        <w:rPr>
          <w:rFonts w:eastAsia="Arial"/>
        </w:rPr>
      </w:pPr>
      <w:r>
        <w:rPr>
          <w:rFonts w:eastAsia="Arial"/>
        </w:rPr>
        <w:t>Add additional rows as required</w:t>
      </w:r>
    </w:p>
    <w:p w14:paraId="33274622">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04BA431F">
      <w:pPr>
        <w:spacing w:line="22" w:lineRule="atLeast"/>
        <w:rPr>
          <w:b/>
          <w:szCs w:val="24"/>
        </w:rPr>
      </w:pPr>
    </w:p>
    <w:p w14:paraId="78ADBBA6">
      <w:pPr>
        <w:pStyle w:val="39"/>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C04C2C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40D026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B0D5F6">
            <w:pPr>
              <w:spacing w:line="22" w:lineRule="atLeast"/>
            </w:pPr>
          </w:p>
        </w:tc>
      </w:tr>
    </w:tbl>
    <w:p w14:paraId="22220090">
      <w:pPr>
        <w:spacing w:line="22" w:lineRule="atLeast"/>
        <w:rPr>
          <w:rFonts w:eastAsia="Arial"/>
        </w:rPr>
      </w:pPr>
    </w:p>
    <w:p w14:paraId="0D7C514F">
      <w:pPr>
        <w:pStyle w:val="39"/>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7547F1A1">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80A3C4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0D9496">
            <w:pPr>
              <w:spacing w:line="22" w:lineRule="atLeast"/>
            </w:pPr>
          </w:p>
        </w:tc>
      </w:tr>
    </w:tbl>
    <w:p w14:paraId="3BB8087A">
      <w:pPr>
        <w:spacing w:line="22" w:lineRule="atLeast"/>
        <w:rPr>
          <w:rFonts w:eastAsia="Arial"/>
        </w:rPr>
      </w:pPr>
    </w:p>
    <w:p w14:paraId="1E29F448">
      <w:pPr>
        <w:spacing w:line="22" w:lineRule="atLeast"/>
        <w:rPr>
          <w:rFonts w:eastAsia="Arial"/>
        </w:rPr>
      </w:pPr>
    </w:p>
    <w:p w14:paraId="4A8D3E54">
      <w:pPr>
        <w:spacing w:line="22" w:lineRule="atLeast"/>
        <w:rPr>
          <w:rFonts w:eastAsia="Arial"/>
        </w:rPr>
      </w:pPr>
    </w:p>
    <w:p w14:paraId="279D03FE">
      <w:pPr>
        <w:spacing w:line="22" w:lineRule="atLeast"/>
        <w:rPr>
          <w:rFonts w:eastAsia="Arial"/>
        </w:rPr>
      </w:pPr>
    </w:p>
    <w:p w14:paraId="4DAEFB31">
      <w:pPr>
        <w:spacing w:line="22" w:lineRule="atLeast"/>
        <w:rPr>
          <w:rFonts w:eastAsia="Arial"/>
        </w:rPr>
      </w:pPr>
    </w:p>
    <w:p w14:paraId="4CE7716C">
      <w:pPr>
        <w:spacing w:line="22" w:lineRule="atLeast"/>
        <w:rPr>
          <w:rFonts w:eastAsia="Arial"/>
        </w:rPr>
      </w:pPr>
    </w:p>
    <w:p w14:paraId="65F72847">
      <w:pPr>
        <w:pStyle w:val="39"/>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55D1292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458A3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246C39">
            <w:pPr>
              <w:spacing w:line="22" w:lineRule="atLeast"/>
            </w:pPr>
          </w:p>
        </w:tc>
      </w:tr>
    </w:tbl>
    <w:p w14:paraId="277B67E1">
      <w:pPr>
        <w:spacing w:line="22" w:lineRule="atLeast"/>
        <w:rPr>
          <w:rFonts w:eastAsia="Arial"/>
        </w:rPr>
      </w:pPr>
    </w:p>
    <w:p w14:paraId="444CDADC">
      <w:pPr>
        <w:spacing w:line="22" w:lineRule="atLeast"/>
        <w:rPr>
          <w:rFonts w:eastAsia="Arial"/>
        </w:rPr>
      </w:pPr>
    </w:p>
    <w:p w14:paraId="537505A2">
      <w:pPr>
        <w:spacing w:line="22" w:lineRule="atLeast"/>
        <w:rPr>
          <w:rFonts w:eastAsia="Arial"/>
        </w:rPr>
      </w:pPr>
    </w:p>
    <w:p w14:paraId="4B65FE47">
      <w:pPr>
        <w:spacing w:line="22" w:lineRule="atLeast"/>
        <w:rPr>
          <w:rFonts w:eastAsia="Arial"/>
        </w:rPr>
      </w:pPr>
    </w:p>
    <w:p w14:paraId="22D8CF3F">
      <w:pPr>
        <w:spacing w:line="22" w:lineRule="atLeast"/>
        <w:rPr>
          <w:rFonts w:eastAsia="Arial"/>
        </w:rPr>
      </w:pPr>
    </w:p>
    <w:p w14:paraId="72937B7A">
      <w:pPr>
        <w:spacing w:line="22" w:lineRule="atLeast"/>
        <w:rPr>
          <w:rFonts w:eastAsia="Arial"/>
        </w:rPr>
      </w:pPr>
    </w:p>
    <w:p w14:paraId="1EF4DE20">
      <w:pPr>
        <w:spacing w:line="22" w:lineRule="atLeast"/>
        <w:rPr>
          <w:rFonts w:eastAsia="Arial"/>
        </w:rPr>
      </w:pPr>
    </w:p>
    <w:p w14:paraId="32FA2D32">
      <w:pPr>
        <w:spacing w:line="22" w:lineRule="atLeast"/>
        <w:rPr>
          <w:rFonts w:eastAsia="Arial"/>
        </w:rPr>
      </w:pPr>
    </w:p>
    <w:p w14:paraId="42A49A26">
      <w:pPr>
        <w:spacing w:line="22" w:lineRule="atLeast"/>
        <w:rPr>
          <w:rFonts w:eastAsia="Arial"/>
        </w:rPr>
      </w:pPr>
    </w:p>
    <w:p w14:paraId="3FBA8C7B">
      <w:pPr>
        <w:spacing w:line="22" w:lineRule="atLeast"/>
        <w:rPr>
          <w:rFonts w:eastAsia="Arial"/>
        </w:rPr>
      </w:pPr>
    </w:p>
    <w:p w14:paraId="72AC1B01">
      <w:pPr>
        <w:spacing w:line="22" w:lineRule="atLeast"/>
        <w:rPr>
          <w:rFonts w:eastAsia="Arial"/>
        </w:rPr>
      </w:pPr>
    </w:p>
    <w:p w14:paraId="4F94EAC6">
      <w:pPr>
        <w:spacing w:line="22" w:lineRule="atLeast"/>
        <w:rPr>
          <w:rFonts w:eastAsia="Arial"/>
        </w:rPr>
      </w:pPr>
    </w:p>
    <w:p w14:paraId="1EFFA00C">
      <w:pPr>
        <w:spacing w:line="22" w:lineRule="atLeast"/>
        <w:rPr>
          <w:rFonts w:eastAsia="Arial"/>
        </w:rPr>
      </w:pPr>
    </w:p>
    <w:p w14:paraId="4FABB856">
      <w:pPr>
        <w:spacing w:line="22" w:lineRule="atLeast"/>
        <w:rPr>
          <w:rFonts w:eastAsia="Arial"/>
        </w:rPr>
      </w:pPr>
    </w:p>
    <w:p w14:paraId="09CB9C21">
      <w:pPr>
        <w:spacing w:line="22" w:lineRule="atLeast"/>
        <w:rPr>
          <w:rFonts w:eastAsia="Arial"/>
        </w:rPr>
      </w:pPr>
    </w:p>
    <w:p w14:paraId="63314C24">
      <w:pPr>
        <w:spacing w:line="22" w:lineRule="atLeast"/>
        <w:rPr>
          <w:rFonts w:eastAsia="Arial"/>
        </w:rPr>
      </w:pPr>
    </w:p>
    <w:p w14:paraId="7542FD15">
      <w:pPr>
        <w:spacing w:line="22" w:lineRule="atLeast"/>
        <w:rPr>
          <w:rFonts w:eastAsia="Arial"/>
        </w:rPr>
      </w:pPr>
    </w:p>
    <w:p w14:paraId="25F40013">
      <w:pPr>
        <w:spacing w:line="22" w:lineRule="atLeast"/>
        <w:rPr>
          <w:rFonts w:eastAsia="Arial"/>
        </w:rPr>
      </w:pPr>
    </w:p>
    <w:p w14:paraId="1CB38CAE">
      <w:pPr>
        <w:spacing w:line="22" w:lineRule="atLeast"/>
        <w:rPr>
          <w:rFonts w:eastAsia="Arial"/>
        </w:rPr>
      </w:pPr>
    </w:p>
    <w:p w14:paraId="2F28B665">
      <w:pPr>
        <w:spacing w:line="22" w:lineRule="atLeast"/>
        <w:rPr>
          <w:rFonts w:eastAsia="Arial"/>
        </w:rPr>
      </w:pPr>
    </w:p>
    <w:p w14:paraId="47EA0999">
      <w:pPr>
        <w:spacing w:line="22" w:lineRule="atLeast"/>
        <w:rPr>
          <w:rFonts w:eastAsia="Arial"/>
        </w:rPr>
      </w:pPr>
    </w:p>
    <w:p w14:paraId="787F024D">
      <w:pPr>
        <w:spacing w:line="22" w:lineRule="atLeast"/>
        <w:rPr>
          <w:rFonts w:eastAsia="Arial"/>
        </w:rPr>
      </w:pPr>
    </w:p>
    <w:p w14:paraId="3B884E5E">
      <w:pPr>
        <w:spacing w:line="22" w:lineRule="atLeast"/>
        <w:rPr>
          <w:rFonts w:eastAsia="Arial"/>
        </w:rPr>
      </w:pPr>
    </w:p>
    <w:p w14:paraId="77333281">
      <w:pPr>
        <w:spacing w:line="22" w:lineRule="atLeast"/>
        <w:rPr>
          <w:rFonts w:eastAsia="Arial"/>
        </w:rPr>
      </w:pPr>
    </w:p>
    <w:p w14:paraId="02256E36">
      <w:pPr>
        <w:spacing w:line="22" w:lineRule="atLeast"/>
        <w:rPr>
          <w:rFonts w:eastAsia="Arial"/>
        </w:rPr>
      </w:pPr>
    </w:p>
    <w:p w14:paraId="7101BE18">
      <w:pPr>
        <w:spacing w:line="22" w:lineRule="atLeast"/>
        <w:rPr>
          <w:rFonts w:eastAsia="Arial"/>
        </w:rPr>
      </w:pPr>
    </w:p>
    <w:p w14:paraId="6AE68C90">
      <w:pPr>
        <w:spacing w:line="22" w:lineRule="atLeast"/>
        <w:rPr>
          <w:rFonts w:eastAsia="Arial"/>
        </w:rPr>
      </w:pPr>
    </w:p>
    <w:p w14:paraId="29AB6C2C">
      <w:pPr>
        <w:spacing w:line="22" w:lineRule="atLeast"/>
        <w:rPr>
          <w:rFonts w:eastAsia="Arial"/>
        </w:rPr>
      </w:pPr>
    </w:p>
    <w:p w14:paraId="30619134">
      <w:pPr>
        <w:spacing w:line="22" w:lineRule="atLeast"/>
        <w:rPr>
          <w:rFonts w:eastAsia="Arial"/>
        </w:rPr>
      </w:pPr>
    </w:p>
    <w:p w14:paraId="2A0C3ABA">
      <w:pPr>
        <w:spacing w:line="22" w:lineRule="atLeast"/>
        <w:rPr>
          <w:rFonts w:eastAsia="Arial"/>
        </w:rPr>
      </w:pPr>
    </w:p>
    <w:p w14:paraId="3235CC4F">
      <w:pPr>
        <w:spacing w:line="22" w:lineRule="atLeast"/>
        <w:rPr>
          <w:rFonts w:eastAsia="Arial"/>
        </w:rPr>
      </w:pPr>
    </w:p>
    <w:p w14:paraId="54EBCB43">
      <w:pPr>
        <w:spacing w:line="22" w:lineRule="atLeast"/>
        <w:rPr>
          <w:rFonts w:eastAsia="Arial"/>
        </w:rPr>
      </w:pPr>
    </w:p>
    <w:p w14:paraId="74E1BE00">
      <w:pPr>
        <w:spacing w:line="22" w:lineRule="atLeast"/>
        <w:rPr>
          <w:rFonts w:eastAsia="Arial"/>
        </w:rPr>
      </w:pPr>
    </w:p>
    <w:p w14:paraId="1342FF16">
      <w:pPr>
        <w:spacing w:line="22" w:lineRule="atLeast"/>
        <w:rPr>
          <w:rFonts w:eastAsia="Arial"/>
        </w:rPr>
      </w:pPr>
    </w:p>
    <w:p w14:paraId="0C40B6DA">
      <w:pPr>
        <w:spacing w:line="22" w:lineRule="atLeast"/>
        <w:rPr>
          <w:rFonts w:eastAsia="Arial"/>
        </w:rPr>
      </w:pPr>
    </w:p>
    <w:p w14:paraId="29B38417">
      <w:pPr>
        <w:spacing w:line="22" w:lineRule="atLeast"/>
        <w:rPr>
          <w:rFonts w:eastAsia="Arial"/>
        </w:rPr>
      </w:pPr>
    </w:p>
    <w:p w14:paraId="66DF375A">
      <w:pPr>
        <w:spacing w:line="22" w:lineRule="atLeast"/>
        <w:rPr>
          <w:rFonts w:eastAsia="Arial"/>
        </w:rPr>
      </w:pPr>
    </w:p>
    <w:p w14:paraId="1C5B5F19">
      <w:pPr>
        <w:suppressAutoHyphens w:val="0"/>
        <w:spacing w:after="160"/>
        <w:rPr>
          <w:rFonts w:eastAsia="Arial"/>
        </w:rPr>
      </w:pPr>
    </w:p>
    <w:p w14:paraId="785C0F08">
      <w:pPr>
        <w:pStyle w:val="3"/>
      </w:pPr>
      <w:r>
        <w:t>A4. UK imports of the goods concerned</w:t>
      </w:r>
    </w:p>
    <w:p w14:paraId="7EB994A6">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020E0427">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0889021">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6EC20E8D">
      <w:pPr>
        <w:spacing w:line="22" w:lineRule="atLeast"/>
        <w:rPr>
          <w:rFonts w:eastAsia="Arial"/>
        </w:rPr>
      </w:pPr>
    </w:p>
    <w:p w14:paraId="25B534E2">
      <w:pPr>
        <w:pStyle w:val="39"/>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33BA7DAC">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1DAFD6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73F279">
            <w:pPr>
              <w:keepNext/>
              <w:keepLines/>
              <w:spacing w:line="22" w:lineRule="atLeast"/>
            </w:pPr>
            <w:r>
              <w:rPr>
                <w:color w:val="000000"/>
                <w:szCs w:val="24"/>
              </w:rPr>
              <w:t>Total import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F29CE45">
            <w:pPr>
              <w:keepNext/>
              <w:keepLines/>
              <w:snapToGrid w:val="0"/>
              <w:spacing w:line="22" w:lineRule="atLeast"/>
              <w:rPr>
                <w:rFonts w:hint="default" w:eastAsia="宋体"/>
                <w:lang w:val="en-US" w:eastAsia="zh-CN"/>
              </w:rPr>
            </w:pPr>
            <w:r>
              <w:rPr>
                <w:rFonts w:hint="eastAsia"/>
                <w:color w:val="000000"/>
                <w:szCs w:val="24"/>
                <w:lang w:val="en-US" w:eastAsia="zh-CN"/>
              </w:rPr>
              <w:t>[commercially sensitive data: non-confidential range: 0 - 2] units</w:t>
            </w:r>
          </w:p>
        </w:tc>
      </w:tr>
      <w:tr w14:paraId="2B35D46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937B462">
            <w:pPr>
              <w:keepNext/>
              <w:keepLines/>
              <w:spacing w:line="22" w:lineRule="atLeast"/>
            </w:pPr>
            <w:r>
              <w:rPr>
                <w:color w:val="000000"/>
                <w:szCs w:val="24"/>
              </w:rPr>
              <w:t>Total import volume (POI) [kgs]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90FB8EB">
            <w:pPr>
              <w:keepNext/>
              <w:keepLines/>
              <w:snapToGrid w:val="0"/>
              <w:spacing w:line="22" w:lineRule="atLeast"/>
              <w:rPr>
                <w:rFonts w:hint="default" w:eastAsia="宋体"/>
                <w:lang w:val="en-US" w:eastAsia="zh-CN"/>
              </w:rPr>
            </w:pPr>
            <w:r>
              <w:rPr>
                <w:rFonts w:hint="eastAsia"/>
                <w:color w:val="000000"/>
                <w:szCs w:val="24"/>
                <w:lang w:val="en-US" w:eastAsia="zh-CN"/>
              </w:rPr>
              <w:t>[commercially sensitive data: non-confidential range: 6,000 - 8,000] kgs</w:t>
            </w:r>
          </w:p>
        </w:tc>
      </w:tr>
      <w:tr w14:paraId="770FE14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B21723E">
            <w:pPr>
              <w:keepNext/>
              <w:keepLines/>
              <w:spacing w:line="22" w:lineRule="atLeast"/>
              <w:rPr>
                <w:szCs w:val="24"/>
              </w:rPr>
            </w:pPr>
            <w:r>
              <w:rPr>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D2888AB">
            <w:pPr>
              <w:keepNext/>
              <w:keepLines/>
              <w:snapToGrid w:val="0"/>
              <w:spacing w:line="22" w:lineRule="atLeast"/>
              <w:rPr>
                <w:rFonts w:hint="default" w:eastAsia="宋体"/>
                <w:lang w:val="en-US" w:eastAsia="zh-CN"/>
              </w:rPr>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23,000 - </w:t>
            </w:r>
            <w:r>
              <w:rPr>
                <w:szCs w:val="24"/>
              </w:rPr>
              <w:t>£</w:t>
            </w:r>
            <w:r>
              <w:rPr>
                <w:rFonts w:hint="eastAsia"/>
                <w:szCs w:val="24"/>
                <w:lang w:val="en-US" w:eastAsia="zh-CN"/>
              </w:rPr>
              <w:t xml:space="preserve"> </w:t>
            </w:r>
            <w:r>
              <w:rPr>
                <w:rFonts w:hint="eastAsia"/>
                <w:color w:val="000000"/>
                <w:szCs w:val="24"/>
                <w:lang w:val="en-US" w:eastAsia="zh-CN"/>
              </w:rPr>
              <w:t>30,000]</w:t>
            </w:r>
          </w:p>
        </w:tc>
      </w:tr>
    </w:tbl>
    <w:p w14:paraId="37428D34">
      <w:pPr>
        <w:spacing w:line="22" w:lineRule="atLeast"/>
        <w:rPr>
          <w:color w:val="C00000"/>
          <w:szCs w:val="24"/>
        </w:rPr>
      </w:pPr>
      <w:r>
        <w:rPr>
          <w:color w:val="C00000"/>
          <w:szCs w:val="24"/>
        </w:rPr>
        <w:t>Consider providing these figures in ranges in your non-confidential version of this form.</w:t>
      </w:r>
    </w:p>
    <w:p w14:paraId="0F2FDC16">
      <w:pPr>
        <w:spacing w:line="22" w:lineRule="atLeast"/>
        <w:rPr>
          <w:szCs w:val="24"/>
        </w:rPr>
      </w:pPr>
    </w:p>
    <w:p w14:paraId="3A1AE374">
      <w:pPr>
        <w:pStyle w:val="39"/>
        <w:numPr>
          <w:ilvl w:val="0"/>
          <w:numId w:val="10"/>
        </w:numPr>
        <w:spacing w:line="22" w:lineRule="atLeast"/>
      </w:pPr>
      <w:r>
        <w:t>What percentage of your total import volumes to the UK is made up of assembled boom lifts only?</w:t>
      </w:r>
    </w:p>
    <w:p w14:paraId="34949A1B">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3AC0F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E8C3CB">
            <w:pPr>
              <w:spacing w:line="22" w:lineRule="atLeast"/>
              <w:ind w:firstLine="480" w:firstLineChars="200"/>
              <w:rPr>
                <w:rFonts w:hint="default" w:eastAsiaTheme="minorEastAsia"/>
                <w:lang w:val="en-US" w:eastAsia="zh-CN"/>
              </w:rPr>
            </w:pP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0AD1CF30">
      <w:pPr>
        <w:spacing w:line="22" w:lineRule="atLeast"/>
        <w:rPr>
          <w:b/>
          <w:szCs w:val="24"/>
        </w:rPr>
      </w:pPr>
    </w:p>
    <w:p w14:paraId="2E061C1C">
      <w:pPr>
        <w:pStyle w:val="39"/>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B713670">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58A0E8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1423F7B">
            <w:pPr>
              <w:spacing w:line="22" w:lineRule="atLeast"/>
              <w:ind w:firstLine="240" w:firstLineChars="100"/>
            </w:pP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7C5C1766">
      <w:pPr>
        <w:pStyle w:val="39"/>
        <w:spacing w:line="22" w:lineRule="atLeast"/>
      </w:pPr>
    </w:p>
    <w:p w14:paraId="73FA9EDC">
      <w:pPr>
        <w:pStyle w:val="39"/>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70AD5308">
      <w:pPr>
        <w:spacing w:line="22" w:lineRule="atLeast"/>
        <w:rPr>
          <w:color w:val="000000"/>
          <w:shd w:val="clear" w:color="auto" w:fill="FFFFFF"/>
        </w:rPr>
      </w:pPr>
    </w:p>
    <w:tbl>
      <w:tblPr>
        <w:tblStyle w:val="21"/>
        <w:tblW w:w="4886" w:type="pct"/>
        <w:tblInd w:w="0" w:type="dxa"/>
        <w:tblLayout w:type="autofit"/>
        <w:tblCellMar>
          <w:top w:w="0" w:type="dxa"/>
          <w:left w:w="10" w:type="dxa"/>
          <w:bottom w:w="0" w:type="dxa"/>
          <w:right w:w="10" w:type="dxa"/>
        </w:tblCellMar>
      </w:tblPr>
      <w:tblGrid>
        <w:gridCol w:w="1825"/>
        <w:gridCol w:w="3042"/>
        <w:gridCol w:w="3043"/>
        <w:gridCol w:w="1825"/>
      </w:tblGrid>
      <w:tr w14:paraId="269FD079">
        <w:tblPrEx>
          <w:tblCellMar>
            <w:top w:w="0" w:type="dxa"/>
            <w:left w:w="10" w:type="dxa"/>
            <w:bottom w:w="0" w:type="dxa"/>
            <w:right w:w="10" w:type="dxa"/>
          </w:tblCellMar>
        </w:tblPrEx>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575683">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59EBC20">
            <w:pPr>
              <w:spacing w:line="22" w:lineRule="atLeast"/>
              <w:jc w:val="center"/>
              <w:rPr>
                <w:rFonts w:eastAsia="Arial"/>
              </w:rPr>
            </w:pPr>
            <w:r>
              <w:rPr>
                <w:rFonts w:eastAsia="Arial"/>
              </w:rPr>
              <w:t>Company location</w:t>
            </w:r>
          </w:p>
          <w:p w14:paraId="15A3FDFB">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533E4E">
            <w:pPr>
              <w:spacing w:line="22" w:lineRule="atLeast"/>
              <w:jc w:val="center"/>
              <w:rPr>
                <w:rFonts w:eastAsia="Arial"/>
              </w:rPr>
            </w:pPr>
            <w:r>
              <w:rPr>
                <w:rFonts w:eastAsia="Arial"/>
              </w:rPr>
              <w:t xml:space="preserve">Activities </w:t>
            </w:r>
          </w:p>
          <w:p w14:paraId="478A120C">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6E33CCA">
            <w:pPr>
              <w:spacing w:line="22" w:lineRule="atLeast"/>
              <w:jc w:val="center"/>
              <w:rPr>
                <w:rFonts w:eastAsia="Arial"/>
                <w:szCs w:val="24"/>
              </w:rPr>
            </w:pPr>
            <w:r>
              <w:rPr>
                <w:rFonts w:eastAsia="Arial"/>
                <w:szCs w:val="24"/>
              </w:rPr>
              <w:t>Relationship</w:t>
            </w:r>
          </w:p>
        </w:tc>
      </w:tr>
      <w:tr w14:paraId="73494752">
        <w:tblPrEx>
          <w:tblCellMar>
            <w:top w:w="0" w:type="dxa"/>
            <w:left w:w="10" w:type="dxa"/>
            <w:bottom w:w="0" w:type="dxa"/>
            <w:right w:w="10" w:type="dxa"/>
          </w:tblCellMar>
        </w:tblPrEx>
        <w:trPr>
          <w:trHeight w:val="454" w:hRule="atLeast"/>
        </w:trPr>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C0D898C">
            <w:pPr>
              <w:snapToGrid w:val="0"/>
              <w:spacing w:line="22" w:lineRule="atLeast"/>
              <w:jc w:val="both"/>
              <w:rPr>
                <w:rFonts w:ascii="Songti SC Regular" w:hAnsi="Songti SC Regular" w:eastAsia="Songti SC Regular" w:cs="Songti SC Regular"/>
                <w:kern w:val="0"/>
                <w:sz w:val="24"/>
                <w:szCs w:val="22"/>
                <w:lang w:val="en-GB" w:eastAsia="en-US" w:bidi="ar-SA"/>
              </w:rPr>
            </w:pPr>
            <w:r>
              <w:rPr>
                <w:rFonts w:eastAsia="宋体"/>
                <w:kern w:val="3"/>
              </w:rPr>
              <w:t>Liugong Machinery Hongkong Co., Limited</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0E62A6AA">
            <w:pPr>
              <w:snapToGrid w:val="0"/>
              <w:spacing w:line="22" w:lineRule="atLeast"/>
              <w:jc w:val="both"/>
              <w:rPr>
                <w:rFonts w:ascii="Songti SC Regular" w:hAnsi="Songti SC Regular" w:eastAsia="Songti SC Regular" w:cs="Songti SC Regular"/>
                <w:kern w:val="0"/>
                <w:sz w:val="24"/>
                <w:szCs w:val="22"/>
                <w:lang w:val="en-GB" w:eastAsia="en-US" w:bidi="ar-SA"/>
              </w:rPr>
            </w:pPr>
            <w:r>
              <w:rPr>
                <w:rFonts w:eastAsia="宋体"/>
                <w:szCs w:val="24"/>
                <w:lang w:val="en-US" w:eastAsia="zh-CN"/>
              </w:rPr>
              <w:t>23/F, Sing Ho Finance Building, 168 Gloucester Road, Wan Chai, Hong Kong</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9A08353">
            <w:pPr>
              <w:spacing w:after="0" w:line="22" w:lineRule="atLeast"/>
              <w:jc w:val="both"/>
              <w:rPr>
                <w:rFonts w:ascii="Songti SC Regular" w:hAnsi="Songti SC Regular" w:eastAsia="Songti SC Regular" w:cs="Songti SC Regular"/>
                <w:kern w:val="0"/>
                <w:sz w:val="24"/>
                <w:szCs w:val="22"/>
                <w:lang w:val="en-GB" w:eastAsia="en-US" w:bidi="ar-SA"/>
              </w:rPr>
            </w:pPr>
            <w:r>
              <w:rPr>
                <w:szCs w:val="24"/>
                <w:lang w:eastAsia="zh-CN"/>
              </w:rPr>
              <w:t xml:space="preserve">Reselling </w:t>
            </w:r>
            <w:r>
              <w:rPr>
                <w:rFonts w:eastAsia="宋体"/>
                <w:szCs w:val="24"/>
                <w:lang w:val="en-US" w:eastAsia="zh-CN"/>
              </w:rPr>
              <w:t>the goods concerned</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DDAF081">
            <w:pPr>
              <w:spacing w:line="22" w:lineRule="atLeast"/>
              <w:jc w:val="both"/>
              <w:rPr>
                <w:rFonts w:ascii="Songti SC Regular" w:hAnsi="Songti SC Regular" w:eastAsia="Songti SC Regular" w:cs="Songti SC Regular"/>
                <w:kern w:val="0"/>
                <w:sz w:val="24"/>
                <w:szCs w:val="22"/>
                <w:lang w:val="en-GB" w:eastAsia="en-US" w:bidi="ar-SA"/>
              </w:rPr>
            </w:pPr>
            <w:r>
              <w:rPr>
                <w:kern w:val="3"/>
              </w:rPr>
              <w:t>Controlled by the same ultimate controlling party</w:t>
            </w:r>
          </w:p>
        </w:tc>
      </w:tr>
      <w:tr w14:paraId="5623E73E">
        <w:tblPrEx>
          <w:tblCellMar>
            <w:top w:w="0" w:type="dxa"/>
            <w:left w:w="10" w:type="dxa"/>
            <w:bottom w:w="0" w:type="dxa"/>
            <w:right w:w="10" w:type="dxa"/>
          </w:tblCellMar>
        </w:tblPrEx>
        <w:trPr>
          <w:trHeight w:val="454" w:hRule="atLeast"/>
        </w:trPr>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D421969">
            <w:pPr>
              <w:snapToGrid w:val="0"/>
              <w:spacing w:line="22" w:lineRule="atLeast"/>
              <w:jc w:val="both"/>
              <w:rPr>
                <w:rFonts w:ascii="Songti SC Regular" w:hAnsi="Songti SC Regular" w:eastAsia="Songti SC Regular" w:cs="Songti SC Regular"/>
                <w:kern w:val="0"/>
                <w:sz w:val="24"/>
                <w:szCs w:val="22"/>
                <w:lang w:val="en-GB" w:eastAsia="en-US" w:bidi="ar-SA"/>
              </w:rPr>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BD5BE77">
            <w:pPr>
              <w:snapToGrid w:val="0"/>
              <w:spacing w:line="22" w:lineRule="atLeast"/>
              <w:jc w:val="both"/>
              <w:rPr>
                <w:rFonts w:ascii="Songti SC Regular" w:hAnsi="Songti SC Regular" w:eastAsia="Songti SC Regular" w:cs="Songti SC Regular"/>
                <w:kern w:val="0"/>
                <w:sz w:val="24"/>
                <w:szCs w:val="22"/>
                <w:lang w:val="en-GB" w:eastAsia="en-US" w:bidi="ar-SA"/>
              </w:rPr>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1F8B598">
            <w:pPr>
              <w:spacing w:after="0" w:line="22" w:lineRule="atLeast"/>
              <w:jc w:val="both"/>
              <w:rPr>
                <w:rFonts w:ascii="Songti SC Regular" w:hAnsi="Songti SC Regular" w:eastAsia="Songti SC Regular" w:cs="Songti SC Regular"/>
                <w:kern w:val="0"/>
                <w:sz w:val="24"/>
                <w:szCs w:val="22"/>
                <w:lang w:val="en-GB" w:eastAsia="en-US" w:bidi="ar-SA"/>
              </w:rPr>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D5B644F">
            <w:pPr>
              <w:spacing w:line="22" w:lineRule="atLeast"/>
              <w:jc w:val="both"/>
              <w:rPr>
                <w:rFonts w:ascii="Songti SC Regular" w:hAnsi="Songti SC Regular" w:eastAsia="Songti SC Regular" w:cs="Songti SC Regular"/>
                <w:kern w:val="0"/>
                <w:sz w:val="24"/>
                <w:szCs w:val="22"/>
                <w:lang w:val="en-GB" w:eastAsia="en-US" w:bidi="ar-SA"/>
              </w:rPr>
            </w:pPr>
          </w:p>
        </w:tc>
      </w:tr>
    </w:tbl>
    <w:p w14:paraId="3A6B065F">
      <w:pPr>
        <w:spacing w:line="22" w:lineRule="atLeast"/>
        <w:rPr>
          <w:rFonts w:eastAsia="Arial"/>
        </w:rPr>
      </w:pPr>
      <w:r>
        <w:rPr>
          <w:rFonts w:eastAsia="Arial"/>
        </w:rPr>
        <w:t>Add additional rows as required</w:t>
      </w:r>
    </w:p>
    <w:p w14:paraId="36E043FA">
      <w:pPr>
        <w:spacing w:line="22" w:lineRule="atLeast"/>
      </w:pPr>
      <w:r>
        <w:rPr>
          <w:color w:val="C00000"/>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rPr>
        <w:t>TRA’s public guidance</w:t>
      </w:r>
      <w:r>
        <w:rPr>
          <w:rStyle w:val="24"/>
          <w:rFonts w:eastAsia="Yu Gothic Light"/>
        </w:rPr>
        <w:fldChar w:fldCharType="end"/>
      </w:r>
      <w:r>
        <w:rPr>
          <w:color w:val="C00000"/>
        </w:rPr>
        <w:t>.</w:t>
      </w:r>
    </w:p>
    <w:p w14:paraId="549CA303">
      <w:pPr>
        <w:spacing w:line="22" w:lineRule="atLeast"/>
        <w:rPr>
          <w:color w:val="C00000"/>
        </w:rPr>
      </w:pPr>
    </w:p>
    <w:p w14:paraId="18269816">
      <w:pPr>
        <w:pStyle w:val="39"/>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1BA55059">
      <w:pPr>
        <w:keepNext/>
        <w:keepLines/>
        <w:spacing w:line="22" w:lineRule="atLeast"/>
        <w:rPr>
          <w:rFonts w:eastAsia="Arial"/>
        </w:rPr>
      </w:pPr>
    </w:p>
    <w:p w14:paraId="30081D55">
      <w:pPr>
        <w:pStyle w:val="39"/>
        <w:keepNext/>
        <w:keepLines/>
        <w:spacing w:line="22" w:lineRule="atLeast"/>
      </w:pPr>
      <w:r>
        <w:rPr>
          <w:rFonts w:hint="eastAsia"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425A05CB">
      <w:pPr>
        <w:keepNext/>
        <w:keepLines/>
        <w:spacing w:line="22" w:lineRule="atLeast"/>
        <w:rPr>
          <w:rFonts w:eastAsia="MS Gothic"/>
          <w:b/>
          <w:bCs/>
          <w:color w:val="000000"/>
          <w:szCs w:val="24"/>
        </w:rPr>
      </w:pPr>
    </w:p>
    <w:p w14:paraId="129D1444">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2F1F2E2D">
      <w:pPr>
        <w:keepNext/>
        <w:keepLines/>
        <w:spacing w:line="22" w:lineRule="atLeast"/>
        <w:rPr>
          <w:rFonts w:eastAsia="Arial"/>
          <w:color w:val="000000"/>
          <w:szCs w:val="24"/>
          <w:u w:val="single"/>
        </w:rPr>
      </w:pPr>
    </w:p>
    <w:p w14:paraId="5A3B3409">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2C48263F">
      <w:pPr>
        <w:keepNext/>
        <w:keepLines/>
        <w:spacing w:line="22" w:lineRule="atLeast"/>
        <w:rPr>
          <w:rFonts w:eastAsia="MS Gothic"/>
          <w:b/>
          <w:color w:val="000000"/>
          <w:szCs w:val="24"/>
        </w:rPr>
      </w:pPr>
    </w:p>
    <w:p w14:paraId="66F004B8">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20F1EBC6">
      <w:pPr>
        <w:spacing w:line="22" w:lineRule="atLeast"/>
        <w:rPr>
          <w:rFonts w:eastAsia="Arial"/>
        </w:rPr>
      </w:pPr>
    </w:p>
    <w:p w14:paraId="7BEED81A">
      <w:pPr>
        <w:pStyle w:val="39"/>
        <w:numPr>
          <w:ilvl w:val="0"/>
          <w:numId w:val="10"/>
        </w:numPr>
        <w:spacing w:line="22" w:lineRule="atLeast"/>
      </w:pPr>
      <w:r>
        <w:rPr>
          <w:rFonts w:eastAsia="Arial"/>
        </w:rPr>
        <w:t>If you selected ‘Other’, please specify the purpose of the goods concerned that you are importing from the PRC in the field below.</w:t>
      </w:r>
    </w:p>
    <w:p w14:paraId="14E5611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19289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CAB51A">
            <w:pPr>
              <w:spacing w:line="22" w:lineRule="atLeast"/>
              <w:ind w:firstLine="480" w:firstLineChars="200"/>
            </w:pPr>
            <w:r>
              <w:rPr>
                <w:rFonts w:hint="eastAsia"/>
                <w:lang w:val="en-US" w:eastAsia="zh-CN"/>
              </w:rPr>
              <w:t>N/A</w:t>
            </w:r>
          </w:p>
        </w:tc>
      </w:tr>
    </w:tbl>
    <w:p w14:paraId="6DA0930F">
      <w:pPr>
        <w:spacing w:line="22" w:lineRule="atLeast"/>
        <w:rPr>
          <w:rFonts w:eastAsia="Arial"/>
        </w:rPr>
      </w:pPr>
    </w:p>
    <w:p w14:paraId="44369066">
      <w:pPr>
        <w:pStyle w:val="39"/>
        <w:numPr>
          <w:ilvl w:val="0"/>
          <w:numId w:val="10"/>
        </w:numPr>
        <w:spacing w:line="22" w:lineRule="atLeast"/>
      </w:pPr>
      <w:r>
        <w:rPr>
          <w:rFonts w:eastAsia="Arial"/>
        </w:rPr>
        <w:t>Please describe how the goods concerned compare to UK produced goods that are like the goods concerned in the field below.</w:t>
      </w:r>
    </w:p>
    <w:p w14:paraId="7C4E784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E89BF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7AC0C22">
            <w:pPr>
              <w:snapToGrid w:val="0"/>
              <w:spacing w:line="22" w:lineRule="atLeast"/>
              <w:ind w:firstLine="240" w:firstLineChars="100"/>
              <w:jc w:val="both"/>
              <w:rPr>
                <w:rFonts w:ascii="Arial" w:hAnsi="Arial" w:eastAsia="Arial" w:cs="Arial"/>
                <w:kern w:val="0"/>
                <w:sz w:val="24"/>
                <w:szCs w:val="22"/>
                <w:lang w:val="en-US" w:eastAsia="en-US" w:bidi="ar-SA"/>
              </w:rPr>
            </w:pPr>
            <w:r>
              <w:rPr>
                <w:rFonts w:ascii="Arial" w:hAnsi="Arial" w:eastAsia="Arial" w:cs="Arial"/>
                <w:kern w:val="0"/>
                <w:sz w:val="24"/>
                <w:szCs w:val="22"/>
                <w:lang w:val="en-US" w:eastAsia="en-US" w:bidi="ar-SA"/>
              </w:rPr>
              <w:t>In terms of basic function and intended use, the imported products concerned and the like products produced in the UK are both designed for lifting personnel to working height and are therefore comparable in their general application.</w:t>
            </w:r>
          </w:p>
          <w:p w14:paraId="15E2A39E">
            <w:pPr>
              <w:spacing w:line="22" w:lineRule="atLeast"/>
              <w:ind w:firstLine="240" w:firstLineChars="100"/>
              <w:jc w:val="both"/>
            </w:pPr>
            <w:r>
              <w:rPr>
                <w:rFonts w:ascii="Arial" w:hAnsi="Arial" w:eastAsia="Arial" w:cs="Arial"/>
                <w:kern w:val="0"/>
                <w:sz w:val="24"/>
                <w:szCs w:val="22"/>
                <w:lang w:val="en-US" w:eastAsia="en-US" w:bidi="ar-SA"/>
              </w:rPr>
              <w:t>However, differences exist between products from different manufacturers and models in terms of technical specifications, configurations, working height, power systems, as well as safety and control systems. As a result, these products are not fully interchangeable in specific use scenarios or customer selection.</w:t>
            </w:r>
          </w:p>
        </w:tc>
      </w:tr>
    </w:tbl>
    <w:p w14:paraId="69B3B069">
      <w:pPr>
        <w:spacing w:line="22" w:lineRule="atLeast"/>
      </w:pPr>
    </w:p>
    <w:p w14:paraId="2D83A501">
      <w:pPr>
        <w:pStyle w:val="39"/>
        <w:numPr>
          <w:ilvl w:val="0"/>
          <w:numId w:val="10"/>
        </w:numPr>
        <w:spacing w:line="22" w:lineRule="atLeast"/>
      </w:pPr>
      <w:r>
        <w:rPr>
          <w:rFonts w:eastAsia="Arial"/>
        </w:rPr>
        <w:t>Please provide a summary of your boom lift importing activities, including what types of boom lifts you import, and whether you import assembled boom lifts only, or component parts/subassemblies.</w:t>
      </w:r>
    </w:p>
    <w:p w14:paraId="2E5DF0A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896D7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E70A77">
            <w:pPr>
              <w:spacing w:line="22" w:lineRule="atLeast"/>
              <w:ind w:firstLine="240" w:firstLineChars="100"/>
              <w:jc w:val="both"/>
              <w:rPr>
                <w:rFonts w:hint="default" w:eastAsiaTheme="minorEastAsia"/>
                <w:lang w:val="en-US" w:eastAsia="zh-CN"/>
              </w:rPr>
            </w:pPr>
            <w:r>
              <w:rPr>
                <w:rFonts w:hint="eastAsia" w:eastAsia="宋体"/>
                <w:lang w:val="en-US" w:eastAsia="zh-CN"/>
              </w:rPr>
              <w:t>a.</w:t>
            </w:r>
            <w:r>
              <w:rPr>
                <w:rStyle w:val="61"/>
                <w:szCs w:val="24"/>
                <w:shd w:val="clear" w:color="auto" w:fill="FFFFFF"/>
              </w:rPr>
              <w:t>articulated</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p w14:paraId="3882CD49">
            <w:pPr>
              <w:spacing w:line="22" w:lineRule="atLeast"/>
              <w:ind w:firstLine="240" w:firstLineChars="100"/>
              <w:jc w:val="both"/>
              <w:rPr>
                <w:rFonts w:hint="default" w:eastAsiaTheme="minorEastAsia"/>
                <w:lang w:val="en-US" w:eastAsia="zh-CN"/>
              </w:rPr>
            </w:pPr>
            <w:r>
              <w:rPr>
                <w:rFonts w:hint="eastAsia" w:eastAsia="宋体"/>
                <w:lang w:val="en-US" w:eastAsia="zh-CN"/>
              </w:rPr>
              <w:t>b.</w:t>
            </w:r>
            <w:r>
              <w:rPr>
                <w:rStyle w:val="61"/>
                <w:szCs w:val="24"/>
                <w:shd w:val="clear" w:color="auto" w:fill="FFFFFF"/>
              </w:rPr>
              <w:t>telescopic</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689D4E4B">
            <w:pPr>
              <w:spacing w:line="22" w:lineRule="atLeast"/>
              <w:ind w:firstLine="240" w:firstLineChars="100"/>
              <w:jc w:val="both"/>
              <w:rPr>
                <w:rFonts w:hint="default" w:eastAsia="宋体"/>
                <w:lang w:val="en-US" w:eastAsia="zh-CN"/>
              </w:rPr>
            </w:pPr>
            <w:r>
              <w:rPr>
                <w:rFonts w:hint="eastAsia" w:eastAsia="宋体"/>
                <w:lang w:val="en-US" w:eastAsia="zh-CN"/>
              </w:rPr>
              <w:t>c.</w:t>
            </w:r>
            <w:r>
              <w:rPr>
                <w:rFonts w:eastAsia="Arial"/>
              </w:rPr>
              <w:t>component parts/subassemblies</w:t>
            </w:r>
            <w:r>
              <w:rPr>
                <w:rFonts w:hint="eastAsia" w:eastAsia="宋体"/>
                <w:lang w:val="en-US" w:eastAsia="zh-CN"/>
              </w:rPr>
              <w:t xml:space="preserve"> : </w:t>
            </w:r>
            <w:r>
              <w:rPr>
                <w:rFonts w:hint="eastAsia"/>
                <w:color w:val="000000"/>
                <w:szCs w:val="24"/>
                <w:lang w:val="en-US" w:eastAsia="zh-CN"/>
              </w:rPr>
              <w:t>[commercially sensitive data: non-confidential range: 0</w:t>
            </w:r>
            <w:r>
              <w:rPr>
                <w:rFonts w:hint="eastAsia"/>
                <w:szCs w:val="24"/>
                <w:lang w:val="en-US" w:eastAsia="zh-CN"/>
              </w:rPr>
              <w:t>%</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tc>
      </w:tr>
    </w:tbl>
    <w:p w14:paraId="49396032">
      <w:pPr>
        <w:spacing w:line="22" w:lineRule="atLeast"/>
      </w:pPr>
    </w:p>
    <w:p w14:paraId="392C4292">
      <w:pPr>
        <w:pStyle w:val="39"/>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72029DC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5A6485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6C953E">
            <w:pPr>
              <w:spacing w:line="22" w:lineRule="atLeast"/>
              <w:ind w:firstLine="240" w:firstLineChars="100"/>
            </w:pP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5732CD48">
      <w:pPr>
        <w:spacing w:line="22" w:lineRule="atLeast"/>
        <w:rPr>
          <w:rFonts w:eastAsia="Arial"/>
        </w:rPr>
      </w:pPr>
    </w:p>
    <w:p w14:paraId="52FA3785">
      <w:pPr>
        <w:spacing w:line="22" w:lineRule="atLeast"/>
      </w:pPr>
    </w:p>
    <w:p w14:paraId="6430C686">
      <w:pPr>
        <w:pStyle w:val="39"/>
        <w:numPr>
          <w:ilvl w:val="0"/>
          <w:numId w:val="10"/>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3E3D016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1FA648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6AEC5C">
            <w:pPr>
              <w:spacing w:line="22" w:lineRule="atLeast"/>
              <w:ind w:firstLine="240" w:firstLineChars="100"/>
            </w:pPr>
            <w:r>
              <w:rPr>
                <w:rFonts w:ascii="Arial" w:hAnsi="Arial" w:eastAsia="Arial" w:cs="Arial"/>
                <w:kern w:val="0"/>
                <w:sz w:val="24"/>
                <w:szCs w:val="22"/>
                <w:lang w:val="en-US" w:eastAsia="en-US" w:bidi="ar-SA"/>
              </w:rPr>
              <w:t xml:space="preserve">The </w:t>
            </w:r>
            <w:r>
              <w:rPr>
                <w:rFonts w:hint="eastAsia" w:eastAsia="宋体" w:cs="Arial"/>
                <w:kern w:val="0"/>
                <w:sz w:val="24"/>
                <w:szCs w:val="22"/>
                <w:lang w:val="en-US" w:eastAsia="zh-CN" w:bidi="ar-SA"/>
              </w:rPr>
              <w:t>assembled</w:t>
            </w:r>
            <w:r>
              <w:rPr>
                <w:rFonts w:ascii="Arial" w:hAnsi="Arial" w:eastAsia="Arial" w:cs="Arial"/>
                <w:kern w:val="0"/>
                <w:sz w:val="24"/>
                <w:szCs w:val="22"/>
                <w:lang w:val="en-US" w:eastAsia="en-US" w:bidi="ar-SA"/>
              </w:rPr>
              <w:t xml:space="preserve"> boom lifts imported into the UK are classified under commodity code 84289090 (and the corresponding UK sub-codes).</w:t>
            </w:r>
            <w:r>
              <w:rPr>
                <w:rFonts w:hint="eastAsia" w:eastAsia="宋体" w:cs="Arial"/>
                <w:kern w:val="0"/>
                <w:sz w:val="24"/>
                <w:szCs w:val="22"/>
                <w:lang w:val="en-US" w:eastAsia="zh-CN" w:bidi="ar-SA"/>
              </w:rPr>
              <w:t xml:space="preserve"> </w:t>
            </w:r>
            <w:r>
              <w:rPr>
                <w:rFonts w:ascii="Arial" w:hAnsi="Arial" w:eastAsia="Arial" w:cs="Arial"/>
                <w:kern w:val="0"/>
                <w:sz w:val="24"/>
                <w:szCs w:val="22"/>
                <w:lang w:val="en-US" w:eastAsia="en-US" w:bidi="ar-SA"/>
              </w:rPr>
              <w:t>This code appropriately covers complete aerial work platforms and best reflects the structure and intended use of the imported products</w:t>
            </w:r>
            <w:r>
              <w:rPr>
                <w:rFonts w:hint="eastAsia" w:eastAsia="宋体" w:cs="Arial"/>
                <w:kern w:val="0"/>
                <w:sz w:val="24"/>
                <w:szCs w:val="22"/>
                <w:lang w:val="en-US" w:eastAsia="zh-CN" w:bidi="ar-SA"/>
              </w:rPr>
              <w:t>.</w:t>
            </w:r>
          </w:p>
        </w:tc>
      </w:tr>
    </w:tbl>
    <w:p w14:paraId="6DEE95F5">
      <w:pPr>
        <w:spacing w:line="22" w:lineRule="atLeast"/>
      </w:pPr>
    </w:p>
    <w:p w14:paraId="74FBC3D3">
      <w:pPr>
        <w:spacing w:line="22" w:lineRule="atLeast"/>
      </w:pPr>
    </w:p>
    <w:p w14:paraId="79945E2D">
      <w:pPr>
        <w:pStyle w:val="39"/>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4BEDCD2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5BDEA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E4EF51">
            <w:pPr>
              <w:spacing w:line="22" w:lineRule="atLeast"/>
              <w:ind w:firstLine="480" w:firstLineChars="200"/>
              <w:rPr>
                <w:rFonts w:hint="default" w:eastAsiaTheme="minorEastAsia"/>
                <w:lang w:val="en-US" w:eastAsia="zh-CN"/>
              </w:rPr>
            </w:pPr>
            <w:r>
              <w:rPr>
                <w:rFonts w:hint="eastAsia"/>
                <w:lang w:val="en-US" w:eastAsia="zh-CN"/>
              </w:rPr>
              <w:t>No.</w:t>
            </w:r>
          </w:p>
        </w:tc>
      </w:tr>
    </w:tbl>
    <w:p w14:paraId="11DC8522">
      <w:pPr>
        <w:spacing w:line="22" w:lineRule="atLeast"/>
        <w:rPr>
          <w:rFonts w:eastAsia="Arial"/>
        </w:rPr>
      </w:pPr>
    </w:p>
    <w:p w14:paraId="53EC35B4">
      <w:pPr>
        <w:pageBreakBefore/>
        <w:suppressAutoHyphens w:val="0"/>
        <w:spacing w:after="160"/>
        <w:rPr>
          <w:rFonts w:eastAsia="Arial"/>
          <w:szCs w:val="24"/>
        </w:rPr>
      </w:pPr>
    </w:p>
    <w:p w14:paraId="27D517C1">
      <w:pPr>
        <w:pStyle w:val="3"/>
      </w:pPr>
      <w:r>
        <w:t>A5. Production and sales of goods produced in the UK that are like the goods concerned</w:t>
      </w:r>
    </w:p>
    <w:p w14:paraId="34FD0707">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20C87249">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A036F0F">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44D51A35">
      <w:pPr>
        <w:spacing w:line="22" w:lineRule="atLeast"/>
        <w:rPr>
          <w:color w:val="000000"/>
        </w:rPr>
      </w:pPr>
    </w:p>
    <w:p w14:paraId="3E5B4C3B">
      <w:pPr>
        <w:pStyle w:val="39"/>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F883944">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AAF760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809CAA2">
            <w:pPr>
              <w:spacing w:line="22" w:lineRule="atLeast"/>
              <w:rPr>
                <w:color w:val="000000"/>
              </w:rPr>
            </w:pPr>
          </w:p>
        </w:tc>
      </w:tr>
    </w:tbl>
    <w:p w14:paraId="684FC7D4">
      <w:pPr>
        <w:spacing w:line="22" w:lineRule="atLeast"/>
        <w:rPr>
          <w:color w:val="000000"/>
        </w:rPr>
      </w:pPr>
    </w:p>
    <w:p w14:paraId="57B1EF53">
      <w:pPr>
        <w:pStyle w:val="39"/>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60371ECA">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268C16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A50AD8">
            <w:pPr>
              <w:keepNext/>
              <w:keepLines/>
              <w:spacing w:line="22" w:lineRule="atLeast"/>
            </w:pPr>
            <w:r>
              <w:rPr>
                <w:szCs w:val="24"/>
              </w:rPr>
              <w:t xml:space="preserve">Total production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F9DC3AD">
            <w:pPr>
              <w:keepNext/>
              <w:keepLines/>
              <w:spacing w:line="22" w:lineRule="atLeast"/>
            </w:pPr>
          </w:p>
        </w:tc>
      </w:tr>
      <w:tr w14:paraId="5AAB40C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D15CEB">
            <w:pPr>
              <w:keepNext/>
              <w:keepLines/>
              <w:spacing w:line="22" w:lineRule="atLeast"/>
            </w:pPr>
            <w:r>
              <w:rPr>
                <w:szCs w:val="24"/>
              </w:rPr>
              <w:t xml:space="preserve">Total production capacity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5E699E8">
            <w:pPr>
              <w:keepNext/>
              <w:keepLines/>
              <w:spacing w:line="22" w:lineRule="atLeast"/>
            </w:pPr>
          </w:p>
        </w:tc>
      </w:tr>
      <w:tr w14:paraId="4A43782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E02665">
            <w:pPr>
              <w:keepNext/>
              <w:keepLines/>
              <w:spacing w:line="22" w:lineRule="atLeast"/>
            </w:pPr>
            <w:r>
              <w:rPr>
                <w:szCs w:val="24"/>
              </w:rPr>
              <w:t xml:space="preserve">Total production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2DDB51">
            <w:pPr>
              <w:keepNext/>
              <w:keepLines/>
              <w:spacing w:line="22" w:lineRule="atLeast"/>
            </w:pPr>
          </w:p>
        </w:tc>
      </w:tr>
      <w:tr w14:paraId="673C229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668109">
            <w:pPr>
              <w:keepNext/>
              <w:keepLines/>
              <w:spacing w:line="22" w:lineRule="atLeast"/>
            </w:pPr>
            <w:r>
              <w:rPr>
                <w:szCs w:val="24"/>
              </w:rPr>
              <w:t xml:space="preserve">Total production capacity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C710792">
            <w:pPr>
              <w:keepNext/>
              <w:keepLines/>
              <w:spacing w:line="22" w:lineRule="atLeast"/>
            </w:pPr>
          </w:p>
        </w:tc>
      </w:tr>
    </w:tbl>
    <w:p w14:paraId="0907B754">
      <w:pPr>
        <w:spacing w:line="22" w:lineRule="atLeast"/>
        <w:rPr>
          <w:color w:val="C00000"/>
          <w:szCs w:val="24"/>
        </w:rPr>
      </w:pPr>
      <w:r>
        <w:rPr>
          <w:color w:val="C00000"/>
          <w:szCs w:val="24"/>
        </w:rPr>
        <w:t>Consider providing these figures in ranges in your non-confidential version of this form.</w:t>
      </w:r>
    </w:p>
    <w:p w14:paraId="0810B509">
      <w:pPr>
        <w:spacing w:line="22" w:lineRule="atLeast"/>
        <w:jc w:val="right"/>
        <w:rPr>
          <w:rFonts w:eastAsia="Arial"/>
        </w:rPr>
      </w:pPr>
    </w:p>
    <w:p w14:paraId="03FDD17F">
      <w:pPr>
        <w:pStyle w:val="39"/>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3B5AA398">
      <w:pPr>
        <w:spacing w:line="22" w:lineRule="atLeast"/>
        <w:rPr>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B1B311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42C960">
            <w:pPr>
              <w:keepNext/>
              <w:keepLines/>
              <w:spacing w:line="22" w:lineRule="atLeast"/>
            </w:pPr>
            <w:r>
              <w:rPr>
                <w:szCs w:val="24"/>
              </w:rPr>
              <w:t xml:space="preserve">Total domestic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0342278">
            <w:pPr>
              <w:keepNext/>
              <w:keepLines/>
              <w:spacing w:line="22" w:lineRule="atLeast"/>
            </w:pPr>
          </w:p>
        </w:tc>
      </w:tr>
      <w:tr w14:paraId="1FCFC54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36C426">
            <w:pPr>
              <w:keepNext/>
              <w:keepLines/>
              <w:spacing w:line="22" w:lineRule="atLeast"/>
            </w:pPr>
            <w:r>
              <w:rPr>
                <w:szCs w:val="24"/>
              </w:rPr>
              <w:t xml:space="preserve">Total domestic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0FD79E">
            <w:pPr>
              <w:keepNext/>
              <w:keepLines/>
              <w:spacing w:line="22" w:lineRule="atLeast"/>
            </w:pPr>
          </w:p>
        </w:tc>
      </w:tr>
      <w:tr w14:paraId="47C4ADB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D11350">
            <w:pPr>
              <w:keepNext/>
              <w:keepLines/>
              <w:spacing w:line="22" w:lineRule="atLeast"/>
            </w:pPr>
            <w:r>
              <w:rPr>
                <w:szCs w:val="24"/>
              </w:rPr>
              <w:t xml:space="preserve">Total domestic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FDE8C99">
            <w:pPr>
              <w:keepNext/>
              <w:keepLines/>
              <w:spacing w:line="22" w:lineRule="atLeast"/>
            </w:pPr>
          </w:p>
        </w:tc>
      </w:tr>
      <w:tr w14:paraId="38E76BA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4811BA">
            <w:pPr>
              <w:keepNext/>
              <w:keepLines/>
              <w:spacing w:line="22" w:lineRule="atLeast"/>
            </w:pPr>
            <w:r>
              <w:rPr>
                <w:szCs w:val="24"/>
              </w:rPr>
              <w:t xml:space="preserve">Total export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ADCEFC6">
            <w:pPr>
              <w:keepNext/>
              <w:keepLines/>
              <w:spacing w:line="22" w:lineRule="atLeast"/>
            </w:pPr>
          </w:p>
        </w:tc>
      </w:tr>
      <w:tr w14:paraId="43D03C7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19AEBA">
            <w:pPr>
              <w:keepNext/>
              <w:keepLines/>
              <w:spacing w:line="22" w:lineRule="atLeast"/>
            </w:pPr>
            <w:r>
              <w:rPr>
                <w:szCs w:val="24"/>
              </w:rPr>
              <w:t xml:space="preserve">Total export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150CCDD">
            <w:pPr>
              <w:keepNext/>
              <w:keepLines/>
              <w:spacing w:line="22" w:lineRule="atLeast"/>
            </w:pPr>
          </w:p>
        </w:tc>
      </w:tr>
      <w:tr w14:paraId="2BFD97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AB5BCC">
            <w:pPr>
              <w:keepNext/>
              <w:keepLines/>
              <w:spacing w:line="22" w:lineRule="atLeast"/>
            </w:pPr>
            <w:r>
              <w:rPr>
                <w:szCs w:val="24"/>
              </w:rPr>
              <w:t xml:space="preserve">Total export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6ED630D">
            <w:pPr>
              <w:keepNext/>
              <w:keepLines/>
              <w:spacing w:line="22" w:lineRule="atLeast"/>
            </w:pPr>
          </w:p>
        </w:tc>
      </w:tr>
    </w:tbl>
    <w:p w14:paraId="3A9E898C">
      <w:pPr>
        <w:spacing w:line="22" w:lineRule="atLeast"/>
        <w:rPr>
          <w:color w:val="C00000"/>
          <w:szCs w:val="24"/>
        </w:rPr>
      </w:pPr>
      <w:r>
        <w:rPr>
          <w:color w:val="C00000"/>
          <w:szCs w:val="24"/>
        </w:rPr>
        <w:t>Consider providing these figures in ranges in your non-confidential version of this form.</w:t>
      </w:r>
    </w:p>
    <w:p w14:paraId="6F0F89A9">
      <w:pPr>
        <w:spacing w:line="22" w:lineRule="atLeast"/>
      </w:pPr>
    </w:p>
    <w:p w14:paraId="42211560">
      <w:pPr>
        <w:pStyle w:val="39"/>
        <w:numPr>
          <w:ilvl w:val="0"/>
          <w:numId w:val="11"/>
        </w:numPr>
        <w:spacing w:line="22" w:lineRule="atLeast"/>
      </w:pPr>
      <w:bookmarkStart w:id="6" w:name="_Section_C_–"/>
      <w:bookmarkEnd w:id="6"/>
      <w:bookmarkStart w:id="7" w:name="_Toc115266757"/>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0A3DDCD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053C5D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4D08B5">
            <w:pPr>
              <w:spacing w:line="22" w:lineRule="atLeast"/>
            </w:pPr>
            <w:r>
              <w:rPr>
                <w:rFonts w:eastAsia="Arial"/>
                <w:szCs w:val="24"/>
              </w:rPr>
              <w:t>     </w:t>
            </w:r>
          </w:p>
        </w:tc>
      </w:tr>
    </w:tbl>
    <w:p w14:paraId="08DAC5BF">
      <w:pPr>
        <w:pStyle w:val="39"/>
        <w:keepNext/>
        <w:keepLines/>
        <w:spacing w:line="22" w:lineRule="atLeast"/>
        <w:ind w:left="714"/>
        <w:rPr>
          <w:color w:val="000000"/>
        </w:rPr>
      </w:pPr>
    </w:p>
    <w:p w14:paraId="4BE0F0AD">
      <w:pPr>
        <w:pStyle w:val="39"/>
        <w:keepNext/>
        <w:keepLines/>
        <w:spacing w:line="22" w:lineRule="atLeast"/>
        <w:ind w:left="714"/>
        <w:rPr>
          <w:color w:val="000000"/>
        </w:rPr>
      </w:pPr>
    </w:p>
    <w:p w14:paraId="0F7DF0D8">
      <w:pPr>
        <w:pStyle w:val="39"/>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D8D59B2">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E2C1D4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B6E996">
            <w:pPr>
              <w:spacing w:line="22" w:lineRule="atLeast"/>
              <w:rPr>
                <w:color w:val="000000"/>
              </w:rPr>
            </w:pPr>
          </w:p>
        </w:tc>
      </w:tr>
    </w:tbl>
    <w:p w14:paraId="1D6CC57A">
      <w:pPr>
        <w:pStyle w:val="2"/>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70E09D21">
      <w:pPr>
        <w:spacing w:line="22" w:lineRule="atLeast"/>
      </w:pPr>
    </w:p>
    <w:p w14:paraId="73F8E396">
      <w:pPr>
        <w:pStyle w:val="3"/>
      </w:pPr>
      <w:bookmarkStart w:id="8" w:name="_Toc110433995"/>
      <w:bookmarkStart w:id="9" w:name="_Toc115266758"/>
      <w:bookmarkStart w:id="10" w:name="_Toc98925164"/>
      <w:r>
        <w:t>B1. Notifying other interested parties</w:t>
      </w:r>
      <w:bookmarkEnd w:id="8"/>
      <w:bookmarkEnd w:id="9"/>
      <w:bookmarkEnd w:id="10"/>
    </w:p>
    <w:p w14:paraId="2E3FE136">
      <w:pPr>
        <w:spacing w:line="22" w:lineRule="atLeast"/>
        <w:rPr>
          <w:rFonts w:eastAsia="Yu Gothic"/>
          <w:szCs w:val="24"/>
        </w:rPr>
      </w:pPr>
    </w:p>
    <w:p w14:paraId="63AFA7DC">
      <w:pPr>
        <w:pStyle w:val="39"/>
        <w:numPr>
          <w:ilvl w:val="0"/>
          <w:numId w:val="12"/>
        </w:numPr>
        <w:spacing w:line="22" w:lineRule="atLeast"/>
        <w:rPr>
          <w:rFonts w:eastAsia="Yu Gothic"/>
          <w:szCs w:val="24"/>
        </w:rPr>
      </w:pPr>
      <w:r>
        <w:rPr>
          <w:rFonts w:eastAsia="Yu Gothic"/>
          <w:szCs w:val="24"/>
        </w:rPr>
        <w:t>If you believe there are other interested parties that should register an interest in this case, please provide their business’ or organisation’s name and website details below.</w:t>
      </w:r>
    </w:p>
    <w:p w14:paraId="64C79B8E">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6BC8C6BE">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A7815C">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D1A7A0B">
            <w:pPr>
              <w:spacing w:line="22" w:lineRule="atLeast"/>
              <w:jc w:val="center"/>
              <w:rPr>
                <w:rFonts w:eastAsia="Arial"/>
              </w:rPr>
            </w:pPr>
            <w:r>
              <w:rPr>
                <w:rFonts w:eastAsia="Arial"/>
              </w:rPr>
              <w:t>Website</w:t>
            </w:r>
          </w:p>
        </w:tc>
      </w:tr>
      <w:tr w14:paraId="6851E682">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7D638F">
            <w:pPr>
              <w:spacing w:line="22" w:lineRule="atLeast"/>
              <w:jc w:val="center"/>
            </w:pPr>
            <w:r>
              <w:rPr>
                <w:rFonts w:hint="eastAsia"/>
                <w:lang w:val="en-US" w:eastAsia="zh-CN"/>
              </w:rPr>
              <w:t>N/A</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61143B">
            <w:pPr>
              <w:spacing w:line="22" w:lineRule="atLeast"/>
            </w:pPr>
          </w:p>
        </w:tc>
      </w:tr>
      <w:tr w14:paraId="4E5DFE06">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050995">
            <w:pPr>
              <w:spacing w:line="22" w:lineRule="atLeast"/>
            </w:pP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4D5260">
            <w:pPr>
              <w:spacing w:line="22" w:lineRule="atLeast"/>
            </w:pPr>
          </w:p>
        </w:tc>
      </w:tr>
    </w:tbl>
    <w:p w14:paraId="06E6FB28">
      <w:pPr>
        <w:spacing w:line="22" w:lineRule="atLeast"/>
        <w:rPr>
          <w:rFonts w:eastAsia="Arial"/>
        </w:rPr>
      </w:pPr>
      <w:r>
        <w:rPr>
          <w:rFonts w:eastAsia="Arial"/>
        </w:rPr>
        <w:t>Add additional rows as required</w:t>
      </w:r>
    </w:p>
    <w:p w14:paraId="663DF23D">
      <w:pPr>
        <w:spacing w:line="22" w:lineRule="atLeast"/>
        <w:rPr>
          <w:b/>
          <w:szCs w:val="24"/>
        </w:rPr>
      </w:pPr>
    </w:p>
    <w:p w14:paraId="7182FDA7">
      <w:pPr>
        <w:pStyle w:val="3"/>
      </w:pPr>
      <w:bookmarkStart w:id="11" w:name="_Toc110433997"/>
      <w:bookmarkStart w:id="12" w:name="_Toc115266760"/>
      <w:bookmarkStart w:id="13" w:name="_Toc98925166"/>
      <w:r>
        <w:t>B2. Scope</w:t>
      </w:r>
      <w:bookmarkEnd w:id="11"/>
      <w:bookmarkEnd w:id="12"/>
      <w:bookmarkEnd w:id="13"/>
    </w:p>
    <w:p w14:paraId="4949D44C">
      <w:pPr>
        <w:spacing w:line="22" w:lineRule="atLeast"/>
        <w:rPr>
          <w:rFonts w:eastAsia="Yu Gothic"/>
          <w:szCs w:val="24"/>
        </w:rPr>
      </w:pPr>
    </w:p>
    <w:p w14:paraId="30623F5A">
      <w:pPr>
        <w:pStyle w:val="39"/>
        <w:numPr>
          <w:ilvl w:val="0"/>
          <w:numId w:val="13"/>
        </w:numPr>
        <w:spacing w:line="22" w:lineRule="atLeast"/>
      </w:pPr>
      <w:r>
        <w:rPr>
          <w:rFonts w:eastAsia="Yu Gothic"/>
        </w:rPr>
        <w:t xml:space="preserve">If you consider that the scope of the investigation should be different, please provide your reasons in the field below. </w:t>
      </w:r>
    </w:p>
    <w:p w14:paraId="44252E1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4AA95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65423A">
            <w:pPr>
              <w:spacing w:line="22" w:lineRule="atLeast"/>
              <w:ind w:firstLine="240" w:firstLineChars="100"/>
              <w:rPr>
                <w:rFonts w:hint="eastAsia"/>
                <w:lang w:eastAsia="zh-CN"/>
              </w:rPr>
            </w:pPr>
            <w:r>
              <w:rPr>
                <w:rFonts w:hint="eastAsia"/>
                <w:lang w:val="en-US" w:eastAsia="zh-CN"/>
              </w:rPr>
              <w:t>N/A</w:t>
            </w:r>
          </w:p>
        </w:tc>
      </w:tr>
    </w:tbl>
    <w:p w14:paraId="1F297441">
      <w:pPr>
        <w:spacing w:line="22" w:lineRule="atLeast"/>
        <w:rPr>
          <w:color w:val="EE0000"/>
        </w:rPr>
      </w:pPr>
    </w:p>
    <w:p w14:paraId="145DAF18">
      <w:pPr>
        <w:pStyle w:val="39"/>
        <w:numPr>
          <w:ilvl w:val="0"/>
          <w:numId w:val="13"/>
        </w:numPr>
        <w:spacing w:line="22" w:lineRule="atLeast"/>
      </w:pPr>
      <w:r>
        <w:rPr>
          <w:rFonts w:eastAsia="Yu Gothic"/>
        </w:rPr>
        <w:t>Please provide any views on the categorisation of sub-assemblies which have been listed in the scope, which consists of:</w:t>
      </w:r>
    </w:p>
    <w:p w14:paraId="6912D826">
      <w:pPr>
        <w:pStyle w:val="39"/>
        <w:spacing w:line="22" w:lineRule="atLeast"/>
      </w:pPr>
    </w:p>
    <w:p w14:paraId="12FB1EFF">
      <w:pPr>
        <w:pStyle w:val="39"/>
        <w:numPr>
          <w:ilvl w:val="0"/>
          <w:numId w:val="3"/>
        </w:numPr>
        <w:ind w:left="1440"/>
      </w:pPr>
      <w:r>
        <w:rPr>
          <w:rStyle w:val="61"/>
          <w:szCs w:val="24"/>
          <w:shd w:val="clear" w:color="auto" w:fill="FFFFFF"/>
        </w:rPr>
        <w:t>booms including articulated and telescopic or straight (with or without jibs) or sub-assemblies thereof, assembled or not;</w:t>
      </w:r>
    </w:p>
    <w:p w14:paraId="46E0D369">
      <w:pPr>
        <w:pStyle w:val="39"/>
        <w:numPr>
          <w:ilvl w:val="0"/>
          <w:numId w:val="3"/>
        </w:numPr>
        <w:ind w:left="1440"/>
      </w:pPr>
      <w:r>
        <w:rPr>
          <w:rStyle w:val="61"/>
          <w:szCs w:val="24"/>
          <w:shd w:val="clear" w:color="auto" w:fill="FFFFFF"/>
        </w:rPr>
        <w:t>chassis or sub-assemblies thereof, assembled or not;</w:t>
      </w:r>
    </w:p>
    <w:p w14:paraId="3A1B3484">
      <w:pPr>
        <w:pStyle w:val="39"/>
        <w:numPr>
          <w:ilvl w:val="0"/>
          <w:numId w:val="3"/>
        </w:numPr>
        <w:ind w:left="1440"/>
      </w:pPr>
      <w:r>
        <w:rPr>
          <w:rStyle w:val="61"/>
          <w:szCs w:val="24"/>
          <w:shd w:val="clear" w:color="auto" w:fill="FFFFFF"/>
        </w:rPr>
        <w:t>boom turret or turntables or sub-assemblies thereof, assembled or not;</w:t>
      </w:r>
    </w:p>
    <w:p w14:paraId="40BA8FD5">
      <w:pPr>
        <w:pStyle w:val="39"/>
        <w:numPr>
          <w:ilvl w:val="0"/>
          <w:numId w:val="3"/>
        </w:numPr>
        <w:ind w:left="1440"/>
      </w:pPr>
      <w:r>
        <w:rPr>
          <w:rStyle w:val="61"/>
          <w:szCs w:val="24"/>
          <w:shd w:val="clear" w:color="auto" w:fill="FFFFFF"/>
        </w:rPr>
        <w:t xml:space="preserve">platforms or baskets or sub-assemblies thereof, assembled or not.  </w:t>
      </w:r>
    </w:p>
    <w:p w14:paraId="502CBD1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69B6BB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F5EE59C">
            <w:pPr>
              <w:spacing w:line="22" w:lineRule="atLeast"/>
              <w:ind w:firstLine="240" w:firstLineChars="100"/>
              <w:rPr>
                <w:rFonts w:hint="eastAsia"/>
                <w:lang w:eastAsia="zh-CN"/>
              </w:rPr>
            </w:pPr>
            <w:r>
              <w:rPr>
                <w:rFonts w:hint="eastAsia"/>
                <w:lang w:val="en-US" w:eastAsia="zh-CN"/>
              </w:rPr>
              <w:t>N/A</w:t>
            </w:r>
          </w:p>
        </w:tc>
      </w:tr>
    </w:tbl>
    <w:p w14:paraId="2380F1E0">
      <w:pPr>
        <w:spacing w:line="22" w:lineRule="atLeast"/>
      </w:pPr>
    </w:p>
    <w:p w14:paraId="24CBEB67">
      <w:pPr>
        <w:spacing w:line="22" w:lineRule="atLeast"/>
      </w:pPr>
    </w:p>
    <w:p w14:paraId="3E129DC4">
      <w:pPr>
        <w:pStyle w:val="39"/>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6B3B4FC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8A8389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4319D33">
            <w:pPr>
              <w:spacing w:line="22" w:lineRule="atLeast"/>
              <w:ind w:firstLine="240" w:firstLineChars="100"/>
              <w:jc w:val="both"/>
            </w:pPr>
            <w:r>
              <w:t>Different types and brands of boom lifts differ in terms of structural design, technical specifications, safety systems, and control systems, and their parts and sub-assemblies are generally required to match specific models and platform designs.</w:t>
            </w:r>
          </w:p>
          <w:p w14:paraId="5D6F7A00">
            <w:pPr>
              <w:spacing w:line="22" w:lineRule="atLeast"/>
              <w:ind w:firstLine="240" w:firstLineChars="100"/>
              <w:jc w:val="both"/>
            </w:pPr>
            <w:r>
              <w:t>Therefore, the relevant parts or sub-assemblies are generally not fully interchangeable among different types or brands of boom lifts, and their applicability needs to be assessed based on specific technical specifications and the overall machine design.</w:t>
            </w:r>
          </w:p>
        </w:tc>
      </w:tr>
    </w:tbl>
    <w:p w14:paraId="088F52CC">
      <w:pPr>
        <w:spacing w:line="22" w:lineRule="atLeast"/>
      </w:pPr>
    </w:p>
    <w:p w14:paraId="7D680517">
      <w:pPr>
        <w:spacing w:line="22" w:lineRule="atLeast"/>
      </w:pPr>
    </w:p>
    <w:p w14:paraId="1A985146">
      <w:pPr>
        <w:pStyle w:val="3"/>
      </w:pPr>
      <w:r>
        <w:t>B3. Product control numbers</w:t>
      </w:r>
    </w:p>
    <w:p w14:paraId="60729F1A">
      <w:pPr>
        <w:spacing w:line="22" w:lineRule="atLeast"/>
        <w:rPr>
          <w:rFonts w:eastAsia="Yu Gothic"/>
          <w:color w:val="000000"/>
          <w:szCs w:val="24"/>
        </w:rPr>
      </w:pPr>
    </w:p>
    <w:p w14:paraId="284E9CE3">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6AE56E47">
      <w:pPr>
        <w:spacing w:line="22" w:lineRule="atLeast"/>
        <w:rPr>
          <w:rFonts w:eastAsia="Yu Gothic"/>
          <w:color w:val="000000"/>
          <w:szCs w:val="24"/>
        </w:rPr>
      </w:pPr>
    </w:p>
    <w:p w14:paraId="7EC4945F">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567D0702">
      <w:pPr>
        <w:spacing w:line="22" w:lineRule="atLeast"/>
        <w:rPr>
          <w:rFonts w:eastAsia="Yu Gothic"/>
          <w:color w:val="000000"/>
          <w:szCs w:val="24"/>
        </w:rPr>
      </w:pPr>
    </w:p>
    <w:p w14:paraId="1582B35E">
      <w:pPr>
        <w:spacing w:line="22" w:lineRule="atLeast"/>
        <w:rPr>
          <w:rFonts w:eastAsia="Yu Gothic"/>
          <w:color w:val="000000"/>
          <w:szCs w:val="24"/>
        </w:rPr>
      </w:pPr>
      <w:r>
        <w:rPr>
          <w:rFonts w:eastAsia="Yu Gothic"/>
          <w:color w:val="000000"/>
          <w:szCs w:val="24"/>
        </w:rPr>
        <w:t>Draft PCN table:</w:t>
      </w:r>
    </w:p>
    <w:p w14:paraId="5227D63E">
      <w:pPr>
        <w:spacing w:line="22" w:lineRule="atLeast"/>
        <w:rPr>
          <w:rFonts w:eastAsia="Yu Gothic"/>
          <w:color w:val="000000"/>
          <w:szCs w:val="24"/>
        </w:rPr>
      </w:pPr>
    </w:p>
    <w:p w14:paraId="5D52F219">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521E804C">
      <w:pPr>
        <w:spacing w:line="22" w:lineRule="atLeast"/>
        <w:rPr>
          <w:rFonts w:eastAsia="Yu Gothic"/>
          <w:color w:val="000000"/>
          <w:szCs w:val="24"/>
        </w:rPr>
      </w:pPr>
    </w:p>
    <w:p w14:paraId="772CCDEE">
      <w:pPr>
        <w:pStyle w:val="39"/>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0CE51A00">
      <w:pPr>
        <w:pStyle w:val="39"/>
        <w:numPr>
          <w:ilvl w:val="0"/>
          <w:numId w:val="14"/>
        </w:numPr>
        <w:spacing w:line="22" w:lineRule="atLeast"/>
        <w:rPr>
          <w:rFonts w:eastAsia="Yu Gothic"/>
          <w:color w:val="000000"/>
          <w:szCs w:val="24"/>
        </w:rPr>
      </w:pPr>
      <w:r>
        <w:rPr>
          <w:rFonts w:eastAsia="Yu Gothic"/>
          <w:color w:val="000000"/>
          <w:szCs w:val="24"/>
        </w:rPr>
        <w:t>For chassis sections, complete Table 2.</w:t>
      </w:r>
    </w:p>
    <w:p w14:paraId="4C233343">
      <w:pPr>
        <w:pStyle w:val="39"/>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7D727331">
      <w:pPr>
        <w:pStyle w:val="39"/>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2ABA278C">
      <w:pPr>
        <w:pStyle w:val="39"/>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428BEC5E">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141DBFA1">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0CF7A912">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C55C8E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544D3DC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24807A3">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059B3D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14E60A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2081DED">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C710428">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6B9646C">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AC951E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6DF6D5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0473828C">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E63EEB4">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68E16BA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8589F1A">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ADC9683">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B871946">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6106BB1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2AEC65C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4A0930ED">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DA6BF53">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533FE56F">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5A43C5A1">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7501A9BF">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5BD9F2AE">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5551C690">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2B61BDC9">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3D3B6A17">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48CB85B5">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5FBAA22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15EBC61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11AB62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22710C2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2D554C9">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D22694E">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2E9758">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2BC8116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5EBC6F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213D2F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340E618">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6B93968A">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551028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FDAA18C">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1747405">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00A54968">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8032B3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C9D9E6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55D2521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4299C9D">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FFDBB99">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412CBDB">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0234563">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3716ACA9">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B6A0EF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ECD49D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449584DB">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8E92319">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BEAA6D5">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0F389B">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6FB7CA3">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A6E26C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2F46487">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4C15EFF">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96608D8">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76A4D1ED">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2ED17D4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5BED08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518694">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05CEAAD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C165C2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0DACD3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4FE960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0E7F90">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7BDBB5">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EA8890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29E401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72B86003">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4087C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A60702">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5679B2A">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536C82FF">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648576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04E4EF5">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737D17E">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0E9ACEA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4EA61A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EB03408">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8C8E8E1">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6F0FA8CD">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3F6275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54F420A">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A55DE2">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6F4FD4D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6CBAA7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E58A4E1">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9B9FDF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3723E79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A581F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C78BC2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ED7C81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14F3838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77909A2">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73945E">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20FD88D">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4A99C3F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0A620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25FB461">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C97E785">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64A11D02">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7FEBA3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23B66CA">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BE328CD">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7A0F434A">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3E2BC1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C5629B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08C867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44FCF53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69579B3">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F6A9FC5">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88016F1">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6AD232BF">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37590F4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6EAB389B">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39A78626">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1CF1CC84">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94F2AC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33F92A3">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8E930E9">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5062F3D">
            <w:pPr>
              <w:suppressAutoHyphens w:val="0"/>
              <w:textAlignment w:val="auto"/>
            </w:pPr>
            <w:r>
              <w:rPr>
                <w:rFonts w:ascii="Calibri" w:hAnsi="Calibri" w:eastAsia="Times New Roman" w:cs="Calibri"/>
                <w:color w:val="000000"/>
                <w:sz w:val="22"/>
                <w:lang w:eastAsia="en-GB"/>
              </w:rPr>
              <w:t> </w:t>
            </w:r>
          </w:p>
        </w:tc>
      </w:tr>
      <w:tr w14:paraId="41D996A2">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2D28D22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1214304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2B8C565A">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4F13FE0">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7499D2">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3DE661">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BBEFF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51FEE8E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2C653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33DDF3">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D68D7E">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601F05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3A90E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D4FE33">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28CB0A">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2C00AB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36CF0F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564637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49514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3DE6D1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C67634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557492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09DE170">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D67E2B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0BD84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C761715">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96045F1">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161C39B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70D70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4F6E8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F3DEF9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BC8E7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DFB3A4">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7FB8C52">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842F54A">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206AC7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530A5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DC1C5C4">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2DCCAF38">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07CB84B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8639A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5E9D3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C28093">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76C91D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5ADFC07">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EAA52D7">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38C1B9">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4331D2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24222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3EF05D">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D97CA1E">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3BDDDB7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706CD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0B7B2D">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811A61">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111D26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3886F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9DC649">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CCA639">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8DC2F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C11F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E4E454">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184A03">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E59385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20412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13385A2">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09A6673">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18147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D4723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42FBDB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68E05CC">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4ADC45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A7159C">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F4B4C5">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9C7E51F">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01DEAF8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51C43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E0B1C5">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1092DA">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30534A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01A5D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43047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7101DC8">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60460A">
      <w:pPr>
        <w:spacing w:line="22" w:lineRule="atLeast"/>
        <w:rPr>
          <w:rFonts w:eastAsia="Yu Gothic"/>
          <w:color w:val="000000"/>
          <w:szCs w:val="24"/>
        </w:rPr>
      </w:pPr>
    </w:p>
    <w:p w14:paraId="366BAB4D">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32F784BE">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5B976F41">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B93F8FD">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56C3DCB9">
            <w:pPr>
              <w:suppressAutoHyphens w:val="0"/>
              <w:textAlignment w:val="auto"/>
            </w:pPr>
            <w:r>
              <w:rPr>
                <w:rFonts w:ascii="Calibri" w:hAnsi="Calibri" w:eastAsia="Times New Roman" w:cs="Calibri"/>
                <w:color w:val="000000"/>
                <w:sz w:val="22"/>
                <w:lang w:eastAsia="en-GB"/>
              </w:rPr>
              <w:t> </w:t>
            </w:r>
          </w:p>
        </w:tc>
      </w:tr>
      <w:tr w14:paraId="4FC0CB8A">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AC3733">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CE98FC">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CFE63E">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CF053C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24D401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A01C07">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1600D71">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70BB1E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ACC090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837A22">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F13859">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BFCC73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B4E99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73588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17C566">
            <w:pPr>
              <w:suppressAutoHyphens w:val="0"/>
              <w:textAlignment w:val="auto"/>
              <w:rPr>
                <w:rFonts w:eastAsia="Times New Roman"/>
                <w:color w:val="000000"/>
                <w:szCs w:val="24"/>
                <w:lang w:eastAsia="en-GB"/>
              </w:rPr>
            </w:pPr>
          </w:p>
        </w:tc>
      </w:tr>
      <w:tr w14:paraId="7B3D5D0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73C8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DF947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34F7B62">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3CCF19A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C25D99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31A2564">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194093">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15196C0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18C64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17AA59A">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92FAD55">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5CDE41D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B52E95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CDA3EB">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A161988">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7ADBA44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5916B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6D1A655">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E6DDE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1C5DC51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3A555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E9D0A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BF7CC19">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B21FF5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5F778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D7A0E6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E8839E5">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30B65A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4DEE98">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C72153">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C563A68">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0E64DD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4852A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C986C8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872013">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0F919ED5">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E463D1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37A2E72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F8AEC21">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0871A22">
      <w:pPr>
        <w:spacing w:line="22" w:lineRule="atLeast"/>
        <w:rPr>
          <w:rFonts w:eastAsia="Yu Gothic"/>
          <w:color w:val="000000"/>
          <w:szCs w:val="24"/>
        </w:rPr>
      </w:pPr>
    </w:p>
    <w:p w14:paraId="3A02728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1B38812F">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AEF84C6">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1C56577">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CD24F49">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5F6D92A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61C09D7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566FE88">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4B3F88B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9D502F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9EE769">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204E1C">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614D07">
            <w:pPr>
              <w:suppressAutoHyphens w:val="0"/>
              <w:textAlignment w:val="auto"/>
              <w:rPr>
                <w:rFonts w:eastAsia="Times New Roman"/>
                <w:szCs w:val="24"/>
                <w:lang w:eastAsia="en-GB"/>
              </w:rPr>
            </w:pPr>
            <w:r>
              <w:rPr>
                <w:rFonts w:eastAsia="Times New Roman"/>
                <w:szCs w:val="24"/>
                <w:lang w:eastAsia="en-GB"/>
              </w:rPr>
              <w:t>L</w:t>
            </w:r>
          </w:p>
        </w:tc>
      </w:tr>
      <w:tr w14:paraId="26AEB7F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DFE6D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A7C4E3">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A38F8D3">
            <w:pPr>
              <w:suppressAutoHyphens w:val="0"/>
              <w:textAlignment w:val="auto"/>
              <w:rPr>
                <w:rFonts w:eastAsia="Times New Roman"/>
                <w:szCs w:val="24"/>
                <w:lang w:eastAsia="en-GB"/>
              </w:rPr>
            </w:pPr>
            <w:r>
              <w:rPr>
                <w:rFonts w:eastAsia="Times New Roman"/>
                <w:szCs w:val="24"/>
                <w:lang w:eastAsia="en-GB"/>
              </w:rPr>
              <w:t>R</w:t>
            </w:r>
          </w:p>
        </w:tc>
      </w:tr>
      <w:tr w14:paraId="34D6530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D4DF4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87022E">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6B98EB">
            <w:pPr>
              <w:suppressAutoHyphens w:val="0"/>
              <w:textAlignment w:val="auto"/>
              <w:rPr>
                <w:rFonts w:eastAsia="Times New Roman"/>
                <w:szCs w:val="24"/>
                <w:lang w:eastAsia="en-GB"/>
              </w:rPr>
            </w:pPr>
            <w:r>
              <w:rPr>
                <w:rFonts w:eastAsia="Times New Roman"/>
                <w:szCs w:val="24"/>
                <w:lang w:eastAsia="en-GB"/>
              </w:rPr>
              <w:t>NA</w:t>
            </w:r>
          </w:p>
        </w:tc>
      </w:tr>
      <w:tr w14:paraId="30C9032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D3BFD5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7315F4">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71DE437">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6BE3F6F9">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89A0BE">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CE862C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2155C2">
            <w:pPr>
              <w:suppressAutoHyphens w:val="0"/>
              <w:textAlignment w:val="auto"/>
              <w:rPr>
                <w:rFonts w:eastAsia="Times New Roman"/>
                <w:szCs w:val="24"/>
                <w:lang w:eastAsia="en-GB"/>
              </w:rPr>
            </w:pPr>
            <w:r>
              <w:rPr>
                <w:rFonts w:eastAsia="Times New Roman"/>
                <w:szCs w:val="24"/>
                <w:lang w:eastAsia="en-GB"/>
              </w:rPr>
              <w:t>5</w:t>
            </w:r>
          </w:p>
        </w:tc>
      </w:tr>
      <w:tr w14:paraId="1E71003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86A64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A5699F">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D200AF">
            <w:pPr>
              <w:suppressAutoHyphens w:val="0"/>
              <w:textAlignment w:val="auto"/>
              <w:rPr>
                <w:rFonts w:eastAsia="Times New Roman"/>
                <w:szCs w:val="24"/>
                <w:lang w:eastAsia="en-GB"/>
              </w:rPr>
            </w:pPr>
            <w:r>
              <w:rPr>
                <w:rFonts w:eastAsia="Times New Roman"/>
                <w:szCs w:val="24"/>
                <w:lang w:eastAsia="en-GB"/>
              </w:rPr>
              <w:t>6</w:t>
            </w:r>
          </w:p>
        </w:tc>
      </w:tr>
      <w:tr w14:paraId="6AE04FB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022BC4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9E2916">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9B38D6">
            <w:pPr>
              <w:suppressAutoHyphens w:val="0"/>
              <w:textAlignment w:val="auto"/>
              <w:rPr>
                <w:rFonts w:eastAsia="Times New Roman"/>
                <w:szCs w:val="24"/>
                <w:lang w:eastAsia="en-GB"/>
              </w:rPr>
            </w:pPr>
            <w:r>
              <w:rPr>
                <w:rFonts w:eastAsia="Times New Roman"/>
                <w:szCs w:val="24"/>
                <w:lang w:eastAsia="en-GB"/>
              </w:rPr>
              <w:t>NA</w:t>
            </w:r>
          </w:p>
        </w:tc>
      </w:tr>
      <w:tr w14:paraId="7517723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5F27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8B8018">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BE001E">
            <w:pPr>
              <w:suppressAutoHyphens w:val="0"/>
              <w:textAlignment w:val="auto"/>
              <w:rPr>
                <w:rFonts w:eastAsia="Times New Roman"/>
                <w:szCs w:val="24"/>
                <w:lang w:eastAsia="en-GB"/>
              </w:rPr>
            </w:pPr>
            <w:r>
              <w:rPr>
                <w:rFonts w:eastAsia="Times New Roman"/>
                <w:szCs w:val="24"/>
                <w:lang w:eastAsia="en-GB"/>
              </w:rPr>
              <w:t> </w:t>
            </w:r>
          </w:p>
        </w:tc>
      </w:tr>
      <w:tr w14:paraId="7562A93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F85705D">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34653E">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1CE3F9">
            <w:pPr>
              <w:suppressAutoHyphens w:val="0"/>
              <w:textAlignment w:val="auto"/>
              <w:rPr>
                <w:rFonts w:eastAsia="Times New Roman"/>
                <w:szCs w:val="24"/>
                <w:lang w:eastAsia="en-GB"/>
              </w:rPr>
            </w:pPr>
            <w:r>
              <w:rPr>
                <w:rFonts w:eastAsia="Times New Roman"/>
                <w:szCs w:val="24"/>
                <w:lang w:eastAsia="en-GB"/>
              </w:rPr>
              <w:t>Y</w:t>
            </w:r>
          </w:p>
        </w:tc>
      </w:tr>
      <w:tr w14:paraId="52D8BED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50364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E3625F5">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5AF795">
            <w:pPr>
              <w:suppressAutoHyphens w:val="0"/>
              <w:textAlignment w:val="auto"/>
              <w:rPr>
                <w:rFonts w:eastAsia="Times New Roman"/>
                <w:szCs w:val="24"/>
                <w:lang w:eastAsia="en-GB"/>
              </w:rPr>
            </w:pPr>
            <w:r>
              <w:rPr>
                <w:rFonts w:eastAsia="Times New Roman"/>
                <w:szCs w:val="24"/>
                <w:lang w:eastAsia="en-GB"/>
              </w:rPr>
              <w:t>N</w:t>
            </w:r>
          </w:p>
        </w:tc>
      </w:tr>
      <w:tr w14:paraId="570D7B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01ECC7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96190B">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14B767D">
            <w:pPr>
              <w:suppressAutoHyphens w:val="0"/>
              <w:textAlignment w:val="auto"/>
              <w:rPr>
                <w:rFonts w:eastAsia="Times New Roman"/>
                <w:szCs w:val="24"/>
                <w:lang w:eastAsia="en-GB"/>
              </w:rPr>
            </w:pPr>
            <w:r>
              <w:rPr>
                <w:rFonts w:eastAsia="Times New Roman"/>
                <w:szCs w:val="24"/>
                <w:lang w:eastAsia="en-GB"/>
              </w:rPr>
              <w:t> </w:t>
            </w:r>
          </w:p>
        </w:tc>
      </w:tr>
      <w:tr w14:paraId="174E0E2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52E12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9571A8">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13632F8">
            <w:pPr>
              <w:suppressAutoHyphens w:val="0"/>
              <w:textAlignment w:val="auto"/>
              <w:rPr>
                <w:rFonts w:eastAsia="Times New Roman"/>
                <w:szCs w:val="24"/>
                <w:lang w:eastAsia="en-GB"/>
              </w:rPr>
            </w:pPr>
            <w:r>
              <w:rPr>
                <w:rFonts w:eastAsia="Times New Roman"/>
                <w:szCs w:val="24"/>
                <w:lang w:eastAsia="en-GB"/>
              </w:rPr>
              <w:t>12</w:t>
            </w:r>
          </w:p>
        </w:tc>
      </w:tr>
      <w:tr w14:paraId="5DD6C19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82325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D1BA63">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9E83F71">
            <w:pPr>
              <w:suppressAutoHyphens w:val="0"/>
              <w:textAlignment w:val="auto"/>
              <w:rPr>
                <w:rFonts w:eastAsia="Times New Roman"/>
                <w:szCs w:val="24"/>
                <w:lang w:eastAsia="en-GB"/>
              </w:rPr>
            </w:pPr>
            <w:r>
              <w:rPr>
                <w:rFonts w:eastAsia="Times New Roman"/>
                <w:szCs w:val="24"/>
                <w:lang w:eastAsia="en-GB"/>
              </w:rPr>
              <w:t>13</w:t>
            </w:r>
          </w:p>
        </w:tc>
      </w:tr>
      <w:tr w14:paraId="2E156578">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12CD462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6809E60A">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5ECB0897">
            <w:pPr>
              <w:suppressAutoHyphens w:val="0"/>
              <w:textAlignment w:val="auto"/>
              <w:rPr>
                <w:rFonts w:eastAsia="Times New Roman"/>
                <w:szCs w:val="24"/>
                <w:lang w:eastAsia="en-GB"/>
              </w:rPr>
            </w:pPr>
            <w:r>
              <w:rPr>
                <w:rFonts w:eastAsia="Times New Roman"/>
                <w:szCs w:val="24"/>
                <w:lang w:eastAsia="en-GB"/>
              </w:rPr>
              <w:t> </w:t>
            </w:r>
          </w:p>
        </w:tc>
      </w:tr>
      <w:tr w14:paraId="2EFEA0AC">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05E2738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5B77C296">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1C70D095">
            <w:pPr>
              <w:suppressAutoHyphens w:val="0"/>
              <w:textAlignment w:val="auto"/>
              <w:rPr>
                <w:rFonts w:eastAsia="Times New Roman"/>
                <w:szCs w:val="24"/>
                <w:lang w:eastAsia="en-GB"/>
              </w:rPr>
            </w:pPr>
            <w:r>
              <w:rPr>
                <w:rFonts w:eastAsia="Times New Roman"/>
                <w:szCs w:val="24"/>
                <w:lang w:eastAsia="en-GB"/>
              </w:rPr>
              <w:t>2</w:t>
            </w:r>
          </w:p>
        </w:tc>
      </w:tr>
      <w:tr w14:paraId="5818FCB4">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966B75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74941157">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F6A324F">
            <w:pPr>
              <w:suppressAutoHyphens w:val="0"/>
              <w:textAlignment w:val="auto"/>
              <w:rPr>
                <w:rFonts w:eastAsia="Times New Roman"/>
                <w:szCs w:val="24"/>
                <w:lang w:eastAsia="en-GB"/>
              </w:rPr>
            </w:pPr>
            <w:r>
              <w:rPr>
                <w:rFonts w:eastAsia="Times New Roman"/>
                <w:szCs w:val="24"/>
                <w:lang w:eastAsia="en-GB"/>
              </w:rPr>
              <w:t>3</w:t>
            </w:r>
          </w:p>
        </w:tc>
      </w:tr>
    </w:tbl>
    <w:p w14:paraId="51A376E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D6FA378">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715833E">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5F5896A5">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4982FD3">
            <w:pPr>
              <w:suppressAutoHyphens w:val="0"/>
              <w:textAlignment w:val="auto"/>
            </w:pPr>
            <w:r>
              <w:rPr>
                <w:rFonts w:ascii="Calibri" w:hAnsi="Calibri" w:eastAsia="Times New Roman" w:cs="Calibri"/>
                <w:color w:val="000000"/>
                <w:sz w:val="22"/>
                <w:lang w:eastAsia="en-GB"/>
              </w:rPr>
              <w:t> </w:t>
            </w:r>
          </w:p>
        </w:tc>
      </w:tr>
      <w:tr w14:paraId="7154F883">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7EDF090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4D6B75D1">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2E93A60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1A7DBAC5">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3CEAC9A">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C08942">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75E5F61">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1E08EDC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472E9B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7BE1C7">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9144CA">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388E7FD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95959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98E6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4DFCB7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A1677B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DCBE1A7">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9CAF7E">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30536DD">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04162F2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FB0FC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9A1C63">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3FF7E6">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1343BB9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21C146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A48A65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021298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1297F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7FB678">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687E70D">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6B7B862">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5083854A">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200F89B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0F23C3A5">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A155C51">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609D3701">
      <w:pPr>
        <w:spacing w:line="22" w:lineRule="atLeast"/>
        <w:rPr>
          <w:rFonts w:eastAsia="Yu Gothic"/>
          <w:color w:val="000000"/>
          <w:sz w:val="20"/>
          <w:szCs w:val="20"/>
        </w:rPr>
      </w:pPr>
      <w:r>
        <w:rPr>
          <w:rFonts w:eastAsia="Yu Gothic"/>
          <w:color w:val="000000"/>
          <w:sz w:val="20"/>
          <w:szCs w:val="20"/>
        </w:rPr>
        <w:t>*For stick booms, select ‘NA’.</w:t>
      </w:r>
    </w:p>
    <w:p w14:paraId="0A541A60">
      <w:pPr>
        <w:spacing w:line="22" w:lineRule="atLeast"/>
        <w:rPr>
          <w:rFonts w:eastAsia="Yu Gothic"/>
          <w:color w:val="000000"/>
          <w:szCs w:val="24"/>
        </w:rPr>
      </w:pPr>
    </w:p>
    <w:p w14:paraId="578495C3">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14723F39">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7DF017F7">
      <w:pPr>
        <w:spacing w:line="22" w:lineRule="atLeast"/>
        <w:rPr>
          <w:rFonts w:eastAsia="Yu Gothic"/>
          <w:color w:val="000000"/>
          <w:szCs w:val="24"/>
        </w:rPr>
      </w:pPr>
    </w:p>
    <w:p w14:paraId="7ED449A6">
      <w:pPr>
        <w:pStyle w:val="39"/>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311A6D4D">
      <w:pPr>
        <w:pStyle w:val="39"/>
        <w:numPr>
          <w:ilvl w:val="1"/>
          <w:numId w:val="15"/>
        </w:numPr>
        <w:spacing w:line="22" w:lineRule="atLeast"/>
        <w:rPr>
          <w:rFonts w:eastAsia="Yu Gothic"/>
          <w:szCs w:val="24"/>
        </w:rPr>
      </w:pPr>
      <w:r>
        <w:rPr>
          <w:rFonts w:eastAsia="Yu Gothic"/>
          <w:szCs w:val="24"/>
        </w:rPr>
        <w:t xml:space="preserve">The categorisation of product features; and </w:t>
      </w:r>
    </w:p>
    <w:p w14:paraId="5DDFF086">
      <w:pPr>
        <w:pStyle w:val="39"/>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31B1E71">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B9C4A7C">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26BC61D">
            <w:pPr>
              <w:spacing w:line="22" w:lineRule="atLeast"/>
              <w:ind w:firstLine="480" w:firstLineChars="200"/>
              <w:rPr>
                <w:color w:val="000000"/>
              </w:rPr>
            </w:pPr>
            <w:r>
              <w:rPr>
                <w:rFonts w:hint="eastAsia"/>
                <w:lang w:val="en-US" w:eastAsia="zh-CN"/>
              </w:rPr>
              <w:t>N/A</w:t>
            </w:r>
          </w:p>
        </w:tc>
      </w:tr>
    </w:tbl>
    <w:p w14:paraId="25E24BF1">
      <w:pPr>
        <w:spacing w:line="22" w:lineRule="atLeast"/>
        <w:rPr>
          <w:rFonts w:eastAsia="Yu Gothic"/>
          <w:szCs w:val="24"/>
        </w:rPr>
      </w:pPr>
    </w:p>
    <w:p w14:paraId="75882EAB">
      <w:pPr>
        <w:spacing w:line="22" w:lineRule="atLeast"/>
        <w:rPr>
          <w:rFonts w:eastAsia="Yu Gothic"/>
          <w:szCs w:val="24"/>
        </w:rPr>
      </w:pPr>
    </w:p>
    <w:p w14:paraId="04735953">
      <w:pPr>
        <w:spacing w:line="22" w:lineRule="atLeast"/>
        <w:rPr>
          <w:rFonts w:eastAsia="Yu Gothic"/>
          <w:szCs w:val="24"/>
        </w:rPr>
      </w:pPr>
    </w:p>
    <w:p w14:paraId="58367ABA">
      <w:pPr>
        <w:pStyle w:val="3"/>
      </w:pPr>
      <w:bookmarkStart w:id="14" w:name="_Toc115266763"/>
      <w:bookmarkStart w:id="15" w:name="_Toc110434000"/>
      <w:bookmarkStart w:id="16" w:name="_Toc98925169"/>
      <w:r>
        <w:t>B4. Economic Interest Test</w:t>
      </w:r>
      <w:bookmarkEnd w:id="14"/>
      <w:bookmarkEnd w:id="15"/>
      <w:bookmarkEnd w:id="16"/>
    </w:p>
    <w:p w14:paraId="3D0F068A">
      <w:pPr>
        <w:shd w:val="clear" w:color="auto" w:fill="FFFFFF"/>
        <w:spacing w:line="22" w:lineRule="atLeast"/>
        <w:rPr>
          <w:rFonts w:eastAsia="Times New Roman"/>
          <w:color w:val="000000"/>
          <w:szCs w:val="24"/>
          <w:lang w:eastAsia="en-GB"/>
        </w:rPr>
      </w:pPr>
    </w:p>
    <w:p w14:paraId="047AB53A">
      <w:pPr>
        <w:pStyle w:val="39"/>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7287246B">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8"/>
        <w:gridCol w:w="2895"/>
        <w:gridCol w:w="1883"/>
        <w:gridCol w:w="1722"/>
        <w:gridCol w:w="1449"/>
      </w:tblGrid>
      <w:tr w14:paraId="0F531ADD">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8D1F79">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1FD2F83">
            <w:pPr>
              <w:spacing w:line="22" w:lineRule="atLeast"/>
              <w:jc w:val="center"/>
              <w:rPr>
                <w:rFonts w:eastAsia="Arial"/>
                <w:color w:val="000000"/>
              </w:rPr>
            </w:pPr>
            <w:r>
              <w:rPr>
                <w:rFonts w:eastAsia="Arial"/>
                <w:color w:val="000000"/>
              </w:rPr>
              <w:t>Company location</w:t>
            </w:r>
          </w:p>
          <w:p w14:paraId="79148429">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31F155A">
            <w:pPr>
              <w:spacing w:line="22" w:lineRule="atLeast"/>
              <w:jc w:val="center"/>
              <w:rPr>
                <w:rFonts w:eastAsia="Arial"/>
                <w:color w:val="000000"/>
              </w:rPr>
            </w:pPr>
            <w:r>
              <w:rPr>
                <w:rFonts w:eastAsia="Arial"/>
                <w:color w:val="000000"/>
              </w:rPr>
              <w:t xml:space="preserve">Contact details </w:t>
            </w:r>
          </w:p>
          <w:p w14:paraId="7A82EC4B">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AFE7D8">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5E00D6">
            <w:pPr>
              <w:spacing w:line="22" w:lineRule="atLeast"/>
              <w:jc w:val="center"/>
              <w:rPr>
                <w:rFonts w:eastAsia="Arial"/>
                <w:color w:val="000000"/>
                <w:szCs w:val="24"/>
              </w:rPr>
            </w:pPr>
            <w:r>
              <w:rPr>
                <w:rFonts w:eastAsia="Arial"/>
                <w:color w:val="000000"/>
                <w:szCs w:val="24"/>
              </w:rPr>
              <w:t>Contact permission (Y/N)</w:t>
            </w:r>
          </w:p>
        </w:tc>
      </w:tr>
      <w:tr w14:paraId="5A213D81">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3A535A">
            <w:pPr>
              <w:spacing w:line="22" w:lineRule="atLeast"/>
              <w:jc w:val="center"/>
              <w:rPr>
                <w:color w:val="000000"/>
              </w:rPr>
            </w:pPr>
            <w:r>
              <w:rPr>
                <w:rFonts w:hint="eastAsia"/>
                <w:lang w:val="en-US" w:eastAsia="zh-CN"/>
              </w:rPr>
              <w:t>N/A</w:t>
            </w: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9C469D">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4DC13E">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FB2797">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B2A8AF1">
            <w:pPr>
              <w:spacing w:line="22" w:lineRule="atLeast"/>
              <w:rPr>
                <w:color w:val="000000"/>
              </w:rPr>
            </w:pPr>
          </w:p>
        </w:tc>
      </w:tr>
      <w:tr w14:paraId="441BD05E">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4164BD">
            <w:pPr>
              <w:spacing w:line="22" w:lineRule="atLeast"/>
              <w:rPr>
                <w:color w:val="000000"/>
              </w:rPr>
            </w:pP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FC28F90">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60A462E">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331566">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C8B6DC">
            <w:pPr>
              <w:spacing w:line="22" w:lineRule="atLeast"/>
              <w:rPr>
                <w:color w:val="000000"/>
              </w:rPr>
            </w:pPr>
          </w:p>
        </w:tc>
      </w:tr>
    </w:tbl>
    <w:p w14:paraId="7A1573B2">
      <w:pPr>
        <w:spacing w:line="22" w:lineRule="atLeast"/>
        <w:rPr>
          <w:rFonts w:eastAsia="Arial"/>
          <w:color w:val="000000"/>
        </w:rPr>
      </w:pPr>
      <w:r>
        <w:rPr>
          <w:rFonts w:eastAsia="Arial"/>
          <w:color w:val="000000"/>
        </w:rPr>
        <w:t>Add additional rows as required</w:t>
      </w:r>
    </w:p>
    <w:p w14:paraId="240473C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9DAFD99">
      <w:pPr>
        <w:rPr>
          <w:lang w:eastAsia="zh-CN"/>
        </w:rPr>
      </w:pPr>
    </w:p>
    <w:p w14:paraId="413FC208">
      <w:pPr>
        <w:pStyle w:val="3"/>
      </w:pPr>
      <w:r>
        <w:t>B5. Particular market situation</w:t>
      </w:r>
    </w:p>
    <w:p w14:paraId="46037284">
      <w:pPr>
        <w:spacing w:line="22" w:lineRule="atLeast"/>
        <w:rPr>
          <w:rFonts w:eastAsia="Yu Gothic"/>
          <w:color w:val="000000"/>
          <w:szCs w:val="24"/>
        </w:rPr>
      </w:pPr>
    </w:p>
    <w:p w14:paraId="0D4D01FB">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5E51AD5C">
      <w:pPr>
        <w:spacing w:line="22" w:lineRule="atLeast"/>
        <w:rPr>
          <w:rFonts w:eastAsia="Yu Gothic"/>
          <w:color w:val="000000"/>
          <w:szCs w:val="24"/>
        </w:rPr>
      </w:pPr>
    </w:p>
    <w:p w14:paraId="7E747E95">
      <w:pPr>
        <w:pStyle w:val="39"/>
        <w:numPr>
          <w:ilvl w:val="0"/>
          <w:numId w:val="17"/>
        </w:numPr>
      </w:pPr>
      <w:r>
        <w:rPr>
          <w:rFonts w:eastAsia="Yu Gothic"/>
          <w:color w:val="000000"/>
        </w:rPr>
        <w:t>The applicant alleged that there is a particular market situation</w:t>
      </w:r>
      <w:r>
        <w:rPr>
          <w:rStyle w:val="25"/>
          <w:rFonts w:eastAsia="Yu Gothic"/>
          <w:color w:val="000000"/>
        </w:rPr>
        <w:footnoteReference w:id="1"/>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56290400">
      <w:pPr>
        <w:pStyle w:val="39"/>
        <w:numPr>
          <w:ilvl w:val="0"/>
          <w:numId w:val="18"/>
        </w:numPr>
        <w:suppressAutoHyphens w:val="0"/>
        <w:contextualSpacing/>
        <w:textAlignment w:val="auto"/>
      </w:pPr>
      <w:r>
        <w:t>Prices are artificially low;</w:t>
      </w:r>
    </w:p>
    <w:p w14:paraId="7E8B6729">
      <w:pPr>
        <w:pStyle w:val="39"/>
        <w:numPr>
          <w:ilvl w:val="0"/>
          <w:numId w:val="18"/>
        </w:numPr>
        <w:suppressAutoHyphens w:val="0"/>
        <w:contextualSpacing/>
        <w:textAlignment w:val="auto"/>
      </w:pPr>
      <w:r>
        <w:t>There is significant barter trade (e.g. goods exchanged for other goods);</w:t>
      </w:r>
    </w:p>
    <w:p w14:paraId="45019711">
      <w:pPr>
        <w:pStyle w:val="39"/>
        <w:numPr>
          <w:ilvl w:val="0"/>
          <w:numId w:val="18"/>
        </w:numPr>
        <w:suppressAutoHyphens w:val="0"/>
        <w:contextualSpacing/>
        <w:textAlignment w:val="auto"/>
      </w:pPr>
      <w:r>
        <w:t xml:space="preserve">Prices reflect non-commercial factors; or </w:t>
      </w:r>
    </w:p>
    <w:p w14:paraId="690D34B9">
      <w:pPr>
        <w:pStyle w:val="39"/>
        <w:numPr>
          <w:ilvl w:val="0"/>
          <w:numId w:val="18"/>
        </w:numPr>
        <w:suppressAutoHyphens w:val="0"/>
        <w:contextualSpacing/>
        <w:textAlignment w:val="auto"/>
      </w:pPr>
      <w:r>
        <w:t>Anything else.</w:t>
      </w:r>
    </w:p>
    <w:p w14:paraId="3AAC9D56">
      <w:pPr>
        <w:suppressAutoHyphens w:val="0"/>
        <w:contextualSpacing/>
        <w:textAlignment w:val="auto"/>
      </w:pPr>
    </w:p>
    <w:tbl>
      <w:tblPr>
        <w:tblStyle w:val="21"/>
        <w:tblW w:w="9751" w:type="dxa"/>
        <w:tblInd w:w="0" w:type="dxa"/>
        <w:tblLayout w:type="autofit"/>
        <w:tblCellMar>
          <w:top w:w="0" w:type="dxa"/>
          <w:left w:w="10" w:type="dxa"/>
          <w:bottom w:w="0" w:type="dxa"/>
          <w:right w:w="10" w:type="dxa"/>
        </w:tblCellMar>
      </w:tblPr>
      <w:tblGrid>
        <w:gridCol w:w="9751"/>
      </w:tblGrid>
      <w:tr w14:paraId="67A33F6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B1CB6F3">
            <w:pPr>
              <w:pStyle w:val="39"/>
              <w:spacing w:line="22" w:lineRule="atLeast"/>
              <w:ind w:left="1080"/>
            </w:pPr>
            <w:r>
              <w:rPr>
                <w:rFonts w:hint="eastAsia"/>
                <w:lang w:val="en-US" w:eastAsia="zh-CN"/>
              </w:rPr>
              <w:t>T</w:t>
            </w:r>
            <w:r>
              <w:rPr>
                <w:rFonts w:hint="eastAsia"/>
              </w:rPr>
              <w:t xml:space="preserve">here is no particular market situation in Chinese </w:t>
            </w:r>
            <w:r>
              <w:rPr>
                <w:rFonts w:hint="eastAsia"/>
                <w:lang w:val="en-US" w:eastAsia="zh-CN"/>
              </w:rPr>
              <w:t>Boom Lifts</w:t>
            </w:r>
            <w:r>
              <w:rPr>
                <w:rFonts w:hint="eastAsia"/>
              </w:rPr>
              <w:t xml:space="preserve"> market.</w:t>
            </w:r>
          </w:p>
        </w:tc>
      </w:tr>
    </w:tbl>
    <w:p w14:paraId="7CC50672">
      <w:pPr>
        <w:rPr>
          <w:rFonts w:eastAsia="Yu Gothic"/>
          <w:color w:val="000000"/>
          <w:szCs w:val="24"/>
        </w:rPr>
      </w:pPr>
    </w:p>
    <w:p w14:paraId="2D95390E">
      <w:pPr>
        <w:pStyle w:val="39"/>
        <w:numPr>
          <w:ilvl w:val="0"/>
          <w:numId w:val="17"/>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50BA8874">
      <w:pPr>
        <w:pStyle w:val="39"/>
        <w:numPr>
          <w:ilvl w:val="0"/>
          <w:numId w:val="19"/>
        </w:numPr>
        <w:rPr>
          <w:rFonts w:eastAsia="Yu Gothic"/>
          <w:color w:val="000000"/>
          <w:szCs w:val="24"/>
        </w:rPr>
      </w:pPr>
      <w:r>
        <w:rPr>
          <w:rFonts w:eastAsia="Yu Gothic"/>
          <w:color w:val="000000"/>
          <w:szCs w:val="24"/>
        </w:rPr>
        <w:t>Electronics;</w:t>
      </w:r>
    </w:p>
    <w:p w14:paraId="1F11B717">
      <w:pPr>
        <w:pStyle w:val="39"/>
        <w:numPr>
          <w:ilvl w:val="0"/>
          <w:numId w:val="19"/>
        </w:numPr>
        <w:rPr>
          <w:rFonts w:eastAsia="Yu Gothic"/>
          <w:color w:val="000000"/>
          <w:szCs w:val="24"/>
        </w:rPr>
      </w:pPr>
      <w:r>
        <w:rPr>
          <w:rFonts w:eastAsia="Yu Gothic"/>
          <w:color w:val="000000"/>
          <w:szCs w:val="24"/>
        </w:rPr>
        <w:t>Engine;</w:t>
      </w:r>
    </w:p>
    <w:p w14:paraId="05A9A4E2">
      <w:pPr>
        <w:pStyle w:val="39"/>
        <w:numPr>
          <w:ilvl w:val="0"/>
          <w:numId w:val="19"/>
        </w:numPr>
        <w:rPr>
          <w:rFonts w:eastAsia="Yu Gothic"/>
          <w:color w:val="000000"/>
          <w:szCs w:val="24"/>
        </w:rPr>
      </w:pPr>
      <w:r>
        <w:rPr>
          <w:rFonts w:eastAsia="Yu Gothic"/>
          <w:color w:val="000000"/>
          <w:szCs w:val="24"/>
        </w:rPr>
        <w:t>Plastics;</w:t>
      </w:r>
    </w:p>
    <w:p w14:paraId="58271611">
      <w:pPr>
        <w:pStyle w:val="39"/>
        <w:numPr>
          <w:ilvl w:val="0"/>
          <w:numId w:val="19"/>
        </w:numPr>
        <w:rPr>
          <w:rFonts w:eastAsia="Yu Gothic"/>
          <w:color w:val="000000"/>
          <w:szCs w:val="24"/>
        </w:rPr>
      </w:pPr>
      <w:r>
        <w:rPr>
          <w:rFonts w:eastAsia="Yu Gothic"/>
          <w:color w:val="000000"/>
          <w:szCs w:val="24"/>
        </w:rPr>
        <w:t>Hydraulics; and</w:t>
      </w:r>
    </w:p>
    <w:p w14:paraId="6E866B35">
      <w:pPr>
        <w:pStyle w:val="39"/>
        <w:numPr>
          <w:ilvl w:val="0"/>
          <w:numId w:val="19"/>
        </w:numPr>
        <w:rPr>
          <w:rFonts w:eastAsia="Yu Gothic"/>
          <w:color w:val="000000"/>
          <w:szCs w:val="24"/>
        </w:rPr>
      </w:pPr>
      <w:r>
        <w:rPr>
          <w:rFonts w:eastAsia="Yu Gothic"/>
          <w:color w:val="000000"/>
          <w:szCs w:val="24"/>
        </w:rPr>
        <w:t>Steel (where not included in a prior category).</w:t>
      </w:r>
    </w:p>
    <w:p w14:paraId="35CBB2B6">
      <w:pPr>
        <w:rPr>
          <w:rFonts w:eastAsia="Yu Gothic"/>
          <w:color w:val="000000"/>
          <w:szCs w:val="24"/>
        </w:rPr>
      </w:pPr>
    </w:p>
    <w:p w14:paraId="6293BDAB">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58E022E2">
      <w:pPr>
        <w:pStyle w:val="66"/>
        <w:shd w:val="clear" w:color="auto" w:fill="FFFFFF"/>
        <w:spacing w:before="0" w:after="0"/>
        <w:rPr>
          <w:rFonts w:ascii="Arial" w:hAnsi="Arial" w:cs="Arial"/>
          <w:color w:val="242424"/>
          <w:sz w:val="22"/>
          <w:szCs w:val="22"/>
        </w:rPr>
      </w:pPr>
    </w:p>
    <w:tbl>
      <w:tblPr>
        <w:tblStyle w:val="21"/>
        <w:tblW w:w="9751" w:type="dxa"/>
        <w:tblInd w:w="0" w:type="dxa"/>
        <w:tblLayout w:type="autofit"/>
        <w:tblCellMar>
          <w:top w:w="0" w:type="dxa"/>
          <w:left w:w="10" w:type="dxa"/>
          <w:bottom w:w="0" w:type="dxa"/>
          <w:right w:w="10" w:type="dxa"/>
        </w:tblCellMar>
      </w:tblPr>
      <w:tblGrid>
        <w:gridCol w:w="9751"/>
      </w:tblGrid>
      <w:tr w14:paraId="0CE33423">
        <w:tblPrEx>
          <w:tblCellMar>
            <w:top w:w="0" w:type="dxa"/>
            <w:left w:w="10" w:type="dxa"/>
            <w:bottom w:w="0" w:type="dxa"/>
            <w:right w:w="10" w:type="dxa"/>
          </w:tblCellMar>
        </w:tblPrEx>
        <w:trPr>
          <w:trHeight w:val="1058"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A7292C">
            <w:pPr>
              <w:pStyle w:val="39"/>
              <w:spacing w:line="22" w:lineRule="atLeast"/>
              <w:ind w:left="1080"/>
            </w:pPr>
            <w:r>
              <w:t>     </w:t>
            </w:r>
            <w:r>
              <w:rPr>
                <w:rFonts w:hint="eastAsia"/>
                <w:lang w:val="en-US" w:eastAsia="zh-CN"/>
              </w:rPr>
              <w:t>N/A</w:t>
            </w:r>
          </w:p>
        </w:tc>
      </w:tr>
    </w:tbl>
    <w:p w14:paraId="0353CA35">
      <w:pPr>
        <w:pStyle w:val="3"/>
      </w:pPr>
    </w:p>
    <w:p w14:paraId="4080FC2A">
      <w:pPr>
        <w:pStyle w:val="3"/>
      </w:pPr>
      <w:r>
        <w:t>B6. Representative Third country</w:t>
      </w:r>
    </w:p>
    <w:p w14:paraId="2F56B7D8">
      <w:pPr>
        <w:spacing w:line="22" w:lineRule="atLeast"/>
        <w:rPr>
          <w:rFonts w:eastAsia="Yu Gothic"/>
          <w:color w:val="000000"/>
          <w:szCs w:val="24"/>
        </w:rPr>
      </w:pPr>
    </w:p>
    <w:p w14:paraId="2CD7A91E">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687FC0F5">
      <w:pPr>
        <w:spacing w:line="22" w:lineRule="atLeast"/>
        <w:rPr>
          <w:rFonts w:eastAsia="Yu Gothic"/>
          <w:color w:val="000000"/>
          <w:szCs w:val="24"/>
        </w:rPr>
      </w:pPr>
    </w:p>
    <w:p w14:paraId="081A67C6">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80BD890">
      <w:pPr>
        <w:spacing w:line="22" w:lineRule="atLeast"/>
        <w:rPr>
          <w:rFonts w:eastAsia="Yu Gothic"/>
          <w:color w:val="000000"/>
          <w:szCs w:val="24"/>
        </w:rPr>
      </w:pPr>
    </w:p>
    <w:p w14:paraId="79801102">
      <w:pPr>
        <w:pStyle w:val="39"/>
        <w:numPr>
          <w:ilvl w:val="0"/>
          <w:numId w:val="20"/>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41196DF1">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46CB01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9B85E7">
            <w:pPr>
              <w:spacing w:line="22" w:lineRule="atLeast"/>
              <w:ind w:firstLine="480" w:firstLineChars="200"/>
              <w:rPr>
                <w:color w:val="000000"/>
              </w:rPr>
            </w:pPr>
            <w:r>
              <w:rPr>
                <w:rFonts w:hint="eastAsia"/>
                <w:lang w:val="en-US" w:eastAsia="zh-CN"/>
              </w:rPr>
              <w:t>N/A</w:t>
            </w:r>
          </w:p>
        </w:tc>
      </w:tr>
    </w:tbl>
    <w:p w14:paraId="08ACD6B3">
      <w:pPr>
        <w:spacing w:line="22" w:lineRule="atLeast"/>
        <w:rPr>
          <w:rFonts w:eastAsia="Yu Gothic"/>
          <w:color w:val="000000"/>
          <w:szCs w:val="24"/>
        </w:rPr>
      </w:pPr>
    </w:p>
    <w:p w14:paraId="69B5513D">
      <w:pPr>
        <w:pStyle w:val="39"/>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6BFA848C">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373C9CA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4BBE493">
            <w:pPr>
              <w:spacing w:line="22" w:lineRule="atLeast"/>
              <w:ind w:firstLine="480" w:firstLineChars="200"/>
              <w:rPr>
                <w:color w:val="000000"/>
              </w:rPr>
            </w:pPr>
            <w:r>
              <w:rPr>
                <w:rFonts w:hint="eastAsia"/>
                <w:lang w:val="en-US" w:eastAsia="zh-CN"/>
              </w:rPr>
              <w:t>N/A</w:t>
            </w:r>
          </w:p>
        </w:tc>
      </w:tr>
    </w:tbl>
    <w:p w14:paraId="2B53079E">
      <w:pPr>
        <w:spacing w:line="22" w:lineRule="atLeast"/>
        <w:rPr>
          <w:rFonts w:eastAsia="Yu Gothic"/>
          <w:color w:val="000000"/>
        </w:rPr>
      </w:pPr>
    </w:p>
    <w:p w14:paraId="2B57F46B">
      <w:pPr>
        <w:pStyle w:val="39"/>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6848734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0C78E1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7C4749">
            <w:pPr>
              <w:spacing w:line="22" w:lineRule="atLeast"/>
              <w:ind w:firstLine="480" w:firstLineChars="200"/>
            </w:pPr>
            <w:r>
              <w:rPr>
                <w:rFonts w:hint="eastAsia"/>
                <w:lang w:val="en-US" w:eastAsia="zh-CN"/>
              </w:rPr>
              <w:t>N/A</w:t>
            </w:r>
          </w:p>
        </w:tc>
      </w:tr>
    </w:tbl>
    <w:p w14:paraId="42A2E8A3">
      <w:pPr>
        <w:spacing w:line="22" w:lineRule="atLeast"/>
        <w:rPr>
          <w:rFonts w:eastAsia="Yu Gothic"/>
        </w:rPr>
      </w:pPr>
    </w:p>
    <w:p w14:paraId="7EC39EB6">
      <w:pPr>
        <w:pStyle w:val="3"/>
      </w:pPr>
      <w:bookmarkStart w:id="17" w:name="_Toc110434001"/>
      <w:bookmarkStart w:id="18" w:name="_Toc115266764"/>
      <w:r>
        <w:t>B</w:t>
      </w:r>
      <w:bookmarkEnd w:id="17"/>
      <w:bookmarkEnd w:id="18"/>
      <w:r>
        <w:t>7. Other comments</w:t>
      </w:r>
    </w:p>
    <w:p w14:paraId="31ACA2BB">
      <w:pPr>
        <w:rPr>
          <w:lang w:eastAsia="zh-CN"/>
        </w:rPr>
      </w:pPr>
    </w:p>
    <w:p w14:paraId="46EBA817">
      <w:pPr>
        <w:pStyle w:val="39"/>
        <w:numPr>
          <w:ilvl w:val="0"/>
          <w:numId w:val="21"/>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99C511F">
      <w:pPr>
        <w:spacing w:line="22" w:lineRule="atLeast"/>
        <w:rPr>
          <w:rFonts w:eastAsia="Arial"/>
          <w:color w:val="000000"/>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DC29C9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E0F923">
            <w:pPr>
              <w:spacing w:line="22" w:lineRule="atLeast"/>
              <w:ind w:firstLine="480" w:firstLineChars="200"/>
              <w:rPr>
                <w:color w:val="000000"/>
                <w:szCs w:val="24"/>
              </w:rPr>
            </w:pPr>
            <w:r>
              <w:rPr>
                <w:rFonts w:hint="eastAsia"/>
                <w:color w:val="000000"/>
                <w:szCs w:val="24"/>
              </w:rPr>
              <w:t xml:space="preserve">We are not aware of any information indicating that the </w:t>
            </w:r>
            <w:r>
              <w:rPr>
                <w:rFonts w:hint="eastAsia"/>
                <w:color w:val="000000"/>
                <w:szCs w:val="24"/>
                <w:lang w:val="en-US" w:eastAsia="zh-CN"/>
              </w:rPr>
              <w:t>good</w:t>
            </w:r>
            <w:r>
              <w:rPr>
                <w:rFonts w:hint="eastAsia"/>
                <w:color w:val="000000"/>
                <w:szCs w:val="24"/>
              </w:rPr>
              <w:t>s concerned may pose a threat of injury to the UK domestic industry.</w:t>
            </w:r>
          </w:p>
        </w:tc>
      </w:tr>
    </w:tbl>
    <w:p w14:paraId="6DFF1843">
      <w:pPr>
        <w:spacing w:line="22" w:lineRule="atLeast"/>
        <w:rPr>
          <w:rFonts w:eastAsia="Yu Gothic"/>
          <w:color w:val="000000"/>
          <w:szCs w:val="24"/>
        </w:rPr>
      </w:pPr>
    </w:p>
    <w:p w14:paraId="6E52AB63">
      <w:pPr>
        <w:pStyle w:val="39"/>
        <w:numPr>
          <w:ilvl w:val="0"/>
          <w:numId w:val="21"/>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7485E847">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63CB856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02CDA9C">
            <w:pPr>
              <w:spacing w:line="22" w:lineRule="atLeast"/>
              <w:ind w:firstLine="480" w:firstLineChars="200"/>
              <w:rPr>
                <w:szCs w:val="24"/>
              </w:rPr>
            </w:pPr>
            <w:r>
              <w:rPr>
                <w:rFonts w:hint="eastAsia"/>
                <w:lang w:val="en-US" w:eastAsia="zh-CN"/>
              </w:rPr>
              <w:t>N/A</w:t>
            </w:r>
          </w:p>
        </w:tc>
      </w:tr>
      <w:bookmarkEnd w:id="0"/>
      <w:bookmarkEnd w:id="3"/>
    </w:tbl>
    <w:p w14:paraId="11C9045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Songti SC Regular">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8201">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14:paraId="53F21C7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r>
        <w:t xml:space="preserve"> </w:t>
      </w:r>
    </w:p>
    <w:p w14:paraId="0A3A7B8A"/>
    <w:p w14:paraId="00A2181B"/>
    <w:p w14:paraId="65837569"/>
  </w:footnote>
  <w:footnote w:id="1">
    <w:p w14:paraId="7F3C206C">
      <w:pPr>
        <w:pStyle w:val="17"/>
      </w:pPr>
      <w:r>
        <w:rPr>
          <w:rStyle w:val="25"/>
        </w:rPr>
        <w:footnoteRef/>
      </w:r>
      <w:r>
        <w:t xml:space="preserve"> </w:t>
      </w:r>
      <w:r>
        <w:fldChar w:fldCharType="begin"/>
      </w:r>
      <w:r>
        <w:instrText xml:space="preserve"> HYPERLINK "https://www.gov.uk/government/publications/the-uk-trade-remedies-investigations-process/how-we-carry-out-a-dumping-investigation" </w:instrText>
      </w:r>
      <w:r>
        <w:fldChar w:fldCharType="separate"/>
      </w:r>
      <w:r>
        <w:rPr>
          <w:rStyle w:val="24"/>
        </w:rPr>
        <w:t>Determining dumping and anti-dumping duties - GOV.UK</w:t>
      </w:r>
      <w:r>
        <w:rPr>
          <w:rStyle w:val="24"/>
        </w:rPr>
        <w:fldChar w:fldCharType="end"/>
      </w:r>
    </w:p>
    <w:p w14:paraId="40B4CE63"/>
    <w:p w14:paraId="735E8F3E"/>
    <w:p w14:paraId="0DAA3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6AA8CE90">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295809E">
          <w:pPr>
            <w:spacing w:before="20" w:after="20"/>
          </w:pPr>
          <w:bookmarkStart w:id="19" w:name="_Hlk43194599"/>
          <w:r>
            <w:drawing>
              <wp:inline distT="0" distB="0" distL="0" distR="0">
                <wp:extent cx="1434465" cy="809625"/>
                <wp:effectExtent l="0" t="0" r="0" b="9148"/>
                <wp:docPr id="1179457879" name="Picture 2"/>
                <wp:cNvGraphicFramePr/>
                <a:graphic xmlns:a="http://schemas.openxmlformats.org/drawingml/2006/main">
                  <a:graphicData uri="http://schemas.openxmlformats.org/drawingml/2006/picture">
                    <pic:pic xmlns:pic="http://schemas.openxmlformats.org/drawingml/2006/picture">
                      <pic:nvPicPr>
                        <pic:cNvPr id="1179457879"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1C74090A">
          <w:pPr>
            <w:spacing w:before="20" w:after="20"/>
          </w:pP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2A8B7DBB">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4633225">
          <w:pPr>
            <w:pStyle w:val="46"/>
            <w:spacing w:after="60"/>
            <w:ind w:left="1424"/>
            <w:rPr>
              <w:rFonts w:ascii="Arial" w:hAnsi="Arial"/>
              <w:sz w:val="19"/>
              <w:szCs w:val="19"/>
            </w:rPr>
          </w:pPr>
          <w:bookmarkStart w:id="20" w:name="_Hlk43194575"/>
          <w:r>
            <w:rPr>
              <w:rFonts w:ascii="Arial" w:hAnsi="Arial"/>
              <w:sz w:val="19"/>
              <w:szCs w:val="19"/>
            </w:rPr>
            <w:t xml:space="preserve">Registration form and </w:t>
          </w:r>
        </w:p>
        <w:p w14:paraId="2C878CA9">
          <w:pPr>
            <w:pStyle w:val="46"/>
            <w:spacing w:after="60"/>
            <w:jc w:val="right"/>
            <w:rPr>
              <w:rFonts w:ascii="Arial" w:hAnsi="Arial"/>
              <w:sz w:val="19"/>
              <w:szCs w:val="19"/>
            </w:rPr>
          </w:pPr>
          <w:r>
            <w:rPr>
              <w:rFonts w:ascii="Arial" w:hAnsi="Arial"/>
              <w:sz w:val="19"/>
              <w:szCs w:val="19"/>
            </w:rPr>
            <w:t>Pre-sampling questionnaire</w:t>
          </w:r>
        </w:p>
        <w:p w14:paraId="672BF35A">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1C23BA3C">
          <w:pPr>
            <w:tabs>
              <w:tab w:val="left" w:pos="2133"/>
            </w:tabs>
            <w:spacing w:line="22" w:lineRule="atLeast"/>
            <w:ind w:left="1566" w:firstLine="142"/>
          </w:pPr>
          <w:r>
            <w:rPr>
              <w:rFonts w:hint="eastAsia"/>
              <w:color w:val="FF0000"/>
              <w:sz w:val="18"/>
              <w:szCs w:val="24"/>
            </w:rPr>
            <w:t>☒</w:t>
          </w:r>
          <w:r>
            <w:rPr>
              <w:color w:val="FF0000"/>
              <w:sz w:val="18"/>
              <w:szCs w:val="24"/>
            </w:rPr>
            <w:t xml:space="preserve"> Non-confidential</w:t>
          </w:r>
        </w:p>
        <w:bookmarkEnd w:id="20"/>
        <w:p w14:paraId="21AC50E9">
          <w:pPr>
            <w:pStyle w:val="46"/>
            <w:ind w:firstLine="148"/>
            <w:rPr>
              <w:rFonts w:ascii="Arial" w:hAnsi="Arial"/>
              <w:color w:val="FF0000"/>
              <w:sz w:val="18"/>
              <w:szCs w:val="24"/>
            </w:rPr>
          </w:pPr>
        </w:p>
      </w:tc>
    </w:tr>
    <w:bookmarkEnd w:id="19"/>
  </w:tbl>
  <w:p w14:paraId="690954E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46556"/>
    <w:multiLevelType w:val="multilevel"/>
    <w:tmpl w:val="0C846556"/>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DEA0A17"/>
    <w:multiLevelType w:val="multilevel"/>
    <w:tmpl w:val="0DEA0A17"/>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11330AED"/>
    <w:multiLevelType w:val="multilevel"/>
    <w:tmpl w:val="11330AED"/>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1F2C0550"/>
    <w:multiLevelType w:val="multilevel"/>
    <w:tmpl w:val="1F2C0550"/>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4">
    <w:nsid w:val="206740E1"/>
    <w:multiLevelType w:val="multilevel"/>
    <w:tmpl w:val="206740E1"/>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5">
    <w:nsid w:val="3267523D"/>
    <w:multiLevelType w:val="multilevel"/>
    <w:tmpl w:val="3267523D"/>
    <w:lvl w:ilvl="0" w:tentative="0">
      <w:start w:val="0"/>
      <w:numFmt w:val="bullet"/>
      <w:lvlText w:val=""/>
      <w:lvlJc w:val="left"/>
      <w:pPr>
        <w:ind w:left="1080" w:hanging="360"/>
      </w:pPr>
      <w:rPr>
        <w:rFonts w:ascii="Symbol" w:hAnsi="Symbol"/>
      </w:rPr>
    </w:lvl>
    <w:lvl w:ilvl="1" w:tentative="0">
      <w:start w:val="0"/>
      <w:numFmt w:val="bullet"/>
      <w:lvlText w:val="o"/>
      <w:lvlJc w:val="left"/>
      <w:pPr>
        <w:ind w:left="1800" w:hanging="360"/>
      </w:pPr>
      <w:rPr>
        <w:rFonts w:ascii="Courier New" w:hAnsi="Courier New" w:cs="Courier New"/>
      </w:rPr>
    </w:lvl>
    <w:lvl w:ilvl="2" w:tentative="0">
      <w:start w:val="0"/>
      <w:numFmt w:val="bullet"/>
      <w:lvlText w:val=""/>
      <w:lvlJc w:val="left"/>
      <w:pPr>
        <w:ind w:left="2520" w:hanging="360"/>
      </w:pPr>
      <w:rPr>
        <w:rFonts w:ascii="Wingdings" w:hAnsi="Wingdings"/>
      </w:rPr>
    </w:lvl>
    <w:lvl w:ilvl="3" w:tentative="0">
      <w:start w:val="0"/>
      <w:numFmt w:val="bullet"/>
      <w:lvlText w:val=""/>
      <w:lvlJc w:val="left"/>
      <w:pPr>
        <w:ind w:left="3240" w:hanging="360"/>
      </w:pPr>
      <w:rPr>
        <w:rFonts w:ascii="Symbol" w:hAnsi="Symbol"/>
      </w:rPr>
    </w:lvl>
    <w:lvl w:ilvl="4" w:tentative="0">
      <w:start w:val="0"/>
      <w:numFmt w:val="bullet"/>
      <w:lvlText w:val="o"/>
      <w:lvlJc w:val="left"/>
      <w:pPr>
        <w:ind w:left="3960" w:hanging="360"/>
      </w:pPr>
      <w:rPr>
        <w:rFonts w:ascii="Courier New" w:hAnsi="Courier New" w:cs="Courier New"/>
      </w:rPr>
    </w:lvl>
    <w:lvl w:ilvl="5" w:tentative="0">
      <w:start w:val="0"/>
      <w:numFmt w:val="bullet"/>
      <w:lvlText w:val=""/>
      <w:lvlJc w:val="left"/>
      <w:pPr>
        <w:ind w:left="4680" w:hanging="360"/>
      </w:pPr>
      <w:rPr>
        <w:rFonts w:ascii="Wingdings" w:hAnsi="Wingdings"/>
      </w:rPr>
    </w:lvl>
    <w:lvl w:ilvl="6" w:tentative="0">
      <w:start w:val="0"/>
      <w:numFmt w:val="bullet"/>
      <w:lvlText w:val=""/>
      <w:lvlJc w:val="left"/>
      <w:pPr>
        <w:ind w:left="5400" w:hanging="360"/>
      </w:pPr>
      <w:rPr>
        <w:rFonts w:ascii="Symbol" w:hAnsi="Symbol"/>
      </w:rPr>
    </w:lvl>
    <w:lvl w:ilvl="7" w:tentative="0">
      <w:start w:val="0"/>
      <w:numFmt w:val="bullet"/>
      <w:lvlText w:val="o"/>
      <w:lvlJc w:val="left"/>
      <w:pPr>
        <w:ind w:left="6120" w:hanging="360"/>
      </w:pPr>
      <w:rPr>
        <w:rFonts w:ascii="Courier New" w:hAnsi="Courier New" w:cs="Courier New"/>
      </w:rPr>
    </w:lvl>
    <w:lvl w:ilvl="8" w:tentative="0">
      <w:start w:val="0"/>
      <w:numFmt w:val="bullet"/>
      <w:lvlText w:val=""/>
      <w:lvlJc w:val="left"/>
      <w:pPr>
        <w:ind w:left="6840" w:hanging="360"/>
      </w:pPr>
      <w:rPr>
        <w:rFonts w:ascii="Wingdings" w:hAnsi="Wingdings"/>
      </w:rPr>
    </w:lvl>
  </w:abstractNum>
  <w:abstractNum w:abstractNumId="6">
    <w:nsid w:val="38717630"/>
    <w:multiLevelType w:val="multilevel"/>
    <w:tmpl w:val="38717630"/>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3D0F2F4C"/>
    <w:multiLevelType w:val="multilevel"/>
    <w:tmpl w:val="3D0F2F4C"/>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424101CA"/>
    <w:multiLevelType w:val="multilevel"/>
    <w:tmpl w:val="424101CA"/>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428079C9"/>
    <w:multiLevelType w:val="multilevel"/>
    <w:tmpl w:val="428079C9"/>
    <w:lvl w:ilvl="0" w:tentative="0">
      <w:start w:val="1"/>
      <w:numFmt w:val="decimal"/>
      <w:pStyle w:val="65"/>
      <w:suff w:val="space"/>
      <w:lvlText w:val="%1"/>
      <w:lvlJc w:val="left"/>
      <w:rPr>
        <w:rFonts w:ascii="Arial" w:hAnsi="Arial"/>
        <w:b w:val="0"/>
        <w:i w:val="0"/>
        <w:strike w:val="0"/>
        <w:dstrike w:val="0"/>
        <w:sz w:val="22"/>
      </w:rPr>
    </w:lvl>
    <w:lvl w:ilvl="1" w:tentative="0">
      <w:start w:val="1"/>
      <w:numFmt w:val="lowerLetter"/>
      <w:suff w:val="space"/>
      <w:lvlText w:val="()"/>
      <w:lvlJc w:val="left"/>
      <w:rPr>
        <w:rFonts w:ascii="Arial" w:hAnsi="Arial"/>
        <w:b w:val="0"/>
        <w:i w:val="0"/>
        <w:sz w:val="22"/>
      </w:rPr>
    </w:lvl>
    <w:lvl w:ilvl="2" w:tentative="0">
      <w:start w:val="1"/>
      <w:numFmt w:val="decimal"/>
      <w:suff w:val="space"/>
      <w:lvlText w:val="%1%2.%3 -"/>
      <w:lvlJc w:val="left"/>
      <w:pPr>
        <w:ind w:left="340" w:hanging="340"/>
      </w:pPr>
      <w:rPr>
        <w:rFonts w:ascii="Arial" w:hAnsi="Arial"/>
        <w:b/>
        <w:i w:val="0"/>
        <w:color w:val="auto"/>
        <w:sz w:val="28"/>
        <w:u w:val="none"/>
      </w:rPr>
    </w:lvl>
    <w:lvl w:ilvl="3" w:tentative="0">
      <w:start w:val="1"/>
      <w:numFmt w:val="decimal"/>
      <w:lvlText w:val="."/>
      <w:lvlJc w:val="left"/>
      <w:pPr>
        <w:ind w:left="567" w:hanging="567"/>
      </w:pPr>
      <w:rPr>
        <w:rFonts w:ascii="Arial" w:hAnsi="Arial"/>
        <w:b w:val="0"/>
        <w:i w:val="0"/>
        <w:sz w:val="24"/>
        <w:u w:val="none"/>
      </w:rPr>
    </w:lvl>
    <w:lvl w:ilvl="4" w:tentative="0">
      <w:start w:val="1"/>
      <w:numFmt w:val="lowerLetter"/>
      <w:lvlText w:val=")"/>
      <w:lvlJc w:val="left"/>
      <w:pPr>
        <w:ind w:left="851" w:hanging="567"/>
      </w:pPr>
      <w:rPr>
        <w:b w:val="0"/>
        <w:i w:val="0"/>
        <w:sz w:val="22"/>
      </w:rPr>
    </w:lvl>
    <w:lvl w:ilvl="5" w:tentative="0">
      <w:start w:val="1"/>
      <w:numFmt w:val="lowerRoman"/>
      <w:lvlText w:val="."/>
      <w:lvlJc w:val="right"/>
    </w:lvl>
    <w:lvl w:ilvl="6" w:tentative="0">
      <w:start w:val="1"/>
      <w:numFmt w:val="decimal"/>
      <w:lvlText w:val="."/>
      <w:lvlJc w:val="left"/>
      <w:rPr>
        <w:b w:val="0"/>
        <w:bCs w:val="0"/>
        <w:i w:val="0"/>
        <w:iCs w:val="0"/>
        <w:color w:val="156082"/>
        <w:sz w:val="24"/>
        <w:szCs w:val="24"/>
      </w:rPr>
    </w:lvl>
    <w:lvl w:ilvl="7" w:tentative="0">
      <w:start w:val="1"/>
      <w:numFmt w:val="lowerLetter"/>
      <w:lvlText w:val="."/>
      <w:lvlJc w:val="left"/>
    </w:lvl>
    <w:lvl w:ilvl="8" w:tentative="0">
      <w:start w:val="1"/>
      <w:numFmt w:val="lowerRoman"/>
      <w:lvlText w:val="."/>
      <w:lvlJc w:val="right"/>
    </w:lvl>
  </w:abstractNum>
  <w:abstractNum w:abstractNumId="10">
    <w:nsid w:val="43DB7861"/>
    <w:multiLevelType w:val="multilevel"/>
    <w:tmpl w:val="43DB7861"/>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45C42FB4"/>
    <w:multiLevelType w:val="multilevel"/>
    <w:tmpl w:val="45C42FB4"/>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2">
    <w:nsid w:val="4B1E1129"/>
    <w:multiLevelType w:val="multilevel"/>
    <w:tmpl w:val="4B1E1129"/>
    <w:lvl w:ilvl="0" w:tentative="0">
      <w:start w:val="0"/>
      <w:numFmt w:val="bullet"/>
      <w:lvlText w:val=""/>
      <w:lvlJc w:val="left"/>
      <w:pPr>
        <w:ind w:left="1440" w:hanging="360"/>
      </w:pPr>
      <w:rPr>
        <w:rFonts w:ascii="Symbol" w:hAnsi="Symbol"/>
      </w:rPr>
    </w:lvl>
    <w:lvl w:ilvl="1" w:tentative="0">
      <w:start w:val="0"/>
      <w:numFmt w:val="bullet"/>
      <w:lvlText w:val="o"/>
      <w:lvlJc w:val="left"/>
      <w:pPr>
        <w:ind w:left="2160" w:hanging="360"/>
      </w:pPr>
      <w:rPr>
        <w:rFonts w:ascii="Courier New" w:hAnsi="Courier New" w:cs="Courier New"/>
      </w:rPr>
    </w:lvl>
    <w:lvl w:ilvl="2" w:tentative="0">
      <w:start w:val="0"/>
      <w:numFmt w:val="bullet"/>
      <w:lvlText w:val=""/>
      <w:lvlJc w:val="left"/>
      <w:pPr>
        <w:ind w:left="2880" w:hanging="360"/>
      </w:pPr>
      <w:rPr>
        <w:rFonts w:ascii="Wingdings" w:hAnsi="Wingdings"/>
      </w:rPr>
    </w:lvl>
    <w:lvl w:ilvl="3" w:tentative="0">
      <w:start w:val="0"/>
      <w:numFmt w:val="bullet"/>
      <w:lvlText w:val=""/>
      <w:lvlJc w:val="left"/>
      <w:pPr>
        <w:ind w:left="3600" w:hanging="360"/>
      </w:pPr>
      <w:rPr>
        <w:rFonts w:ascii="Symbol" w:hAnsi="Symbol"/>
      </w:rPr>
    </w:lvl>
    <w:lvl w:ilvl="4" w:tentative="0">
      <w:start w:val="0"/>
      <w:numFmt w:val="bullet"/>
      <w:lvlText w:val="o"/>
      <w:lvlJc w:val="left"/>
      <w:pPr>
        <w:ind w:left="4320" w:hanging="360"/>
      </w:pPr>
      <w:rPr>
        <w:rFonts w:ascii="Courier New" w:hAnsi="Courier New" w:cs="Courier New"/>
      </w:rPr>
    </w:lvl>
    <w:lvl w:ilvl="5" w:tentative="0">
      <w:start w:val="0"/>
      <w:numFmt w:val="bullet"/>
      <w:lvlText w:val=""/>
      <w:lvlJc w:val="left"/>
      <w:pPr>
        <w:ind w:left="5040" w:hanging="360"/>
      </w:pPr>
      <w:rPr>
        <w:rFonts w:ascii="Wingdings" w:hAnsi="Wingdings"/>
      </w:rPr>
    </w:lvl>
    <w:lvl w:ilvl="6" w:tentative="0">
      <w:start w:val="0"/>
      <w:numFmt w:val="bullet"/>
      <w:lvlText w:val=""/>
      <w:lvlJc w:val="left"/>
      <w:pPr>
        <w:ind w:left="5760" w:hanging="360"/>
      </w:pPr>
      <w:rPr>
        <w:rFonts w:ascii="Symbol" w:hAnsi="Symbol"/>
      </w:rPr>
    </w:lvl>
    <w:lvl w:ilvl="7" w:tentative="0">
      <w:start w:val="0"/>
      <w:numFmt w:val="bullet"/>
      <w:lvlText w:val="o"/>
      <w:lvlJc w:val="left"/>
      <w:pPr>
        <w:ind w:left="6480" w:hanging="360"/>
      </w:pPr>
      <w:rPr>
        <w:rFonts w:ascii="Courier New" w:hAnsi="Courier New" w:cs="Courier New"/>
      </w:rPr>
    </w:lvl>
    <w:lvl w:ilvl="8" w:tentative="0">
      <w:start w:val="0"/>
      <w:numFmt w:val="bullet"/>
      <w:lvlText w:val=""/>
      <w:lvlJc w:val="left"/>
      <w:pPr>
        <w:ind w:left="7200" w:hanging="360"/>
      </w:pPr>
      <w:rPr>
        <w:rFonts w:ascii="Wingdings" w:hAnsi="Wingdings"/>
      </w:rPr>
    </w:lvl>
  </w:abstractNum>
  <w:abstractNum w:abstractNumId="13">
    <w:nsid w:val="5A2B7A96"/>
    <w:multiLevelType w:val="multilevel"/>
    <w:tmpl w:val="5A2B7A96"/>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4">
    <w:nsid w:val="5DCD4434"/>
    <w:multiLevelType w:val="multilevel"/>
    <w:tmpl w:val="5DCD4434"/>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5">
    <w:nsid w:val="604C15BC"/>
    <w:multiLevelType w:val="multilevel"/>
    <w:tmpl w:val="604C15BC"/>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6">
    <w:nsid w:val="677667D7"/>
    <w:multiLevelType w:val="multilevel"/>
    <w:tmpl w:val="677667D7"/>
    <w:lvl w:ilvl="0" w:tentative="0">
      <w:start w:val="1"/>
      <w:numFmt w:val="decimal"/>
      <w:lvlText w:val="%1."/>
      <w:lvlJc w:val="left"/>
      <w:pPr>
        <w:ind w:left="720"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7">
    <w:nsid w:val="70D02285"/>
    <w:multiLevelType w:val="multilevel"/>
    <w:tmpl w:val="70D02285"/>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8">
    <w:nsid w:val="761E3D4F"/>
    <w:multiLevelType w:val="multilevel"/>
    <w:tmpl w:val="761E3D4F"/>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9">
    <w:nsid w:val="7F0F3329"/>
    <w:multiLevelType w:val="multilevel"/>
    <w:tmpl w:val="7F0F332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0">
    <w:nsid w:val="7F8E42DD"/>
    <w:multiLevelType w:val="multilevel"/>
    <w:tmpl w:val="7F8E42DD"/>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num w:numId="1">
    <w:abstractNumId w:val="9"/>
  </w:num>
  <w:num w:numId="2">
    <w:abstractNumId w:val="10"/>
  </w:num>
  <w:num w:numId="3">
    <w:abstractNumId w:val="4"/>
  </w:num>
  <w:num w:numId="4">
    <w:abstractNumId w:val="1"/>
  </w:num>
  <w:num w:numId="5">
    <w:abstractNumId w:val="18"/>
  </w:num>
  <w:num w:numId="6">
    <w:abstractNumId w:val="15"/>
  </w:num>
  <w:num w:numId="7">
    <w:abstractNumId w:val="16"/>
  </w:num>
  <w:num w:numId="8">
    <w:abstractNumId w:val="6"/>
  </w:num>
  <w:num w:numId="9">
    <w:abstractNumId w:val="20"/>
  </w:num>
  <w:num w:numId="10">
    <w:abstractNumId w:val="13"/>
  </w:num>
  <w:num w:numId="11">
    <w:abstractNumId w:val="7"/>
  </w:num>
  <w:num w:numId="12">
    <w:abstractNumId w:val="8"/>
  </w:num>
  <w:num w:numId="13">
    <w:abstractNumId w:val="17"/>
  </w:num>
  <w:num w:numId="14">
    <w:abstractNumId w:val="14"/>
  </w:num>
  <w:num w:numId="15">
    <w:abstractNumId w:val="11"/>
  </w:num>
  <w:num w:numId="16">
    <w:abstractNumId w:val="2"/>
  </w:num>
  <w:num w:numId="17">
    <w:abstractNumId w:val="3"/>
  </w:num>
  <w:num w:numId="18">
    <w:abstractNumId w:val="5"/>
  </w:num>
  <w:num w:numId="19">
    <w:abstractNumId w:val="1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compatSetting w:name="compatibilityMode" w:uri="http://schemas.microsoft.com/office/word" w:val="15"/>
  </w:compat>
  <w:rsids>
    <w:rsidRoot w:val="00BD6726"/>
    <w:rsid w:val="001701C1"/>
    <w:rsid w:val="005135B8"/>
    <w:rsid w:val="00527473"/>
    <w:rsid w:val="0083013F"/>
    <w:rsid w:val="00BD6726"/>
    <w:rsid w:val="00CC63B5"/>
    <w:rsid w:val="146C5049"/>
    <w:rsid w:val="14B50384"/>
    <w:rsid w:val="18FC71E7"/>
    <w:rsid w:val="30925B26"/>
    <w:rsid w:val="3A1823D9"/>
    <w:rsid w:val="3C4321B2"/>
    <w:rsid w:val="437C5205"/>
    <w:rsid w:val="459E05CA"/>
    <w:rsid w:val="4F234D65"/>
    <w:rsid w:val="518F3094"/>
    <w:rsid w:val="55E2609A"/>
    <w:rsid w:val="659F6CA5"/>
    <w:rsid w:val="74E157E6"/>
    <w:rsid w:val="75AA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line="22" w:lineRule="atLeast"/>
      <w:outlineLvl w:val="1"/>
    </w:pPr>
    <w:rPr>
      <w:rFonts w:eastAsia="Yu Gothic Light"/>
      <w:b/>
      <w:color w:val="000000"/>
      <w:sz w:val="32"/>
      <w:szCs w:val="26"/>
      <w:lang w:eastAsia="zh-CN"/>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 w:type="paragraph" w:customStyle="1" w:styleId="65">
    <w:name w:val="FFW Level 1"/>
    <w:basedOn w:val="39"/>
    <w:qFormat/>
    <w:uiPriority w:val="0"/>
    <w:pPr>
      <w:numPr>
        <w:ilvl w:val="0"/>
        <w:numId w:val="1"/>
      </w:numPr>
      <w:pBdr>
        <w:top w:val="single" w:color="FFFFFF" w:sz="2" w:space="31"/>
        <w:left w:val="single" w:color="FFFFFF" w:sz="2" w:space="31"/>
        <w:bottom w:val="single" w:color="FFFFFF" w:sz="2" w:space="31"/>
        <w:right w:val="single" w:color="FFFFFF" w:sz="2" w:space="3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66">
    <w:name w:val="x_msonormal"/>
    <w:basedOn w:val="1"/>
    <w:qFormat/>
    <w:uiPriority w:val="0"/>
    <w:pPr>
      <w:suppressAutoHyphens w:val="0"/>
      <w:spacing w:before="100" w:after="100"/>
      <w:textAlignment w:val="auto"/>
    </w:pPr>
    <w:rPr>
      <w:rFonts w:ascii="Times New Roman" w:hAnsi="Times New Roman" w:eastAsia="Times New Roman" w:cs="Times New Roman"/>
      <w:szCs w:val="24"/>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F319F93-19EA-4A0E-B97E-A175C2C5C909}"/>
</file>

<file path=customXml/itemProps2.xml><?xml version="1.0" encoding="utf-8"?>
<ds:datastoreItem xmlns:ds="http://schemas.openxmlformats.org/officeDocument/2006/customXml" ds:itemID="{2B35DDF0-F932-4B55-8A7F-113FD77D4F1B}"/>
</file>

<file path=customXml/itemProps3.xml><?xml version="1.0" encoding="utf-8"?>
<ds:datastoreItem xmlns:ds="http://schemas.openxmlformats.org/officeDocument/2006/customXml" ds:itemID="{0D943040-1ADA-41A6-88F3-B9B2F99DA71F}"/>
</file>

<file path=docProps/app.xml><?xml version="1.0" encoding="utf-8"?>
<Properties xmlns="http://schemas.openxmlformats.org/officeDocument/2006/extended-properties" xmlns:vt="http://schemas.openxmlformats.org/officeDocument/2006/docPropsVTypes">
  <Template>Normal</Template>
  <Pages>24</Pages>
  <Words>920</Words>
  <Characters>5326</Characters>
  <Lines>223</Lines>
  <Paragraphs>63</Paragraphs>
  <TotalTime>14</TotalTime>
  <ScaleCrop>false</ScaleCrop>
  <LinksUpToDate>false</LinksUpToDate>
  <CharactersWithSpaces>6188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2026-01-06T02:03:00Z</dcterms:created>
  <dcterms:modified xsi:type="dcterms:W3CDTF">2026-01-27T08:21:40Z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eyJoZGlkIjoiYmMxNDM1NDgxZjNmMjE0OTNjNzk1MDFjMTM4NjgzODciLCJ1c2VySWQiOiIzNjQyNDI2NjgifQ==</vt:lpwstr>
  </property>
  <property fmtid="{D5CDD505-2E9C-101B-9397-08002B2CF9AE}" pid="3" name="KSOProductBuildVer">
    <vt:lpwstr>2052-12.1.0.24657</vt:lpwstr>
  </property>
  <property fmtid="{D5CDD505-2E9C-101B-9397-08002B2CF9AE}" pid="4" name="ICV">
    <vt:lpwstr>0E8BF711B5B44E53B473E81DA3D74DA5_13</vt:lpwstr>
  </property>
  <property fmtid="{D5CDD505-2E9C-101B-9397-08002B2CF9AE}" pid="5" name="ContentTypeId">
    <vt:lpwstr>0x010100C9280E48E807ED4AA4BA7BE40CA69573</vt:lpwstr>
  </property>
</Properties>
</file>