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C66B" w14:textId="072EF708" w:rsidR="008F4ECB" w:rsidRDefault="008F4ECB" w:rsidP="00FB3E74">
      <w:pPr>
        <w:jc w:val="center"/>
        <w:rPr>
          <w:b/>
        </w:rPr>
      </w:pPr>
      <w:r w:rsidRPr="41EC0BC7">
        <w:rPr>
          <w:b/>
          <w:bCs/>
        </w:rPr>
        <w:t>NOTICE</w:t>
      </w:r>
      <w:r w:rsidRPr="41EC0BC7">
        <w:rPr>
          <w:b/>
        </w:rPr>
        <w:t xml:space="preserve"> OF INITIATION</w:t>
      </w:r>
    </w:p>
    <w:p w14:paraId="6F5BAA19" w14:textId="0AE89C60" w:rsidR="004A4C09" w:rsidRDefault="00EF72F8" w:rsidP="00FB3E74">
      <w:pPr>
        <w:jc w:val="center"/>
        <w:rPr>
          <w:b/>
          <w:bCs/>
        </w:rPr>
      </w:pPr>
      <w:r>
        <w:rPr>
          <w:b/>
          <w:bCs/>
        </w:rPr>
        <w:t>Safeg</w:t>
      </w:r>
      <w:r w:rsidR="00A306F9">
        <w:rPr>
          <w:b/>
          <w:bCs/>
        </w:rPr>
        <w:t>uard measure on certain steel products</w:t>
      </w:r>
    </w:p>
    <w:p w14:paraId="03849102" w14:textId="7CBC0259" w:rsidR="00D63265" w:rsidRDefault="67300198" w:rsidP="00FB3E74">
      <w:pPr>
        <w:jc w:val="center"/>
        <w:rPr>
          <w:b/>
          <w:bCs/>
        </w:rPr>
      </w:pPr>
      <w:r w:rsidRPr="67300198">
        <w:rPr>
          <w:b/>
          <w:bCs/>
        </w:rPr>
        <w:t xml:space="preserve">Initiation of </w:t>
      </w:r>
      <w:r w:rsidR="005A31A2">
        <w:rPr>
          <w:b/>
          <w:bCs/>
        </w:rPr>
        <w:t>a</w:t>
      </w:r>
      <w:r w:rsidR="00AB0F33">
        <w:rPr>
          <w:b/>
          <w:bCs/>
        </w:rPr>
        <w:t xml:space="preserve"> </w:t>
      </w:r>
      <w:r w:rsidR="00144AC8">
        <w:rPr>
          <w:b/>
          <w:bCs/>
        </w:rPr>
        <w:t>Tariff Rate Quota</w:t>
      </w:r>
      <w:r w:rsidR="00A570D6">
        <w:rPr>
          <w:b/>
          <w:bCs/>
        </w:rPr>
        <w:t xml:space="preserve"> </w:t>
      </w:r>
      <w:r w:rsidR="005A31A2">
        <w:rPr>
          <w:b/>
          <w:bCs/>
        </w:rPr>
        <w:t>Review</w:t>
      </w:r>
      <w:r w:rsidR="00F676F5">
        <w:rPr>
          <w:b/>
          <w:bCs/>
        </w:rPr>
        <w:t xml:space="preserve"> </w:t>
      </w:r>
    </w:p>
    <w:p w14:paraId="54B753A5" w14:textId="05D45396" w:rsidR="00D57F72" w:rsidRDefault="00E218ED" w:rsidP="00FB3E74">
      <w:pPr>
        <w:jc w:val="center"/>
        <w:rPr>
          <w:b/>
          <w:bCs/>
        </w:rPr>
      </w:pPr>
      <w:r>
        <w:rPr>
          <w:b/>
          <w:bCs/>
        </w:rPr>
        <w:t>Case</w:t>
      </w:r>
      <w:r w:rsidR="00D57F72" w:rsidRPr="6836B7AF">
        <w:rPr>
          <w:b/>
          <w:bCs/>
        </w:rPr>
        <w:t xml:space="preserve"> No.</w:t>
      </w:r>
      <w:r w:rsidR="00B90E9C" w:rsidRPr="6836B7AF">
        <w:rPr>
          <w:b/>
          <w:bCs/>
        </w:rPr>
        <w:t xml:space="preserve"> </w:t>
      </w:r>
      <w:r w:rsidR="000B39E0" w:rsidRPr="00BC3D01">
        <w:rPr>
          <w:b/>
          <w:bCs/>
        </w:rPr>
        <w:t>TQ00</w:t>
      </w:r>
      <w:r w:rsidR="00201893" w:rsidRPr="00BC3D01">
        <w:rPr>
          <w:b/>
          <w:bCs/>
        </w:rPr>
        <w:t>7</w:t>
      </w:r>
      <w:r w:rsidR="00D3012E" w:rsidRPr="00BC3D01">
        <w:rPr>
          <w:b/>
          <w:bCs/>
        </w:rPr>
        <w:t>7</w:t>
      </w:r>
      <w:r w:rsidR="000B39E0" w:rsidRPr="003E3323">
        <w:rPr>
          <w:b/>
          <w:bCs/>
        </w:rPr>
        <w:t xml:space="preserve"> </w:t>
      </w:r>
    </w:p>
    <w:p w14:paraId="33E038EA" w14:textId="77777777" w:rsidR="0073342E" w:rsidRDefault="0073342E" w:rsidP="00FB3E74">
      <w:pPr>
        <w:jc w:val="left"/>
        <w:rPr>
          <w:rFonts w:eastAsia="Times New Roman" w:cs="Arial"/>
          <w:color w:val="000000"/>
          <w:lang w:eastAsia="en-GB"/>
        </w:rPr>
      </w:pPr>
    </w:p>
    <w:p w14:paraId="6D80DA65" w14:textId="65F0B942" w:rsidR="00292CE0" w:rsidRDefault="009B1C51" w:rsidP="007F576A">
      <w:pPr>
        <w:spacing w:line="276" w:lineRule="auto"/>
        <w:jc w:val="left"/>
      </w:pPr>
      <w:r w:rsidRPr="0EF09149">
        <w:rPr>
          <w:rFonts w:eastAsia="Times New Roman" w:cs="Arial"/>
          <w:color w:val="000000"/>
          <w:lang w:eastAsia="en-GB"/>
        </w:rPr>
        <w:t xml:space="preserve">The Trade Remedies Authority (TRA) </w:t>
      </w:r>
      <w:r w:rsidR="00EE22BB" w:rsidRPr="0EF09149">
        <w:rPr>
          <w:rFonts w:eastAsia="Times New Roman" w:cs="Arial"/>
          <w:color w:val="000000"/>
          <w:lang w:eastAsia="en-GB"/>
        </w:rPr>
        <w:t xml:space="preserve">provides notice of initiation of a tariff rate quota review </w:t>
      </w:r>
      <w:r w:rsidR="00143614" w:rsidRPr="0EF09149">
        <w:rPr>
          <w:rFonts w:eastAsia="Times New Roman" w:cs="Arial"/>
          <w:color w:val="000000"/>
          <w:lang w:eastAsia="en-GB"/>
        </w:rPr>
        <w:t xml:space="preserve">(TRQ review) </w:t>
      </w:r>
      <w:r w:rsidR="00525270" w:rsidRPr="0EF09149">
        <w:rPr>
          <w:rFonts w:eastAsia="Times New Roman" w:cs="Arial"/>
          <w:color w:val="000000"/>
          <w:lang w:eastAsia="en-GB"/>
        </w:rPr>
        <w:t xml:space="preserve">in accordance with </w:t>
      </w:r>
      <w:r w:rsidRPr="0EF09149">
        <w:rPr>
          <w:rFonts w:eastAsia="Times New Roman" w:cs="Arial"/>
          <w:color w:val="000000"/>
          <w:lang w:eastAsia="en-GB"/>
        </w:rPr>
        <w:t>regulation 35</w:t>
      </w:r>
      <w:proofErr w:type="gramStart"/>
      <w:r w:rsidRPr="0EF09149">
        <w:rPr>
          <w:rFonts w:eastAsia="Times New Roman" w:cs="Arial"/>
          <w:color w:val="000000"/>
          <w:lang w:eastAsia="en-GB"/>
        </w:rPr>
        <w:t>B</w:t>
      </w:r>
      <w:r w:rsidR="002F74B2" w:rsidRPr="0EF09149">
        <w:rPr>
          <w:rFonts w:eastAsia="Times New Roman" w:cs="Arial"/>
          <w:color w:val="000000"/>
          <w:lang w:eastAsia="en-GB"/>
        </w:rPr>
        <w:t>(</w:t>
      </w:r>
      <w:proofErr w:type="gramEnd"/>
      <w:r w:rsidR="00660A34">
        <w:rPr>
          <w:rFonts w:eastAsia="Times New Roman" w:cs="Arial"/>
          <w:color w:val="000000"/>
          <w:lang w:eastAsia="en-GB"/>
        </w:rPr>
        <w:t>5</w:t>
      </w:r>
      <w:r w:rsidR="009A163B" w:rsidDel="008C36F5">
        <w:rPr>
          <w:rFonts w:eastAsia="Times New Roman" w:cs="Arial"/>
          <w:color w:val="000000"/>
          <w:lang w:eastAsia="en-GB"/>
        </w:rPr>
        <w:t>)</w:t>
      </w:r>
      <w:r w:rsidRPr="0EF09149">
        <w:rPr>
          <w:rFonts w:eastAsia="Times New Roman" w:cs="Arial"/>
          <w:color w:val="000000"/>
          <w:lang w:eastAsia="en-GB"/>
        </w:rPr>
        <w:t xml:space="preserve"> of The </w:t>
      </w:r>
      <w:r w:rsidRPr="0EF09149">
        <w:rPr>
          <w:rFonts w:eastAsia="Times New Roman"/>
          <w:color w:val="000000"/>
          <w:lang w:eastAsia="en-GB"/>
        </w:rPr>
        <w:t>Trade Remedies (Increase in Imports Causing Serious Injury to UK Producers) (EU Exit) Regulations 2019 (the Regulations)</w:t>
      </w:r>
      <w:r w:rsidR="347B24DB" w:rsidRPr="0EF09149">
        <w:t>.</w:t>
      </w:r>
    </w:p>
    <w:p w14:paraId="79860FC2" w14:textId="0F40C684" w:rsidR="00250746" w:rsidRDefault="009D2F3C" w:rsidP="125624BB">
      <w:pPr>
        <w:jc w:val="left"/>
      </w:pPr>
      <w:r>
        <w:t xml:space="preserve">Details of the measure </w:t>
      </w:r>
      <w:r w:rsidR="000B5D3A">
        <w:t xml:space="preserve">currently imposed, including the tariff rate quotas, </w:t>
      </w:r>
      <w:r>
        <w:t>are set out in:</w:t>
      </w:r>
    </w:p>
    <w:p w14:paraId="7BD71850" w14:textId="2FF23B0D" w:rsidR="008D640E" w:rsidRPr="00DD40F2" w:rsidRDefault="008D640E" w:rsidP="00F2400C">
      <w:pPr>
        <w:pStyle w:val="ListParagraph"/>
        <w:numPr>
          <w:ilvl w:val="0"/>
          <w:numId w:val="1"/>
        </w:numPr>
      </w:pPr>
      <w:hyperlink r:id="rId12" w:history="1">
        <w:r w:rsidRPr="00DD40F2">
          <w:rPr>
            <w:rStyle w:val="Hyperlink"/>
          </w:rPr>
          <w:t>Trade remedies notice 2025/</w:t>
        </w:r>
        <w:r w:rsidR="00905989" w:rsidRPr="00DD40F2">
          <w:rPr>
            <w:rStyle w:val="Hyperlink"/>
          </w:rPr>
          <w:t>1</w:t>
        </w:r>
        <w:r w:rsidRPr="00DD40F2">
          <w:rPr>
            <w:rStyle w:val="Hyperlink"/>
          </w:rPr>
          <w:t>2: Safeguarding measure</w:t>
        </w:r>
        <w:r w:rsidR="00370A82" w:rsidRPr="00DD40F2">
          <w:rPr>
            <w:rStyle w:val="Hyperlink"/>
          </w:rPr>
          <w:t>: tariff-rate quota on steel goods</w:t>
        </w:r>
      </w:hyperlink>
      <w:r w:rsidRPr="00DD40F2">
        <w:t xml:space="preserve"> </w:t>
      </w:r>
    </w:p>
    <w:p w14:paraId="1E2FF8C1" w14:textId="62EF27D5" w:rsidR="00D56C09" w:rsidRDefault="007E762E" w:rsidP="00FB4488">
      <w:pPr>
        <w:jc w:val="left"/>
        <w:rPr>
          <w:rFonts w:cs="Arial"/>
          <w:b/>
          <w:iCs/>
          <w:u w:val="single"/>
        </w:rPr>
      </w:pPr>
      <w:r w:rsidRPr="0EF09149">
        <w:rPr>
          <w:rFonts w:cs="Arial"/>
          <w:color w:val="000000" w:themeColor="text1"/>
        </w:rPr>
        <w:t>The date of initiation</w:t>
      </w:r>
      <w:r w:rsidRPr="0EF09149">
        <w:rPr>
          <w:color w:val="000000" w:themeColor="text1"/>
        </w:rPr>
        <w:t xml:space="preserve"> </w:t>
      </w:r>
      <w:r w:rsidRPr="0EF09149">
        <w:t xml:space="preserve">of the review is </w:t>
      </w:r>
      <w:r w:rsidR="007A5B13" w:rsidRPr="00BC3D01">
        <w:rPr>
          <w:b/>
          <w:bCs/>
        </w:rPr>
        <w:t>1</w:t>
      </w:r>
      <w:r w:rsidR="00034BCC">
        <w:rPr>
          <w:b/>
          <w:bCs/>
        </w:rPr>
        <w:t>4</w:t>
      </w:r>
      <w:r w:rsidR="00861280" w:rsidRPr="00BC3D01">
        <w:rPr>
          <w:b/>
          <w:bCs/>
        </w:rPr>
        <w:t xml:space="preserve"> </w:t>
      </w:r>
      <w:r w:rsidR="00721DE2" w:rsidRPr="00BC3D01">
        <w:rPr>
          <w:b/>
          <w:bCs/>
        </w:rPr>
        <w:t>January</w:t>
      </w:r>
      <w:r w:rsidR="00320A37" w:rsidRPr="00BC3D01">
        <w:rPr>
          <w:b/>
          <w:bCs/>
        </w:rPr>
        <w:t xml:space="preserve"> </w:t>
      </w:r>
      <w:r w:rsidR="007145C4" w:rsidRPr="00BC3D01">
        <w:rPr>
          <w:b/>
          <w:bCs/>
        </w:rPr>
        <w:t>202</w:t>
      </w:r>
      <w:r w:rsidR="00721DE2" w:rsidRPr="00BC3D01">
        <w:rPr>
          <w:b/>
          <w:bCs/>
        </w:rPr>
        <w:t>6</w:t>
      </w:r>
      <w:r w:rsidRPr="00BC3D01">
        <w:t>.</w:t>
      </w:r>
    </w:p>
    <w:p w14:paraId="7EA6EAB3" w14:textId="2A2F7A8C" w:rsidR="0043210E" w:rsidRPr="00206FC0" w:rsidRDefault="00FB4488" w:rsidP="0043210E">
      <w:pPr>
        <w:jc w:val="left"/>
        <w:rPr>
          <w:b/>
        </w:rPr>
      </w:pPr>
      <w:r>
        <w:rPr>
          <w:b/>
        </w:rPr>
        <w:br/>
      </w:r>
      <w:r w:rsidR="008240EA" w:rsidRPr="008240EA">
        <w:rPr>
          <w:b/>
        </w:rPr>
        <w:t>SUMMARY OF REASONS FOR INITIATING A TRQ REVIEW</w:t>
      </w:r>
    </w:p>
    <w:p w14:paraId="6486C591" w14:textId="77777777" w:rsidR="0043210E" w:rsidRDefault="0043210E" w:rsidP="0043210E">
      <w:pPr>
        <w:spacing w:after="120"/>
        <w:jc w:val="left"/>
        <w:rPr>
          <w:rFonts w:cs="Arial"/>
          <w:color w:val="000000" w:themeColor="text1"/>
        </w:rPr>
      </w:pPr>
      <w:r>
        <w:rPr>
          <w:rFonts w:cs="Arial"/>
          <w:color w:val="000000" w:themeColor="text1"/>
        </w:rPr>
        <w:t>Under regulation 35</w:t>
      </w:r>
      <w:proofErr w:type="gramStart"/>
      <w:r>
        <w:rPr>
          <w:rFonts w:cs="Arial"/>
          <w:color w:val="000000" w:themeColor="text1"/>
        </w:rPr>
        <w:t>B(</w:t>
      </w:r>
      <w:proofErr w:type="gramEnd"/>
      <w:r>
        <w:rPr>
          <w:rFonts w:cs="Arial"/>
          <w:color w:val="000000" w:themeColor="text1"/>
        </w:rPr>
        <w:t>1) of the Regulations, the TRA may conduct a review to consider whether a tariff rate quota to which the goods are subject should be varied where it is satisfied that there is sufficient information indicating that there may have been a change of circumstances since the application of that tariff rate quota to those goods.</w:t>
      </w:r>
    </w:p>
    <w:p w14:paraId="21564549" w14:textId="77777777" w:rsidR="0043210E" w:rsidRDefault="0043210E" w:rsidP="0043210E">
      <w:pPr>
        <w:spacing w:after="120"/>
        <w:jc w:val="left"/>
        <w:rPr>
          <w:rFonts w:eastAsia="Times New Roman" w:cs="Arial"/>
          <w:lang w:eastAsia="en-GB"/>
        </w:rPr>
      </w:pPr>
      <w:r w:rsidRPr="0EF09149">
        <w:rPr>
          <w:rFonts w:eastAsia="Times New Roman" w:cs="Arial"/>
          <w:lang w:eastAsia="en-GB"/>
        </w:rPr>
        <w:t>Regulation 35</w:t>
      </w:r>
      <w:proofErr w:type="gramStart"/>
      <w:r w:rsidRPr="0EF09149">
        <w:rPr>
          <w:rFonts w:eastAsia="Times New Roman" w:cs="Arial"/>
          <w:lang w:eastAsia="en-GB"/>
        </w:rPr>
        <w:t>B(</w:t>
      </w:r>
      <w:proofErr w:type="gramEnd"/>
      <w:r w:rsidRPr="0EF09149">
        <w:rPr>
          <w:rFonts w:eastAsia="Times New Roman" w:cs="Arial"/>
          <w:lang w:eastAsia="en-GB"/>
        </w:rPr>
        <w:t>9) sets out a non-exhaustive list of what may constitute a change of circumstances. This includes:</w:t>
      </w:r>
    </w:p>
    <w:p w14:paraId="05ACD3CB" w14:textId="77777777" w:rsidR="0043210E" w:rsidRDefault="0043210E" w:rsidP="0043210E">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fact that the tariff rate quota, or any part of the quota, has been </w:t>
      </w:r>
      <w:proofErr w:type="gramStart"/>
      <w:r>
        <w:rPr>
          <w:rFonts w:eastAsia="Times New Roman" w:cs="Arial"/>
          <w:szCs w:val="24"/>
          <w:lang w:eastAsia="en-GB"/>
        </w:rPr>
        <w:t>exhausted;</w:t>
      </w:r>
      <w:proofErr w:type="gramEnd"/>
    </w:p>
    <w:p w14:paraId="5770A94A" w14:textId="0EF13FD9" w:rsidR="00271FEE" w:rsidRPr="008A4850" w:rsidRDefault="0043210E" w:rsidP="008A4850">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w:t>
      </w:r>
      <w:r w:rsidRPr="004E7A5F">
        <w:rPr>
          <w:rFonts w:eastAsia="Times New Roman" w:cs="Arial"/>
          <w:szCs w:val="24"/>
          <w:lang w:eastAsia="en-GB"/>
        </w:rPr>
        <w:t>impact of the tariff rate quota on traditional trade flows</w:t>
      </w:r>
      <w:r w:rsidR="00C0750B">
        <w:rPr>
          <w:rFonts w:eastAsia="Times New Roman" w:cs="Arial"/>
          <w:szCs w:val="24"/>
          <w:lang w:eastAsia="en-GB"/>
        </w:rPr>
        <w:t xml:space="preserve">, </w:t>
      </w:r>
    </w:p>
    <w:p w14:paraId="04877DFA" w14:textId="6CE01DE4" w:rsidR="001C0B6B" w:rsidRPr="00BC3D01" w:rsidRDefault="003A42E9" w:rsidP="00BC3D01">
      <w:pPr>
        <w:spacing w:line="276" w:lineRule="auto"/>
        <w:jc w:val="left"/>
        <w:rPr>
          <w:rFonts w:eastAsia="Times New Roman" w:cs="Arial"/>
          <w:color w:val="000000"/>
          <w:lang w:eastAsia="en-GB"/>
        </w:rPr>
      </w:pPr>
      <w:r w:rsidRPr="00BC3D01">
        <w:rPr>
          <w:rFonts w:eastAsia="Times New Roman" w:cs="Arial"/>
          <w:color w:val="000000"/>
          <w:lang w:eastAsia="en-GB"/>
        </w:rPr>
        <w:t xml:space="preserve">An application to initiate a TRQ review </w:t>
      </w:r>
      <w:r w:rsidR="00FD504E">
        <w:rPr>
          <w:rFonts w:eastAsia="Times New Roman" w:cs="Arial"/>
          <w:color w:val="000000"/>
          <w:lang w:eastAsia="en-GB"/>
        </w:rPr>
        <w:t>was submitted</w:t>
      </w:r>
      <w:r w:rsidRPr="00BC3D01">
        <w:rPr>
          <w:rFonts w:eastAsia="Times New Roman" w:cs="Arial"/>
          <w:color w:val="000000"/>
          <w:lang w:eastAsia="en-GB"/>
        </w:rPr>
        <w:t xml:space="preserve"> by </w:t>
      </w:r>
      <w:r w:rsidR="00D61DB0" w:rsidRPr="00BC3D01">
        <w:rPr>
          <w:rFonts w:eastAsia="Times New Roman" w:cs="Arial"/>
          <w:b/>
          <w:bCs/>
          <w:color w:val="000000"/>
          <w:lang w:eastAsia="en-GB"/>
        </w:rPr>
        <w:t>the</w:t>
      </w:r>
      <w:r w:rsidR="0043210E" w:rsidRPr="00BC3D01" w:rsidDel="00C453F1">
        <w:rPr>
          <w:rFonts w:eastAsia="Times New Roman" w:cs="Arial"/>
          <w:color w:val="000000"/>
          <w:lang w:eastAsia="en-GB"/>
        </w:rPr>
        <w:t xml:space="preserve"> </w:t>
      </w:r>
      <w:r w:rsidR="0043210E" w:rsidRPr="00BC3D01" w:rsidDel="00C453F1">
        <w:rPr>
          <w:rFonts w:eastAsia="Times New Roman" w:cs="Arial"/>
          <w:b/>
          <w:color w:val="000000"/>
          <w:lang w:eastAsia="en-GB"/>
        </w:rPr>
        <w:t>International Steel Trade Association</w:t>
      </w:r>
      <w:r w:rsidR="00147D28" w:rsidRPr="00BC3D01">
        <w:rPr>
          <w:rFonts w:eastAsia="Times New Roman" w:cs="Arial"/>
          <w:b/>
          <w:color w:val="000000"/>
          <w:lang w:eastAsia="en-GB"/>
        </w:rPr>
        <w:t xml:space="preserve"> </w:t>
      </w:r>
      <w:r w:rsidR="0043210E" w:rsidRPr="00BC3D01" w:rsidDel="00C453F1">
        <w:rPr>
          <w:rFonts w:eastAsia="Times New Roman" w:cs="Arial"/>
          <w:b/>
          <w:color w:val="000000"/>
          <w:lang w:eastAsia="en-GB"/>
        </w:rPr>
        <w:t>(</w:t>
      </w:r>
      <w:r w:rsidR="0043210E" w:rsidRPr="00BC3D01">
        <w:rPr>
          <w:rFonts w:eastAsia="Times New Roman" w:cs="Arial"/>
          <w:b/>
          <w:color w:val="000000"/>
          <w:lang w:eastAsia="en-GB"/>
        </w:rPr>
        <w:t>ISTA</w:t>
      </w:r>
      <w:r w:rsidR="0043210E" w:rsidRPr="00BC3D01" w:rsidDel="00C453F1">
        <w:rPr>
          <w:rFonts w:eastAsia="Times New Roman" w:cs="Arial"/>
          <w:b/>
          <w:color w:val="000000"/>
          <w:lang w:eastAsia="en-GB"/>
        </w:rPr>
        <w:t>)</w:t>
      </w:r>
      <w:r w:rsidR="000D3AED">
        <w:rPr>
          <w:rFonts w:eastAsia="Times New Roman" w:cs="Arial"/>
          <w:b/>
          <w:color w:val="000000"/>
          <w:lang w:eastAsia="en-GB"/>
        </w:rPr>
        <w:t xml:space="preserve"> </w:t>
      </w:r>
      <w:r w:rsidR="00FD504E">
        <w:rPr>
          <w:rFonts w:eastAsia="Times New Roman" w:cs="Arial"/>
          <w:color w:val="000000"/>
          <w:lang w:eastAsia="en-GB"/>
        </w:rPr>
        <w:t xml:space="preserve">that </w:t>
      </w:r>
      <w:r w:rsidR="00835217">
        <w:rPr>
          <w:rFonts w:eastAsia="Times New Roman" w:cs="Arial"/>
          <w:color w:val="000000"/>
          <w:lang w:eastAsia="en-GB"/>
        </w:rPr>
        <w:t xml:space="preserve">requested </w:t>
      </w:r>
      <w:r w:rsidR="00FF2EBD">
        <w:rPr>
          <w:rFonts w:eastAsia="Times New Roman" w:cs="Arial"/>
          <w:color w:val="000000"/>
          <w:lang w:eastAsia="en-GB"/>
        </w:rPr>
        <w:t>the initiation</w:t>
      </w:r>
      <w:r w:rsidR="00835217">
        <w:rPr>
          <w:rFonts w:eastAsia="Times New Roman" w:cs="Arial"/>
          <w:color w:val="000000"/>
          <w:lang w:eastAsia="en-GB"/>
        </w:rPr>
        <w:t xml:space="preserve"> of</w:t>
      </w:r>
      <w:r w:rsidR="0043210E" w:rsidRPr="00BC3D01">
        <w:rPr>
          <w:rFonts w:eastAsia="Times New Roman" w:cs="Arial"/>
          <w:color w:val="000000"/>
          <w:lang w:eastAsia="en-GB"/>
        </w:rPr>
        <w:t xml:space="preserve"> a TRQ review</w:t>
      </w:r>
      <w:r w:rsidR="00FF2EBD">
        <w:rPr>
          <w:rFonts w:eastAsia="Times New Roman" w:cs="Arial"/>
          <w:color w:val="000000"/>
          <w:lang w:eastAsia="en-GB"/>
        </w:rPr>
        <w:t xml:space="preserve"> by the TRA</w:t>
      </w:r>
      <w:r w:rsidR="002D5607" w:rsidRPr="00BC3D01">
        <w:rPr>
          <w:rFonts w:eastAsia="Times New Roman" w:cs="Arial"/>
          <w:color w:val="000000"/>
          <w:lang w:eastAsia="en-GB"/>
        </w:rPr>
        <w:t xml:space="preserve"> </w:t>
      </w:r>
      <w:r w:rsidR="002D5607" w:rsidRPr="00BC3D01">
        <w:rPr>
          <w:rFonts w:eastAsia="Times New Roman" w:cs="Arial"/>
          <w:b/>
          <w:color w:val="000000"/>
          <w:lang w:eastAsia="en-GB"/>
        </w:rPr>
        <w:t>concerning product categories 4 and 7</w:t>
      </w:r>
      <w:r w:rsidR="0043210E" w:rsidRPr="00BC3D01">
        <w:rPr>
          <w:rFonts w:eastAsia="Times New Roman" w:cs="Arial"/>
          <w:color w:val="000000"/>
          <w:lang w:eastAsia="en-GB"/>
        </w:rPr>
        <w:t xml:space="preserve">. </w:t>
      </w:r>
      <w:r w:rsidR="00FF2EBD">
        <w:rPr>
          <w:rFonts w:eastAsia="Times New Roman" w:cs="Arial"/>
          <w:color w:val="000000"/>
          <w:lang w:eastAsia="en-GB"/>
        </w:rPr>
        <w:t xml:space="preserve">ISTA </w:t>
      </w:r>
      <w:r w:rsidR="00F4585D" w:rsidRPr="00BC3D01">
        <w:rPr>
          <w:rFonts w:eastAsia="Times New Roman" w:cs="Arial"/>
          <w:color w:val="000000"/>
          <w:lang w:eastAsia="en-GB"/>
        </w:rPr>
        <w:t xml:space="preserve">can be contacted via the organisation’s contact details, which </w:t>
      </w:r>
      <w:r w:rsidR="002915B1">
        <w:rPr>
          <w:rFonts w:eastAsia="Times New Roman" w:cs="Arial"/>
          <w:color w:val="000000"/>
          <w:lang w:eastAsia="en-GB"/>
        </w:rPr>
        <w:t>are</w:t>
      </w:r>
      <w:r w:rsidR="00F4585D" w:rsidRPr="00BC3D01">
        <w:rPr>
          <w:rFonts w:eastAsia="Times New Roman" w:cs="Arial"/>
          <w:color w:val="000000"/>
          <w:lang w:eastAsia="en-GB"/>
        </w:rPr>
        <w:t>:</w:t>
      </w:r>
    </w:p>
    <w:p w14:paraId="7A2DC163" w14:textId="70A46C4E" w:rsidR="00F4585D" w:rsidRPr="00BC3D01" w:rsidRDefault="00F4585D"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The International Steel Trade Association</w:t>
      </w:r>
    </w:p>
    <w:p w14:paraId="734AAEE3" w14:textId="303280EA"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3</w:t>
      </w:r>
      <w:r w:rsidRPr="00BC3D01">
        <w:rPr>
          <w:rFonts w:eastAsia="Times New Roman" w:cs="Arial"/>
          <w:bCs/>
          <w:color w:val="000000"/>
          <w:vertAlign w:val="superscript"/>
          <w:lang w:eastAsia="en-GB"/>
        </w:rPr>
        <w:t>rd</w:t>
      </w:r>
      <w:r w:rsidRPr="00BC3D01">
        <w:rPr>
          <w:rFonts w:eastAsia="Times New Roman" w:cs="Arial"/>
          <w:bCs/>
          <w:color w:val="000000"/>
          <w:lang w:eastAsia="en-GB"/>
        </w:rPr>
        <w:t xml:space="preserve"> Floor, Ironmonger’s Hall</w:t>
      </w:r>
    </w:p>
    <w:p w14:paraId="64F3FBD7" w14:textId="3A492B9B"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Shaftesbury Place</w:t>
      </w:r>
    </w:p>
    <w:p w14:paraId="23B2C421" w14:textId="1758F487"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London</w:t>
      </w:r>
    </w:p>
    <w:p w14:paraId="26097E2E" w14:textId="77C322E2" w:rsidR="00375CF5"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EC2Y 8AA</w:t>
      </w:r>
    </w:p>
    <w:p w14:paraId="5E845799" w14:textId="77777777" w:rsidR="00AA2C52" w:rsidRDefault="00AA2C52" w:rsidP="00AA2C52">
      <w:pPr>
        <w:spacing w:line="276" w:lineRule="auto"/>
        <w:jc w:val="left"/>
        <w:rPr>
          <w:rFonts w:eastAsia="Times New Roman" w:cs="Arial"/>
          <w:color w:val="000000"/>
          <w:lang w:eastAsia="en-GB"/>
        </w:rPr>
      </w:pPr>
      <w:r>
        <w:rPr>
          <w:rFonts w:eastAsia="Times New Roman" w:cs="Arial"/>
          <w:color w:val="000000"/>
          <w:lang w:eastAsia="en-GB"/>
        </w:rPr>
        <w:lastRenderedPageBreak/>
        <w:t xml:space="preserve">The application has been brought by ISTA on behalf of domestic importers of steel products covered by the product categories cited. </w:t>
      </w:r>
      <w:r w:rsidRPr="003038A4">
        <w:rPr>
          <w:rFonts w:eastAsia="Times New Roman" w:cs="Arial"/>
          <w:color w:val="000000"/>
          <w:lang w:eastAsia="en-GB"/>
        </w:rPr>
        <w:t xml:space="preserve"> </w:t>
      </w:r>
    </w:p>
    <w:p w14:paraId="13270E0E" w14:textId="67D308E7" w:rsidR="003959A0" w:rsidRDefault="0043210E" w:rsidP="00FC6C22">
      <w:pPr>
        <w:spacing w:line="276" w:lineRule="auto"/>
        <w:jc w:val="left"/>
        <w:rPr>
          <w:rFonts w:eastAsia="Times New Roman" w:cs="Arial"/>
          <w:color w:val="000000"/>
          <w:lang w:eastAsia="en-GB"/>
        </w:rPr>
      </w:pPr>
      <w:r w:rsidRPr="007F576A">
        <w:rPr>
          <w:rFonts w:eastAsia="Times New Roman" w:cs="Arial"/>
          <w:color w:val="000000"/>
          <w:lang w:eastAsia="en-GB"/>
        </w:rPr>
        <w:t xml:space="preserve">The TRA has reviewed the information that has been provided in the application and is satisfied that this information indicates that there may have been a change of circumstances </w:t>
      </w:r>
      <w:bookmarkStart w:id="0" w:name="_Hlk217291690"/>
      <w:r w:rsidRPr="003038A4">
        <w:rPr>
          <w:rFonts w:eastAsia="Times New Roman" w:cs="Arial"/>
          <w:color w:val="000000"/>
          <w:lang w:eastAsia="en-GB"/>
        </w:rPr>
        <w:t>namely that the tariff rate quota, or any part of the quota, has been exhausted, and the impact of the tariff rate quota on traditional trade flows.</w:t>
      </w:r>
      <w:bookmarkEnd w:id="0"/>
    </w:p>
    <w:p w14:paraId="394FF53C" w14:textId="138DD710" w:rsidR="008B2EC3" w:rsidRDefault="00F25B56" w:rsidP="00BD06D4">
      <w:pPr>
        <w:spacing w:line="276" w:lineRule="auto"/>
        <w:jc w:val="left"/>
        <w:rPr>
          <w:rFonts w:eastAsia="Times New Roman" w:cs="Arial"/>
          <w:color w:val="000000"/>
          <w:lang w:eastAsia="en-GB"/>
        </w:rPr>
      </w:pPr>
      <w:r w:rsidRPr="003038A4">
        <w:rPr>
          <w:rFonts w:eastAsia="Times New Roman" w:cs="Arial"/>
          <w:color w:val="000000"/>
          <w:lang w:eastAsia="en-GB"/>
        </w:rPr>
        <w:t xml:space="preserve">The TRA has </w:t>
      </w:r>
      <w:r w:rsidR="00B27932" w:rsidRPr="003038A4">
        <w:rPr>
          <w:rFonts w:eastAsia="Times New Roman" w:cs="Arial"/>
          <w:color w:val="000000"/>
          <w:lang w:eastAsia="en-GB"/>
        </w:rPr>
        <w:t>also received an application from</w:t>
      </w:r>
      <w:r w:rsidR="00452056">
        <w:rPr>
          <w:rFonts w:eastAsia="Times New Roman" w:cs="Arial"/>
          <w:color w:val="000000"/>
          <w:lang w:eastAsia="en-GB"/>
        </w:rPr>
        <w:t xml:space="preserve"> </w:t>
      </w:r>
      <w:r w:rsidR="00EB4435">
        <w:rPr>
          <w:rFonts w:eastAsia="Times New Roman" w:cs="Arial"/>
          <w:color w:val="000000"/>
          <w:lang w:eastAsia="en-GB"/>
        </w:rPr>
        <w:t xml:space="preserve">an importer of the goods </w:t>
      </w:r>
      <w:r w:rsidR="00F705EB">
        <w:rPr>
          <w:rFonts w:eastAsia="Times New Roman" w:cs="Arial"/>
          <w:color w:val="000000"/>
          <w:lang w:eastAsia="en-GB"/>
        </w:rPr>
        <w:t>subject to review</w:t>
      </w:r>
      <w:r w:rsidR="00EB4435">
        <w:rPr>
          <w:rFonts w:eastAsia="Times New Roman" w:cs="Arial"/>
          <w:color w:val="000000"/>
          <w:lang w:eastAsia="en-GB"/>
        </w:rPr>
        <w:t>,</w:t>
      </w:r>
      <w:r w:rsidR="00B27932" w:rsidRPr="00BC3D01">
        <w:rPr>
          <w:rFonts w:eastAsia="Times New Roman" w:cs="Arial"/>
          <w:color w:val="000000"/>
          <w:lang w:eastAsia="en-GB"/>
        </w:rPr>
        <w:t xml:space="preserve"> </w:t>
      </w:r>
      <w:r w:rsidR="00B27932" w:rsidRPr="004C11C4">
        <w:rPr>
          <w:rFonts w:eastAsia="Times New Roman" w:cs="Arial"/>
          <w:b/>
          <w:color w:val="000000"/>
          <w:lang w:eastAsia="en-GB"/>
        </w:rPr>
        <w:t>Babcock</w:t>
      </w:r>
      <w:r w:rsidR="00B27932" w:rsidRPr="004C11C4" w:rsidDel="00C453F1">
        <w:rPr>
          <w:rFonts w:eastAsia="Times New Roman" w:cs="Arial"/>
          <w:b/>
          <w:color w:val="000000"/>
          <w:lang w:eastAsia="en-GB"/>
        </w:rPr>
        <w:t xml:space="preserve"> International Group </w:t>
      </w:r>
      <w:r w:rsidR="002D5607" w:rsidRPr="004C11C4" w:rsidDel="00C453F1">
        <w:rPr>
          <w:rFonts w:eastAsia="Times New Roman" w:cs="Arial"/>
          <w:b/>
          <w:color w:val="000000"/>
          <w:lang w:eastAsia="en-GB"/>
        </w:rPr>
        <w:t>(Babcock)</w:t>
      </w:r>
      <w:r w:rsidR="00D61DB0" w:rsidRPr="004C11C4">
        <w:rPr>
          <w:rFonts w:eastAsia="Times New Roman" w:cs="Arial"/>
          <w:b/>
          <w:color w:val="000000"/>
          <w:lang w:eastAsia="en-GB"/>
        </w:rPr>
        <w:t xml:space="preserve">, </w:t>
      </w:r>
      <w:r w:rsidR="002D5607" w:rsidRPr="003038A4">
        <w:rPr>
          <w:rFonts w:eastAsia="Times New Roman" w:cs="Arial"/>
          <w:color w:val="000000"/>
          <w:lang w:eastAsia="en-GB"/>
        </w:rPr>
        <w:t xml:space="preserve">to undertake a TRQ review </w:t>
      </w:r>
      <w:r w:rsidR="002D5607" w:rsidRPr="00EF13EF">
        <w:rPr>
          <w:rFonts w:eastAsia="Times New Roman" w:cs="Arial"/>
          <w:b/>
          <w:color w:val="000000"/>
          <w:lang w:eastAsia="en-GB"/>
        </w:rPr>
        <w:t>concerning product category 7</w:t>
      </w:r>
      <w:r w:rsidR="002D5607" w:rsidRPr="003038A4">
        <w:rPr>
          <w:rFonts w:eastAsia="Times New Roman" w:cs="Arial"/>
          <w:color w:val="000000"/>
          <w:lang w:eastAsia="en-GB"/>
        </w:rPr>
        <w:t xml:space="preserve">. </w:t>
      </w:r>
      <w:r w:rsidR="002649E6" w:rsidRPr="002649E6">
        <w:rPr>
          <w:rFonts w:eastAsia="Times New Roman" w:cs="Arial"/>
          <w:color w:val="000000"/>
          <w:lang w:eastAsia="en-GB"/>
        </w:rPr>
        <w:t xml:space="preserve">This applicant can be contacted via the organisation’s contact details, which </w:t>
      </w:r>
      <w:r w:rsidR="002915B1">
        <w:rPr>
          <w:rFonts w:eastAsia="Times New Roman" w:cs="Arial"/>
          <w:color w:val="000000"/>
          <w:lang w:eastAsia="en-GB"/>
        </w:rPr>
        <w:t>are</w:t>
      </w:r>
      <w:r w:rsidR="002649E6" w:rsidRPr="002649E6">
        <w:rPr>
          <w:rFonts w:eastAsia="Times New Roman" w:cs="Arial"/>
          <w:color w:val="000000"/>
          <w:lang w:eastAsia="en-GB"/>
        </w:rPr>
        <w:t>:</w:t>
      </w:r>
    </w:p>
    <w:p w14:paraId="4D736605"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Babcock International Group</w:t>
      </w:r>
    </w:p>
    <w:p w14:paraId="5F1DB1EB"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 Royal Dockyard Ltd</w:t>
      </w:r>
    </w:p>
    <w:p w14:paraId="113F77F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w:t>
      </w:r>
    </w:p>
    <w:p w14:paraId="4AEAE2C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Fife</w:t>
      </w:r>
    </w:p>
    <w:p w14:paraId="54967182"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KY11 2YD</w:t>
      </w:r>
    </w:p>
    <w:p w14:paraId="6494AB4C" w14:textId="1885595A" w:rsidR="002649E6" w:rsidRPr="00BC3D01" w:rsidRDefault="002649E6" w:rsidP="00354C2E">
      <w:pPr>
        <w:spacing w:line="276" w:lineRule="auto"/>
        <w:jc w:val="left"/>
        <w:rPr>
          <w:rFonts w:eastAsia="Times New Roman" w:cs="Arial"/>
          <w:bCs/>
          <w:color w:val="000000"/>
          <w:lang w:eastAsia="en-GB"/>
        </w:rPr>
      </w:pPr>
      <w:hyperlink r:id="rId13" w:history="1">
        <w:r w:rsidRPr="00BC3D01">
          <w:rPr>
            <w:rStyle w:val="Hyperlink"/>
            <w:rFonts w:eastAsia="Times New Roman" w:cs="Arial"/>
            <w:bCs/>
            <w:lang w:eastAsia="en-GB"/>
          </w:rPr>
          <w:t>https://www.babcockinternational.com/</w:t>
        </w:r>
      </w:hyperlink>
      <w:r w:rsidRPr="00BC3D01">
        <w:rPr>
          <w:rFonts w:eastAsia="Times New Roman" w:cs="Arial"/>
          <w:bCs/>
          <w:color w:val="000000"/>
          <w:lang w:eastAsia="en-GB"/>
        </w:rPr>
        <w:t xml:space="preserve"> </w:t>
      </w:r>
    </w:p>
    <w:p w14:paraId="3D1636B3" w14:textId="2A6DE27C" w:rsidR="00D42DB3" w:rsidRDefault="002D5607" w:rsidP="00354C2E">
      <w:pPr>
        <w:spacing w:line="276" w:lineRule="auto"/>
        <w:jc w:val="left"/>
        <w:rPr>
          <w:rFonts w:eastAsia="Times New Roman" w:cs="Arial"/>
          <w:color w:val="000000"/>
          <w:lang w:eastAsia="en-GB"/>
        </w:rPr>
      </w:pPr>
      <w:r w:rsidRPr="003038A4">
        <w:rPr>
          <w:rFonts w:eastAsia="Times New Roman" w:cs="Arial"/>
          <w:color w:val="000000"/>
          <w:lang w:eastAsia="en-GB"/>
        </w:rPr>
        <w:t>The TRA has reviewed the information that has been provided in the application and is satisfied that this information indicates that there may have been a change of circumstances</w:t>
      </w:r>
      <w:r w:rsidRPr="00733469" w:rsidDel="00733469">
        <w:t xml:space="preserve"> </w:t>
      </w:r>
      <w:r w:rsidR="00733469" w:rsidRPr="00733469">
        <w:rPr>
          <w:rFonts w:eastAsia="Times New Roman" w:cs="Arial"/>
          <w:color w:val="000000"/>
          <w:lang w:eastAsia="en-GB"/>
        </w:rPr>
        <w:t>namely that the tariff rate quota, or any part of the quota, has been exhausted, and the impact of the tariff rate quota on traditional trade flows</w:t>
      </w:r>
      <w:r w:rsidRPr="003038A4">
        <w:rPr>
          <w:rFonts w:eastAsia="Times New Roman" w:cs="Arial"/>
          <w:color w:val="000000"/>
          <w:lang w:eastAsia="en-GB"/>
        </w:rPr>
        <w:t>.</w:t>
      </w:r>
    </w:p>
    <w:p w14:paraId="535E06D5" w14:textId="77777777" w:rsidR="00444FC0" w:rsidRDefault="006D49A4" w:rsidP="000B5C8F">
      <w:pPr>
        <w:spacing w:line="240" w:lineRule="auto"/>
        <w:jc w:val="left"/>
        <w:rPr>
          <w:b/>
        </w:rPr>
      </w:pPr>
      <w:r>
        <w:rPr>
          <w:rFonts w:eastAsia="Times New Roman" w:cs="Arial"/>
          <w:color w:val="000000"/>
          <w:lang w:eastAsia="en-GB"/>
        </w:rPr>
        <w:br/>
      </w:r>
      <w:r w:rsidR="00F60198" w:rsidRPr="006D49A4">
        <w:rPr>
          <w:b/>
        </w:rPr>
        <w:t xml:space="preserve">THE GOODS SUBJECT TO REVIEW </w:t>
      </w:r>
    </w:p>
    <w:p w14:paraId="0CA51ED6" w14:textId="3AAF6599" w:rsidR="008240EA" w:rsidRPr="00995618" w:rsidRDefault="00A7417C" w:rsidP="00995618">
      <w:pPr>
        <w:spacing w:line="240" w:lineRule="auto"/>
        <w:jc w:val="left"/>
      </w:pPr>
      <w:r w:rsidRPr="00995618">
        <w:rPr>
          <w:bCs/>
        </w:rPr>
        <w:t>The specific product categor</w:t>
      </w:r>
      <w:r w:rsidR="000B5C8F" w:rsidRPr="00995618">
        <w:rPr>
          <w:bCs/>
        </w:rPr>
        <w:t>ies</w:t>
      </w:r>
      <w:r w:rsidRPr="00995618">
        <w:rPr>
          <w:bCs/>
        </w:rPr>
        <w:t xml:space="preserve"> which </w:t>
      </w:r>
      <w:r w:rsidR="000B5C8F" w:rsidRPr="00995618">
        <w:rPr>
          <w:bCs/>
        </w:rPr>
        <w:t>are</w:t>
      </w:r>
      <w:r w:rsidRPr="00995618">
        <w:rPr>
          <w:bCs/>
        </w:rPr>
        <w:t xml:space="preserve"> being considered as part of this review </w:t>
      </w:r>
      <w:r w:rsidR="000B5C8F" w:rsidRPr="00995618">
        <w:rPr>
          <w:bCs/>
        </w:rPr>
        <w:t>are</w:t>
      </w:r>
      <w:r w:rsidRPr="00995618">
        <w:rPr>
          <w:bCs/>
        </w:rPr>
        <w:t xml:space="preserve"> </w:t>
      </w:r>
    </w:p>
    <w:p w14:paraId="359CA872" w14:textId="4F74DA6C" w:rsidR="008240EA" w:rsidRPr="00766A38" w:rsidRDefault="00F26978" w:rsidP="008240EA">
      <w:pPr>
        <w:pStyle w:val="ListParagraph"/>
        <w:numPr>
          <w:ilvl w:val="0"/>
          <w:numId w:val="53"/>
        </w:numPr>
        <w:spacing w:line="240" w:lineRule="auto"/>
        <w:jc w:val="left"/>
        <w:rPr>
          <w:color w:val="000000" w:themeColor="text1"/>
        </w:rPr>
      </w:pPr>
      <w:r w:rsidRPr="009A6E04">
        <w:rPr>
          <w:rFonts w:eastAsia="Times New Roman" w:cs="Arial"/>
          <w:b/>
          <w:bCs/>
          <w:szCs w:val="24"/>
          <w:lang w:eastAsia="en-GB"/>
        </w:rPr>
        <w:t xml:space="preserve">Category 4 </w:t>
      </w:r>
      <w:r w:rsidRPr="009A6E04">
        <w:rPr>
          <w:rFonts w:eastAsia="Times New Roman" w:cs="Arial"/>
          <w:szCs w:val="24"/>
          <w:lang w:eastAsia="en-GB"/>
        </w:rPr>
        <w:t>– Metallic coated sheet</w:t>
      </w:r>
      <w:r w:rsidRPr="006D49A4" w:rsidDel="00F26978">
        <w:rPr>
          <w:rFonts w:eastAsia="Times New Roman" w:cs="Arial"/>
          <w:szCs w:val="24"/>
          <w:lang w:eastAsia="en-GB"/>
        </w:rPr>
        <w:t xml:space="preserve"> </w:t>
      </w:r>
    </w:p>
    <w:p w14:paraId="120F7E56" w14:textId="66928A38" w:rsidR="00F26978" w:rsidRPr="007C52BE" w:rsidRDefault="00F26978" w:rsidP="008240EA">
      <w:pPr>
        <w:pStyle w:val="ListParagraph"/>
        <w:numPr>
          <w:ilvl w:val="0"/>
          <w:numId w:val="53"/>
        </w:numPr>
        <w:spacing w:line="240" w:lineRule="auto"/>
        <w:jc w:val="left"/>
        <w:rPr>
          <w:color w:val="000000" w:themeColor="text1"/>
        </w:rPr>
      </w:pPr>
      <w:r w:rsidRPr="006D49A4">
        <w:rPr>
          <w:rFonts w:eastAsia="Times New Roman" w:cs="Arial"/>
          <w:b/>
          <w:bCs/>
          <w:szCs w:val="24"/>
          <w:lang w:eastAsia="en-GB"/>
        </w:rPr>
        <w:t xml:space="preserve">Category 7 </w:t>
      </w:r>
      <w:r w:rsidRPr="006D49A4">
        <w:rPr>
          <w:rFonts w:eastAsia="Times New Roman" w:cs="Arial"/>
          <w:szCs w:val="24"/>
          <w:lang w:eastAsia="en-GB"/>
        </w:rPr>
        <w:t>– Non-alloy and other alloy quarto plates</w:t>
      </w:r>
    </w:p>
    <w:p w14:paraId="55F6F9CD" w14:textId="2C102C5B" w:rsidR="008240EA" w:rsidRDefault="008240EA" w:rsidP="008240EA">
      <w:pPr>
        <w:spacing w:line="240" w:lineRule="auto"/>
        <w:contextualSpacing/>
        <w:jc w:val="left"/>
        <w:rPr>
          <w:color w:val="000000" w:themeColor="text1"/>
        </w:rPr>
      </w:pPr>
      <w:r>
        <w:rPr>
          <w:color w:val="000000" w:themeColor="text1"/>
        </w:rPr>
        <w:t xml:space="preserve">The applicants have requested that a TRQ review consider whether specific commodity codes, currently included in the scope of the category 4 and 7 tariff rate quotas respectively, should be removed from the scope of the measures. </w:t>
      </w:r>
      <w:r w:rsidR="00435320">
        <w:rPr>
          <w:color w:val="000000" w:themeColor="text1"/>
        </w:rPr>
        <w:t xml:space="preserve">These specific commodity codes are stated in </w:t>
      </w:r>
      <w:r w:rsidR="00BD614A">
        <w:rPr>
          <w:color w:val="000000" w:themeColor="text1"/>
        </w:rPr>
        <w:t>applications of ISTA and Babcock.</w:t>
      </w:r>
    </w:p>
    <w:p w14:paraId="21FD0CB4" w14:textId="77777777" w:rsidR="008240EA" w:rsidRDefault="008240EA" w:rsidP="008240EA">
      <w:pPr>
        <w:spacing w:line="240" w:lineRule="auto"/>
        <w:contextualSpacing/>
        <w:jc w:val="left"/>
        <w:rPr>
          <w:color w:val="000000" w:themeColor="text1"/>
        </w:rPr>
      </w:pPr>
    </w:p>
    <w:p w14:paraId="450A5540" w14:textId="60F216F3" w:rsidR="003F1A40" w:rsidRDefault="008240EA" w:rsidP="006D49A4">
      <w:pPr>
        <w:spacing w:line="276" w:lineRule="auto"/>
        <w:jc w:val="left"/>
        <w:rPr>
          <w:b/>
        </w:rPr>
      </w:pPr>
      <w:r>
        <w:rPr>
          <w:bCs/>
        </w:rPr>
        <w:t>T</w:t>
      </w:r>
      <w:r w:rsidR="002B6EC7">
        <w:rPr>
          <w:bCs/>
        </w:rPr>
        <w:t>his</w:t>
      </w:r>
      <w:r w:rsidR="008E21CF">
        <w:rPr>
          <w:bCs/>
        </w:rPr>
        <w:t xml:space="preserve"> </w:t>
      </w:r>
      <w:r w:rsidR="00AA5D7D">
        <w:rPr>
          <w:bCs/>
        </w:rPr>
        <w:t>is</w:t>
      </w:r>
      <w:r>
        <w:rPr>
          <w:bCs/>
        </w:rPr>
        <w:t xml:space="preserve"> described </w:t>
      </w:r>
      <w:r w:rsidRPr="00E57D00">
        <w:rPr>
          <w:bCs/>
        </w:rPr>
        <w:t>in</w:t>
      </w:r>
      <w:r>
        <w:rPr>
          <w:bCs/>
        </w:rPr>
        <w:t xml:space="preserve"> further detail in</w:t>
      </w:r>
      <w:r w:rsidRPr="00E57D00">
        <w:rPr>
          <w:bCs/>
        </w:rPr>
        <w:t xml:space="preserve"> </w:t>
      </w:r>
      <w:r w:rsidRPr="004C11C4">
        <w:rPr>
          <w:b/>
        </w:rPr>
        <w:t>Annex 1.</w:t>
      </w:r>
    </w:p>
    <w:p w14:paraId="33CD7011" w14:textId="146639C3" w:rsidR="00A3259D" w:rsidRPr="00206FC0" w:rsidRDefault="002F25E8" w:rsidP="00A3259D">
      <w:pPr>
        <w:jc w:val="left"/>
        <w:rPr>
          <w:b/>
        </w:rPr>
      </w:pPr>
      <w:r>
        <w:rPr>
          <w:b/>
        </w:rPr>
        <w:br/>
      </w:r>
      <w:r w:rsidR="00FF7722">
        <w:rPr>
          <w:b/>
        </w:rPr>
        <w:t xml:space="preserve">SUMMARY OF </w:t>
      </w:r>
      <w:r w:rsidR="00F07735">
        <w:rPr>
          <w:b/>
        </w:rPr>
        <w:t xml:space="preserve">THE </w:t>
      </w:r>
      <w:r w:rsidR="0042316D" w:rsidRPr="00FA6A0E">
        <w:rPr>
          <w:b/>
        </w:rPr>
        <w:t xml:space="preserve">ISSUES </w:t>
      </w:r>
      <w:r w:rsidR="00F07735">
        <w:rPr>
          <w:b/>
        </w:rPr>
        <w:t xml:space="preserve">INVOLVED </w:t>
      </w:r>
      <w:r w:rsidR="0042316D" w:rsidRPr="00FA6A0E">
        <w:rPr>
          <w:b/>
        </w:rPr>
        <w:t xml:space="preserve">IN </w:t>
      </w:r>
      <w:r w:rsidR="00F26978">
        <w:rPr>
          <w:b/>
        </w:rPr>
        <w:t xml:space="preserve">THE </w:t>
      </w:r>
      <w:r w:rsidR="0042316D" w:rsidRPr="00FA6A0E">
        <w:rPr>
          <w:b/>
        </w:rPr>
        <w:t>REVIEW</w:t>
      </w:r>
    </w:p>
    <w:p w14:paraId="70006EA0" w14:textId="77777777" w:rsidR="00930E24" w:rsidRPr="00477967" w:rsidRDefault="00930E24" w:rsidP="00930E24">
      <w:pPr>
        <w:jc w:val="left"/>
        <w:rPr>
          <w:rFonts w:cs="Arial"/>
          <w:szCs w:val="24"/>
        </w:rPr>
      </w:pPr>
      <w:r w:rsidRPr="00477967">
        <w:rPr>
          <w:rFonts w:cs="Arial"/>
          <w:szCs w:val="24"/>
        </w:rPr>
        <w:t>When conducting a TRQ review, the TRA will refer to available information to determine whether there has been a change in circumstances since the application of the TRQ.</w:t>
      </w:r>
    </w:p>
    <w:p w14:paraId="5BA0E29D" w14:textId="77777777" w:rsidR="00930E24" w:rsidRPr="00477967" w:rsidRDefault="00930E24" w:rsidP="00930E24">
      <w:pPr>
        <w:jc w:val="left"/>
        <w:rPr>
          <w:rFonts w:cs="Arial"/>
          <w:szCs w:val="24"/>
        </w:rPr>
      </w:pPr>
      <w:r w:rsidRPr="00477967">
        <w:rPr>
          <w:rFonts w:cs="Arial"/>
          <w:szCs w:val="24"/>
        </w:rPr>
        <w:t>A change in circumstances may, among other things, be:</w:t>
      </w:r>
    </w:p>
    <w:p w14:paraId="46228FDB" w14:textId="77777777" w:rsidR="00930E24" w:rsidRPr="00477967" w:rsidRDefault="00930E24" w:rsidP="00930E24">
      <w:pPr>
        <w:pStyle w:val="ListParagraph"/>
        <w:numPr>
          <w:ilvl w:val="0"/>
          <w:numId w:val="33"/>
        </w:numPr>
        <w:jc w:val="left"/>
        <w:rPr>
          <w:rFonts w:cs="Arial"/>
          <w:szCs w:val="24"/>
        </w:rPr>
      </w:pPr>
      <w:r w:rsidRPr="00477967">
        <w:rPr>
          <w:rFonts w:cs="Arial"/>
          <w:szCs w:val="24"/>
        </w:rPr>
        <w:lastRenderedPageBreak/>
        <w:t xml:space="preserve">the fact that the TRQ, or any part of the quota, has been </w:t>
      </w:r>
      <w:proofErr w:type="gramStart"/>
      <w:r w:rsidRPr="00477967">
        <w:rPr>
          <w:rFonts w:cs="Arial"/>
          <w:szCs w:val="24"/>
        </w:rPr>
        <w:t>exhausted;</w:t>
      </w:r>
      <w:proofErr w:type="gramEnd"/>
    </w:p>
    <w:p w14:paraId="36F590D6"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a change in demand for the relevant </w:t>
      </w:r>
      <w:proofErr w:type="gramStart"/>
      <w:r w:rsidRPr="00477967">
        <w:rPr>
          <w:rFonts w:cs="Arial"/>
          <w:szCs w:val="24"/>
        </w:rPr>
        <w:t>goods;</w:t>
      </w:r>
      <w:proofErr w:type="gramEnd"/>
    </w:p>
    <w:p w14:paraId="05C23823"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 effect of an anti-dumping amount or a countervailing amount being applied to the relevant goods or like goods and directly competitive goods in the United </w:t>
      </w:r>
      <w:proofErr w:type="gramStart"/>
      <w:r w:rsidRPr="00477967">
        <w:rPr>
          <w:rFonts w:cs="Arial"/>
          <w:szCs w:val="24"/>
        </w:rPr>
        <w:t>Kingdom;</w:t>
      </w:r>
      <w:proofErr w:type="gramEnd"/>
    </w:p>
    <w:p w14:paraId="06F05AC1"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trade diversion in relation to the imposition of anti-dumping, countervailing, safeguard or other trade measures by a foreign country or </w:t>
      </w:r>
      <w:proofErr w:type="gramStart"/>
      <w:r w:rsidRPr="00477967">
        <w:rPr>
          <w:rFonts w:cs="Arial"/>
          <w:szCs w:val="24"/>
        </w:rPr>
        <w:t>territory;</w:t>
      </w:r>
      <w:proofErr w:type="gramEnd"/>
    </w:p>
    <w:p w14:paraId="4DD64EE4"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change in the impact of the TRQ on traditional trade </w:t>
      </w:r>
      <w:proofErr w:type="gramStart"/>
      <w:r w:rsidRPr="00477967">
        <w:rPr>
          <w:rFonts w:cs="Arial"/>
          <w:szCs w:val="24"/>
        </w:rPr>
        <w:t>flows;</w:t>
      </w:r>
      <w:proofErr w:type="gramEnd"/>
    </w:p>
    <w:p w14:paraId="7E547337" w14:textId="77777777" w:rsidR="00930E24" w:rsidRPr="00477967" w:rsidRDefault="00930E24" w:rsidP="00930E24">
      <w:pPr>
        <w:pStyle w:val="ListParagraph"/>
        <w:numPr>
          <w:ilvl w:val="0"/>
          <w:numId w:val="33"/>
        </w:numPr>
        <w:jc w:val="left"/>
        <w:rPr>
          <w:rFonts w:cs="Arial"/>
          <w:szCs w:val="24"/>
        </w:rPr>
      </w:pPr>
      <w:r w:rsidRPr="00477967">
        <w:rPr>
          <w:rFonts w:cs="Arial"/>
          <w:szCs w:val="24"/>
        </w:rPr>
        <w:t>the fact that imports from a developing country member of the WTO which have been excluded from the application of the TRQ can no longer be excluded under regulation 43 (developing country exception</w:t>
      </w:r>
      <w:proofErr w:type="gramStart"/>
      <w:r w:rsidRPr="00477967">
        <w:rPr>
          <w:rFonts w:cs="Arial"/>
          <w:szCs w:val="24"/>
        </w:rPr>
        <w:t>);</w:t>
      </w:r>
      <w:proofErr w:type="gramEnd"/>
    </w:p>
    <w:p w14:paraId="765B2F31" w14:textId="19CA3B5F" w:rsidR="00FF7722" w:rsidRPr="002F2F72" w:rsidRDefault="00930E24" w:rsidP="002F25E8">
      <w:pPr>
        <w:pStyle w:val="ListParagraph"/>
        <w:numPr>
          <w:ilvl w:val="0"/>
          <w:numId w:val="33"/>
        </w:numPr>
        <w:jc w:val="left"/>
        <w:rPr>
          <w:rFonts w:cs="Arial"/>
          <w:szCs w:val="24"/>
        </w:rPr>
      </w:pPr>
      <w:r w:rsidRPr="00477967">
        <w:rPr>
          <w:rFonts w:cs="Arial"/>
          <w:szCs w:val="24"/>
        </w:rPr>
        <w:t>the fact that imports from a developing country member of the WTO which have not been excluded from the application of the TRQ should be excluded under regulation 43.</w:t>
      </w:r>
    </w:p>
    <w:p w14:paraId="27D48440" w14:textId="77777777" w:rsidR="00930E24" w:rsidRPr="00477967" w:rsidRDefault="00930E24" w:rsidP="00930E24">
      <w:pPr>
        <w:jc w:val="left"/>
        <w:rPr>
          <w:rFonts w:cs="Arial"/>
          <w:szCs w:val="24"/>
        </w:rPr>
      </w:pPr>
      <w:r w:rsidRPr="00477967">
        <w:rPr>
          <w:rFonts w:cs="Arial"/>
          <w:szCs w:val="24"/>
        </w:rPr>
        <w:t>During the TRQ review the TRA may consider:</w:t>
      </w:r>
    </w:p>
    <w:p w14:paraId="486E4AC5" w14:textId="77777777" w:rsidR="00930E24" w:rsidRDefault="00930E24" w:rsidP="00930E24">
      <w:pPr>
        <w:pStyle w:val="ListParagraph"/>
        <w:numPr>
          <w:ilvl w:val="0"/>
          <w:numId w:val="32"/>
        </w:numPr>
        <w:jc w:val="left"/>
        <w:rPr>
          <w:rFonts w:cs="Arial"/>
          <w:szCs w:val="24"/>
        </w:rPr>
      </w:pPr>
      <w:r w:rsidRPr="00477967">
        <w:rPr>
          <w:rFonts w:cs="Arial"/>
          <w:szCs w:val="24"/>
        </w:rPr>
        <w:t xml:space="preserve">whether the amount or allocation of the TRQ is appropriate for domestic market </w:t>
      </w:r>
      <w:proofErr w:type="gramStart"/>
      <w:r w:rsidRPr="00477967">
        <w:rPr>
          <w:rFonts w:cs="Arial"/>
          <w:szCs w:val="24"/>
        </w:rPr>
        <w:t>conditions;</w:t>
      </w:r>
      <w:proofErr w:type="gramEnd"/>
    </w:p>
    <w:p w14:paraId="56844993" w14:textId="5BE70316" w:rsidR="00930E24" w:rsidRDefault="00930E24" w:rsidP="00930E24">
      <w:pPr>
        <w:pStyle w:val="ListParagraph"/>
        <w:numPr>
          <w:ilvl w:val="0"/>
          <w:numId w:val="32"/>
        </w:numPr>
        <w:jc w:val="left"/>
        <w:rPr>
          <w:rFonts w:cs="Arial"/>
          <w:szCs w:val="24"/>
        </w:rPr>
      </w:pPr>
      <w:r w:rsidRPr="00930E24">
        <w:rPr>
          <w:rFonts w:cs="Arial"/>
          <w:szCs w:val="24"/>
        </w:rPr>
        <w:t xml:space="preserve">the desirability of maintaining, as far as possible, traditional trade </w:t>
      </w:r>
      <w:proofErr w:type="gramStart"/>
      <w:r w:rsidRPr="00930E24">
        <w:rPr>
          <w:rFonts w:cs="Arial"/>
          <w:szCs w:val="24"/>
        </w:rPr>
        <w:t>flows;</w:t>
      </w:r>
      <w:proofErr w:type="gramEnd"/>
    </w:p>
    <w:p w14:paraId="498F6677" w14:textId="32EEB0DA" w:rsidR="00F04703" w:rsidRDefault="00B25569" w:rsidP="00930E24">
      <w:pPr>
        <w:pStyle w:val="ListParagraph"/>
        <w:numPr>
          <w:ilvl w:val="0"/>
          <w:numId w:val="32"/>
        </w:numPr>
        <w:jc w:val="left"/>
        <w:rPr>
          <w:rFonts w:cs="Arial"/>
          <w:szCs w:val="24"/>
        </w:rPr>
      </w:pPr>
      <w:r>
        <w:rPr>
          <w:rFonts w:cs="Arial"/>
          <w:szCs w:val="24"/>
        </w:rPr>
        <w:t xml:space="preserve">whether certain </w:t>
      </w:r>
      <w:r w:rsidR="005852B3">
        <w:rPr>
          <w:rFonts w:cs="Arial"/>
          <w:szCs w:val="24"/>
        </w:rPr>
        <w:t>goods subject to review</w:t>
      </w:r>
      <w:r>
        <w:rPr>
          <w:rFonts w:cs="Arial"/>
          <w:szCs w:val="24"/>
        </w:rPr>
        <w:t xml:space="preserve"> should be removed from the safeguarding measures for product categories 4 and </w:t>
      </w:r>
      <w:proofErr w:type="gramStart"/>
      <w:r>
        <w:rPr>
          <w:rFonts w:cs="Arial"/>
          <w:szCs w:val="24"/>
        </w:rPr>
        <w:t>7;</w:t>
      </w:r>
      <w:proofErr w:type="gramEnd"/>
    </w:p>
    <w:p w14:paraId="29969D83" w14:textId="284B8B3F" w:rsidR="00930E24" w:rsidRPr="00930E24" w:rsidRDefault="00930E24" w:rsidP="00B25569">
      <w:pPr>
        <w:pStyle w:val="ListParagraph"/>
        <w:numPr>
          <w:ilvl w:val="0"/>
          <w:numId w:val="32"/>
        </w:numPr>
        <w:jc w:val="left"/>
        <w:rPr>
          <w:rFonts w:cs="Arial"/>
          <w:szCs w:val="24"/>
        </w:rPr>
      </w:pPr>
      <w:r w:rsidRPr="00930E24">
        <w:rPr>
          <w:rFonts w:cs="Arial"/>
          <w:szCs w:val="24"/>
        </w:rPr>
        <w:t>any other factors that the TRA considers relevant</w:t>
      </w:r>
    </w:p>
    <w:p w14:paraId="10ED56D7" w14:textId="0B9A44E0" w:rsidR="00296A43" w:rsidRDefault="009F0706" w:rsidP="00296A43">
      <w:pPr>
        <w:jc w:val="left"/>
        <w:rPr>
          <w:b/>
          <w:i/>
        </w:rPr>
      </w:pPr>
      <w:r>
        <w:br/>
      </w:r>
      <w:r w:rsidR="0042316D" w:rsidRPr="00FA6A0E">
        <w:rPr>
          <w:b/>
        </w:rPr>
        <w:t xml:space="preserve">HOW TO TAKE PART IN THE </w:t>
      </w:r>
      <w:r w:rsidR="0081078D">
        <w:rPr>
          <w:b/>
        </w:rPr>
        <w:t xml:space="preserve">TRQ </w:t>
      </w:r>
      <w:r w:rsidR="0042316D" w:rsidRPr="00FA6A0E">
        <w:rPr>
          <w:b/>
        </w:rPr>
        <w:t>REVIEW</w:t>
      </w:r>
    </w:p>
    <w:p w14:paraId="2CAD575A" w14:textId="1618BAD5" w:rsidR="007E3AC3" w:rsidRDefault="00B60814" w:rsidP="007E3AC3">
      <w:pPr>
        <w:jc w:val="left"/>
        <w:rPr>
          <w:b/>
          <w:i/>
          <w:szCs w:val="24"/>
        </w:rPr>
      </w:pPr>
      <w:r>
        <w:rPr>
          <w:b/>
          <w:i/>
          <w:szCs w:val="24"/>
        </w:rPr>
        <w:t>R</w:t>
      </w:r>
      <w:r w:rsidR="00296A43" w:rsidRPr="008410C7">
        <w:rPr>
          <w:b/>
          <w:i/>
          <w:szCs w:val="24"/>
        </w:rPr>
        <w:t>egistration period</w:t>
      </w:r>
    </w:p>
    <w:p w14:paraId="3A13C6C1" w14:textId="46C2EDB5" w:rsidR="00A517B9" w:rsidRDefault="0081078D" w:rsidP="007E3AC3">
      <w:pPr>
        <w:jc w:val="left"/>
        <w:rPr>
          <w:rFonts w:eastAsia="Times New Roman" w:cs="Arial"/>
          <w:color w:val="000000" w:themeColor="text1"/>
          <w:lang w:eastAsia="en-GB"/>
        </w:rPr>
      </w:pPr>
      <w:r>
        <w:rPr>
          <w:rFonts w:eastAsia="Times New Roman" w:cs="Arial"/>
          <w:color w:val="000000" w:themeColor="text1"/>
          <w:lang w:eastAsia="en-GB"/>
        </w:rPr>
        <w:t>As part of the review, parties will have the opportunity to comment</w:t>
      </w:r>
      <w:r w:rsidR="00A517B9">
        <w:rPr>
          <w:rFonts w:eastAsia="Times New Roman" w:cs="Arial"/>
          <w:color w:val="000000" w:themeColor="text1"/>
          <w:lang w:eastAsia="en-GB"/>
        </w:rPr>
        <w:t xml:space="preserve">. </w:t>
      </w:r>
    </w:p>
    <w:p w14:paraId="5BD91B31" w14:textId="44542707" w:rsidR="003803DA" w:rsidRDefault="00E51F9C" w:rsidP="65061078">
      <w:pPr>
        <w:jc w:val="left"/>
        <w:rPr>
          <w:b/>
          <w:i/>
        </w:rPr>
      </w:pPr>
      <w:r w:rsidRPr="7A6276C7" w:rsidDel="007A1C38">
        <w:rPr>
          <w:rFonts w:eastAsia="Times New Roman" w:cs="Arial"/>
          <w:color w:val="000000" w:themeColor="text1"/>
          <w:lang w:eastAsia="en-GB"/>
        </w:rPr>
        <w:t xml:space="preserve">Anyone </w:t>
      </w:r>
      <w:r w:rsidRPr="7A6276C7">
        <w:rPr>
          <w:rFonts w:eastAsia="Times New Roman" w:cs="Arial"/>
          <w:color w:val="000000" w:themeColor="text1"/>
          <w:lang w:eastAsia="en-GB"/>
        </w:rPr>
        <w:t xml:space="preserve">interested in taking part in the review can register </w:t>
      </w:r>
      <w:r w:rsidRPr="7A6276C7" w:rsidDel="007A1C38">
        <w:rPr>
          <w:rFonts w:eastAsia="Times New Roman" w:cs="Arial"/>
          <w:color w:val="000000" w:themeColor="text1"/>
          <w:lang w:eastAsia="en-GB"/>
        </w:rPr>
        <w:t xml:space="preserve">their </w:t>
      </w:r>
      <w:r w:rsidRPr="7A6276C7">
        <w:rPr>
          <w:rFonts w:eastAsia="Times New Roman" w:cs="Arial"/>
          <w:color w:val="000000" w:themeColor="text1"/>
          <w:lang w:eastAsia="en-GB"/>
        </w:rPr>
        <w:t xml:space="preserve">interest </w:t>
      </w:r>
      <w:r w:rsidR="0093040F">
        <w:rPr>
          <w:rFonts w:eastAsia="Times New Roman" w:cs="Arial"/>
          <w:color w:val="000000" w:themeColor="text1"/>
          <w:lang w:eastAsia="en-GB"/>
        </w:rPr>
        <w:t xml:space="preserve">and provide comments </w:t>
      </w:r>
      <w:r w:rsidRPr="7A6276C7">
        <w:rPr>
          <w:rFonts w:eastAsia="Times New Roman" w:cs="Arial"/>
          <w:color w:val="000000" w:themeColor="text1"/>
          <w:lang w:eastAsia="en-GB"/>
        </w:rPr>
        <w:t xml:space="preserve">through the </w:t>
      </w:r>
      <w:hyperlink r:id="rId14">
        <w:r w:rsidR="2E56F058" w:rsidRPr="7A6276C7">
          <w:rPr>
            <w:rStyle w:val="Hyperlink"/>
            <w:rFonts w:eastAsia="Times New Roman" w:cs="Arial"/>
            <w:lang w:eastAsia="en-GB"/>
          </w:rPr>
          <w:t>Trade Remedies Service</w:t>
        </w:r>
      </w:hyperlink>
      <w:r w:rsidRPr="7A6276C7">
        <w:rPr>
          <w:rFonts w:eastAsia="Times New Roman" w:cs="Arial"/>
          <w:color w:val="000000" w:themeColor="text1"/>
          <w:lang w:eastAsia="en-GB"/>
        </w:rPr>
        <w:t xml:space="preserve"> by </w:t>
      </w:r>
      <w:r w:rsidR="0093040F">
        <w:rPr>
          <w:rFonts w:eastAsia="Times New Roman" w:cs="Arial"/>
          <w:color w:val="000000" w:themeColor="text1"/>
          <w:lang w:eastAsia="en-GB"/>
        </w:rPr>
        <w:t xml:space="preserve">23:59 UK time </w:t>
      </w:r>
      <w:r w:rsidR="00186796" w:rsidRPr="00DD40F2">
        <w:rPr>
          <w:b/>
          <w:bCs/>
        </w:rPr>
        <w:t>2</w:t>
      </w:r>
      <w:r w:rsidR="009F178A">
        <w:rPr>
          <w:b/>
          <w:bCs/>
        </w:rPr>
        <w:t>5</w:t>
      </w:r>
      <w:r w:rsidR="000D5B7C" w:rsidRPr="00DD40F2">
        <w:rPr>
          <w:b/>
          <w:bCs/>
        </w:rPr>
        <w:t xml:space="preserve"> </w:t>
      </w:r>
      <w:r w:rsidR="00186796" w:rsidRPr="00DD40F2">
        <w:rPr>
          <w:b/>
          <w:bCs/>
        </w:rPr>
        <w:t>January</w:t>
      </w:r>
      <w:r w:rsidR="00F75A52" w:rsidRPr="00DD40F2">
        <w:rPr>
          <w:b/>
          <w:bCs/>
        </w:rPr>
        <w:t xml:space="preserve"> 202</w:t>
      </w:r>
      <w:r w:rsidR="00186796" w:rsidRPr="00DD40F2">
        <w:rPr>
          <w:b/>
          <w:bCs/>
        </w:rPr>
        <w:t>6</w:t>
      </w:r>
      <w:r w:rsidR="001278AD" w:rsidRPr="00DD40F2">
        <w:rPr>
          <w:rFonts w:eastAsia="Times New Roman" w:cs="Arial"/>
          <w:color w:val="000000" w:themeColor="text1"/>
          <w:lang w:eastAsia="en-GB"/>
        </w:rPr>
        <w:t>.</w:t>
      </w:r>
      <w:r w:rsidR="0093040F">
        <w:rPr>
          <w:b/>
          <w:i/>
        </w:rPr>
        <w:t xml:space="preserve"> </w:t>
      </w:r>
    </w:p>
    <w:p w14:paraId="33E16A4A" w14:textId="2F83AD75" w:rsidR="003803DA" w:rsidRDefault="003803DA" w:rsidP="65061078">
      <w:pPr>
        <w:jc w:val="left"/>
        <w:rPr>
          <w:rFonts w:eastAsia="Times New Roman" w:cs="Arial"/>
          <w:color w:val="000000" w:themeColor="text1"/>
          <w:lang w:eastAsia="en-GB"/>
        </w:rPr>
      </w:pPr>
      <w:r>
        <w:rPr>
          <w:rFonts w:eastAsia="Times New Roman" w:cs="Arial"/>
          <w:color w:val="000000" w:themeColor="text1"/>
          <w:lang w:eastAsia="en-GB"/>
        </w:rPr>
        <w:t>Anyone registering their interest after the registration period may not be able to participate fully in the review process.</w:t>
      </w:r>
    </w:p>
    <w:p w14:paraId="0BFABE03" w14:textId="289BB86A" w:rsidR="00A04AB3" w:rsidRDefault="00A04AB3" w:rsidP="0EF09149">
      <w:pPr>
        <w:jc w:val="left"/>
        <w:rPr>
          <w:rFonts w:eastAsia="Times New Roman" w:cs="Arial"/>
          <w:color w:val="000000" w:themeColor="text1"/>
          <w:lang w:eastAsia="en-GB"/>
        </w:rPr>
      </w:pPr>
      <w:r w:rsidRPr="0EF09149">
        <w:rPr>
          <w:rFonts w:eastAsia="Times New Roman" w:cs="Arial"/>
          <w:color w:val="000000" w:themeColor="text1"/>
          <w:lang w:eastAsia="en-GB"/>
        </w:rPr>
        <w:t xml:space="preserve">Interested parties may request that the TRA conduct a hearing by using the </w:t>
      </w:r>
      <w:hyperlink r:id="rId15">
        <w:r w:rsidRPr="0EF09149">
          <w:rPr>
            <w:rStyle w:val="Hyperlink"/>
            <w:rFonts w:eastAsia="Times New Roman" w:cs="Arial"/>
            <w:lang w:eastAsia="en-GB"/>
          </w:rPr>
          <w:t>Trade Remedies Service</w:t>
        </w:r>
      </w:hyperlink>
      <w:r w:rsidRPr="0EF09149">
        <w:rPr>
          <w:rFonts w:eastAsia="Times New Roman" w:cs="Arial"/>
          <w:color w:val="000000" w:themeColor="text1"/>
          <w:lang w:eastAsia="en-GB"/>
        </w:rPr>
        <w:t xml:space="preserve">. For further information on hearings, please see our </w:t>
      </w:r>
      <w:hyperlink r:id="rId16" w:anchor="Meetings">
        <w:r w:rsidRPr="0EF09149">
          <w:rPr>
            <w:rStyle w:val="Hyperlink"/>
            <w:rFonts w:eastAsia="Times New Roman" w:cs="Arial"/>
            <w:lang w:eastAsia="en-GB"/>
          </w:rPr>
          <w:t>guidance</w:t>
        </w:r>
      </w:hyperlink>
      <w:r w:rsidRPr="0EF09149">
        <w:rPr>
          <w:rFonts w:eastAsia="Times New Roman" w:cs="Arial"/>
          <w:color w:val="000000" w:themeColor="text1"/>
          <w:lang w:eastAsia="en-GB"/>
        </w:rPr>
        <w:t xml:space="preserve"> on meetings, hearings and visits.</w:t>
      </w:r>
    </w:p>
    <w:p w14:paraId="293480B0" w14:textId="57EDAFBD" w:rsidR="007E3AC3" w:rsidRPr="00BC3D01" w:rsidRDefault="00E51F9C" w:rsidP="65061078">
      <w:pPr>
        <w:jc w:val="left"/>
        <w:rPr>
          <w:b/>
          <w:i/>
        </w:rPr>
      </w:pPr>
      <w:r w:rsidRPr="6836B7AF">
        <w:rPr>
          <w:rFonts w:eastAsia="Times New Roman" w:cs="Arial"/>
          <w:color w:val="000000" w:themeColor="text1"/>
          <w:lang w:eastAsia="en-GB"/>
        </w:rPr>
        <w:t xml:space="preserve">Please </w:t>
      </w:r>
      <w:r w:rsidRPr="00BC3D01">
        <w:rPr>
          <w:rFonts w:eastAsia="Times New Roman" w:cs="Arial"/>
          <w:color w:val="000000" w:themeColor="text1"/>
          <w:lang w:eastAsia="en-GB"/>
        </w:rPr>
        <w:t xml:space="preserve">contact </w:t>
      </w:r>
      <w:hyperlink r:id="rId17"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if you have any difficulties using this service.</w:t>
      </w:r>
    </w:p>
    <w:p w14:paraId="5B5B57B1" w14:textId="26C4E41B" w:rsidR="00F92916" w:rsidRPr="00BC3D01" w:rsidRDefault="3E820B41" w:rsidP="0EF09149">
      <w:pPr>
        <w:jc w:val="left"/>
        <w:rPr>
          <w:rFonts w:eastAsia="Times New Roman" w:cs="Arial"/>
          <w:color w:val="000000" w:themeColor="text1"/>
          <w:lang w:eastAsia="en-GB"/>
        </w:rPr>
      </w:pPr>
      <w:r w:rsidRPr="00BC3D01">
        <w:rPr>
          <w:rFonts w:eastAsia="Times New Roman" w:cs="Arial"/>
          <w:color w:val="000000" w:themeColor="text1"/>
          <w:lang w:eastAsia="en-GB"/>
        </w:rPr>
        <w:t>A</w:t>
      </w:r>
      <w:r w:rsidR="00E51F9C" w:rsidRPr="00BC3D01">
        <w:rPr>
          <w:rFonts w:eastAsia="Times New Roman" w:cs="Arial"/>
          <w:color w:val="000000" w:themeColor="text1"/>
          <w:lang w:eastAsia="en-GB"/>
        </w:rPr>
        <w:t xml:space="preserve">nyone </w:t>
      </w:r>
      <w:r w:rsidR="000402C2" w:rsidRPr="00BC3D01">
        <w:rPr>
          <w:rFonts w:eastAsia="Times New Roman" w:cs="Arial"/>
          <w:color w:val="000000" w:themeColor="text1"/>
          <w:lang w:eastAsia="en-GB"/>
        </w:rPr>
        <w:t xml:space="preserve">requesting that information be treated as confidential must demonstrate why and provide a non-confidential summary of that information or statement of reasons why it cannot be </w:t>
      </w:r>
      <w:r w:rsidR="00D005F5" w:rsidRPr="00BC3D01">
        <w:rPr>
          <w:rFonts w:eastAsia="Times New Roman" w:cs="Arial"/>
          <w:color w:val="000000" w:themeColor="text1"/>
          <w:lang w:eastAsia="en-GB"/>
        </w:rPr>
        <w:t>summarised.</w:t>
      </w:r>
      <w:r w:rsidR="00F92916" w:rsidRPr="00BC3D01">
        <w:rPr>
          <w:rFonts w:eastAsia="Times New Roman" w:cs="Arial"/>
          <w:color w:val="000000" w:themeColor="text1"/>
          <w:lang w:eastAsia="en-GB"/>
        </w:rPr>
        <w:t xml:space="preserve"> Please see our </w:t>
      </w:r>
      <w:hyperlink r:id="rId18" w:anchor="questionnaires-and-information-gathering">
        <w:r w:rsidR="00F92916" w:rsidRPr="00BC3D01">
          <w:rPr>
            <w:rStyle w:val="Hyperlink"/>
            <w:rFonts w:eastAsia="Times New Roman" w:cs="Arial"/>
            <w:lang w:eastAsia="en-GB"/>
          </w:rPr>
          <w:t>guidance</w:t>
        </w:r>
      </w:hyperlink>
      <w:r w:rsidR="00F92916" w:rsidRPr="00BC3D01">
        <w:rPr>
          <w:rFonts w:eastAsia="Times New Roman" w:cs="Arial"/>
          <w:color w:val="000000" w:themeColor="text1"/>
          <w:lang w:eastAsia="en-GB"/>
        </w:rPr>
        <w:t xml:space="preserve"> on </w:t>
      </w:r>
      <w:r w:rsidR="00275EDF" w:rsidRPr="00BC3D01">
        <w:rPr>
          <w:rFonts w:eastAsia="Times New Roman" w:cs="Arial"/>
          <w:color w:val="000000" w:themeColor="text1"/>
          <w:lang w:eastAsia="en-GB"/>
        </w:rPr>
        <w:t>submitting</w:t>
      </w:r>
      <w:r w:rsidR="006B0FF1" w:rsidRPr="00BC3D01">
        <w:rPr>
          <w:rFonts w:eastAsia="Times New Roman" w:cs="Arial"/>
          <w:color w:val="000000" w:themeColor="text1"/>
          <w:lang w:eastAsia="en-GB"/>
        </w:rPr>
        <w:t xml:space="preserve"> confidential information and non-confidential summaries</w:t>
      </w:r>
      <w:r w:rsidR="00F92916" w:rsidRPr="00BC3D01">
        <w:rPr>
          <w:rFonts w:eastAsia="Times New Roman" w:cs="Arial"/>
          <w:color w:val="000000" w:themeColor="text1"/>
          <w:lang w:eastAsia="en-GB"/>
        </w:rPr>
        <w:t>.</w:t>
      </w:r>
    </w:p>
    <w:p w14:paraId="064F6B11" w14:textId="3AD61859" w:rsidR="29E3DCBA" w:rsidRDefault="00D005F5" w:rsidP="29E3DCBA">
      <w:pPr>
        <w:jc w:val="left"/>
        <w:rPr>
          <w:rFonts w:eastAsia="Times New Roman" w:cs="Arial"/>
          <w:color w:val="000000" w:themeColor="text1"/>
          <w:lang w:eastAsia="en-GB"/>
        </w:rPr>
      </w:pPr>
      <w:r w:rsidRPr="00BC3D01">
        <w:rPr>
          <w:rFonts w:eastAsia="Times New Roman" w:cs="Arial"/>
          <w:color w:val="000000" w:themeColor="text1"/>
          <w:lang w:eastAsia="en-GB"/>
        </w:rPr>
        <w:lastRenderedPageBreak/>
        <w:t xml:space="preserve">Please contact </w:t>
      </w:r>
      <w:hyperlink r:id="rId19"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w:t>
      </w:r>
      <w:r w:rsidR="005A5C9B" w:rsidRPr="00BC3D01">
        <w:rPr>
          <w:rFonts w:eastAsia="Times New Roman" w:cs="Arial"/>
          <w:color w:val="000000" w:themeColor="text1"/>
          <w:lang w:eastAsia="en-GB"/>
        </w:rPr>
        <w:t>if you cannot provide a non-confidential version.</w:t>
      </w:r>
      <w:r w:rsidR="00F92916">
        <w:rPr>
          <w:rFonts w:eastAsia="Times New Roman" w:cs="Arial"/>
          <w:color w:val="000000" w:themeColor="text1"/>
          <w:lang w:eastAsia="en-GB"/>
        </w:rPr>
        <w:t xml:space="preserve"> </w:t>
      </w:r>
    </w:p>
    <w:p w14:paraId="42120CC3" w14:textId="461C377A" w:rsidR="00CB47CA" w:rsidRPr="004C11C4" w:rsidRDefault="00CB47CA" w:rsidP="29E3DCBA">
      <w:pPr>
        <w:jc w:val="left"/>
        <w:rPr>
          <w:rFonts w:eastAsia="Times New Roman" w:cs="Arial"/>
          <w:b/>
          <w:color w:val="000000" w:themeColor="text1"/>
          <w:lang w:eastAsia="en-GB"/>
        </w:rPr>
      </w:pPr>
      <w:r w:rsidRPr="004C11C4">
        <w:rPr>
          <w:rFonts w:eastAsia="Times New Roman" w:cs="Arial"/>
          <w:b/>
          <w:color w:val="000000" w:themeColor="text1"/>
          <w:lang w:eastAsia="en-GB"/>
        </w:rPr>
        <w:t xml:space="preserve">Interested </w:t>
      </w:r>
      <w:r w:rsidR="00A176FB" w:rsidRPr="004C11C4">
        <w:rPr>
          <w:rFonts w:eastAsia="Times New Roman" w:cs="Arial"/>
          <w:b/>
          <w:color w:val="000000" w:themeColor="text1"/>
          <w:lang w:eastAsia="en-GB"/>
        </w:rPr>
        <w:t xml:space="preserve">parties </w:t>
      </w:r>
      <w:r w:rsidR="00ED104B">
        <w:rPr>
          <w:rFonts w:eastAsia="Times New Roman" w:cs="Arial"/>
          <w:b/>
          <w:color w:val="000000" w:themeColor="text1"/>
          <w:lang w:eastAsia="en-GB"/>
        </w:rPr>
        <w:t>and con</w:t>
      </w:r>
      <w:r w:rsidR="000854E7">
        <w:rPr>
          <w:rFonts w:eastAsia="Times New Roman" w:cs="Arial"/>
          <w:b/>
          <w:color w:val="000000" w:themeColor="text1"/>
          <w:lang w:eastAsia="en-GB"/>
        </w:rPr>
        <w:t>tributors</w:t>
      </w:r>
    </w:p>
    <w:p w14:paraId="2C483CE5" w14:textId="77777777" w:rsidR="00A176FB" w:rsidRPr="00A176FB" w:rsidRDefault="00A176FB" w:rsidP="00A176FB">
      <w:pPr>
        <w:jc w:val="left"/>
      </w:pPr>
      <w:r w:rsidRPr="004C11C4">
        <w:t xml:space="preserve">Once registered, interested parties and contributors can submit comments on any issues relevant to the review through the </w:t>
      </w:r>
      <w:hyperlink r:id="rId20" w:history="1">
        <w:r w:rsidRPr="004C11C4">
          <w:rPr>
            <w:rStyle w:val="Hyperlink"/>
          </w:rPr>
          <w:t>Trade Remedies Service</w:t>
        </w:r>
      </w:hyperlink>
      <w:r w:rsidRPr="004C11C4">
        <w:t>.</w:t>
      </w:r>
    </w:p>
    <w:p w14:paraId="6A54E259" w14:textId="77777777" w:rsidR="00A176FB" w:rsidRDefault="00A176FB" w:rsidP="00A176FB">
      <w:pPr>
        <w:jc w:val="left"/>
      </w:pPr>
      <w:r w:rsidRPr="004C11C4">
        <w:t>Interested parties may include:</w:t>
      </w:r>
    </w:p>
    <w:p w14:paraId="6C2575B4" w14:textId="34392E99" w:rsidR="00A176FB" w:rsidRDefault="00A176FB" w:rsidP="00A176FB">
      <w:pPr>
        <w:pStyle w:val="ListParagraph"/>
        <w:numPr>
          <w:ilvl w:val="0"/>
          <w:numId w:val="55"/>
        </w:numPr>
        <w:jc w:val="left"/>
      </w:pPr>
      <w:r>
        <w:t xml:space="preserve">the government(s) </w:t>
      </w:r>
      <w:r w:rsidR="00843049">
        <w:t xml:space="preserve">of the relevant foreign </w:t>
      </w:r>
      <w:proofErr w:type="gramStart"/>
      <w:r w:rsidR="00843049">
        <w:t>countries;</w:t>
      </w:r>
      <w:proofErr w:type="gramEnd"/>
    </w:p>
    <w:p w14:paraId="6D8E5246" w14:textId="0032811D" w:rsidR="00843049" w:rsidRDefault="00843049" w:rsidP="00A176FB">
      <w:pPr>
        <w:pStyle w:val="ListParagraph"/>
        <w:numPr>
          <w:ilvl w:val="0"/>
          <w:numId w:val="55"/>
        </w:numPr>
        <w:jc w:val="left"/>
      </w:pPr>
      <w:r>
        <w:t xml:space="preserve">any overseas exporter, overseas producer or importer of the </w:t>
      </w:r>
      <w:r w:rsidR="00A70BBD">
        <w:t>G</w:t>
      </w:r>
      <w:r>
        <w:t xml:space="preserve">oods </w:t>
      </w:r>
      <w:r w:rsidR="00A70BBD">
        <w:t>S</w:t>
      </w:r>
      <w:r>
        <w:t xml:space="preserve">ubject to </w:t>
      </w:r>
      <w:proofErr w:type="gramStart"/>
      <w:r w:rsidR="00A70BBD">
        <w:t>R</w:t>
      </w:r>
      <w:r>
        <w:t>eview;</w:t>
      </w:r>
      <w:proofErr w:type="gramEnd"/>
    </w:p>
    <w:p w14:paraId="65D14368" w14:textId="60E24E86" w:rsidR="00843049" w:rsidRDefault="00A70BBD" w:rsidP="00A176FB">
      <w:pPr>
        <w:pStyle w:val="ListParagraph"/>
        <w:numPr>
          <w:ilvl w:val="0"/>
          <w:numId w:val="55"/>
        </w:numPr>
        <w:jc w:val="left"/>
      </w:pPr>
      <w:r>
        <w:t xml:space="preserve">any trade or business association of overseas producers, overseas exporters or importers of the Goods Subject to </w:t>
      </w:r>
      <w:proofErr w:type="gramStart"/>
      <w:r>
        <w:t>Review;</w:t>
      </w:r>
      <w:proofErr w:type="gramEnd"/>
    </w:p>
    <w:p w14:paraId="789792C3" w14:textId="307BD466" w:rsidR="00A70BBD" w:rsidRDefault="00A70BBD" w:rsidP="00A176FB">
      <w:pPr>
        <w:pStyle w:val="ListParagraph"/>
        <w:numPr>
          <w:ilvl w:val="0"/>
          <w:numId w:val="55"/>
        </w:numPr>
        <w:jc w:val="left"/>
      </w:pPr>
      <w:r>
        <w:t>any producer of like goods and / or Directly Competitive Goods in the UK; and</w:t>
      </w:r>
    </w:p>
    <w:p w14:paraId="29263AA2" w14:textId="167BB35F" w:rsidR="00A70BBD" w:rsidRPr="00A176FB" w:rsidRDefault="00A70BBD" w:rsidP="004C11C4">
      <w:pPr>
        <w:pStyle w:val="ListParagraph"/>
        <w:numPr>
          <w:ilvl w:val="0"/>
          <w:numId w:val="55"/>
        </w:numPr>
        <w:jc w:val="left"/>
      </w:pPr>
      <w:r>
        <w:t xml:space="preserve">any trade or business association of UK producers of like goods and / or Directly Competitive Goods. </w:t>
      </w:r>
    </w:p>
    <w:p w14:paraId="1B9E7D66" w14:textId="77777777" w:rsidR="00A176FB" w:rsidRPr="00A176FB" w:rsidRDefault="00A176FB" w:rsidP="00A176FB">
      <w:pPr>
        <w:jc w:val="left"/>
      </w:pPr>
      <w:r w:rsidRPr="004C11C4">
        <w:t xml:space="preserve">Contributors are those, other than interested parties, who have notified the TRA to advise that that they would like to participate in the review. </w:t>
      </w:r>
    </w:p>
    <w:p w14:paraId="2A3D7A4A" w14:textId="77777777" w:rsidR="00A176FB" w:rsidRPr="00A176FB" w:rsidRDefault="00A176FB" w:rsidP="00A176FB">
      <w:pPr>
        <w:jc w:val="left"/>
      </w:pPr>
      <w:r w:rsidRPr="004C11C4">
        <w:t>Like goods are goods which are like the Goods Subject to Review in all respects, or if there are no such goods, those which have characteristics closely resembling the Goods Subject to Review.</w:t>
      </w:r>
    </w:p>
    <w:p w14:paraId="1B2B62BA" w14:textId="07FAAF22" w:rsidR="004F3B8D" w:rsidRPr="00A176FB" w:rsidRDefault="00A176FB" w:rsidP="00B4646B">
      <w:pPr>
        <w:jc w:val="left"/>
      </w:pPr>
      <w:r w:rsidRPr="004C11C4">
        <w:t>Directly Competitive Goods are goods produced in the UK which are directly competitive with the Goods Subject to Review, i.e. the imported goods subject to review.</w:t>
      </w:r>
    </w:p>
    <w:p w14:paraId="1D38480E" w14:textId="280AE7A6" w:rsidR="004F3B8D" w:rsidRDefault="004F3B8D" w:rsidP="00B4646B">
      <w:pPr>
        <w:jc w:val="left"/>
        <w:rPr>
          <w:b/>
        </w:rPr>
      </w:pPr>
      <w:r>
        <w:rPr>
          <w:b/>
        </w:rPr>
        <w:t>SUMMARY OF REVIEW PROCESS</w:t>
      </w:r>
    </w:p>
    <w:p w14:paraId="0B74E101" w14:textId="3229E0B5" w:rsidR="00703A1A" w:rsidRDefault="00703A1A" w:rsidP="00B829EA">
      <w:pPr>
        <w:spacing w:after="60"/>
        <w:jc w:val="left"/>
        <w:rPr>
          <w:rFonts w:cs="Arial"/>
          <w:szCs w:val="24"/>
        </w:rPr>
      </w:pPr>
      <w:r w:rsidRPr="00766A38">
        <w:rPr>
          <w:rFonts w:cs="Arial"/>
          <w:szCs w:val="24"/>
        </w:rPr>
        <w:t xml:space="preserve">The period of investigation for this review is </w:t>
      </w:r>
      <w:r w:rsidRPr="004C11C4">
        <w:rPr>
          <w:rFonts w:cs="Arial"/>
          <w:b/>
          <w:szCs w:val="24"/>
        </w:rPr>
        <w:t>1 October 2024 to 30 September 2025.</w:t>
      </w:r>
      <w:r w:rsidRPr="00703A1A">
        <w:rPr>
          <w:rFonts w:cs="Arial"/>
          <w:szCs w:val="24"/>
        </w:rPr>
        <w:t xml:space="preserve"> This was selected because it is the most recent annual period that we have trade data for.</w:t>
      </w:r>
    </w:p>
    <w:p w14:paraId="7B8B7D97" w14:textId="602C40DA" w:rsidR="00B829EA" w:rsidRPr="00477967" w:rsidRDefault="00B829EA" w:rsidP="00B829EA">
      <w:pPr>
        <w:spacing w:after="60"/>
        <w:jc w:val="left"/>
        <w:rPr>
          <w:rFonts w:cs="Arial"/>
          <w:szCs w:val="24"/>
        </w:rPr>
      </w:pPr>
      <w:r w:rsidRPr="00477967">
        <w:rPr>
          <w:rFonts w:cs="Arial"/>
          <w:szCs w:val="24"/>
        </w:rPr>
        <w:t xml:space="preserve">The review </w:t>
      </w:r>
      <w:r w:rsidR="00A3797F">
        <w:rPr>
          <w:rFonts w:cs="Arial"/>
          <w:szCs w:val="24"/>
        </w:rPr>
        <w:t>may</w:t>
      </w:r>
      <w:r w:rsidRPr="00477967">
        <w:rPr>
          <w:rFonts w:cs="Arial"/>
          <w:szCs w:val="24"/>
        </w:rPr>
        <w:t xml:space="preserve"> involve the following process:</w:t>
      </w:r>
    </w:p>
    <w:p w14:paraId="0550E5D5" w14:textId="77777777" w:rsidR="0023493B" w:rsidRPr="0023493B" w:rsidRDefault="0023493B" w:rsidP="0023493B">
      <w:pPr>
        <w:pStyle w:val="ListParagraph"/>
        <w:numPr>
          <w:ilvl w:val="0"/>
          <w:numId w:val="15"/>
        </w:numPr>
        <w:rPr>
          <w:rFonts w:cs="Arial"/>
          <w:szCs w:val="24"/>
        </w:rPr>
      </w:pPr>
      <w:r w:rsidRPr="0023493B">
        <w:rPr>
          <w:rFonts w:cs="Arial"/>
          <w:szCs w:val="24"/>
        </w:rPr>
        <w:t>inviting parties to register their interest in the review, which will include information gathering questions that will inform TRA decision-making.</w:t>
      </w:r>
    </w:p>
    <w:p w14:paraId="1E9F88FE" w14:textId="77777777" w:rsidR="00B829EA" w:rsidRPr="00477967" w:rsidRDefault="00B829EA" w:rsidP="00B829EA">
      <w:pPr>
        <w:pStyle w:val="ListParagraph"/>
        <w:numPr>
          <w:ilvl w:val="0"/>
          <w:numId w:val="15"/>
        </w:numPr>
        <w:spacing w:after="0"/>
        <w:jc w:val="left"/>
        <w:rPr>
          <w:rFonts w:cs="Arial"/>
          <w:szCs w:val="24"/>
        </w:rPr>
      </w:pPr>
      <w:r w:rsidRPr="00477967">
        <w:rPr>
          <w:rFonts w:cs="Arial"/>
          <w:szCs w:val="24"/>
        </w:rPr>
        <w:t xml:space="preserve">analysing information </w:t>
      </w:r>
      <w:proofErr w:type="gramStart"/>
      <w:r w:rsidRPr="00477967">
        <w:rPr>
          <w:rFonts w:cs="Arial"/>
          <w:szCs w:val="24"/>
        </w:rPr>
        <w:t>gathered;</w:t>
      </w:r>
      <w:proofErr w:type="gramEnd"/>
    </w:p>
    <w:p w14:paraId="69574AEB"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publication of a Statement of Intended Final Determination (SIFD), which will set out a summary of the facts considered during the review, how evidence submitted by interested parties has been used, and the recommendation which will be put forward for a Final </w:t>
      </w:r>
      <w:proofErr w:type="gramStart"/>
      <w:r w:rsidRPr="00477967">
        <w:rPr>
          <w:rFonts w:eastAsia="Times New Roman" w:cs="Arial"/>
          <w:color w:val="000000"/>
          <w:szCs w:val="24"/>
          <w:lang w:eastAsia="en-GB"/>
        </w:rPr>
        <w:t>Determination;</w:t>
      </w:r>
      <w:proofErr w:type="gramEnd"/>
      <w:r w:rsidRPr="00477967">
        <w:rPr>
          <w:rFonts w:eastAsia="Times New Roman" w:cs="Arial"/>
          <w:color w:val="000000"/>
          <w:szCs w:val="24"/>
          <w:lang w:eastAsia="en-GB"/>
        </w:rPr>
        <w:t> </w:t>
      </w:r>
    </w:p>
    <w:p w14:paraId="54E2009F" w14:textId="15513A02" w:rsidR="00B829EA" w:rsidRPr="00477967" w:rsidRDefault="00B829EA" w:rsidP="00B829EA">
      <w:pPr>
        <w:numPr>
          <w:ilvl w:val="0"/>
          <w:numId w:val="15"/>
        </w:numPr>
        <w:spacing w:after="0" w:line="240" w:lineRule="auto"/>
        <w:jc w:val="left"/>
        <w:textAlignment w:val="baseline"/>
        <w:rPr>
          <w:rFonts w:cs="Arial"/>
          <w:color w:val="000000"/>
          <w:szCs w:val="24"/>
          <w:lang w:eastAsia="en-GB"/>
        </w:rPr>
      </w:pPr>
      <w:r w:rsidRPr="00477967">
        <w:rPr>
          <w:rFonts w:eastAsia="Times New Roman" w:cs="Arial"/>
          <w:color w:val="000000"/>
          <w:szCs w:val="24"/>
          <w:lang w:eastAsia="en-GB"/>
        </w:rPr>
        <w:t xml:space="preserve">gathering comments on the </w:t>
      </w:r>
      <w:r w:rsidRPr="00477967">
        <w:rPr>
          <w:rFonts w:eastAsia="Times New Roman" w:cs="Arial"/>
          <w:color w:val="000000" w:themeColor="text1"/>
          <w:szCs w:val="24"/>
          <w:lang w:eastAsia="en-GB"/>
        </w:rPr>
        <w:t>SIFD</w:t>
      </w:r>
      <w:r w:rsidRPr="00477967">
        <w:rPr>
          <w:rFonts w:eastAsia="Times New Roman" w:cs="Arial"/>
          <w:color w:val="000000"/>
          <w:szCs w:val="24"/>
          <w:lang w:eastAsia="en-GB"/>
        </w:rPr>
        <w:t xml:space="preserve"> - </w:t>
      </w:r>
      <w:r w:rsidRPr="00477967">
        <w:rPr>
          <w:rFonts w:eastAsia="Times New Roman" w:cs="Arial"/>
          <w:color w:val="000000" w:themeColor="text1"/>
          <w:szCs w:val="24"/>
          <w:lang w:eastAsia="en-GB"/>
        </w:rPr>
        <w:t>o</w:t>
      </w:r>
      <w:r w:rsidRPr="00477967">
        <w:rPr>
          <w:rFonts w:eastAsia="Arial" w:cs="Arial"/>
          <w:color w:val="000000" w:themeColor="text1"/>
          <w:szCs w:val="24"/>
        </w:rPr>
        <w:t xml:space="preserve">n publication of the SIFD we will set </w:t>
      </w:r>
      <w:proofErr w:type="gramStart"/>
      <w:r w:rsidRPr="00477967">
        <w:rPr>
          <w:rFonts w:eastAsia="Arial" w:cs="Arial"/>
          <w:color w:val="000000" w:themeColor="text1"/>
          <w:szCs w:val="24"/>
        </w:rPr>
        <w:t>a period of time</w:t>
      </w:r>
      <w:proofErr w:type="gramEnd"/>
      <w:r w:rsidRPr="00477967">
        <w:rPr>
          <w:rFonts w:eastAsia="Arial" w:cs="Arial"/>
          <w:color w:val="000000" w:themeColor="text1"/>
          <w:szCs w:val="24"/>
        </w:rPr>
        <w:t xml:space="preserve">, which will be no longer than </w:t>
      </w:r>
      <w:r w:rsidR="0023493B">
        <w:rPr>
          <w:rFonts w:eastAsia="Arial" w:cs="Arial"/>
          <w:color w:val="000000" w:themeColor="text1"/>
          <w:szCs w:val="24"/>
        </w:rPr>
        <w:t>10</w:t>
      </w:r>
      <w:r w:rsidRPr="00477967">
        <w:rPr>
          <w:rFonts w:eastAsia="Arial" w:cs="Arial"/>
          <w:color w:val="000000" w:themeColor="text1"/>
          <w:szCs w:val="24"/>
        </w:rPr>
        <w:t xml:space="preserve"> days, during which parties will be able to comment on the SIFD</w:t>
      </w:r>
      <w:r w:rsidRPr="00477967">
        <w:rPr>
          <w:rFonts w:eastAsia="Times New Roman" w:cs="Arial"/>
          <w:color w:val="000000" w:themeColor="text1"/>
          <w:szCs w:val="24"/>
          <w:lang w:eastAsia="en-GB"/>
        </w:rPr>
        <w:t>; and </w:t>
      </w:r>
    </w:p>
    <w:p w14:paraId="7D3EB923"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making a Final Determination on </w:t>
      </w:r>
      <w:r w:rsidRPr="00477967">
        <w:rPr>
          <w:rFonts w:eastAsia="Times New Roman" w:cs="Arial"/>
          <w:color w:val="000000" w:themeColor="text1"/>
          <w:szCs w:val="24"/>
          <w:lang w:eastAsia="en-GB"/>
        </w:rPr>
        <w:t>whether to maintain, vary or revoke the TRQ</w:t>
      </w:r>
      <w:r w:rsidRPr="00477967">
        <w:rPr>
          <w:rFonts w:eastAsia="Times New Roman" w:cs="Arial"/>
          <w:color w:val="000000"/>
          <w:szCs w:val="24"/>
          <w:lang w:eastAsia="en-GB"/>
        </w:rPr>
        <w:t xml:space="preserve">, </w:t>
      </w:r>
      <w:proofErr w:type="gramStart"/>
      <w:r w:rsidRPr="00477967">
        <w:rPr>
          <w:rFonts w:eastAsia="Times New Roman" w:cs="Arial"/>
          <w:color w:val="000000"/>
          <w:szCs w:val="24"/>
          <w:lang w:eastAsia="en-GB"/>
        </w:rPr>
        <w:t>taking into account</w:t>
      </w:r>
      <w:proofErr w:type="gramEnd"/>
      <w:r w:rsidRPr="00477967">
        <w:rPr>
          <w:rFonts w:eastAsia="Times New Roman" w:cs="Arial"/>
          <w:color w:val="000000"/>
          <w:szCs w:val="24"/>
          <w:lang w:eastAsia="en-GB"/>
        </w:rPr>
        <w:t xml:space="preserve"> whether it is in the public interest of the United Kingdom</w:t>
      </w:r>
    </w:p>
    <w:p w14:paraId="6A516AB3" w14:textId="77777777" w:rsidR="00B829EA" w:rsidRPr="00477967" w:rsidRDefault="00B829EA" w:rsidP="00B829EA">
      <w:pPr>
        <w:spacing w:after="0" w:line="240" w:lineRule="auto"/>
        <w:jc w:val="left"/>
        <w:textAlignment w:val="baseline"/>
        <w:rPr>
          <w:rFonts w:eastAsia="Times New Roman" w:cs="Arial"/>
          <w:color w:val="000000"/>
          <w:szCs w:val="24"/>
          <w:lang w:eastAsia="en-GB"/>
        </w:rPr>
      </w:pPr>
    </w:p>
    <w:p w14:paraId="50773FF3" w14:textId="4C8E766A" w:rsidR="00B829EA" w:rsidRPr="00477967" w:rsidRDefault="00B829EA" w:rsidP="00B829EA">
      <w:pPr>
        <w:spacing w:after="0"/>
        <w:jc w:val="left"/>
        <w:rPr>
          <w:rFonts w:eastAsia="Times New Roman" w:cs="Arial"/>
          <w:color w:val="000000"/>
          <w:szCs w:val="24"/>
          <w:lang w:eastAsia="en-GB"/>
        </w:rPr>
      </w:pPr>
      <w:bookmarkStart w:id="1" w:name="_Hlk52455491"/>
      <w:r w:rsidRPr="00477967">
        <w:rPr>
          <w:rFonts w:eastAsia="Times New Roman" w:cs="Arial"/>
          <w:color w:val="000000" w:themeColor="text1"/>
          <w:szCs w:val="24"/>
          <w:lang w:eastAsia="en-GB"/>
        </w:rPr>
        <w:lastRenderedPageBreak/>
        <w:t xml:space="preserve">At the end of the review, a recommendation will be made by the TRA to the Secretary of State for Business and Trade (the Secretary of State) which </w:t>
      </w:r>
      <w:bookmarkEnd w:id="1"/>
      <w:r w:rsidRPr="00477967">
        <w:rPr>
          <w:rFonts w:eastAsia="Times New Roman" w:cs="Arial"/>
          <w:color w:val="000000" w:themeColor="text1"/>
          <w:szCs w:val="24"/>
          <w:lang w:eastAsia="en-GB"/>
        </w:rPr>
        <w:t>may include provision for the TRQ measure to be maintained, varied or revoked. The Secretary of State will then decide whether to accept, reject or ask that the TRA reassess the recommendation. </w:t>
      </w:r>
    </w:p>
    <w:p w14:paraId="4A90FAD7" w14:textId="77777777" w:rsidR="00B829EA" w:rsidRDefault="00B829EA" w:rsidP="00B829EA">
      <w:pPr>
        <w:jc w:val="left"/>
        <w:rPr>
          <w:rFonts w:cs="Arial"/>
          <w:b/>
          <w:szCs w:val="24"/>
        </w:rPr>
      </w:pPr>
    </w:p>
    <w:p w14:paraId="0DA4B1A0" w14:textId="77777777" w:rsidR="00D94CA6" w:rsidRPr="00477967" w:rsidRDefault="00D94CA6" w:rsidP="00D94CA6">
      <w:pPr>
        <w:jc w:val="left"/>
        <w:rPr>
          <w:rFonts w:cs="Arial"/>
          <w:b/>
          <w:i/>
          <w:szCs w:val="24"/>
        </w:rPr>
      </w:pPr>
      <w:r w:rsidRPr="00477967">
        <w:rPr>
          <w:rFonts w:cs="Arial"/>
          <w:b/>
          <w:i/>
          <w:szCs w:val="24"/>
        </w:rPr>
        <w:t>Sampling</w:t>
      </w:r>
    </w:p>
    <w:p w14:paraId="023EFFB3" w14:textId="77777777" w:rsidR="00D94CA6" w:rsidRPr="00477967" w:rsidRDefault="00D94CA6" w:rsidP="00D94CA6">
      <w:pPr>
        <w:spacing w:after="60"/>
        <w:jc w:val="left"/>
        <w:rPr>
          <w:rFonts w:cs="Arial"/>
          <w:szCs w:val="24"/>
        </w:rPr>
      </w:pPr>
      <w:r w:rsidRPr="00477967">
        <w:rPr>
          <w:rFonts w:cs="Arial"/>
          <w:szCs w:val="24"/>
        </w:rPr>
        <w:t>Depending on the number of parties registering an interest in the review, we may consider it appropriate to limit examination to a sample of:</w:t>
      </w:r>
    </w:p>
    <w:p w14:paraId="45E42ED3"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categories of </w:t>
      </w:r>
      <w:proofErr w:type="gramStart"/>
      <w:r w:rsidRPr="00477967">
        <w:rPr>
          <w:rFonts w:cs="Arial"/>
          <w:szCs w:val="24"/>
        </w:rPr>
        <w:t>goods;</w:t>
      </w:r>
      <w:proofErr w:type="gramEnd"/>
    </w:p>
    <w:p w14:paraId="5DE5225B"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UK </w:t>
      </w:r>
      <w:proofErr w:type="gramStart"/>
      <w:r w:rsidRPr="00477967">
        <w:rPr>
          <w:rFonts w:cs="Arial"/>
          <w:szCs w:val="24"/>
        </w:rPr>
        <w:t>producers;</w:t>
      </w:r>
      <w:proofErr w:type="gramEnd"/>
    </w:p>
    <w:p w14:paraId="3A63D566" w14:textId="77777777" w:rsidR="00D94CA6" w:rsidRPr="00477967" w:rsidRDefault="00D94CA6" w:rsidP="00D94CA6">
      <w:pPr>
        <w:pStyle w:val="ListParagraph"/>
        <w:numPr>
          <w:ilvl w:val="0"/>
          <w:numId w:val="21"/>
        </w:numPr>
        <w:jc w:val="left"/>
        <w:rPr>
          <w:rFonts w:cs="Arial"/>
          <w:szCs w:val="24"/>
        </w:rPr>
      </w:pPr>
      <w:r w:rsidRPr="00477967">
        <w:rPr>
          <w:rFonts w:cs="Arial"/>
          <w:szCs w:val="24"/>
        </w:rPr>
        <w:t>transactions for the purchase of the like goods and directly competitive goods in the UK; or</w:t>
      </w:r>
    </w:p>
    <w:p w14:paraId="22FE89D1" w14:textId="77777777" w:rsidR="00D94CA6" w:rsidRPr="00477967" w:rsidRDefault="00D94CA6" w:rsidP="00D94CA6">
      <w:pPr>
        <w:pStyle w:val="ListParagraph"/>
        <w:numPr>
          <w:ilvl w:val="0"/>
          <w:numId w:val="21"/>
        </w:numPr>
        <w:jc w:val="left"/>
        <w:rPr>
          <w:rFonts w:cs="Arial"/>
          <w:szCs w:val="24"/>
        </w:rPr>
      </w:pPr>
      <w:r w:rsidRPr="00477967">
        <w:rPr>
          <w:rFonts w:cs="Arial"/>
          <w:szCs w:val="24"/>
        </w:rPr>
        <w:t>anything else we consider appropriate to sample.</w:t>
      </w:r>
    </w:p>
    <w:p w14:paraId="3D623970" w14:textId="77777777" w:rsidR="00F26978" w:rsidRPr="00766A38" w:rsidRDefault="00F26978" w:rsidP="00B829EA">
      <w:pPr>
        <w:jc w:val="left"/>
        <w:rPr>
          <w:rFonts w:cs="Arial"/>
          <w:b/>
          <w:szCs w:val="24"/>
        </w:rPr>
      </w:pPr>
    </w:p>
    <w:p w14:paraId="36F3D4A9" w14:textId="77777777" w:rsidR="00B829EA" w:rsidRPr="00477967" w:rsidRDefault="00B829EA" w:rsidP="00B829EA">
      <w:pPr>
        <w:jc w:val="left"/>
        <w:rPr>
          <w:rFonts w:cs="Arial"/>
          <w:b/>
          <w:i/>
          <w:szCs w:val="24"/>
        </w:rPr>
      </w:pPr>
      <w:r w:rsidRPr="00477967">
        <w:rPr>
          <w:rFonts w:cs="Arial"/>
          <w:b/>
          <w:i/>
          <w:szCs w:val="24"/>
        </w:rPr>
        <w:t>Oral hearings</w:t>
      </w:r>
    </w:p>
    <w:p w14:paraId="433226F8" w14:textId="77777777" w:rsidR="00B829EA" w:rsidRPr="00477967" w:rsidRDefault="00B829EA" w:rsidP="00B829EA">
      <w:pPr>
        <w:jc w:val="left"/>
        <w:rPr>
          <w:rFonts w:cs="Arial"/>
          <w:szCs w:val="24"/>
        </w:rPr>
      </w:pPr>
      <w:r w:rsidRPr="00477967">
        <w:rPr>
          <w:rFonts w:cs="Arial"/>
          <w:szCs w:val="24"/>
        </w:rPr>
        <w:t xml:space="preserve">Interested parties can request a hearing during the review process using the </w:t>
      </w:r>
      <w:hyperlink r:id="rId21" w:history="1">
        <w:r w:rsidRPr="00477967">
          <w:rPr>
            <w:rStyle w:val="Hyperlink"/>
            <w:rFonts w:cs="Arial"/>
            <w:szCs w:val="24"/>
          </w:rPr>
          <w:t>Trade Remedies Service</w:t>
        </w:r>
      </w:hyperlink>
      <w:r w:rsidRPr="00477967">
        <w:rPr>
          <w:rStyle w:val="Hyperlink"/>
          <w:rFonts w:eastAsia="Arial" w:cs="Arial"/>
          <w:color w:val="auto"/>
          <w:szCs w:val="24"/>
        </w:rPr>
        <w:t>.</w:t>
      </w:r>
      <w:r w:rsidRPr="00477967">
        <w:rPr>
          <w:rFonts w:cs="Arial"/>
          <w:szCs w:val="24"/>
        </w:rPr>
        <w:t xml:space="preserve">  </w:t>
      </w:r>
    </w:p>
    <w:p w14:paraId="760DCE2F" w14:textId="77777777" w:rsidR="00B829EA" w:rsidRPr="00477967" w:rsidRDefault="00B829EA" w:rsidP="00B829EA">
      <w:pPr>
        <w:jc w:val="left"/>
        <w:rPr>
          <w:rFonts w:cs="Arial"/>
          <w:szCs w:val="24"/>
        </w:rPr>
      </w:pPr>
      <w:r w:rsidRPr="00477967">
        <w:rPr>
          <w:rFonts w:cs="Arial"/>
          <w:szCs w:val="24"/>
        </w:rPr>
        <w:t xml:space="preserve">For further information about hearings, please see our </w:t>
      </w:r>
      <w:hyperlink r:id="rId22" w:anchor="Meetings">
        <w:r w:rsidRPr="00477967">
          <w:rPr>
            <w:rStyle w:val="Hyperlink"/>
            <w:rFonts w:cs="Arial"/>
            <w:szCs w:val="24"/>
          </w:rPr>
          <w:t>Meetings, Hearings and Visits guidance</w:t>
        </w:r>
      </w:hyperlink>
      <w:r w:rsidRPr="00477967">
        <w:rPr>
          <w:rFonts w:cs="Arial"/>
          <w:b/>
          <w:bCs/>
          <w:szCs w:val="24"/>
        </w:rPr>
        <w:t>.</w:t>
      </w:r>
    </w:p>
    <w:p w14:paraId="0AABD5F7" w14:textId="77777777" w:rsidR="00B829EA" w:rsidRPr="00477967" w:rsidRDefault="00B829EA" w:rsidP="00B829EA">
      <w:pPr>
        <w:jc w:val="left"/>
        <w:rPr>
          <w:rFonts w:cs="Arial"/>
          <w:szCs w:val="24"/>
        </w:rPr>
      </w:pPr>
    </w:p>
    <w:p w14:paraId="7D3C25FD" w14:textId="77777777" w:rsidR="00B829EA" w:rsidRPr="00477967" w:rsidRDefault="00B829EA" w:rsidP="00B829EA">
      <w:pPr>
        <w:jc w:val="left"/>
        <w:rPr>
          <w:rFonts w:cs="Arial"/>
          <w:b/>
          <w:bCs/>
          <w:i/>
          <w:iCs/>
          <w:szCs w:val="24"/>
        </w:rPr>
      </w:pPr>
      <w:r w:rsidRPr="00477967">
        <w:rPr>
          <w:rFonts w:cs="Arial"/>
          <w:b/>
          <w:bCs/>
          <w:i/>
          <w:iCs/>
          <w:szCs w:val="24"/>
        </w:rPr>
        <w:t>Confidential information</w:t>
      </w:r>
    </w:p>
    <w:p w14:paraId="078A6322" w14:textId="77777777" w:rsidR="00B829EA" w:rsidRPr="00477967" w:rsidRDefault="00B829EA" w:rsidP="00B829EA">
      <w:pPr>
        <w:jc w:val="left"/>
        <w:rPr>
          <w:rFonts w:cs="Arial"/>
          <w:szCs w:val="24"/>
        </w:rPr>
      </w:pPr>
      <w:r w:rsidRPr="00477967">
        <w:rPr>
          <w:rFonts w:cs="Arial"/>
          <w:szCs w:val="24"/>
        </w:rPr>
        <w:t>Information provided during a review may be treated as confidential. Anyone requesting that information be treated as confidential must demonstrate why and provide:</w:t>
      </w:r>
    </w:p>
    <w:p w14:paraId="6309CB84" w14:textId="77777777" w:rsidR="00B829EA" w:rsidRPr="00477967" w:rsidRDefault="00B829EA" w:rsidP="00B829EA">
      <w:pPr>
        <w:pStyle w:val="ListParagraph"/>
        <w:numPr>
          <w:ilvl w:val="0"/>
          <w:numId w:val="29"/>
        </w:numPr>
        <w:jc w:val="left"/>
        <w:rPr>
          <w:rFonts w:cs="Arial"/>
          <w:szCs w:val="24"/>
        </w:rPr>
      </w:pPr>
      <w:r w:rsidRPr="00477967">
        <w:rPr>
          <w:rFonts w:cs="Arial"/>
          <w:szCs w:val="24"/>
        </w:rPr>
        <w:t>a non-confidential summary of that information; or</w:t>
      </w:r>
    </w:p>
    <w:p w14:paraId="09D181B0" w14:textId="77777777" w:rsidR="00B829EA" w:rsidRPr="00477967" w:rsidRDefault="00B829EA" w:rsidP="00B829EA">
      <w:pPr>
        <w:pStyle w:val="ListParagraph"/>
        <w:numPr>
          <w:ilvl w:val="0"/>
          <w:numId w:val="29"/>
        </w:numPr>
        <w:jc w:val="left"/>
        <w:rPr>
          <w:rFonts w:cs="Arial"/>
          <w:szCs w:val="24"/>
        </w:rPr>
      </w:pPr>
      <w:r w:rsidRPr="00477967">
        <w:rPr>
          <w:rFonts w:cs="Arial"/>
          <w:szCs w:val="24"/>
        </w:rPr>
        <w:t>where that is not possible, a statement of reasons explaining why the information should be treated as confidential, and why it cannot be summarised.</w:t>
      </w:r>
    </w:p>
    <w:p w14:paraId="41372208" w14:textId="77777777" w:rsidR="00832FE2" w:rsidRPr="00832FE2" w:rsidRDefault="00832FE2" w:rsidP="00766A38">
      <w:pPr>
        <w:jc w:val="left"/>
        <w:rPr>
          <w:rFonts w:cs="Arial"/>
          <w:szCs w:val="24"/>
        </w:rPr>
      </w:pPr>
    </w:p>
    <w:p w14:paraId="68E40142" w14:textId="77777777" w:rsidR="00B829EA" w:rsidRPr="00477967" w:rsidRDefault="00B829EA" w:rsidP="00B829EA">
      <w:pPr>
        <w:jc w:val="left"/>
        <w:rPr>
          <w:rFonts w:cs="Arial"/>
          <w:b/>
          <w:bCs/>
          <w:szCs w:val="24"/>
        </w:rPr>
      </w:pPr>
      <w:r w:rsidRPr="00477967">
        <w:rPr>
          <w:rFonts w:cs="Arial"/>
          <w:b/>
          <w:bCs/>
          <w:szCs w:val="24"/>
        </w:rPr>
        <w:t>FURTHER INFORMATION</w:t>
      </w:r>
    </w:p>
    <w:p w14:paraId="1986FAA5" w14:textId="77777777" w:rsidR="006D68AE" w:rsidRDefault="00B829EA" w:rsidP="006D68AE">
      <w:pPr>
        <w:spacing w:line="240" w:lineRule="auto"/>
        <w:rPr>
          <w:rFonts w:eastAsia="Arial" w:cs="Arial"/>
          <w:szCs w:val="24"/>
        </w:rPr>
      </w:pPr>
      <w:r w:rsidRPr="00477967">
        <w:rPr>
          <w:rFonts w:cs="Arial"/>
          <w:szCs w:val="24"/>
        </w:rPr>
        <w:t xml:space="preserve">Our </w:t>
      </w:r>
      <w:hyperlink r:id="rId23" w:anchor="reviewing-safeguard-measures">
        <w:r w:rsidRPr="00477967">
          <w:rPr>
            <w:rFonts w:eastAsia="Arial" w:cs="Arial"/>
            <w:color w:val="0070C0"/>
            <w:szCs w:val="24"/>
            <w:u w:val="single"/>
          </w:rPr>
          <w:t>Trade Remedies Guidance</w:t>
        </w:r>
      </w:hyperlink>
      <w:r w:rsidRPr="00477967">
        <w:rPr>
          <w:rFonts w:eastAsia="Arial" w:cs="Arial"/>
          <w:szCs w:val="24"/>
        </w:rPr>
        <w:t xml:space="preserve"> provides more information about the investigations process, including our requirements for </w:t>
      </w:r>
      <w:hyperlink r:id="rId24" w:anchor="questionnaires-and-information-gathering">
        <w:r w:rsidRPr="00477967">
          <w:rPr>
            <w:rStyle w:val="Hyperlink"/>
            <w:rFonts w:eastAsia="Arial" w:cs="Arial"/>
            <w:szCs w:val="24"/>
          </w:rPr>
          <w:t>submitting and summarising confidential information</w:t>
        </w:r>
      </w:hyperlink>
      <w:r w:rsidRPr="00477967">
        <w:rPr>
          <w:rFonts w:eastAsia="Arial" w:cs="Arial"/>
          <w:color w:val="0070C0"/>
          <w:szCs w:val="24"/>
        </w:rPr>
        <w:t>.</w:t>
      </w:r>
    </w:p>
    <w:p w14:paraId="6C3CA326" w14:textId="1A6BE324" w:rsidR="00381196" w:rsidRPr="006D68AE" w:rsidRDefault="002E7A78" w:rsidP="005A3B76">
      <w:pPr>
        <w:spacing w:line="240" w:lineRule="auto"/>
        <w:rPr>
          <w:rFonts w:eastAsia="Arial" w:cs="Arial"/>
          <w:szCs w:val="24"/>
        </w:rPr>
      </w:pPr>
      <w:r w:rsidRPr="00A00FE2">
        <w:rPr>
          <w:rFonts w:eastAsia="Arial" w:cs="Arial"/>
          <w:color w:val="000000" w:themeColor="text1"/>
        </w:rPr>
        <w:t xml:space="preserve">Jessica Blakely and </w:t>
      </w:r>
      <w:r w:rsidR="00096119" w:rsidRPr="00A00FE2">
        <w:rPr>
          <w:rFonts w:eastAsia="Arial" w:cs="Arial"/>
          <w:color w:val="000000" w:themeColor="text1"/>
        </w:rPr>
        <w:t>Carmen Suarez</w:t>
      </w:r>
      <w:r w:rsidR="006D68AE">
        <w:rPr>
          <w:rFonts w:eastAsia="Arial" w:cs="Arial"/>
          <w:color w:val="000000" w:themeColor="text1"/>
        </w:rPr>
        <w:tab/>
      </w:r>
      <w:r w:rsidR="006D68AE">
        <w:rPr>
          <w:rFonts w:eastAsia="Arial" w:cs="Arial"/>
          <w:szCs w:val="24"/>
        </w:rPr>
        <w:br/>
      </w:r>
      <w:r w:rsidR="000C6BA6" w:rsidRPr="006D68AE">
        <w:rPr>
          <w:rFonts w:eastAsia="Arial" w:cs="Arial"/>
          <w:color w:val="000000" w:themeColor="text1"/>
        </w:rPr>
        <w:t xml:space="preserve">Chief </w:t>
      </w:r>
      <w:r w:rsidR="00A54B06" w:rsidRPr="006D68AE">
        <w:rPr>
          <w:rFonts w:eastAsia="Arial" w:cs="Arial"/>
          <w:color w:val="000000" w:themeColor="text1"/>
        </w:rPr>
        <w:t>Executive</w:t>
      </w:r>
      <w:r w:rsidR="000C6BA6" w:rsidRPr="006D68AE">
        <w:rPr>
          <w:rFonts w:eastAsia="Arial" w:cs="Arial"/>
          <w:color w:val="000000" w:themeColor="text1"/>
        </w:rPr>
        <w:t xml:space="preserve"> Officer</w:t>
      </w:r>
      <w:r w:rsidR="006D68AE">
        <w:rPr>
          <w:rFonts w:eastAsia="Arial" w:cs="Arial"/>
          <w:color w:val="000000" w:themeColor="text1"/>
        </w:rPr>
        <w:t>s</w:t>
      </w:r>
      <w:r w:rsidR="006D68AE">
        <w:rPr>
          <w:rFonts w:eastAsia="Arial" w:cs="Arial"/>
          <w:color w:val="000000" w:themeColor="text1"/>
        </w:rPr>
        <w:tab/>
      </w:r>
      <w:r w:rsidR="006D68AE">
        <w:rPr>
          <w:rFonts w:eastAsia="Arial" w:cs="Arial"/>
          <w:szCs w:val="24"/>
        </w:rPr>
        <w:br/>
      </w:r>
      <w:r w:rsidR="005A3B76" w:rsidRPr="00A00FE2">
        <w:rPr>
          <w:rFonts w:eastAsia="Arial" w:cs="Arial"/>
          <w:color w:val="000000" w:themeColor="text1"/>
        </w:rPr>
        <w:t>Trade Remedies Authority</w:t>
      </w:r>
      <w:r w:rsidR="006D68AE">
        <w:rPr>
          <w:rFonts w:eastAsia="Arial" w:cs="Arial"/>
          <w:color w:val="000000" w:themeColor="text1"/>
        </w:rPr>
        <w:tab/>
      </w:r>
      <w:r w:rsidR="006D68AE">
        <w:rPr>
          <w:rFonts w:eastAsia="Arial" w:cs="Arial"/>
          <w:szCs w:val="24"/>
        </w:rPr>
        <w:br/>
      </w:r>
      <w:r w:rsidR="00DD40F2" w:rsidRPr="00A00FE2">
        <w:rPr>
          <w:rFonts w:eastAsia="Arial" w:cs="Arial"/>
          <w:color w:val="000000" w:themeColor="text1"/>
        </w:rPr>
        <w:t>13</w:t>
      </w:r>
      <w:r w:rsidR="00861280" w:rsidRPr="00A00FE2">
        <w:rPr>
          <w:rFonts w:eastAsia="Arial" w:cs="Arial"/>
          <w:color w:val="000000" w:themeColor="text1"/>
        </w:rPr>
        <w:t xml:space="preserve"> </w:t>
      </w:r>
      <w:r w:rsidR="00DD40F2" w:rsidRPr="00A00FE2">
        <w:rPr>
          <w:rFonts w:eastAsia="Arial" w:cs="Arial"/>
          <w:color w:val="000000" w:themeColor="text1"/>
        </w:rPr>
        <w:t>January</w:t>
      </w:r>
      <w:r w:rsidR="00E4286F" w:rsidRPr="00A00FE2">
        <w:rPr>
          <w:rFonts w:eastAsia="Arial" w:cs="Arial"/>
          <w:color w:val="000000" w:themeColor="text1"/>
        </w:rPr>
        <w:t xml:space="preserve"> 202</w:t>
      </w:r>
      <w:r w:rsidR="00DD40F2" w:rsidRPr="00A00FE2">
        <w:rPr>
          <w:rFonts w:eastAsia="Arial" w:cs="Arial"/>
          <w:color w:val="000000" w:themeColor="text1"/>
        </w:rPr>
        <w:t>6</w:t>
      </w:r>
    </w:p>
    <w:p w14:paraId="35EA0209" w14:textId="55D02148" w:rsidR="00A2028F" w:rsidRDefault="002962E1" w:rsidP="719AE76A">
      <w:pPr>
        <w:spacing w:line="240" w:lineRule="auto"/>
        <w:contextualSpacing/>
        <w:jc w:val="left"/>
        <w:rPr>
          <w:b/>
          <w:bCs/>
          <w:color w:val="000000" w:themeColor="text1"/>
        </w:rPr>
      </w:pPr>
      <w:r w:rsidRPr="002962E1">
        <w:rPr>
          <w:b/>
          <w:bCs/>
          <w:color w:val="000000" w:themeColor="text1"/>
        </w:rPr>
        <w:lastRenderedPageBreak/>
        <w:t>Annex 1</w:t>
      </w:r>
      <w:r>
        <w:rPr>
          <w:b/>
          <w:bCs/>
          <w:color w:val="000000" w:themeColor="text1"/>
        </w:rPr>
        <w:t xml:space="preserve"> </w:t>
      </w:r>
    </w:p>
    <w:p w14:paraId="2B41C98E" w14:textId="77777777" w:rsidR="00DE2FCD" w:rsidRDefault="00DE2FCD" w:rsidP="719AE76A">
      <w:pPr>
        <w:spacing w:line="240" w:lineRule="auto"/>
        <w:contextualSpacing/>
        <w:jc w:val="left"/>
        <w:rPr>
          <w:b/>
          <w:bCs/>
          <w:color w:val="000000" w:themeColor="text1"/>
        </w:rPr>
      </w:pPr>
    </w:p>
    <w:p w14:paraId="3898D9FC" w14:textId="77777777" w:rsidR="00B629AB" w:rsidRDefault="00DE2FCD" w:rsidP="00DE2FCD">
      <w:pPr>
        <w:spacing w:line="240" w:lineRule="auto"/>
        <w:contextualSpacing/>
        <w:jc w:val="left"/>
        <w:rPr>
          <w:b/>
          <w:bCs/>
          <w:color w:val="000000" w:themeColor="text1"/>
        </w:rPr>
      </w:pPr>
      <w:r>
        <w:rPr>
          <w:b/>
          <w:bCs/>
          <w:color w:val="000000" w:themeColor="text1"/>
        </w:rPr>
        <w:t>The specific product categor</w:t>
      </w:r>
      <w:r w:rsidR="00B629AB">
        <w:rPr>
          <w:b/>
          <w:bCs/>
          <w:color w:val="000000" w:themeColor="text1"/>
        </w:rPr>
        <w:t>ies</w:t>
      </w:r>
      <w:r>
        <w:rPr>
          <w:b/>
          <w:bCs/>
          <w:color w:val="000000" w:themeColor="text1"/>
        </w:rPr>
        <w:t xml:space="preserve"> which </w:t>
      </w:r>
      <w:r w:rsidR="00B629AB">
        <w:rPr>
          <w:b/>
          <w:bCs/>
          <w:color w:val="000000" w:themeColor="text1"/>
        </w:rPr>
        <w:t>are</w:t>
      </w:r>
      <w:r>
        <w:rPr>
          <w:b/>
          <w:bCs/>
          <w:color w:val="000000" w:themeColor="text1"/>
        </w:rPr>
        <w:t xml:space="preserve"> being considered as part of this review </w:t>
      </w:r>
      <w:r w:rsidR="00B629AB">
        <w:rPr>
          <w:b/>
          <w:bCs/>
          <w:color w:val="000000" w:themeColor="text1"/>
        </w:rPr>
        <w:t>are:</w:t>
      </w:r>
    </w:p>
    <w:p w14:paraId="2C9E2258" w14:textId="2B2E42AA" w:rsidR="00DE2FCD" w:rsidRDefault="00B629AB" w:rsidP="00DE2FCD">
      <w:pPr>
        <w:spacing w:line="240" w:lineRule="auto"/>
        <w:contextualSpacing/>
        <w:jc w:val="left"/>
        <w:rPr>
          <w:b/>
          <w:bCs/>
          <w:color w:val="000000" w:themeColor="text1"/>
        </w:rPr>
      </w:pPr>
      <w:r w:rsidRPr="00B629AB">
        <w:rPr>
          <w:b/>
          <w:bCs/>
          <w:color w:val="000000" w:themeColor="text1"/>
        </w:rPr>
        <w:t xml:space="preserve">Category </w:t>
      </w:r>
      <w:r>
        <w:rPr>
          <w:b/>
          <w:bCs/>
          <w:color w:val="000000" w:themeColor="text1"/>
        </w:rPr>
        <w:t>4</w:t>
      </w:r>
      <w:r w:rsidRPr="00B629AB">
        <w:rPr>
          <w:b/>
          <w:bCs/>
          <w:color w:val="000000" w:themeColor="text1"/>
        </w:rPr>
        <w:t xml:space="preserve"> – Metallic coated sheet</w:t>
      </w:r>
    </w:p>
    <w:p w14:paraId="499866F4" w14:textId="68C082DE" w:rsidR="00DE2FCD" w:rsidRDefault="00DE2FCD" w:rsidP="00DE2FCD">
      <w:pPr>
        <w:spacing w:line="240" w:lineRule="auto"/>
        <w:contextualSpacing/>
        <w:jc w:val="left"/>
        <w:rPr>
          <w:b/>
          <w:bCs/>
          <w:color w:val="000000" w:themeColor="text1"/>
        </w:rPr>
      </w:pPr>
      <w:r>
        <w:rPr>
          <w:b/>
          <w:bCs/>
          <w:color w:val="000000" w:themeColor="text1"/>
        </w:rPr>
        <w:t xml:space="preserve">Category </w:t>
      </w:r>
      <w:r w:rsidR="00B629AB">
        <w:rPr>
          <w:b/>
          <w:bCs/>
          <w:color w:val="000000" w:themeColor="text1"/>
        </w:rPr>
        <w:t>7</w:t>
      </w:r>
      <w:r>
        <w:rPr>
          <w:b/>
          <w:bCs/>
          <w:color w:val="000000" w:themeColor="text1"/>
        </w:rPr>
        <w:t xml:space="preserve"> – </w:t>
      </w:r>
      <w:r w:rsidR="00B629AB" w:rsidRPr="00B629AB">
        <w:rPr>
          <w:b/>
          <w:bCs/>
          <w:color w:val="000000" w:themeColor="text1"/>
        </w:rPr>
        <w:t>Non-alloy and other alloy quarto plates</w:t>
      </w:r>
    </w:p>
    <w:p w14:paraId="2E8F1290" w14:textId="77777777" w:rsidR="00807353" w:rsidRDefault="00807353" w:rsidP="719AE76A">
      <w:pPr>
        <w:spacing w:line="240" w:lineRule="auto"/>
        <w:contextualSpacing/>
        <w:jc w:val="left"/>
        <w:rPr>
          <w:color w:val="000000" w:themeColor="text1"/>
        </w:rPr>
      </w:pPr>
    </w:p>
    <w:p w14:paraId="7798FCF9" w14:textId="79DE39A9" w:rsidR="002A4383" w:rsidRDefault="008928FB" w:rsidP="719AE76A">
      <w:pPr>
        <w:spacing w:line="240" w:lineRule="auto"/>
        <w:contextualSpacing/>
        <w:jc w:val="left"/>
        <w:rPr>
          <w:color w:val="000000" w:themeColor="text1"/>
        </w:rPr>
      </w:pPr>
      <w:r>
        <w:rPr>
          <w:color w:val="000000" w:themeColor="text1"/>
        </w:rPr>
        <w:t>The specific commodity codes cited in the applications are</w:t>
      </w:r>
      <w:r w:rsidR="00A75534">
        <w:rPr>
          <w:color w:val="000000" w:themeColor="text1"/>
        </w:rPr>
        <w:t xml:space="preserve"> as below, with the corresponding goods subject to review also included</w:t>
      </w:r>
      <w:r w:rsidR="00807353">
        <w:rPr>
          <w:color w:val="000000" w:themeColor="text1"/>
        </w:rPr>
        <w:t xml:space="preserve"> (as the review will consider whether those goods should be removed from the product categories</w:t>
      </w:r>
      <w:r w:rsidR="00FD7A8D">
        <w:rPr>
          <w:color w:val="000000" w:themeColor="text1"/>
        </w:rPr>
        <w:t xml:space="preserve"> 4 and 7</w:t>
      </w:r>
      <w:r w:rsidR="00807353">
        <w:rPr>
          <w:color w:val="000000" w:themeColor="text1"/>
        </w:rPr>
        <w:t>)</w:t>
      </w:r>
      <w:r w:rsidR="00EE205B">
        <w:rPr>
          <w:color w:val="000000" w:themeColor="text1"/>
        </w:rPr>
        <w:t xml:space="preserve">. Each commodity code </w:t>
      </w:r>
      <w:r w:rsidR="00506627">
        <w:rPr>
          <w:color w:val="000000" w:themeColor="text1"/>
        </w:rPr>
        <w:t xml:space="preserve">is accompanied by the </w:t>
      </w:r>
      <w:r w:rsidR="001603BE">
        <w:rPr>
          <w:color w:val="000000" w:themeColor="text1"/>
        </w:rPr>
        <w:t>commodity code description</w:t>
      </w:r>
      <w:r w:rsidR="00506627">
        <w:rPr>
          <w:color w:val="000000" w:themeColor="text1"/>
        </w:rPr>
        <w:t xml:space="preserve"> from the </w:t>
      </w:r>
      <w:hyperlink r:id="rId25" w:history="1">
        <w:r w:rsidR="00506627" w:rsidRPr="00AE448C">
          <w:rPr>
            <w:rStyle w:val="Hyperlink"/>
          </w:rPr>
          <w:t>UK Integrated Online Tariff</w:t>
        </w:r>
      </w:hyperlink>
      <w:r w:rsidR="00DB3027">
        <w:rPr>
          <w:color w:val="000000" w:themeColor="text1"/>
        </w:rPr>
        <w:t xml:space="preserve">. This </w:t>
      </w:r>
      <w:r w:rsidR="00A41DC2">
        <w:rPr>
          <w:color w:val="000000" w:themeColor="text1"/>
        </w:rPr>
        <w:t>is included for information</w:t>
      </w:r>
      <w:r>
        <w:rPr>
          <w:color w:val="000000" w:themeColor="text1"/>
        </w:rPr>
        <w:t>:</w:t>
      </w:r>
    </w:p>
    <w:p w14:paraId="25909375" w14:textId="77777777" w:rsidR="008928FB" w:rsidRDefault="008928FB" w:rsidP="719AE76A">
      <w:pPr>
        <w:spacing w:line="240" w:lineRule="auto"/>
        <w:contextualSpacing/>
        <w:jc w:val="left"/>
        <w:rPr>
          <w:color w:val="000000" w:themeColor="text1"/>
        </w:rPr>
      </w:pPr>
    </w:p>
    <w:tbl>
      <w:tblPr>
        <w:tblStyle w:val="TableGrid"/>
        <w:tblW w:w="0" w:type="auto"/>
        <w:tblLook w:val="04A0" w:firstRow="1" w:lastRow="0" w:firstColumn="1" w:lastColumn="0" w:noHBand="0" w:noVBand="1"/>
      </w:tblPr>
      <w:tblGrid>
        <w:gridCol w:w="1980"/>
        <w:gridCol w:w="7036"/>
      </w:tblGrid>
      <w:tr w:rsidR="0006674D" w:rsidRPr="00A0580A" w14:paraId="558C6F5A" w14:textId="77777777">
        <w:tc>
          <w:tcPr>
            <w:tcW w:w="9016" w:type="dxa"/>
            <w:gridSpan w:val="2"/>
            <w:shd w:val="clear" w:color="auto" w:fill="FBE4D5" w:themeFill="accent2" w:themeFillTint="33"/>
          </w:tcPr>
          <w:p w14:paraId="392B84A5" w14:textId="33F5FACA"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4 (Metallic coated sheet)</w:t>
            </w:r>
          </w:p>
        </w:tc>
      </w:tr>
      <w:tr w:rsidR="0006674D" w14:paraId="62AA0067" w14:textId="77777777">
        <w:tc>
          <w:tcPr>
            <w:tcW w:w="1980" w:type="dxa"/>
          </w:tcPr>
          <w:p w14:paraId="0798BF7E"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7210 6100 20</w:t>
            </w:r>
          </w:p>
        </w:tc>
        <w:tc>
          <w:tcPr>
            <w:tcW w:w="7036" w:type="dxa"/>
          </w:tcPr>
          <w:p w14:paraId="5C064E3A" w14:textId="0A3F2D97" w:rsidR="00B32F3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254648">
              <w:rPr>
                <w:rFonts w:eastAsia="Times New Roman" w:cs="Arial"/>
                <w:szCs w:val="24"/>
                <w:lang w:eastAsia="en-GB"/>
              </w:rPr>
              <w:t>,</w:t>
            </w:r>
            <w:r>
              <w:rPr>
                <w:rFonts w:eastAsia="Times New Roman" w:cs="Arial"/>
                <w:szCs w:val="24"/>
                <w:lang w:eastAsia="en-GB"/>
              </w:rPr>
              <w:t xml:space="preserve"> </w:t>
            </w:r>
          </w:p>
          <w:p w14:paraId="08FA8164" w14:textId="77777777"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w:t>
            </w:r>
            <w:r w:rsidR="00254648">
              <w:rPr>
                <w:rFonts w:eastAsia="Times New Roman" w:cs="Arial"/>
                <w:szCs w:val="24"/>
                <w:lang w:eastAsia="en-GB"/>
              </w:rPr>
              <w:t>,</w:t>
            </w:r>
          </w:p>
          <w:p w14:paraId="5070933F" w14:textId="79E3D468"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aluminium-zinc alloys</w:t>
            </w:r>
            <w:r w:rsidR="00254648">
              <w:rPr>
                <w:rFonts w:eastAsia="Times New Roman" w:cs="Arial"/>
                <w:szCs w:val="24"/>
                <w:lang w:eastAsia="en-GB"/>
              </w:rPr>
              <w:t>,</w:t>
            </w:r>
            <w:r>
              <w:rPr>
                <w:rFonts w:eastAsia="Times New Roman" w:cs="Arial"/>
                <w:szCs w:val="24"/>
                <w:lang w:eastAsia="en-GB"/>
              </w:rPr>
              <w:t xml:space="preserve"> </w:t>
            </w:r>
          </w:p>
          <w:p w14:paraId="09F6F88D" w14:textId="5BE73888" w:rsidR="0006674D" w:rsidRDefault="0006674D">
            <w:pPr>
              <w:spacing w:line="360" w:lineRule="auto"/>
              <w:textAlignment w:val="baseline"/>
              <w:rPr>
                <w:rFonts w:eastAsia="Times New Roman" w:cs="Arial"/>
                <w:szCs w:val="24"/>
                <w:lang w:eastAsia="en-GB"/>
              </w:rPr>
            </w:pPr>
            <w:r w:rsidRPr="00274A6E">
              <w:rPr>
                <w:rFonts w:eastAsia="Times New Roman" w:cs="Arial"/>
                <w:szCs w:val="24"/>
                <w:lang w:eastAsia="en-GB"/>
              </w:rPr>
              <w:t>Aluminium killed; plated or coated by hot dip galvanisation with zinc and/or with aluminium, and no other metal; chemically passivated; containing by weight: 0.015% or more but not more than 0.170% of carbon, 0.015% or more but not more than 0.100% of aluminium, not more than 0.045% of niobium, not more than 0.010% of titanium and not more than 0.010% of vanadium; presented in coils, cut-to-length sheets and narrow strips</w:t>
            </w:r>
          </w:p>
        </w:tc>
      </w:tr>
      <w:tr w:rsidR="0006674D" w14:paraId="635A186C" w14:textId="77777777">
        <w:tc>
          <w:tcPr>
            <w:tcW w:w="1980" w:type="dxa"/>
          </w:tcPr>
          <w:p w14:paraId="2EDE5EB0"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7210 6900 80</w:t>
            </w:r>
          </w:p>
        </w:tc>
        <w:tc>
          <w:tcPr>
            <w:tcW w:w="7036" w:type="dxa"/>
          </w:tcPr>
          <w:p w14:paraId="303C5B52" w14:textId="77777777" w:rsidR="003635F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3635F1">
              <w:rPr>
                <w:rFonts w:eastAsia="Times New Roman" w:cs="Arial"/>
                <w:szCs w:val="24"/>
                <w:lang w:eastAsia="en-GB"/>
              </w:rPr>
              <w:t>,</w:t>
            </w:r>
          </w:p>
          <w:p w14:paraId="7B0E9A18" w14:textId="34589D6E"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Plated or coated with aluminium</w:t>
            </w:r>
            <w:r w:rsidR="003635F1">
              <w:rPr>
                <w:rFonts w:eastAsia="Times New Roman" w:cs="Arial"/>
                <w:szCs w:val="24"/>
                <w:lang w:eastAsia="en-GB"/>
              </w:rPr>
              <w:t>,</w:t>
            </w:r>
          </w:p>
          <w:p w14:paraId="2550998D" w14:textId="469C6458"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r w:rsidR="003635F1">
              <w:rPr>
                <w:rFonts w:eastAsia="Times New Roman" w:cs="Arial"/>
                <w:szCs w:val="24"/>
                <w:lang w:eastAsia="en-GB"/>
              </w:rPr>
              <w:t>,</w:t>
            </w:r>
          </w:p>
          <w:p w14:paraId="23E355AA" w14:textId="78C26692" w:rsidR="0006674D"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p>
        </w:tc>
      </w:tr>
      <w:tr w:rsidR="0006674D" w:rsidRPr="00A0580A" w14:paraId="3438471D" w14:textId="77777777">
        <w:tc>
          <w:tcPr>
            <w:tcW w:w="9016" w:type="dxa"/>
            <w:gridSpan w:val="2"/>
            <w:shd w:val="clear" w:color="auto" w:fill="FBE4D5" w:themeFill="accent2" w:themeFillTint="33"/>
          </w:tcPr>
          <w:p w14:paraId="1267D3E2" w14:textId="77777777"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7 (</w:t>
            </w:r>
            <w:proofErr w:type="gramStart"/>
            <w:r>
              <w:rPr>
                <w:rFonts w:eastAsia="Times New Roman" w:cs="Arial"/>
                <w:b/>
                <w:bCs/>
                <w:szCs w:val="24"/>
                <w:lang w:eastAsia="en-GB"/>
              </w:rPr>
              <w:t>Non-alloy</w:t>
            </w:r>
            <w:proofErr w:type="gramEnd"/>
            <w:r>
              <w:rPr>
                <w:rFonts w:eastAsia="Times New Roman" w:cs="Arial"/>
                <w:b/>
                <w:bCs/>
                <w:szCs w:val="24"/>
                <w:lang w:eastAsia="en-GB"/>
              </w:rPr>
              <w:t xml:space="preserve"> and other alloy quarto plates)</w:t>
            </w:r>
          </w:p>
        </w:tc>
      </w:tr>
      <w:tr w:rsidR="0006674D" w14:paraId="594ABDE7" w14:textId="77777777">
        <w:tc>
          <w:tcPr>
            <w:tcW w:w="1980" w:type="dxa"/>
          </w:tcPr>
          <w:p w14:paraId="6E0CFE59"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7208 5191 00</w:t>
            </w:r>
          </w:p>
        </w:tc>
        <w:tc>
          <w:tcPr>
            <w:tcW w:w="7036" w:type="dxa"/>
          </w:tcPr>
          <w:p w14:paraId="2335E722" w14:textId="77777777"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9A7AC2">
              <w:rPr>
                <w:rFonts w:eastAsia="Times New Roman" w:cs="Arial"/>
                <w:szCs w:val="24"/>
                <w:lang w:eastAsia="en-GB"/>
              </w:rPr>
              <w:t>,</w:t>
            </w:r>
          </w:p>
          <w:p w14:paraId="3E0B3DB0" w14:textId="54E5F0BD"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9A7AC2">
              <w:rPr>
                <w:rFonts w:eastAsia="Times New Roman" w:cs="Arial"/>
                <w:szCs w:val="24"/>
                <w:lang w:eastAsia="en-GB"/>
              </w:rPr>
              <w:t>,</w:t>
            </w:r>
          </w:p>
          <w:p w14:paraId="5A39186C" w14:textId="12C3503E" w:rsidR="001603BE"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1603BE">
              <w:rPr>
                <w:rFonts w:eastAsia="Times New Roman" w:cs="Arial"/>
                <w:szCs w:val="24"/>
                <w:lang w:eastAsia="en-GB"/>
              </w:rPr>
              <w:t>,</w:t>
            </w:r>
          </w:p>
          <w:p w14:paraId="32A83399" w14:textId="51EBB5E6"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Of a thickness exceeding 10mm but not exceeding 15mm, of a width of</w:t>
            </w:r>
            <w:r w:rsidR="007637CE">
              <w:rPr>
                <w:rFonts w:eastAsia="Times New Roman" w:cs="Arial"/>
                <w:szCs w:val="24"/>
                <w:lang w:eastAsia="en-GB"/>
              </w:rPr>
              <w:t>,</w:t>
            </w:r>
          </w:p>
          <w:p w14:paraId="3282F2D2" w14:textId="77777777" w:rsidR="004C6B23" w:rsidRDefault="004C6B23" w:rsidP="004C6B2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03867BDF" w14:textId="64423E8C" w:rsidR="00BD614A" w:rsidRDefault="007637CE">
            <w:pPr>
              <w:spacing w:line="360" w:lineRule="auto"/>
              <w:textAlignment w:val="baseline"/>
              <w:rPr>
                <w:rFonts w:eastAsia="Times New Roman" w:cs="Arial"/>
                <w:szCs w:val="24"/>
                <w:lang w:eastAsia="en-GB"/>
              </w:rPr>
            </w:pPr>
            <w:r>
              <w:rPr>
                <w:rFonts w:eastAsia="Times New Roman" w:cs="Arial"/>
                <w:szCs w:val="24"/>
                <w:lang w:eastAsia="en-GB"/>
              </w:rPr>
              <w:t xml:space="preserve">All </w:t>
            </w:r>
            <w:r w:rsidR="001D6A58">
              <w:rPr>
                <w:rFonts w:eastAsia="Times New Roman" w:cs="Arial"/>
                <w:szCs w:val="24"/>
                <w:lang w:eastAsia="en-GB"/>
              </w:rPr>
              <w:t xml:space="preserve">relevant </w:t>
            </w:r>
            <w:r>
              <w:rPr>
                <w:rFonts w:eastAsia="Times New Roman" w:cs="Arial"/>
                <w:szCs w:val="24"/>
                <w:lang w:eastAsia="en-GB"/>
              </w:rPr>
              <w:t>10-digit commodity cod</w:t>
            </w:r>
            <w:r w:rsidR="001D6A58">
              <w:rPr>
                <w:rFonts w:eastAsia="Times New Roman" w:cs="Arial"/>
                <w:szCs w:val="24"/>
                <w:lang w:eastAsia="en-GB"/>
              </w:rPr>
              <w:t>es (</w:t>
            </w:r>
            <w:r w:rsidR="00E30D23" w:rsidRPr="00E30D23">
              <w:rPr>
                <w:rFonts w:eastAsia="Times New Roman" w:cs="Arial"/>
                <w:szCs w:val="24"/>
                <w:lang w:eastAsia="en-GB"/>
              </w:rPr>
              <w:t xml:space="preserve">7208 5291 </w:t>
            </w:r>
            <w:r w:rsidR="00E30D23">
              <w:rPr>
                <w:rFonts w:eastAsia="Times New Roman" w:cs="Arial"/>
                <w:szCs w:val="24"/>
                <w:lang w:eastAsia="en-GB"/>
              </w:rPr>
              <w:t>10, 7208 5291 90</w:t>
            </w:r>
            <w:r w:rsidR="00703282">
              <w:rPr>
                <w:rFonts w:eastAsia="Times New Roman" w:cs="Arial"/>
                <w:szCs w:val="24"/>
                <w:lang w:eastAsia="en-GB"/>
              </w:rPr>
              <w:t>)</w:t>
            </w:r>
          </w:p>
        </w:tc>
      </w:tr>
      <w:tr w:rsidR="0006674D" w14:paraId="1132BCDF" w14:textId="77777777">
        <w:tc>
          <w:tcPr>
            <w:tcW w:w="1980" w:type="dxa"/>
          </w:tcPr>
          <w:p w14:paraId="236420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7208 5291 00</w:t>
            </w:r>
          </w:p>
        </w:tc>
        <w:tc>
          <w:tcPr>
            <w:tcW w:w="7036" w:type="dxa"/>
          </w:tcPr>
          <w:p w14:paraId="42B1CCB0" w14:textId="77777777"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p>
          <w:p w14:paraId="33D89FF8" w14:textId="5AAE0AE6"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DD5BF1">
              <w:rPr>
                <w:rFonts w:eastAsia="Times New Roman" w:cs="Arial"/>
                <w:szCs w:val="24"/>
                <w:lang w:eastAsia="en-GB"/>
              </w:rPr>
              <w:t>,</w:t>
            </w:r>
          </w:p>
          <w:p w14:paraId="1C931FF1" w14:textId="61E50B4B" w:rsidR="00DD5BF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DD5BF1">
              <w:rPr>
                <w:rFonts w:eastAsia="Times New Roman" w:cs="Arial"/>
                <w:szCs w:val="24"/>
                <w:lang w:eastAsia="en-GB"/>
              </w:rPr>
              <w:t>,</w:t>
            </w:r>
          </w:p>
          <w:p w14:paraId="301609CF" w14:textId="77777777" w:rsidR="004C6B23" w:rsidRDefault="001B3C5C">
            <w:pPr>
              <w:spacing w:line="360" w:lineRule="auto"/>
              <w:textAlignment w:val="baseline"/>
              <w:rPr>
                <w:rFonts w:eastAsia="Times New Roman" w:cs="Arial"/>
                <w:szCs w:val="24"/>
                <w:lang w:eastAsia="en-GB"/>
              </w:rPr>
            </w:pPr>
            <w:r>
              <w:rPr>
                <w:rFonts w:eastAsia="Times New Roman" w:cs="Arial"/>
                <w:szCs w:val="24"/>
                <w:lang w:eastAsia="en-GB"/>
              </w:rPr>
              <w:t>O</w:t>
            </w:r>
            <w:r w:rsidR="00F82938">
              <w:rPr>
                <w:rFonts w:eastAsia="Times New Roman" w:cs="Arial"/>
                <w:szCs w:val="24"/>
                <w:lang w:eastAsia="en-GB"/>
              </w:rPr>
              <w:t>ther, of a width of</w:t>
            </w:r>
            <w:r w:rsidR="004C6B23">
              <w:rPr>
                <w:rFonts w:eastAsia="Times New Roman" w:cs="Arial"/>
                <w:szCs w:val="24"/>
                <w:lang w:eastAsia="en-GB"/>
              </w:rPr>
              <w:t>,</w:t>
            </w:r>
            <w:r w:rsidR="00C35BD3">
              <w:rPr>
                <w:rFonts w:eastAsia="Times New Roman" w:cs="Arial"/>
                <w:szCs w:val="24"/>
                <w:lang w:eastAsia="en-GB"/>
              </w:rPr>
              <w:t xml:space="preserve"> </w:t>
            </w:r>
          </w:p>
          <w:p w14:paraId="75CF2A86" w14:textId="03E2D51A" w:rsidR="001B3C5C" w:rsidRDefault="00C35BD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535223C2" w14:textId="35622B4C" w:rsidR="00890AEF" w:rsidRDefault="00DD5BF1">
            <w:pPr>
              <w:spacing w:line="360" w:lineRule="auto"/>
              <w:textAlignment w:val="baseline"/>
              <w:rPr>
                <w:rFonts w:eastAsia="Times New Roman" w:cs="Arial"/>
                <w:szCs w:val="24"/>
                <w:lang w:eastAsia="en-GB"/>
              </w:rPr>
            </w:pPr>
            <w:r w:rsidRPr="00DD5BF1">
              <w:rPr>
                <w:rFonts w:eastAsia="Times New Roman" w:cs="Arial"/>
                <w:szCs w:val="24"/>
                <w:lang w:eastAsia="en-GB"/>
              </w:rPr>
              <w:t>All relevant 10-digit commodity codes</w:t>
            </w:r>
            <w:r w:rsidR="00F82938">
              <w:rPr>
                <w:rFonts w:eastAsia="Times New Roman" w:cs="Arial"/>
                <w:szCs w:val="24"/>
                <w:lang w:eastAsia="en-GB"/>
              </w:rPr>
              <w:t xml:space="preserve"> </w:t>
            </w:r>
            <w:r w:rsidRPr="00DD5BF1">
              <w:rPr>
                <w:rFonts w:eastAsia="Times New Roman" w:cs="Arial"/>
                <w:szCs w:val="24"/>
                <w:lang w:eastAsia="en-GB"/>
              </w:rPr>
              <w:t xml:space="preserve">(7208 5291 </w:t>
            </w:r>
            <w:r w:rsidR="00C272F1">
              <w:rPr>
                <w:rFonts w:eastAsia="Times New Roman" w:cs="Arial"/>
                <w:szCs w:val="24"/>
                <w:lang w:eastAsia="en-GB"/>
              </w:rPr>
              <w:t>10</w:t>
            </w:r>
            <w:r w:rsidRPr="00DD5BF1">
              <w:rPr>
                <w:rFonts w:eastAsia="Times New Roman" w:cs="Arial"/>
                <w:szCs w:val="24"/>
                <w:lang w:eastAsia="en-GB"/>
              </w:rPr>
              <w:t xml:space="preserve">, 7208 </w:t>
            </w:r>
            <w:r w:rsidR="00C272F1" w:rsidRPr="00C272F1">
              <w:rPr>
                <w:rFonts w:eastAsia="Times New Roman" w:cs="Arial"/>
                <w:szCs w:val="24"/>
                <w:lang w:eastAsia="en-GB"/>
              </w:rPr>
              <w:t xml:space="preserve">7208 5291 </w:t>
            </w:r>
            <w:r w:rsidR="00C272F1">
              <w:rPr>
                <w:rFonts w:eastAsia="Times New Roman" w:cs="Arial"/>
                <w:szCs w:val="24"/>
                <w:lang w:eastAsia="en-GB"/>
              </w:rPr>
              <w:t>90</w:t>
            </w:r>
            <w:r w:rsidRPr="00DD5BF1">
              <w:rPr>
                <w:rFonts w:eastAsia="Times New Roman" w:cs="Arial"/>
                <w:szCs w:val="24"/>
                <w:lang w:eastAsia="en-GB"/>
              </w:rPr>
              <w:t>)</w:t>
            </w:r>
          </w:p>
        </w:tc>
      </w:tr>
      <w:tr w:rsidR="0006674D" w14:paraId="082B8954" w14:textId="77777777">
        <w:tc>
          <w:tcPr>
            <w:tcW w:w="1980" w:type="dxa"/>
          </w:tcPr>
          <w:p w14:paraId="62845FFF"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7208 5198 00</w:t>
            </w:r>
          </w:p>
        </w:tc>
        <w:tc>
          <w:tcPr>
            <w:tcW w:w="7036" w:type="dxa"/>
          </w:tcPr>
          <w:p w14:paraId="06480349" w14:textId="4BAD2FC1"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717818">
              <w:rPr>
                <w:rFonts w:eastAsia="Times New Roman" w:cs="Arial"/>
                <w:szCs w:val="24"/>
                <w:lang w:eastAsia="en-GB"/>
              </w:rPr>
              <w:t>,</w:t>
            </w:r>
          </w:p>
          <w:p w14:paraId="1D49E1B4" w14:textId="1223D542"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717818">
              <w:rPr>
                <w:rFonts w:eastAsia="Times New Roman" w:cs="Arial"/>
                <w:szCs w:val="24"/>
                <w:lang w:eastAsia="en-GB"/>
              </w:rPr>
              <w:t>,</w:t>
            </w:r>
          </w:p>
          <w:p w14:paraId="701ACF36" w14:textId="6C22D4A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717818">
              <w:rPr>
                <w:rFonts w:eastAsia="Times New Roman" w:cs="Arial"/>
                <w:szCs w:val="24"/>
                <w:lang w:eastAsia="en-GB"/>
              </w:rPr>
              <w:t>,</w:t>
            </w:r>
          </w:p>
          <w:p w14:paraId="38746F34" w14:textId="70DCCA2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 but not exceeding 15mm, of a width of</w:t>
            </w:r>
            <w:r w:rsidR="00325DAA">
              <w:rPr>
                <w:rFonts w:eastAsia="Times New Roman" w:cs="Arial"/>
                <w:szCs w:val="24"/>
                <w:lang w:eastAsia="en-GB"/>
              </w:rPr>
              <w:t>,</w:t>
            </w:r>
          </w:p>
          <w:p w14:paraId="0B4A576F" w14:textId="61446873"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p w14:paraId="0B63A131" w14:textId="294ABEA3" w:rsidR="00026497" w:rsidRDefault="00325DAA">
            <w:pPr>
              <w:spacing w:line="360" w:lineRule="auto"/>
              <w:textAlignment w:val="baseline"/>
              <w:rPr>
                <w:rFonts w:eastAsia="Times New Roman" w:cs="Arial"/>
                <w:szCs w:val="24"/>
                <w:lang w:eastAsia="en-GB"/>
              </w:rPr>
            </w:pPr>
            <w:r w:rsidRPr="00325DAA">
              <w:rPr>
                <w:rFonts w:eastAsia="Times New Roman" w:cs="Arial"/>
                <w:szCs w:val="24"/>
                <w:lang w:eastAsia="en-GB"/>
              </w:rPr>
              <w:t xml:space="preserve">All relevant 10-digit commodity codes (7208 5198 </w:t>
            </w:r>
            <w:r w:rsidR="00E03DB1">
              <w:rPr>
                <w:rFonts w:eastAsia="Times New Roman" w:cs="Arial"/>
                <w:szCs w:val="24"/>
                <w:lang w:eastAsia="en-GB"/>
              </w:rPr>
              <w:t>10</w:t>
            </w:r>
            <w:r w:rsidRPr="00325DAA">
              <w:rPr>
                <w:rFonts w:eastAsia="Times New Roman" w:cs="Arial"/>
                <w:szCs w:val="24"/>
                <w:lang w:eastAsia="en-GB"/>
              </w:rPr>
              <w:t xml:space="preserve">, </w:t>
            </w:r>
            <w:r w:rsidR="00E03DB1" w:rsidRPr="00E03DB1">
              <w:rPr>
                <w:rFonts w:eastAsia="Times New Roman" w:cs="Arial"/>
                <w:szCs w:val="24"/>
                <w:lang w:eastAsia="en-GB"/>
              </w:rPr>
              <w:t xml:space="preserve">7208 5198 </w:t>
            </w:r>
            <w:r w:rsidR="00E03DB1">
              <w:rPr>
                <w:rFonts w:eastAsia="Times New Roman" w:cs="Arial"/>
                <w:szCs w:val="24"/>
                <w:lang w:eastAsia="en-GB"/>
              </w:rPr>
              <w:t>90</w:t>
            </w:r>
            <w:r w:rsidRPr="00325DAA">
              <w:rPr>
                <w:rFonts w:eastAsia="Times New Roman" w:cs="Arial"/>
                <w:szCs w:val="24"/>
                <w:lang w:eastAsia="en-GB"/>
              </w:rPr>
              <w:t>)</w:t>
            </w:r>
          </w:p>
        </w:tc>
      </w:tr>
      <w:tr w:rsidR="0006674D" w14:paraId="562FBFD3" w14:textId="77777777">
        <w:tc>
          <w:tcPr>
            <w:tcW w:w="1980" w:type="dxa"/>
          </w:tcPr>
          <w:p w14:paraId="09401BA8"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7208 5120 00</w:t>
            </w:r>
          </w:p>
        </w:tc>
        <w:tc>
          <w:tcPr>
            <w:tcW w:w="7036" w:type="dxa"/>
          </w:tcPr>
          <w:p w14:paraId="3EB0CCF3" w14:textId="77777777"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E03DB1">
              <w:rPr>
                <w:rFonts w:eastAsia="Times New Roman" w:cs="Arial"/>
                <w:szCs w:val="24"/>
                <w:lang w:eastAsia="en-GB"/>
              </w:rPr>
              <w:t>,</w:t>
            </w:r>
          </w:p>
          <w:p w14:paraId="54C49D89" w14:textId="1867F0CD"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E03DB1">
              <w:rPr>
                <w:rFonts w:eastAsia="Times New Roman" w:cs="Arial"/>
                <w:szCs w:val="24"/>
                <w:lang w:eastAsia="en-GB"/>
              </w:rPr>
              <w:t>,</w:t>
            </w:r>
          </w:p>
          <w:p w14:paraId="05D71CC7" w14:textId="668DA6F6"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E03DB1">
              <w:rPr>
                <w:rFonts w:eastAsia="Times New Roman" w:cs="Arial"/>
                <w:szCs w:val="24"/>
                <w:lang w:eastAsia="en-GB"/>
              </w:rPr>
              <w:t>,</w:t>
            </w:r>
          </w:p>
          <w:p w14:paraId="53918C4B" w14:textId="634B17F0"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15mm</w:t>
            </w:r>
            <w:r w:rsidR="00E03DB1">
              <w:rPr>
                <w:rFonts w:eastAsia="Times New Roman" w:cs="Arial"/>
                <w:szCs w:val="24"/>
                <w:lang w:eastAsia="en-GB"/>
              </w:rPr>
              <w:t>,</w:t>
            </w:r>
          </w:p>
          <w:p w14:paraId="7B71C216" w14:textId="474BE8C6" w:rsidR="00E03DB1" w:rsidRDefault="00300816">
            <w:pPr>
              <w:spacing w:line="360" w:lineRule="auto"/>
              <w:textAlignment w:val="baseline"/>
              <w:rPr>
                <w:rFonts w:eastAsia="Times New Roman" w:cs="Arial"/>
                <w:szCs w:val="24"/>
                <w:lang w:eastAsia="en-GB"/>
              </w:rPr>
            </w:pPr>
            <w:r w:rsidRPr="00300816">
              <w:rPr>
                <w:rFonts w:eastAsia="Times New Roman" w:cs="Arial"/>
                <w:szCs w:val="24"/>
                <w:lang w:eastAsia="en-GB"/>
              </w:rPr>
              <w:t xml:space="preserve">All relevant 10-digit commodity codes (7208 5120 </w:t>
            </w:r>
            <w:r>
              <w:rPr>
                <w:rFonts w:eastAsia="Times New Roman" w:cs="Arial"/>
                <w:szCs w:val="24"/>
                <w:lang w:eastAsia="en-GB"/>
              </w:rPr>
              <w:t>10</w:t>
            </w:r>
            <w:r w:rsidRPr="00300816">
              <w:rPr>
                <w:rFonts w:eastAsia="Times New Roman" w:cs="Arial"/>
                <w:szCs w:val="24"/>
                <w:lang w:eastAsia="en-GB"/>
              </w:rPr>
              <w:t xml:space="preserve">, 7208 5120 </w:t>
            </w:r>
            <w:r>
              <w:rPr>
                <w:rFonts w:eastAsia="Times New Roman" w:cs="Arial"/>
                <w:szCs w:val="24"/>
                <w:lang w:eastAsia="en-GB"/>
              </w:rPr>
              <w:t>9</w:t>
            </w:r>
            <w:r w:rsidRPr="00300816">
              <w:rPr>
                <w:rFonts w:eastAsia="Times New Roman" w:cs="Arial"/>
                <w:szCs w:val="24"/>
                <w:lang w:eastAsia="en-GB"/>
              </w:rPr>
              <w:t>0)</w:t>
            </w:r>
          </w:p>
        </w:tc>
      </w:tr>
      <w:tr w:rsidR="0006674D" w14:paraId="4F5F5D20" w14:textId="77777777">
        <w:tc>
          <w:tcPr>
            <w:tcW w:w="1980" w:type="dxa"/>
          </w:tcPr>
          <w:p w14:paraId="00DEE8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7208 5299 00</w:t>
            </w:r>
          </w:p>
        </w:tc>
        <w:tc>
          <w:tcPr>
            <w:tcW w:w="7036" w:type="dxa"/>
          </w:tcPr>
          <w:p w14:paraId="390651E2" w14:textId="7777777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085DAF">
              <w:rPr>
                <w:rFonts w:eastAsia="Times New Roman" w:cs="Arial"/>
                <w:szCs w:val="24"/>
                <w:lang w:eastAsia="en-GB"/>
              </w:rPr>
              <w:t>,</w:t>
            </w:r>
          </w:p>
          <w:p w14:paraId="1DA9AC57" w14:textId="52E2339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085DAF">
              <w:rPr>
                <w:rFonts w:eastAsia="Times New Roman" w:cs="Arial"/>
                <w:szCs w:val="24"/>
                <w:lang w:eastAsia="en-GB"/>
              </w:rPr>
              <w:t>,</w:t>
            </w:r>
          </w:p>
          <w:p w14:paraId="4655FAAE" w14:textId="4AE22D2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085DAF">
              <w:rPr>
                <w:rFonts w:eastAsia="Times New Roman" w:cs="Arial"/>
                <w:szCs w:val="24"/>
                <w:lang w:eastAsia="en-GB"/>
              </w:rPr>
              <w:t>,</w:t>
            </w:r>
          </w:p>
          <w:p w14:paraId="60F97B72" w14:textId="61EB1053"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Other, of a width of</w:t>
            </w:r>
            <w:r w:rsidR="00085DAF">
              <w:rPr>
                <w:rFonts w:eastAsia="Times New Roman" w:cs="Arial"/>
                <w:szCs w:val="24"/>
                <w:lang w:eastAsia="en-GB"/>
              </w:rPr>
              <w:t>,</w:t>
            </w:r>
          </w:p>
          <w:p w14:paraId="029CAB2C" w14:textId="11DE343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tc>
      </w:tr>
    </w:tbl>
    <w:p w14:paraId="2DA978A0" w14:textId="77777777" w:rsidR="00870682" w:rsidRDefault="00870682" w:rsidP="00870682">
      <w:pPr>
        <w:shd w:val="clear" w:color="auto" w:fill="FFFFFF"/>
        <w:spacing w:after="75" w:line="240" w:lineRule="auto"/>
        <w:jc w:val="left"/>
        <w:rPr>
          <w:rFonts w:eastAsia="Times New Roman" w:cs="Arial"/>
          <w:color w:val="0B0C0C"/>
          <w:szCs w:val="24"/>
          <w:lang w:eastAsia="en-GB"/>
        </w:rPr>
      </w:pPr>
    </w:p>
    <w:p w14:paraId="65EE7F88" w14:textId="14B819DD" w:rsidR="002962E1" w:rsidRPr="00D249E7" w:rsidRDefault="00D14CB8" w:rsidP="00D249E7">
      <w:r w:rsidRPr="00695279">
        <w:rPr>
          <w:rFonts w:eastAsia="Times New Roman" w:cs="Arial"/>
          <w:color w:val="0B0C0C"/>
          <w:szCs w:val="24"/>
          <w:lang w:eastAsia="en-GB"/>
        </w:rPr>
        <w:t>A full list of the commodity codes which are included in each category can be found in</w:t>
      </w:r>
      <w:r w:rsidR="00695279">
        <w:rPr>
          <w:rFonts w:eastAsia="Times New Roman" w:cs="Arial"/>
          <w:color w:val="0B0C0C"/>
          <w:szCs w:val="24"/>
          <w:lang w:eastAsia="en-GB"/>
        </w:rPr>
        <w:t xml:space="preserve"> </w:t>
      </w:r>
      <w:hyperlink r:id="rId26" w:history="1">
        <w:r w:rsidR="00695279" w:rsidRPr="00DD40F2">
          <w:rPr>
            <w:rStyle w:val="Hyperlink"/>
          </w:rPr>
          <w:t>Trade remedies notice 2025/12: Safeguarding measure: tariff-rate quota on steel goods</w:t>
        </w:r>
      </w:hyperlink>
      <w:r w:rsidR="00695279" w:rsidRPr="00DD40F2">
        <w:t xml:space="preserve"> </w:t>
      </w:r>
    </w:p>
    <w:sectPr w:rsidR="002962E1" w:rsidRPr="00D249E7" w:rsidSect="00272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10AB5" w14:textId="77777777" w:rsidR="002C5890" w:rsidRDefault="002C5890" w:rsidP="00785B06">
      <w:pPr>
        <w:spacing w:after="0" w:line="240" w:lineRule="auto"/>
      </w:pPr>
      <w:r>
        <w:separator/>
      </w:r>
    </w:p>
  </w:endnote>
  <w:endnote w:type="continuationSeparator" w:id="0">
    <w:p w14:paraId="60FA4B83" w14:textId="77777777" w:rsidR="002C5890" w:rsidRDefault="002C5890" w:rsidP="00785B06">
      <w:pPr>
        <w:spacing w:after="0" w:line="240" w:lineRule="auto"/>
      </w:pPr>
      <w:r>
        <w:continuationSeparator/>
      </w:r>
    </w:p>
  </w:endnote>
  <w:endnote w:type="continuationNotice" w:id="1">
    <w:p w14:paraId="2E265C12" w14:textId="77777777" w:rsidR="002C5890" w:rsidRDefault="002C5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30518" w14:textId="77777777" w:rsidR="002C5890" w:rsidRDefault="002C5890" w:rsidP="00785B06">
      <w:pPr>
        <w:spacing w:after="0" w:line="240" w:lineRule="auto"/>
      </w:pPr>
      <w:r>
        <w:separator/>
      </w:r>
    </w:p>
  </w:footnote>
  <w:footnote w:type="continuationSeparator" w:id="0">
    <w:p w14:paraId="240FBE1C" w14:textId="77777777" w:rsidR="002C5890" w:rsidRDefault="002C5890" w:rsidP="00785B06">
      <w:pPr>
        <w:spacing w:after="0" w:line="240" w:lineRule="auto"/>
      </w:pPr>
      <w:r>
        <w:continuationSeparator/>
      </w:r>
    </w:p>
  </w:footnote>
  <w:footnote w:type="continuationNotice" w:id="1">
    <w:p w14:paraId="242E0DE0" w14:textId="77777777" w:rsidR="002C5890" w:rsidRDefault="002C58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A6"/>
    <w:multiLevelType w:val="hybridMultilevel"/>
    <w:tmpl w:val="09EE48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0DB0B54"/>
    <w:multiLevelType w:val="hybridMultilevel"/>
    <w:tmpl w:val="796A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21FCE"/>
    <w:multiLevelType w:val="hybridMultilevel"/>
    <w:tmpl w:val="96B0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C1619"/>
    <w:multiLevelType w:val="hybridMultilevel"/>
    <w:tmpl w:val="EF6E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44CF7"/>
    <w:multiLevelType w:val="hybridMultilevel"/>
    <w:tmpl w:val="D8BC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76C21"/>
    <w:multiLevelType w:val="hybridMultilevel"/>
    <w:tmpl w:val="03A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17BE1"/>
    <w:multiLevelType w:val="hybridMultilevel"/>
    <w:tmpl w:val="78E8CC36"/>
    <w:lvl w:ilvl="0" w:tplc="EB4EAF54">
      <w:start w:val="1"/>
      <w:numFmt w:val="bullet"/>
      <w:lvlText w:val=""/>
      <w:lvlJc w:val="left"/>
      <w:pPr>
        <w:ind w:left="720" w:hanging="360"/>
      </w:pPr>
      <w:rPr>
        <w:rFonts w:ascii="Symbol" w:hAnsi="Symbol"/>
      </w:rPr>
    </w:lvl>
    <w:lvl w:ilvl="1" w:tplc="C1267A2A">
      <w:start w:val="1"/>
      <w:numFmt w:val="bullet"/>
      <w:lvlText w:val=""/>
      <w:lvlJc w:val="left"/>
      <w:pPr>
        <w:ind w:left="720" w:hanging="360"/>
      </w:pPr>
      <w:rPr>
        <w:rFonts w:ascii="Symbol" w:hAnsi="Symbol"/>
      </w:rPr>
    </w:lvl>
    <w:lvl w:ilvl="2" w:tplc="3EB8A404">
      <w:start w:val="1"/>
      <w:numFmt w:val="bullet"/>
      <w:lvlText w:val=""/>
      <w:lvlJc w:val="left"/>
      <w:pPr>
        <w:ind w:left="720" w:hanging="360"/>
      </w:pPr>
      <w:rPr>
        <w:rFonts w:ascii="Symbol" w:hAnsi="Symbol"/>
      </w:rPr>
    </w:lvl>
    <w:lvl w:ilvl="3" w:tplc="DC1A8720">
      <w:start w:val="1"/>
      <w:numFmt w:val="bullet"/>
      <w:lvlText w:val=""/>
      <w:lvlJc w:val="left"/>
      <w:pPr>
        <w:ind w:left="720" w:hanging="360"/>
      </w:pPr>
      <w:rPr>
        <w:rFonts w:ascii="Symbol" w:hAnsi="Symbol"/>
      </w:rPr>
    </w:lvl>
    <w:lvl w:ilvl="4" w:tplc="50A2AFFC">
      <w:start w:val="1"/>
      <w:numFmt w:val="bullet"/>
      <w:lvlText w:val=""/>
      <w:lvlJc w:val="left"/>
      <w:pPr>
        <w:ind w:left="720" w:hanging="360"/>
      </w:pPr>
      <w:rPr>
        <w:rFonts w:ascii="Symbol" w:hAnsi="Symbol"/>
      </w:rPr>
    </w:lvl>
    <w:lvl w:ilvl="5" w:tplc="FDAE9880">
      <w:start w:val="1"/>
      <w:numFmt w:val="bullet"/>
      <w:lvlText w:val=""/>
      <w:lvlJc w:val="left"/>
      <w:pPr>
        <w:ind w:left="720" w:hanging="360"/>
      </w:pPr>
      <w:rPr>
        <w:rFonts w:ascii="Symbol" w:hAnsi="Symbol"/>
      </w:rPr>
    </w:lvl>
    <w:lvl w:ilvl="6" w:tplc="053AE762">
      <w:start w:val="1"/>
      <w:numFmt w:val="bullet"/>
      <w:lvlText w:val=""/>
      <w:lvlJc w:val="left"/>
      <w:pPr>
        <w:ind w:left="720" w:hanging="360"/>
      </w:pPr>
      <w:rPr>
        <w:rFonts w:ascii="Symbol" w:hAnsi="Symbol"/>
      </w:rPr>
    </w:lvl>
    <w:lvl w:ilvl="7" w:tplc="456CBD1A">
      <w:start w:val="1"/>
      <w:numFmt w:val="bullet"/>
      <w:lvlText w:val=""/>
      <w:lvlJc w:val="left"/>
      <w:pPr>
        <w:ind w:left="720" w:hanging="360"/>
      </w:pPr>
      <w:rPr>
        <w:rFonts w:ascii="Symbol" w:hAnsi="Symbol"/>
      </w:rPr>
    </w:lvl>
    <w:lvl w:ilvl="8" w:tplc="108E6792">
      <w:start w:val="1"/>
      <w:numFmt w:val="bullet"/>
      <w:lvlText w:val=""/>
      <w:lvlJc w:val="left"/>
      <w:pPr>
        <w:ind w:left="720" w:hanging="360"/>
      </w:pPr>
      <w:rPr>
        <w:rFonts w:ascii="Symbol" w:hAnsi="Symbol"/>
      </w:rPr>
    </w:lvl>
  </w:abstractNum>
  <w:abstractNum w:abstractNumId="7" w15:restartNumberingAfterBreak="0">
    <w:nsid w:val="17BF3ECA"/>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077DC7"/>
    <w:multiLevelType w:val="hybridMultilevel"/>
    <w:tmpl w:val="3B02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924337"/>
    <w:multiLevelType w:val="hybridMultilevel"/>
    <w:tmpl w:val="97982008"/>
    <w:lvl w:ilvl="0" w:tplc="C720CFBE">
      <w:start w:val="1"/>
      <w:numFmt w:val="bullet"/>
      <w:lvlText w:val=""/>
      <w:lvlJc w:val="left"/>
      <w:pPr>
        <w:tabs>
          <w:tab w:val="num" w:pos="720"/>
        </w:tabs>
        <w:ind w:left="720" w:hanging="360"/>
      </w:pPr>
      <w:rPr>
        <w:rFonts w:ascii="Symbol" w:hAnsi="Symbol" w:hint="default"/>
        <w:sz w:val="20"/>
      </w:rPr>
    </w:lvl>
    <w:lvl w:ilvl="1" w:tplc="32600F02" w:tentative="1">
      <w:start w:val="1"/>
      <w:numFmt w:val="bullet"/>
      <w:lvlText w:val=""/>
      <w:lvlJc w:val="left"/>
      <w:pPr>
        <w:tabs>
          <w:tab w:val="num" w:pos="1440"/>
        </w:tabs>
        <w:ind w:left="1440" w:hanging="360"/>
      </w:pPr>
      <w:rPr>
        <w:rFonts w:ascii="Symbol" w:hAnsi="Symbol" w:hint="default"/>
        <w:sz w:val="20"/>
      </w:rPr>
    </w:lvl>
    <w:lvl w:ilvl="2" w:tplc="2DB862B4" w:tentative="1">
      <w:start w:val="1"/>
      <w:numFmt w:val="bullet"/>
      <w:lvlText w:val=""/>
      <w:lvlJc w:val="left"/>
      <w:pPr>
        <w:tabs>
          <w:tab w:val="num" w:pos="2160"/>
        </w:tabs>
        <w:ind w:left="2160" w:hanging="360"/>
      </w:pPr>
      <w:rPr>
        <w:rFonts w:ascii="Symbol" w:hAnsi="Symbol" w:hint="default"/>
        <w:sz w:val="20"/>
      </w:rPr>
    </w:lvl>
    <w:lvl w:ilvl="3" w:tplc="E71010CE" w:tentative="1">
      <w:start w:val="1"/>
      <w:numFmt w:val="bullet"/>
      <w:lvlText w:val=""/>
      <w:lvlJc w:val="left"/>
      <w:pPr>
        <w:tabs>
          <w:tab w:val="num" w:pos="2880"/>
        </w:tabs>
        <w:ind w:left="2880" w:hanging="360"/>
      </w:pPr>
      <w:rPr>
        <w:rFonts w:ascii="Symbol" w:hAnsi="Symbol" w:hint="default"/>
        <w:sz w:val="20"/>
      </w:rPr>
    </w:lvl>
    <w:lvl w:ilvl="4" w:tplc="0138206E" w:tentative="1">
      <w:start w:val="1"/>
      <w:numFmt w:val="bullet"/>
      <w:lvlText w:val=""/>
      <w:lvlJc w:val="left"/>
      <w:pPr>
        <w:tabs>
          <w:tab w:val="num" w:pos="3600"/>
        </w:tabs>
        <w:ind w:left="3600" w:hanging="360"/>
      </w:pPr>
      <w:rPr>
        <w:rFonts w:ascii="Symbol" w:hAnsi="Symbol" w:hint="default"/>
        <w:sz w:val="20"/>
      </w:rPr>
    </w:lvl>
    <w:lvl w:ilvl="5" w:tplc="A582053C" w:tentative="1">
      <w:start w:val="1"/>
      <w:numFmt w:val="bullet"/>
      <w:lvlText w:val=""/>
      <w:lvlJc w:val="left"/>
      <w:pPr>
        <w:tabs>
          <w:tab w:val="num" w:pos="4320"/>
        </w:tabs>
        <w:ind w:left="4320" w:hanging="360"/>
      </w:pPr>
      <w:rPr>
        <w:rFonts w:ascii="Symbol" w:hAnsi="Symbol" w:hint="default"/>
        <w:sz w:val="20"/>
      </w:rPr>
    </w:lvl>
    <w:lvl w:ilvl="6" w:tplc="1DFA404E" w:tentative="1">
      <w:start w:val="1"/>
      <w:numFmt w:val="bullet"/>
      <w:lvlText w:val=""/>
      <w:lvlJc w:val="left"/>
      <w:pPr>
        <w:tabs>
          <w:tab w:val="num" w:pos="5040"/>
        </w:tabs>
        <w:ind w:left="5040" w:hanging="360"/>
      </w:pPr>
      <w:rPr>
        <w:rFonts w:ascii="Symbol" w:hAnsi="Symbol" w:hint="default"/>
        <w:sz w:val="20"/>
      </w:rPr>
    </w:lvl>
    <w:lvl w:ilvl="7" w:tplc="51580426" w:tentative="1">
      <w:start w:val="1"/>
      <w:numFmt w:val="bullet"/>
      <w:lvlText w:val=""/>
      <w:lvlJc w:val="left"/>
      <w:pPr>
        <w:tabs>
          <w:tab w:val="num" w:pos="5760"/>
        </w:tabs>
        <w:ind w:left="5760" w:hanging="360"/>
      </w:pPr>
      <w:rPr>
        <w:rFonts w:ascii="Symbol" w:hAnsi="Symbol" w:hint="default"/>
        <w:sz w:val="20"/>
      </w:rPr>
    </w:lvl>
    <w:lvl w:ilvl="8" w:tplc="762E413E"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6609D2"/>
    <w:multiLevelType w:val="hybridMultilevel"/>
    <w:tmpl w:val="B7C2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D51A5"/>
    <w:multiLevelType w:val="hybridMultilevel"/>
    <w:tmpl w:val="B88E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A13761"/>
    <w:multiLevelType w:val="hybridMultilevel"/>
    <w:tmpl w:val="65DA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8709C"/>
    <w:multiLevelType w:val="hybridMultilevel"/>
    <w:tmpl w:val="E7707B18"/>
    <w:lvl w:ilvl="0" w:tplc="C2D263C4">
      <w:start w:val="1"/>
      <w:numFmt w:val="bullet"/>
      <w:lvlText w:val=""/>
      <w:lvlJc w:val="left"/>
      <w:pPr>
        <w:ind w:left="1440" w:hanging="360"/>
      </w:pPr>
      <w:rPr>
        <w:rFonts w:ascii="Symbol" w:hAnsi="Symbol"/>
      </w:rPr>
    </w:lvl>
    <w:lvl w:ilvl="1" w:tplc="EEFE2BDE">
      <w:start w:val="1"/>
      <w:numFmt w:val="bullet"/>
      <w:lvlText w:val=""/>
      <w:lvlJc w:val="left"/>
      <w:pPr>
        <w:ind w:left="1440" w:hanging="360"/>
      </w:pPr>
      <w:rPr>
        <w:rFonts w:ascii="Symbol" w:hAnsi="Symbol"/>
      </w:rPr>
    </w:lvl>
    <w:lvl w:ilvl="2" w:tplc="6CC059BA">
      <w:start w:val="1"/>
      <w:numFmt w:val="bullet"/>
      <w:lvlText w:val=""/>
      <w:lvlJc w:val="left"/>
      <w:pPr>
        <w:ind w:left="1440" w:hanging="360"/>
      </w:pPr>
      <w:rPr>
        <w:rFonts w:ascii="Symbol" w:hAnsi="Symbol"/>
      </w:rPr>
    </w:lvl>
    <w:lvl w:ilvl="3" w:tplc="878EE29E">
      <w:start w:val="1"/>
      <w:numFmt w:val="bullet"/>
      <w:lvlText w:val=""/>
      <w:lvlJc w:val="left"/>
      <w:pPr>
        <w:ind w:left="1440" w:hanging="360"/>
      </w:pPr>
      <w:rPr>
        <w:rFonts w:ascii="Symbol" w:hAnsi="Symbol"/>
      </w:rPr>
    </w:lvl>
    <w:lvl w:ilvl="4" w:tplc="8A464016">
      <w:start w:val="1"/>
      <w:numFmt w:val="bullet"/>
      <w:lvlText w:val=""/>
      <w:lvlJc w:val="left"/>
      <w:pPr>
        <w:ind w:left="1440" w:hanging="360"/>
      </w:pPr>
      <w:rPr>
        <w:rFonts w:ascii="Symbol" w:hAnsi="Symbol"/>
      </w:rPr>
    </w:lvl>
    <w:lvl w:ilvl="5" w:tplc="E8F22C8C">
      <w:start w:val="1"/>
      <w:numFmt w:val="bullet"/>
      <w:lvlText w:val=""/>
      <w:lvlJc w:val="left"/>
      <w:pPr>
        <w:ind w:left="1440" w:hanging="360"/>
      </w:pPr>
      <w:rPr>
        <w:rFonts w:ascii="Symbol" w:hAnsi="Symbol"/>
      </w:rPr>
    </w:lvl>
    <w:lvl w:ilvl="6" w:tplc="771E181C">
      <w:start w:val="1"/>
      <w:numFmt w:val="bullet"/>
      <w:lvlText w:val=""/>
      <w:lvlJc w:val="left"/>
      <w:pPr>
        <w:ind w:left="1440" w:hanging="360"/>
      </w:pPr>
      <w:rPr>
        <w:rFonts w:ascii="Symbol" w:hAnsi="Symbol"/>
      </w:rPr>
    </w:lvl>
    <w:lvl w:ilvl="7" w:tplc="3848B360">
      <w:start w:val="1"/>
      <w:numFmt w:val="bullet"/>
      <w:lvlText w:val=""/>
      <w:lvlJc w:val="left"/>
      <w:pPr>
        <w:ind w:left="1440" w:hanging="360"/>
      </w:pPr>
      <w:rPr>
        <w:rFonts w:ascii="Symbol" w:hAnsi="Symbol"/>
      </w:rPr>
    </w:lvl>
    <w:lvl w:ilvl="8" w:tplc="F2C892DC">
      <w:start w:val="1"/>
      <w:numFmt w:val="bullet"/>
      <w:lvlText w:val=""/>
      <w:lvlJc w:val="left"/>
      <w:pPr>
        <w:ind w:left="1440" w:hanging="360"/>
      </w:pPr>
      <w:rPr>
        <w:rFonts w:ascii="Symbol" w:hAnsi="Symbol"/>
      </w:rPr>
    </w:lvl>
  </w:abstractNum>
  <w:abstractNum w:abstractNumId="14" w15:restartNumberingAfterBreak="0">
    <w:nsid w:val="25240B61"/>
    <w:multiLevelType w:val="hybridMultilevel"/>
    <w:tmpl w:val="6B2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27F66"/>
    <w:multiLevelType w:val="hybridMultilevel"/>
    <w:tmpl w:val="76CA7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62BD"/>
    <w:multiLevelType w:val="hybridMultilevel"/>
    <w:tmpl w:val="5AF25976"/>
    <w:lvl w:ilvl="0" w:tplc="D382DD20">
      <w:start w:val="1"/>
      <w:numFmt w:val="bullet"/>
      <w:lvlText w:val=""/>
      <w:lvlJc w:val="left"/>
      <w:pPr>
        <w:tabs>
          <w:tab w:val="num" w:pos="720"/>
        </w:tabs>
        <w:ind w:left="720" w:hanging="360"/>
      </w:pPr>
      <w:rPr>
        <w:rFonts w:ascii="Symbol" w:hAnsi="Symbol" w:hint="default"/>
        <w:sz w:val="20"/>
      </w:rPr>
    </w:lvl>
    <w:lvl w:ilvl="1" w:tplc="A57C371A" w:tentative="1">
      <w:start w:val="1"/>
      <w:numFmt w:val="bullet"/>
      <w:lvlText w:val=""/>
      <w:lvlJc w:val="left"/>
      <w:pPr>
        <w:tabs>
          <w:tab w:val="num" w:pos="1440"/>
        </w:tabs>
        <w:ind w:left="1440" w:hanging="360"/>
      </w:pPr>
      <w:rPr>
        <w:rFonts w:ascii="Symbol" w:hAnsi="Symbol" w:hint="default"/>
        <w:sz w:val="20"/>
      </w:rPr>
    </w:lvl>
    <w:lvl w:ilvl="2" w:tplc="69C655C4" w:tentative="1">
      <w:start w:val="1"/>
      <w:numFmt w:val="bullet"/>
      <w:lvlText w:val=""/>
      <w:lvlJc w:val="left"/>
      <w:pPr>
        <w:tabs>
          <w:tab w:val="num" w:pos="2160"/>
        </w:tabs>
        <w:ind w:left="2160" w:hanging="360"/>
      </w:pPr>
      <w:rPr>
        <w:rFonts w:ascii="Symbol" w:hAnsi="Symbol" w:hint="default"/>
        <w:sz w:val="20"/>
      </w:rPr>
    </w:lvl>
    <w:lvl w:ilvl="3" w:tplc="97F2A3AA" w:tentative="1">
      <w:start w:val="1"/>
      <w:numFmt w:val="bullet"/>
      <w:lvlText w:val=""/>
      <w:lvlJc w:val="left"/>
      <w:pPr>
        <w:tabs>
          <w:tab w:val="num" w:pos="2880"/>
        </w:tabs>
        <w:ind w:left="2880" w:hanging="360"/>
      </w:pPr>
      <w:rPr>
        <w:rFonts w:ascii="Symbol" w:hAnsi="Symbol" w:hint="default"/>
        <w:sz w:val="20"/>
      </w:rPr>
    </w:lvl>
    <w:lvl w:ilvl="4" w:tplc="39EC7AA8" w:tentative="1">
      <w:start w:val="1"/>
      <w:numFmt w:val="bullet"/>
      <w:lvlText w:val=""/>
      <w:lvlJc w:val="left"/>
      <w:pPr>
        <w:tabs>
          <w:tab w:val="num" w:pos="3600"/>
        </w:tabs>
        <w:ind w:left="3600" w:hanging="360"/>
      </w:pPr>
      <w:rPr>
        <w:rFonts w:ascii="Symbol" w:hAnsi="Symbol" w:hint="default"/>
        <w:sz w:val="20"/>
      </w:rPr>
    </w:lvl>
    <w:lvl w:ilvl="5" w:tplc="F52C5558" w:tentative="1">
      <w:start w:val="1"/>
      <w:numFmt w:val="bullet"/>
      <w:lvlText w:val=""/>
      <w:lvlJc w:val="left"/>
      <w:pPr>
        <w:tabs>
          <w:tab w:val="num" w:pos="4320"/>
        </w:tabs>
        <w:ind w:left="4320" w:hanging="360"/>
      </w:pPr>
      <w:rPr>
        <w:rFonts w:ascii="Symbol" w:hAnsi="Symbol" w:hint="default"/>
        <w:sz w:val="20"/>
      </w:rPr>
    </w:lvl>
    <w:lvl w:ilvl="6" w:tplc="6C34670E" w:tentative="1">
      <w:start w:val="1"/>
      <w:numFmt w:val="bullet"/>
      <w:lvlText w:val=""/>
      <w:lvlJc w:val="left"/>
      <w:pPr>
        <w:tabs>
          <w:tab w:val="num" w:pos="5040"/>
        </w:tabs>
        <w:ind w:left="5040" w:hanging="360"/>
      </w:pPr>
      <w:rPr>
        <w:rFonts w:ascii="Symbol" w:hAnsi="Symbol" w:hint="default"/>
        <w:sz w:val="20"/>
      </w:rPr>
    </w:lvl>
    <w:lvl w:ilvl="7" w:tplc="E160AA2A" w:tentative="1">
      <w:start w:val="1"/>
      <w:numFmt w:val="bullet"/>
      <w:lvlText w:val=""/>
      <w:lvlJc w:val="left"/>
      <w:pPr>
        <w:tabs>
          <w:tab w:val="num" w:pos="5760"/>
        </w:tabs>
        <w:ind w:left="5760" w:hanging="360"/>
      </w:pPr>
      <w:rPr>
        <w:rFonts w:ascii="Symbol" w:hAnsi="Symbol" w:hint="default"/>
        <w:sz w:val="20"/>
      </w:rPr>
    </w:lvl>
    <w:lvl w:ilvl="8" w:tplc="ACF47F1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60E22"/>
    <w:multiLevelType w:val="hybridMultilevel"/>
    <w:tmpl w:val="BFB2BA94"/>
    <w:lvl w:ilvl="0" w:tplc="58E609A0">
      <w:start w:val="1"/>
      <w:numFmt w:val="bullet"/>
      <w:lvlText w:val=""/>
      <w:lvlJc w:val="left"/>
      <w:pPr>
        <w:ind w:left="1440" w:hanging="360"/>
      </w:pPr>
      <w:rPr>
        <w:rFonts w:ascii="Symbol" w:hAnsi="Symbol"/>
      </w:rPr>
    </w:lvl>
    <w:lvl w:ilvl="1" w:tplc="8A1E2812">
      <w:start w:val="1"/>
      <w:numFmt w:val="bullet"/>
      <w:lvlText w:val=""/>
      <w:lvlJc w:val="left"/>
      <w:pPr>
        <w:ind w:left="1440" w:hanging="360"/>
      </w:pPr>
      <w:rPr>
        <w:rFonts w:ascii="Symbol" w:hAnsi="Symbol"/>
      </w:rPr>
    </w:lvl>
    <w:lvl w:ilvl="2" w:tplc="B20CF842">
      <w:start w:val="1"/>
      <w:numFmt w:val="bullet"/>
      <w:lvlText w:val=""/>
      <w:lvlJc w:val="left"/>
      <w:pPr>
        <w:ind w:left="1440" w:hanging="360"/>
      </w:pPr>
      <w:rPr>
        <w:rFonts w:ascii="Symbol" w:hAnsi="Symbol"/>
      </w:rPr>
    </w:lvl>
    <w:lvl w:ilvl="3" w:tplc="7ECA6A30">
      <w:start w:val="1"/>
      <w:numFmt w:val="bullet"/>
      <w:lvlText w:val=""/>
      <w:lvlJc w:val="left"/>
      <w:pPr>
        <w:ind w:left="1440" w:hanging="360"/>
      </w:pPr>
      <w:rPr>
        <w:rFonts w:ascii="Symbol" w:hAnsi="Symbol"/>
      </w:rPr>
    </w:lvl>
    <w:lvl w:ilvl="4" w:tplc="381CDFB4">
      <w:start w:val="1"/>
      <w:numFmt w:val="bullet"/>
      <w:lvlText w:val=""/>
      <w:lvlJc w:val="left"/>
      <w:pPr>
        <w:ind w:left="1440" w:hanging="360"/>
      </w:pPr>
      <w:rPr>
        <w:rFonts w:ascii="Symbol" w:hAnsi="Symbol"/>
      </w:rPr>
    </w:lvl>
    <w:lvl w:ilvl="5" w:tplc="8E3CF972">
      <w:start w:val="1"/>
      <w:numFmt w:val="bullet"/>
      <w:lvlText w:val=""/>
      <w:lvlJc w:val="left"/>
      <w:pPr>
        <w:ind w:left="1440" w:hanging="360"/>
      </w:pPr>
      <w:rPr>
        <w:rFonts w:ascii="Symbol" w:hAnsi="Symbol"/>
      </w:rPr>
    </w:lvl>
    <w:lvl w:ilvl="6" w:tplc="37D2F7C0">
      <w:start w:val="1"/>
      <w:numFmt w:val="bullet"/>
      <w:lvlText w:val=""/>
      <w:lvlJc w:val="left"/>
      <w:pPr>
        <w:ind w:left="1440" w:hanging="360"/>
      </w:pPr>
      <w:rPr>
        <w:rFonts w:ascii="Symbol" w:hAnsi="Symbol"/>
      </w:rPr>
    </w:lvl>
    <w:lvl w:ilvl="7" w:tplc="1AAC9F3E">
      <w:start w:val="1"/>
      <w:numFmt w:val="bullet"/>
      <w:lvlText w:val=""/>
      <w:lvlJc w:val="left"/>
      <w:pPr>
        <w:ind w:left="1440" w:hanging="360"/>
      </w:pPr>
      <w:rPr>
        <w:rFonts w:ascii="Symbol" w:hAnsi="Symbol"/>
      </w:rPr>
    </w:lvl>
    <w:lvl w:ilvl="8" w:tplc="982409DC">
      <w:start w:val="1"/>
      <w:numFmt w:val="bullet"/>
      <w:lvlText w:val=""/>
      <w:lvlJc w:val="left"/>
      <w:pPr>
        <w:ind w:left="1440" w:hanging="360"/>
      </w:pPr>
      <w:rPr>
        <w:rFonts w:ascii="Symbol" w:hAnsi="Symbol"/>
      </w:rPr>
    </w:lvl>
  </w:abstractNum>
  <w:abstractNum w:abstractNumId="18" w15:restartNumberingAfterBreak="0">
    <w:nsid w:val="2D3349B6"/>
    <w:multiLevelType w:val="hybridMultilevel"/>
    <w:tmpl w:val="FCBA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52909"/>
    <w:multiLevelType w:val="hybridMultilevel"/>
    <w:tmpl w:val="E4D0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277B2"/>
    <w:multiLevelType w:val="multilevel"/>
    <w:tmpl w:val="58B0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793211"/>
    <w:multiLevelType w:val="hybridMultilevel"/>
    <w:tmpl w:val="A8928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F7530"/>
    <w:multiLevelType w:val="hybridMultilevel"/>
    <w:tmpl w:val="E612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E0B87"/>
    <w:multiLevelType w:val="hybridMultilevel"/>
    <w:tmpl w:val="1AFA3536"/>
    <w:lvl w:ilvl="0" w:tplc="D43C8740">
      <w:start w:val="1"/>
      <w:numFmt w:val="lowerLetter"/>
      <w:lvlText w:val="(%1)"/>
      <w:lvlJc w:val="left"/>
      <w:pPr>
        <w:ind w:left="720" w:hanging="360"/>
      </w:pPr>
    </w:lvl>
    <w:lvl w:ilvl="1" w:tplc="1574508E">
      <w:start w:val="1"/>
      <w:numFmt w:val="lowerLetter"/>
      <w:lvlText w:val="%2."/>
      <w:lvlJc w:val="left"/>
      <w:pPr>
        <w:ind w:left="1440" w:hanging="360"/>
      </w:pPr>
    </w:lvl>
    <w:lvl w:ilvl="2" w:tplc="C3B2F56E">
      <w:start w:val="1"/>
      <w:numFmt w:val="lowerRoman"/>
      <w:lvlText w:val="%3."/>
      <w:lvlJc w:val="right"/>
      <w:pPr>
        <w:ind w:left="2160" w:hanging="180"/>
      </w:pPr>
    </w:lvl>
    <w:lvl w:ilvl="3" w:tplc="403801AA">
      <w:start w:val="1"/>
      <w:numFmt w:val="decimal"/>
      <w:lvlText w:val="%4."/>
      <w:lvlJc w:val="left"/>
      <w:pPr>
        <w:ind w:left="2880" w:hanging="360"/>
      </w:pPr>
    </w:lvl>
    <w:lvl w:ilvl="4" w:tplc="38CC76BC">
      <w:start w:val="1"/>
      <w:numFmt w:val="lowerLetter"/>
      <w:lvlText w:val="%5."/>
      <w:lvlJc w:val="left"/>
      <w:pPr>
        <w:ind w:left="3600" w:hanging="360"/>
      </w:pPr>
    </w:lvl>
    <w:lvl w:ilvl="5" w:tplc="A3A68902">
      <w:start w:val="1"/>
      <w:numFmt w:val="lowerRoman"/>
      <w:lvlText w:val="%6."/>
      <w:lvlJc w:val="right"/>
      <w:pPr>
        <w:ind w:left="4320" w:hanging="180"/>
      </w:pPr>
    </w:lvl>
    <w:lvl w:ilvl="6" w:tplc="8E028F08">
      <w:start w:val="1"/>
      <w:numFmt w:val="decimal"/>
      <w:lvlText w:val="%7."/>
      <w:lvlJc w:val="left"/>
      <w:pPr>
        <w:ind w:left="5040" w:hanging="360"/>
      </w:pPr>
    </w:lvl>
    <w:lvl w:ilvl="7" w:tplc="891A39DC">
      <w:start w:val="1"/>
      <w:numFmt w:val="lowerLetter"/>
      <w:lvlText w:val="%8."/>
      <w:lvlJc w:val="left"/>
      <w:pPr>
        <w:ind w:left="5760" w:hanging="360"/>
      </w:pPr>
    </w:lvl>
    <w:lvl w:ilvl="8" w:tplc="3BEAE8B6">
      <w:start w:val="1"/>
      <w:numFmt w:val="lowerRoman"/>
      <w:lvlText w:val="%9."/>
      <w:lvlJc w:val="right"/>
      <w:pPr>
        <w:ind w:left="6480" w:hanging="180"/>
      </w:pPr>
    </w:lvl>
  </w:abstractNum>
  <w:abstractNum w:abstractNumId="24" w15:restartNumberingAfterBreak="0">
    <w:nsid w:val="3CBB0319"/>
    <w:multiLevelType w:val="hybridMultilevel"/>
    <w:tmpl w:val="3E767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3D3EF6"/>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04989"/>
    <w:multiLevelType w:val="hybridMultilevel"/>
    <w:tmpl w:val="BB729AFE"/>
    <w:lvl w:ilvl="0" w:tplc="18A4C630">
      <w:start w:val="1"/>
      <w:numFmt w:val="bullet"/>
      <w:lvlText w:val=""/>
      <w:lvlJc w:val="left"/>
      <w:pPr>
        <w:tabs>
          <w:tab w:val="num" w:pos="720"/>
        </w:tabs>
        <w:ind w:left="720" w:hanging="360"/>
      </w:pPr>
      <w:rPr>
        <w:rFonts w:ascii="Symbol" w:hAnsi="Symbol" w:hint="default"/>
        <w:sz w:val="20"/>
      </w:rPr>
    </w:lvl>
    <w:lvl w:ilvl="1" w:tplc="C79E7E90" w:tentative="1">
      <w:start w:val="1"/>
      <w:numFmt w:val="bullet"/>
      <w:lvlText w:val=""/>
      <w:lvlJc w:val="left"/>
      <w:pPr>
        <w:tabs>
          <w:tab w:val="num" w:pos="1440"/>
        </w:tabs>
        <w:ind w:left="1440" w:hanging="360"/>
      </w:pPr>
      <w:rPr>
        <w:rFonts w:ascii="Symbol" w:hAnsi="Symbol" w:hint="default"/>
        <w:sz w:val="20"/>
      </w:rPr>
    </w:lvl>
    <w:lvl w:ilvl="2" w:tplc="C65A0C28" w:tentative="1">
      <w:start w:val="1"/>
      <w:numFmt w:val="bullet"/>
      <w:lvlText w:val=""/>
      <w:lvlJc w:val="left"/>
      <w:pPr>
        <w:tabs>
          <w:tab w:val="num" w:pos="2160"/>
        </w:tabs>
        <w:ind w:left="2160" w:hanging="360"/>
      </w:pPr>
      <w:rPr>
        <w:rFonts w:ascii="Symbol" w:hAnsi="Symbol" w:hint="default"/>
        <w:sz w:val="20"/>
      </w:rPr>
    </w:lvl>
    <w:lvl w:ilvl="3" w:tplc="BAE8C88A" w:tentative="1">
      <w:start w:val="1"/>
      <w:numFmt w:val="bullet"/>
      <w:lvlText w:val=""/>
      <w:lvlJc w:val="left"/>
      <w:pPr>
        <w:tabs>
          <w:tab w:val="num" w:pos="2880"/>
        </w:tabs>
        <w:ind w:left="2880" w:hanging="360"/>
      </w:pPr>
      <w:rPr>
        <w:rFonts w:ascii="Symbol" w:hAnsi="Symbol" w:hint="default"/>
        <w:sz w:val="20"/>
      </w:rPr>
    </w:lvl>
    <w:lvl w:ilvl="4" w:tplc="EDF4660A" w:tentative="1">
      <w:start w:val="1"/>
      <w:numFmt w:val="bullet"/>
      <w:lvlText w:val=""/>
      <w:lvlJc w:val="left"/>
      <w:pPr>
        <w:tabs>
          <w:tab w:val="num" w:pos="3600"/>
        </w:tabs>
        <w:ind w:left="3600" w:hanging="360"/>
      </w:pPr>
      <w:rPr>
        <w:rFonts w:ascii="Symbol" w:hAnsi="Symbol" w:hint="default"/>
        <w:sz w:val="20"/>
      </w:rPr>
    </w:lvl>
    <w:lvl w:ilvl="5" w:tplc="0DF24CA8" w:tentative="1">
      <w:start w:val="1"/>
      <w:numFmt w:val="bullet"/>
      <w:lvlText w:val=""/>
      <w:lvlJc w:val="left"/>
      <w:pPr>
        <w:tabs>
          <w:tab w:val="num" w:pos="4320"/>
        </w:tabs>
        <w:ind w:left="4320" w:hanging="360"/>
      </w:pPr>
      <w:rPr>
        <w:rFonts w:ascii="Symbol" w:hAnsi="Symbol" w:hint="default"/>
        <w:sz w:val="20"/>
      </w:rPr>
    </w:lvl>
    <w:lvl w:ilvl="6" w:tplc="29D4F7F4" w:tentative="1">
      <w:start w:val="1"/>
      <w:numFmt w:val="bullet"/>
      <w:lvlText w:val=""/>
      <w:lvlJc w:val="left"/>
      <w:pPr>
        <w:tabs>
          <w:tab w:val="num" w:pos="5040"/>
        </w:tabs>
        <w:ind w:left="5040" w:hanging="360"/>
      </w:pPr>
      <w:rPr>
        <w:rFonts w:ascii="Symbol" w:hAnsi="Symbol" w:hint="default"/>
        <w:sz w:val="20"/>
      </w:rPr>
    </w:lvl>
    <w:lvl w:ilvl="7" w:tplc="CF64B08E" w:tentative="1">
      <w:start w:val="1"/>
      <w:numFmt w:val="bullet"/>
      <w:lvlText w:val=""/>
      <w:lvlJc w:val="left"/>
      <w:pPr>
        <w:tabs>
          <w:tab w:val="num" w:pos="5760"/>
        </w:tabs>
        <w:ind w:left="5760" w:hanging="360"/>
      </w:pPr>
      <w:rPr>
        <w:rFonts w:ascii="Symbol" w:hAnsi="Symbol" w:hint="default"/>
        <w:sz w:val="20"/>
      </w:rPr>
    </w:lvl>
    <w:lvl w:ilvl="8" w:tplc="E1309ECA"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8C7AD7"/>
    <w:multiLevelType w:val="hybridMultilevel"/>
    <w:tmpl w:val="BA1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8D7F2F"/>
    <w:multiLevelType w:val="hybridMultilevel"/>
    <w:tmpl w:val="28B4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0F226C"/>
    <w:multiLevelType w:val="hybridMultilevel"/>
    <w:tmpl w:val="956A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127226"/>
    <w:multiLevelType w:val="hybridMultilevel"/>
    <w:tmpl w:val="CA387EE4"/>
    <w:lvl w:ilvl="0" w:tplc="63CCFC90">
      <w:start w:val="1"/>
      <w:numFmt w:val="bullet"/>
      <w:lvlText w:val=""/>
      <w:lvlJc w:val="left"/>
      <w:pPr>
        <w:ind w:left="1440" w:hanging="360"/>
      </w:pPr>
      <w:rPr>
        <w:rFonts w:ascii="Symbol" w:hAnsi="Symbol"/>
      </w:rPr>
    </w:lvl>
    <w:lvl w:ilvl="1" w:tplc="ACF4C338">
      <w:start w:val="1"/>
      <w:numFmt w:val="bullet"/>
      <w:lvlText w:val=""/>
      <w:lvlJc w:val="left"/>
      <w:pPr>
        <w:ind w:left="1440" w:hanging="360"/>
      </w:pPr>
      <w:rPr>
        <w:rFonts w:ascii="Symbol" w:hAnsi="Symbol"/>
      </w:rPr>
    </w:lvl>
    <w:lvl w:ilvl="2" w:tplc="F7809AAA">
      <w:start w:val="1"/>
      <w:numFmt w:val="bullet"/>
      <w:lvlText w:val=""/>
      <w:lvlJc w:val="left"/>
      <w:pPr>
        <w:ind w:left="1440" w:hanging="360"/>
      </w:pPr>
      <w:rPr>
        <w:rFonts w:ascii="Symbol" w:hAnsi="Symbol"/>
      </w:rPr>
    </w:lvl>
    <w:lvl w:ilvl="3" w:tplc="F774CADE">
      <w:start w:val="1"/>
      <w:numFmt w:val="bullet"/>
      <w:lvlText w:val=""/>
      <w:lvlJc w:val="left"/>
      <w:pPr>
        <w:ind w:left="1440" w:hanging="360"/>
      </w:pPr>
      <w:rPr>
        <w:rFonts w:ascii="Symbol" w:hAnsi="Symbol"/>
      </w:rPr>
    </w:lvl>
    <w:lvl w:ilvl="4" w:tplc="3648ED88">
      <w:start w:val="1"/>
      <w:numFmt w:val="bullet"/>
      <w:lvlText w:val=""/>
      <w:lvlJc w:val="left"/>
      <w:pPr>
        <w:ind w:left="1440" w:hanging="360"/>
      </w:pPr>
      <w:rPr>
        <w:rFonts w:ascii="Symbol" w:hAnsi="Symbol"/>
      </w:rPr>
    </w:lvl>
    <w:lvl w:ilvl="5" w:tplc="440AC934">
      <w:start w:val="1"/>
      <w:numFmt w:val="bullet"/>
      <w:lvlText w:val=""/>
      <w:lvlJc w:val="left"/>
      <w:pPr>
        <w:ind w:left="1440" w:hanging="360"/>
      </w:pPr>
      <w:rPr>
        <w:rFonts w:ascii="Symbol" w:hAnsi="Symbol"/>
      </w:rPr>
    </w:lvl>
    <w:lvl w:ilvl="6" w:tplc="7A987B96">
      <w:start w:val="1"/>
      <w:numFmt w:val="bullet"/>
      <w:lvlText w:val=""/>
      <w:lvlJc w:val="left"/>
      <w:pPr>
        <w:ind w:left="1440" w:hanging="360"/>
      </w:pPr>
      <w:rPr>
        <w:rFonts w:ascii="Symbol" w:hAnsi="Symbol"/>
      </w:rPr>
    </w:lvl>
    <w:lvl w:ilvl="7" w:tplc="AD38DD16">
      <w:start w:val="1"/>
      <w:numFmt w:val="bullet"/>
      <w:lvlText w:val=""/>
      <w:lvlJc w:val="left"/>
      <w:pPr>
        <w:ind w:left="1440" w:hanging="360"/>
      </w:pPr>
      <w:rPr>
        <w:rFonts w:ascii="Symbol" w:hAnsi="Symbol"/>
      </w:rPr>
    </w:lvl>
    <w:lvl w:ilvl="8" w:tplc="345650B4">
      <w:start w:val="1"/>
      <w:numFmt w:val="bullet"/>
      <w:lvlText w:val=""/>
      <w:lvlJc w:val="left"/>
      <w:pPr>
        <w:ind w:left="1440" w:hanging="360"/>
      </w:pPr>
      <w:rPr>
        <w:rFonts w:ascii="Symbol" w:hAnsi="Symbol"/>
      </w:rPr>
    </w:lvl>
  </w:abstractNum>
  <w:abstractNum w:abstractNumId="31" w15:restartNumberingAfterBreak="0">
    <w:nsid w:val="548B1C29"/>
    <w:multiLevelType w:val="hybridMultilevel"/>
    <w:tmpl w:val="216E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E86D98"/>
    <w:multiLevelType w:val="hybridMultilevel"/>
    <w:tmpl w:val="3376B18E"/>
    <w:lvl w:ilvl="0" w:tplc="1CEAC2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8D5510"/>
    <w:multiLevelType w:val="hybridMultilevel"/>
    <w:tmpl w:val="F96E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EA48EF"/>
    <w:multiLevelType w:val="multilevel"/>
    <w:tmpl w:val="238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DD6400"/>
    <w:multiLevelType w:val="hybridMultilevel"/>
    <w:tmpl w:val="2D06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2358C5"/>
    <w:multiLevelType w:val="hybridMultilevel"/>
    <w:tmpl w:val="773C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650ECC"/>
    <w:multiLevelType w:val="hybridMultilevel"/>
    <w:tmpl w:val="9432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6815D4"/>
    <w:multiLevelType w:val="hybridMultilevel"/>
    <w:tmpl w:val="2CF41C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9" w15:restartNumberingAfterBreak="0">
    <w:nsid w:val="6C547EE3"/>
    <w:multiLevelType w:val="hybridMultilevel"/>
    <w:tmpl w:val="FFFFFFFF"/>
    <w:lvl w:ilvl="0" w:tplc="7F008F78">
      <w:start w:val="1"/>
      <w:numFmt w:val="bullet"/>
      <w:lvlText w:val=""/>
      <w:lvlJc w:val="left"/>
      <w:pPr>
        <w:ind w:left="720" w:hanging="360"/>
      </w:pPr>
      <w:rPr>
        <w:rFonts w:ascii="Symbol" w:hAnsi="Symbol" w:hint="default"/>
      </w:rPr>
    </w:lvl>
    <w:lvl w:ilvl="1" w:tplc="6632E3DC">
      <w:start w:val="1"/>
      <w:numFmt w:val="bullet"/>
      <w:lvlText w:val="o"/>
      <w:lvlJc w:val="left"/>
      <w:pPr>
        <w:ind w:left="1440" w:hanging="360"/>
      </w:pPr>
      <w:rPr>
        <w:rFonts w:ascii="Courier New" w:hAnsi="Courier New" w:hint="default"/>
      </w:rPr>
    </w:lvl>
    <w:lvl w:ilvl="2" w:tplc="03F2D9B6">
      <w:start w:val="1"/>
      <w:numFmt w:val="bullet"/>
      <w:lvlText w:val=""/>
      <w:lvlJc w:val="left"/>
      <w:pPr>
        <w:ind w:left="2160" w:hanging="360"/>
      </w:pPr>
      <w:rPr>
        <w:rFonts w:ascii="Wingdings" w:hAnsi="Wingdings" w:hint="default"/>
      </w:rPr>
    </w:lvl>
    <w:lvl w:ilvl="3" w:tplc="9EA6EE4A">
      <w:start w:val="1"/>
      <w:numFmt w:val="bullet"/>
      <w:lvlText w:val=""/>
      <w:lvlJc w:val="left"/>
      <w:pPr>
        <w:ind w:left="2880" w:hanging="360"/>
      </w:pPr>
      <w:rPr>
        <w:rFonts w:ascii="Symbol" w:hAnsi="Symbol" w:hint="default"/>
      </w:rPr>
    </w:lvl>
    <w:lvl w:ilvl="4" w:tplc="306C00DA">
      <w:start w:val="1"/>
      <w:numFmt w:val="bullet"/>
      <w:lvlText w:val="o"/>
      <w:lvlJc w:val="left"/>
      <w:pPr>
        <w:ind w:left="3600" w:hanging="360"/>
      </w:pPr>
      <w:rPr>
        <w:rFonts w:ascii="Courier New" w:hAnsi="Courier New" w:hint="default"/>
      </w:rPr>
    </w:lvl>
    <w:lvl w:ilvl="5" w:tplc="1C1A6D9A">
      <w:start w:val="1"/>
      <w:numFmt w:val="bullet"/>
      <w:lvlText w:val=""/>
      <w:lvlJc w:val="left"/>
      <w:pPr>
        <w:ind w:left="4320" w:hanging="360"/>
      </w:pPr>
      <w:rPr>
        <w:rFonts w:ascii="Wingdings" w:hAnsi="Wingdings" w:hint="default"/>
      </w:rPr>
    </w:lvl>
    <w:lvl w:ilvl="6" w:tplc="21924828">
      <w:start w:val="1"/>
      <w:numFmt w:val="bullet"/>
      <w:lvlText w:val=""/>
      <w:lvlJc w:val="left"/>
      <w:pPr>
        <w:ind w:left="5040" w:hanging="360"/>
      </w:pPr>
      <w:rPr>
        <w:rFonts w:ascii="Symbol" w:hAnsi="Symbol" w:hint="default"/>
      </w:rPr>
    </w:lvl>
    <w:lvl w:ilvl="7" w:tplc="A88A5410">
      <w:start w:val="1"/>
      <w:numFmt w:val="bullet"/>
      <w:lvlText w:val="o"/>
      <w:lvlJc w:val="left"/>
      <w:pPr>
        <w:ind w:left="5760" w:hanging="360"/>
      </w:pPr>
      <w:rPr>
        <w:rFonts w:ascii="Courier New" w:hAnsi="Courier New" w:hint="default"/>
      </w:rPr>
    </w:lvl>
    <w:lvl w:ilvl="8" w:tplc="59F69E7E">
      <w:start w:val="1"/>
      <w:numFmt w:val="bullet"/>
      <w:lvlText w:val=""/>
      <w:lvlJc w:val="left"/>
      <w:pPr>
        <w:ind w:left="6480" w:hanging="360"/>
      </w:pPr>
      <w:rPr>
        <w:rFonts w:ascii="Wingdings" w:hAnsi="Wingdings" w:hint="default"/>
      </w:rPr>
    </w:lvl>
  </w:abstractNum>
  <w:abstractNum w:abstractNumId="40" w15:restartNumberingAfterBreak="0">
    <w:nsid w:val="717C61E1"/>
    <w:multiLevelType w:val="hybridMultilevel"/>
    <w:tmpl w:val="5028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195EC5"/>
    <w:multiLevelType w:val="hybridMultilevel"/>
    <w:tmpl w:val="03E48854"/>
    <w:lvl w:ilvl="0" w:tplc="873EC64E">
      <w:start w:val="1"/>
      <w:numFmt w:val="bullet"/>
      <w:lvlText w:val=""/>
      <w:lvlJc w:val="left"/>
      <w:pPr>
        <w:ind w:left="720" w:hanging="360"/>
      </w:pPr>
      <w:rPr>
        <w:rFonts w:ascii="Symbol" w:hAnsi="Symbol"/>
      </w:rPr>
    </w:lvl>
    <w:lvl w:ilvl="1" w:tplc="34CE3206">
      <w:start w:val="1"/>
      <w:numFmt w:val="bullet"/>
      <w:lvlText w:val=""/>
      <w:lvlJc w:val="left"/>
      <w:pPr>
        <w:ind w:left="720" w:hanging="360"/>
      </w:pPr>
      <w:rPr>
        <w:rFonts w:ascii="Symbol" w:hAnsi="Symbol"/>
      </w:rPr>
    </w:lvl>
    <w:lvl w:ilvl="2" w:tplc="96F0F436">
      <w:start w:val="1"/>
      <w:numFmt w:val="bullet"/>
      <w:lvlText w:val=""/>
      <w:lvlJc w:val="left"/>
      <w:pPr>
        <w:ind w:left="720" w:hanging="360"/>
      </w:pPr>
      <w:rPr>
        <w:rFonts w:ascii="Symbol" w:hAnsi="Symbol"/>
      </w:rPr>
    </w:lvl>
    <w:lvl w:ilvl="3" w:tplc="5ECAC574">
      <w:start w:val="1"/>
      <w:numFmt w:val="bullet"/>
      <w:lvlText w:val=""/>
      <w:lvlJc w:val="left"/>
      <w:pPr>
        <w:ind w:left="720" w:hanging="360"/>
      </w:pPr>
      <w:rPr>
        <w:rFonts w:ascii="Symbol" w:hAnsi="Symbol"/>
      </w:rPr>
    </w:lvl>
    <w:lvl w:ilvl="4" w:tplc="A0C4FD8A">
      <w:start w:val="1"/>
      <w:numFmt w:val="bullet"/>
      <w:lvlText w:val=""/>
      <w:lvlJc w:val="left"/>
      <w:pPr>
        <w:ind w:left="720" w:hanging="360"/>
      </w:pPr>
      <w:rPr>
        <w:rFonts w:ascii="Symbol" w:hAnsi="Symbol"/>
      </w:rPr>
    </w:lvl>
    <w:lvl w:ilvl="5" w:tplc="226E2A42">
      <w:start w:val="1"/>
      <w:numFmt w:val="bullet"/>
      <w:lvlText w:val=""/>
      <w:lvlJc w:val="left"/>
      <w:pPr>
        <w:ind w:left="720" w:hanging="360"/>
      </w:pPr>
      <w:rPr>
        <w:rFonts w:ascii="Symbol" w:hAnsi="Symbol"/>
      </w:rPr>
    </w:lvl>
    <w:lvl w:ilvl="6" w:tplc="9BB874B6">
      <w:start w:val="1"/>
      <w:numFmt w:val="bullet"/>
      <w:lvlText w:val=""/>
      <w:lvlJc w:val="left"/>
      <w:pPr>
        <w:ind w:left="720" w:hanging="360"/>
      </w:pPr>
      <w:rPr>
        <w:rFonts w:ascii="Symbol" w:hAnsi="Symbol"/>
      </w:rPr>
    </w:lvl>
    <w:lvl w:ilvl="7" w:tplc="FBBE6AF0">
      <w:start w:val="1"/>
      <w:numFmt w:val="bullet"/>
      <w:lvlText w:val=""/>
      <w:lvlJc w:val="left"/>
      <w:pPr>
        <w:ind w:left="720" w:hanging="360"/>
      </w:pPr>
      <w:rPr>
        <w:rFonts w:ascii="Symbol" w:hAnsi="Symbol"/>
      </w:rPr>
    </w:lvl>
    <w:lvl w:ilvl="8" w:tplc="EB827D2C">
      <w:start w:val="1"/>
      <w:numFmt w:val="bullet"/>
      <w:lvlText w:val=""/>
      <w:lvlJc w:val="left"/>
      <w:pPr>
        <w:ind w:left="720" w:hanging="360"/>
      </w:pPr>
      <w:rPr>
        <w:rFonts w:ascii="Symbol" w:hAnsi="Symbol"/>
      </w:rPr>
    </w:lvl>
  </w:abstractNum>
  <w:abstractNum w:abstractNumId="42" w15:restartNumberingAfterBreak="0">
    <w:nsid w:val="735E200C"/>
    <w:multiLevelType w:val="hybridMultilevel"/>
    <w:tmpl w:val="EAF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91CAE"/>
    <w:multiLevelType w:val="hybridMultilevel"/>
    <w:tmpl w:val="DD20CCD8"/>
    <w:lvl w:ilvl="0" w:tplc="321255A2">
      <w:start w:val="1"/>
      <w:numFmt w:val="bullet"/>
      <w:lvlText w:val=""/>
      <w:lvlJc w:val="left"/>
      <w:pPr>
        <w:ind w:left="1440" w:hanging="360"/>
      </w:pPr>
      <w:rPr>
        <w:rFonts w:ascii="Symbol" w:hAnsi="Symbol"/>
      </w:rPr>
    </w:lvl>
    <w:lvl w:ilvl="1" w:tplc="84E02AE6">
      <w:start w:val="1"/>
      <w:numFmt w:val="bullet"/>
      <w:lvlText w:val=""/>
      <w:lvlJc w:val="left"/>
      <w:pPr>
        <w:ind w:left="1440" w:hanging="360"/>
      </w:pPr>
      <w:rPr>
        <w:rFonts w:ascii="Symbol" w:hAnsi="Symbol"/>
      </w:rPr>
    </w:lvl>
    <w:lvl w:ilvl="2" w:tplc="1200EBD4">
      <w:start w:val="1"/>
      <w:numFmt w:val="bullet"/>
      <w:lvlText w:val=""/>
      <w:lvlJc w:val="left"/>
      <w:pPr>
        <w:ind w:left="1440" w:hanging="360"/>
      </w:pPr>
      <w:rPr>
        <w:rFonts w:ascii="Symbol" w:hAnsi="Symbol"/>
      </w:rPr>
    </w:lvl>
    <w:lvl w:ilvl="3" w:tplc="B2A01B82">
      <w:start w:val="1"/>
      <w:numFmt w:val="bullet"/>
      <w:lvlText w:val=""/>
      <w:lvlJc w:val="left"/>
      <w:pPr>
        <w:ind w:left="1440" w:hanging="360"/>
      </w:pPr>
      <w:rPr>
        <w:rFonts w:ascii="Symbol" w:hAnsi="Symbol"/>
      </w:rPr>
    </w:lvl>
    <w:lvl w:ilvl="4" w:tplc="D4381606">
      <w:start w:val="1"/>
      <w:numFmt w:val="bullet"/>
      <w:lvlText w:val=""/>
      <w:lvlJc w:val="left"/>
      <w:pPr>
        <w:ind w:left="1440" w:hanging="360"/>
      </w:pPr>
      <w:rPr>
        <w:rFonts w:ascii="Symbol" w:hAnsi="Symbol"/>
      </w:rPr>
    </w:lvl>
    <w:lvl w:ilvl="5" w:tplc="6B9CAB64">
      <w:start w:val="1"/>
      <w:numFmt w:val="bullet"/>
      <w:lvlText w:val=""/>
      <w:lvlJc w:val="left"/>
      <w:pPr>
        <w:ind w:left="1440" w:hanging="360"/>
      </w:pPr>
      <w:rPr>
        <w:rFonts w:ascii="Symbol" w:hAnsi="Symbol"/>
      </w:rPr>
    </w:lvl>
    <w:lvl w:ilvl="6" w:tplc="BE64A446">
      <w:start w:val="1"/>
      <w:numFmt w:val="bullet"/>
      <w:lvlText w:val=""/>
      <w:lvlJc w:val="left"/>
      <w:pPr>
        <w:ind w:left="1440" w:hanging="360"/>
      </w:pPr>
      <w:rPr>
        <w:rFonts w:ascii="Symbol" w:hAnsi="Symbol"/>
      </w:rPr>
    </w:lvl>
    <w:lvl w:ilvl="7" w:tplc="9C4E0A9C">
      <w:start w:val="1"/>
      <w:numFmt w:val="bullet"/>
      <w:lvlText w:val=""/>
      <w:lvlJc w:val="left"/>
      <w:pPr>
        <w:ind w:left="1440" w:hanging="360"/>
      </w:pPr>
      <w:rPr>
        <w:rFonts w:ascii="Symbol" w:hAnsi="Symbol"/>
      </w:rPr>
    </w:lvl>
    <w:lvl w:ilvl="8" w:tplc="4CAAA47E">
      <w:start w:val="1"/>
      <w:numFmt w:val="bullet"/>
      <w:lvlText w:val=""/>
      <w:lvlJc w:val="left"/>
      <w:pPr>
        <w:ind w:left="1440" w:hanging="360"/>
      </w:pPr>
      <w:rPr>
        <w:rFonts w:ascii="Symbol" w:hAnsi="Symbol"/>
      </w:rPr>
    </w:lvl>
  </w:abstractNum>
  <w:abstractNum w:abstractNumId="44" w15:restartNumberingAfterBreak="0">
    <w:nsid w:val="75FA5411"/>
    <w:multiLevelType w:val="hybridMultilevel"/>
    <w:tmpl w:val="CFA45E80"/>
    <w:lvl w:ilvl="0" w:tplc="B2B8B7D4">
      <w:start w:val="1"/>
      <w:numFmt w:val="bullet"/>
      <w:lvlText w:val=""/>
      <w:lvlJc w:val="left"/>
      <w:pPr>
        <w:ind w:left="1440" w:hanging="360"/>
      </w:pPr>
      <w:rPr>
        <w:rFonts w:ascii="Symbol" w:hAnsi="Symbol"/>
      </w:rPr>
    </w:lvl>
    <w:lvl w:ilvl="1" w:tplc="EF1CCE34">
      <w:start w:val="1"/>
      <w:numFmt w:val="bullet"/>
      <w:lvlText w:val=""/>
      <w:lvlJc w:val="left"/>
      <w:pPr>
        <w:ind w:left="1440" w:hanging="360"/>
      </w:pPr>
      <w:rPr>
        <w:rFonts w:ascii="Symbol" w:hAnsi="Symbol"/>
      </w:rPr>
    </w:lvl>
    <w:lvl w:ilvl="2" w:tplc="28EEA9D2">
      <w:start w:val="1"/>
      <w:numFmt w:val="bullet"/>
      <w:lvlText w:val=""/>
      <w:lvlJc w:val="left"/>
      <w:pPr>
        <w:ind w:left="1440" w:hanging="360"/>
      </w:pPr>
      <w:rPr>
        <w:rFonts w:ascii="Symbol" w:hAnsi="Symbol"/>
      </w:rPr>
    </w:lvl>
    <w:lvl w:ilvl="3" w:tplc="58E47A56">
      <w:start w:val="1"/>
      <w:numFmt w:val="bullet"/>
      <w:lvlText w:val=""/>
      <w:lvlJc w:val="left"/>
      <w:pPr>
        <w:ind w:left="1440" w:hanging="360"/>
      </w:pPr>
      <w:rPr>
        <w:rFonts w:ascii="Symbol" w:hAnsi="Symbol"/>
      </w:rPr>
    </w:lvl>
    <w:lvl w:ilvl="4" w:tplc="C4188046">
      <w:start w:val="1"/>
      <w:numFmt w:val="bullet"/>
      <w:lvlText w:val=""/>
      <w:lvlJc w:val="left"/>
      <w:pPr>
        <w:ind w:left="1440" w:hanging="360"/>
      </w:pPr>
      <w:rPr>
        <w:rFonts w:ascii="Symbol" w:hAnsi="Symbol"/>
      </w:rPr>
    </w:lvl>
    <w:lvl w:ilvl="5" w:tplc="7F02F316">
      <w:start w:val="1"/>
      <w:numFmt w:val="bullet"/>
      <w:lvlText w:val=""/>
      <w:lvlJc w:val="left"/>
      <w:pPr>
        <w:ind w:left="1440" w:hanging="360"/>
      </w:pPr>
      <w:rPr>
        <w:rFonts w:ascii="Symbol" w:hAnsi="Symbol"/>
      </w:rPr>
    </w:lvl>
    <w:lvl w:ilvl="6" w:tplc="2B9A2E68">
      <w:start w:val="1"/>
      <w:numFmt w:val="bullet"/>
      <w:lvlText w:val=""/>
      <w:lvlJc w:val="left"/>
      <w:pPr>
        <w:ind w:left="1440" w:hanging="360"/>
      </w:pPr>
      <w:rPr>
        <w:rFonts w:ascii="Symbol" w:hAnsi="Symbol"/>
      </w:rPr>
    </w:lvl>
    <w:lvl w:ilvl="7" w:tplc="CCE6195A">
      <w:start w:val="1"/>
      <w:numFmt w:val="bullet"/>
      <w:lvlText w:val=""/>
      <w:lvlJc w:val="left"/>
      <w:pPr>
        <w:ind w:left="1440" w:hanging="360"/>
      </w:pPr>
      <w:rPr>
        <w:rFonts w:ascii="Symbol" w:hAnsi="Symbol"/>
      </w:rPr>
    </w:lvl>
    <w:lvl w:ilvl="8" w:tplc="0FC2D7A2">
      <w:start w:val="1"/>
      <w:numFmt w:val="bullet"/>
      <w:lvlText w:val=""/>
      <w:lvlJc w:val="left"/>
      <w:pPr>
        <w:ind w:left="1440" w:hanging="360"/>
      </w:pPr>
      <w:rPr>
        <w:rFonts w:ascii="Symbol" w:hAnsi="Symbol"/>
      </w:rPr>
    </w:lvl>
  </w:abstractNum>
  <w:abstractNum w:abstractNumId="45" w15:restartNumberingAfterBreak="0">
    <w:nsid w:val="76601F33"/>
    <w:multiLevelType w:val="hybridMultilevel"/>
    <w:tmpl w:val="22185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6EF08A3"/>
    <w:multiLevelType w:val="hybridMultilevel"/>
    <w:tmpl w:val="27AA2D0E"/>
    <w:lvl w:ilvl="0" w:tplc="FAC29BBC">
      <w:start w:val="1"/>
      <w:numFmt w:val="bullet"/>
      <w:lvlText w:val=""/>
      <w:lvlJc w:val="left"/>
      <w:pPr>
        <w:ind w:left="720" w:hanging="360"/>
      </w:pPr>
      <w:rPr>
        <w:rFonts w:ascii="Symbol" w:hAnsi="Symbol"/>
      </w:rPr>
    </w:lvl>
    <w:lvl w:ilvl="1" w:tplc="F76CA732">
      <w:start w:val="1"/>
      <w:numFmt w:val="bullet"/>
      <w:lvlText w:val=""/>
      <w:lvlJc w:val="left"/>
      <w:pPr>
        <w:ind w:left="720" w:hanging="360"/>
      </w:pPr>
      <w:rPr>
        <w:rFonts w:ascii="Symbol" w:hAnsi="Symbol"/>
      </w:rPr>
    </w:lvl>
    <w:lvl w:ilvl="2" w:tplc="D108CCC2">
      <w:start w:val="1"/>
      <w:numFmt w:val="bullet"/>
      <w:lvlText w:val=""/>
      <w:lvlJc w:val="left"/>
      <w:pPr>
        <w:ind w:left="720" w:hanging="360"/>
      </w:pPr>
      <w:rPr>
        <w:rFonts w:ascii="Symbol" w:hAnsi="Symbol"/>
      </w:rPr>
    </w:lvl>
    <w:lvl w:ilvl="3" w:tplc="D7789B4A">
      <w:start w:val="1"/>
      <w:numFmt w:val="bullet"/>
      <w:lvlText w:val=""/>
      <w:lvlJc w:val="left"/>
      <w:pPr>
        <w:ind w:left="720" w:hanging="360"/>
      </w:pPr>
      <w:rPr>
        <w:rFonts w:ascii="Symbol" w:hAnsi="Symbol"/>
      </w:rPr>
    </w:lvl>
    <w:lvl w:ilvl="4" w:tplc="CA9AF31A">
      <w:start w:val="1"/>
      <w:numFmt w:val="bullet"/>
      <w:lvlText w:val=""/>
      <w:lvlJc w:val="left"/>
      <w:pPr>
        <w:ind w:left="720" w:hanging="360"/>
      </w:pPr>
      <w:rPr>
        <w:rFonts w:ascii="Symbol" w:hAnsi="Symbol"/>
      </w:rPr>
    </w:lvl>
    <w:lvl w:ilvl="5" w:tplc="AF480CCA">
      <w:start w:val="1"/>
      <w:numFmt w:val="bullet"/>
      <w:lvlText w:val=""/>
      <w:lvlJc w:val="left"/>
      <w:pPr>
        <w:ind w:left="720" w:hanging="360"/>
      </w:pPr>
      <w:rPr>
        <w:rFonts w:ascii="Symbol" w:hAnsi="Symbol"/>
      </w:rPr>
    </w:lvl>
    <w:lvl w:ilvl="6" w:tplc="1CC64558">
      <w:start w:val="1"/>
      <w:numFmt w:val="bullet"/>
      <w:lvlText w:val=""/>
      <w:lvlJc w:val="left"/>
      <w:pPr>
        <w:ind w:left="720" w:hanging="360"/>
      </w:pPr>
      <w:rPr>
        <w:rFonts w:ascii="Symbol" w:hAnsi="Symbol"/>
      </w:rPr>
    </w:lvl>
    <w:lvl w:ilvl="7" w:tplc="95124E00">
      <w:start w:val="1"/>
      <w:numFmt w:val="bullet"/>
      <w:lvlText w:val=""/>
      <w:lvlJc w:val="left"/>
      <w:pPr>
        <w:ind w:left="720" w:hanging="360"/>
      </w:pPr>
      <w:rPr>
        <w:rFonts w:ascii="Symbol" w:hAnsi="Symbol"/>
      </w:rPr>
    </w:lvl>
    <w:lvl w:ilvl="8" w:tplc="CF7435C6">
      <w:start w:val="1"/>
      <w:numFmt w:val="bullet"/>
      <w:lvlText w:val=""/>
      <w:lvlJc w:val="left"/>
      <w:pPr>
        <w:ind w:left="720" w:hanging="360"/>
      </w:pPr>
      <w:rPr>
        <w:rFonts w:ascii="Symbol" w:hAnsi="Symbol"/>
      </w:rPr>
    </w:lvl>
  </w:abstractNum>
  <w:abstractNum w:abstractNumId="47" w15:restartNumberingAfterBreak="0">
    <w:nsid w:val="786209C7"/>
    <w:multiLevelType w:val="hybridMultilevel"/>
    <w:tmpl w:val="73D4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B64382"/>
    <w:multiLevelType w:val="hybridMultilevel"/>
    <w:tmpl w:val="A59CEBC6"/>
    <w:lvl w:ilvl="0" w:tplc="5E58E160">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B61A2A"/>
    <w:multiLevelType w:val="hybridMultilevel"/>
    <w:tmpl w:val="8564C2E2"/>
    <w:lvl w:ilvl="0" w:tplc="2612D6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385364"/>
    <w:multiLevelType w:val="hybridMultilevel"/>
    <w:tmpl w:val="CBAE4CCC"/>
    <w:lvl w:ilvl="0" w:tplc="3056A3F8">
      <w:start w:val="1"/>
      <w:numFmt w:val="bullet"/>
      <w:lvlText w:val=""/>
      <w:lvlJc w:val="left"/>
      <w:pPr>
        <w:tabs>
          <w:tab w:val="num" w:pos="720"/>
        </w:tabs>
        <w:ind w:left="720" w:hanging="360"/>
      </w:pPr>
      <w:rPr>
        <w:rFonts w:ascii="Symbol" w:hAnsi="Symbol" w:hint="default"/>
        <w:sz w:val="20"/>
      </w:rPr>
    </w:lvl>
    <w:lvl w:ilvl="1" w:tplc="074A0032" w:tentative="1">
      <w:start w:val="1"/>
      <w:numFmt w:val="bullet"/>
      <w:lvlText w:val=""/>
      <w:lvlJc w:val="left"/>
      <w:pPr>
        <w:tabs>
          <w:tab w:val="num" w:pos="1440"/>
        </w:tabs>
        <w:ind w:left="1440" w:hanging="360"/>
      </w:pPr>
      <w:rPr>
        <w:rFonts w:ascii="Symbol" w:hAnsi="Symbol" w:hint="default"/>
        <w:sz w:val="20"/>
      </w:rPr>
    </w:lvl>
    <w:lvl w:ilvl="2" w:tplc="F7925A60" w:tentative="1">
      <w:start w:val="1"/>
      <w:numFmt w:val="bullet"/>
      <w:lvlText w:val=""/>
      <w:lvlJc w:val="left"/>
      <w:pPr>
        <w:tabs>
          <w:tab w:val="num" w:pos="2160"/>
        </w:tabs>
        <w:ind w:left="2160" w:hanging="360"/>
      </w:pPr>
      <w:rPr>
        <w:rFonts w:ascii="Symbol" w:hAnsi="Symbol" w:hint="default"/>
        <w:sz w:val="20"/>
      </w:rPr>
    </w:lvl>
    <w:lvl w:ilvl="3" w:tplc="78E43A54" w:tentative="1">
      <w:start w:val="1"/>
      <w:numFmt w:val="bullet"/>
      <w:lvlText w:val=""/>
      <w:lvlJc w:val="left"/>
      <w:pPr>
        <w:tabs>
          <w:tab w:val="num" w:pos="2880"/>
        </w:tabs>
        <w:ind w:left="2880" w:hanging="360"/>
      </w:pPr>
      <w:rPr>
        <w:rFonts w:ascii="Symbol" w:hAnsi="Symbol" w:hint="default"/>
        <w:sz w:val="20"/>
      </w:rPr>
    </w:lvl>
    <w:lvl w:ilvl="4" w:tplc="15A26654" w:tentative="1">
      <w:start w:val="1"/>
      <w:numFmt w:val="bullet"/>
      <w:lvlText w:val=""/>
      <w:lvlJc w:val="left"/>
      <w:pPr>
        <w:tabs>
          <w:tab w:val="num" w:pos="3600"/>
        </w:tabs>
        <w:ind w:left="3600" w:hanging="360"/>
      </w:pPr>
      <w:rPr>
        <w:rFonts w:ascii="Symbol" w:hAnsi="Symbol" w:hint="default"/>
        <w:sz w:val="20"/>
      </w:rPr>
    </w:lvl>
    <w:lvl w:ilvl="5" w:tplc="02F26A7C" w:tentative="1">
      <w:start w:val="1"/>
      <w:numFmt w:val="bullet"/>
      <w:lvlText w:val=""/>
      <w:lvlJc w:val="left"/>
      <w:pPr>
        <w:tabs>
          <w:tab w:val="num" w:pos="4320"/>
        </w:tabs>
        <w:ind w:left="4320" w:hanging="360"/>
      </w:pPr>
      <w:rPr>
        <w:rFonts w:ascii="Symbol" w:hAnsi="Symbol" w:hint="default"/>
        <w:sz w:val="20"/>
      </w:rPr>
    </w:lvl>
    <w:lvl w:ilvl="6" w:tplc="7750D98E" w:tentative="1">
      <w:start w:val="1"/>
      <w:numFmt w:val="bullet"/>
      <w:lvlText w:val=""/>
      <w:lvlJc w:val="left"/>
      <w:pPr>
        <w:tabs>
          <w:tab w:val="num" w:pos="5040"/>
        </w:tabs>
        <w:ind w:left="5040" w:hanging="360"/>
      </w:pPr>
      <w:rPr>
        <w:rFonts w:ascii="Symbol" w:hAnsi="Symbol" w:hint="default"/>
        <w:sz w:val="20"/>
      </w:rPr>
    </w:lvl>
    <w:lvl w:ilvl="7" w:tplc="C93A2D88" w:tentative="1">
      <w:start w:val="1"/>
      <w:numFmt w:val="bullet"/>
      <w:lvlText w:val=""/>
      <w:lvlJc w:val="left"/>
      <w:pPr>
        <w:tabs>
          <w:tab w:val="num" w:pos="5760"/>
        </w:tabs>
        <w:ind w:left="5760" w:hanging="360"/>
      </w:pPr>
      <w:rPr>
        <w:rFonts w:ascii="Symbol" w:hAnsi="Symbol" w:hint="default"/>
        <w:sz w:val="20"/>
      </w:rPr>
    </w:lvl>
    <w:lvl w:ilvl="8" w:tplc="1626ECC0"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5103DC"/>
    <w:multiLevelType w:val="hybridMultilevel"/>
    <w:tmpl w:val="651674C8"/>
    <w:lvl w:ilvl="0" w:tplc="FFFFFFFF">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D2B2930"/>
    <w:multiLevelType w:val="hybridMultilevel"/>
    <w:tmpl w:val="869EC238"/>
    <w:lvl w:ilvl="0" w:tplc="765AB582">
      <w:start w:val="1"/>
      <w:numFmt w:val="bullet"/>
      <w:lvlText w:val=""/>
      <w:lvlJc w:val="left"/>
      <w:pPr>
        <w:ind w:left="720" w:hanging="360"/>
      </w:pPr>
      <w:rPr>
        <w:rFonts w:ascii="Symbol" w:hAnsi="Symbol" w:hint="default"/>
      </w:rPr>
    </w:lvl>
    <w:lvl w:ilvl="1" w:tplc="C7C2FC36">
      <w:start w:val="1"/>
      <w:numFmt w:val="bullet"/>
      <w:lvlText w:val="o"/>
      <w:lvlJc w:val="left"/>
      <w:pPr>
        <w:ind w:left="1440" w:hanging="360"/>
      </w:pPr>
      <w:rPr>
        <w:rFonts w:ascii="Courier New" w:hAnsi="Courier New" w:hint="default"/>
      </w:rPr>
    </w:lvl>
    <w:lvl w:ilvl="2" w:tplc="5FFCD9A2">
      <w:start w:val="1"/>
      <w:numFmt w:val="bullet"/>
      <w:lvlText w:val=""/>
      <w:lvlJc w:val="left"/>
      <w:pPr>
        <w:ind w:left="2160" w:hanging="360"/>
      </w:pPr>
      <w:rPr>
        <w:rFonts w:ascii="Wingdings" w:hAnsi="Wingdings" w:hint="default"/>
      </w:rPr>
    </w:lvl>
    <w:lvl w:ilvl="3" w:tplc="CA12C67C">
      <w:start w:val="1"/>
      <w:numFmt w:val="bullet"/>
      <w:lvlText w:val=""/>
      <w:lvlJc w:val="left"/>
      <w:pPr>
        <w:ind w:left="2880" w:hanging="360"/>
      </w:pPr>
      <w:rPr>
        <w:rFonts w:ascii="Symbol" w:hAnsi="Symbol" w:hint="default"/>
      </w:rPr>
    </w:lvl>
    <w:lvl w:ilvl="4" w:tplc="4146A2D6">
      <w:start w:val="1"/>
      <w:numFmt w:val="bullet"/>
      <w:lvlText w:val="o"/>
      <w:lvlJc w:val="left"/>
      <w:pPr>
        <w:ind w:left="3600" w:hanging="360"/>
      </w:pPr>
      <w:rPr>
        <w:rFonts w:ascii="Courier New" w:hAnsi="Courier New" w:hint="default"/>
      </w:rPr>
    </w:lvl>
    <w:lvl w:ilvl="5" w:tplc="533EEBF8">
      <w:start w:val="1"/>
      <w:numFmt w:val="bullet"/>
      <w:lvlText w:val=""/>
      <w:lvlJc w:val="left"/>
      <w:pPr>
        <w:ind w:left="4320" w:hanging="360"/>
      </w:pPr>
      <w:rPr>
        <w:rFonts w:ascii="Wingdings" w:hAnsi="Wingdings" w:hint="default"/>
      </w:rPr>
    </w:lvl>
    <w:lvl w:ilvl="6" w:tplc="0A88590A">
      <w:start w:val="1"/>
      <w:numFmt w:val="bullet"/>
      <w:lvlText w:val=""/>
      <w:lvlJc w:val="left"/>
      <w:pPr>
        <w:ind w:left="5040" w:hanging="360"/>
      </w:pPr>
      <w:rPr>
        <w:rFonts w:ascii="Symbol" w:hAnsi="Symbol" w:hint="default"/>
      </w:rPr>
    </w:lvl>
    <w:lvl w:ilvl="7" w:tplc="6B1A606A">
      <w:start w:val="1"/>
      <w:numFmt w:val="bullet"/>
      <w:lvlText w:val="o"/>
      <w:lvlJc w:val="left"/>
      <w:pPr>
        <w:ind w:left="5760" w:hanging="360"/>
      </w:pPr>
      <w:rPr>
        <w:rFonts w:ascii="Courier New" w:hAnsi="Courier New" w:hint="default"/>
      </w:rPr>
    </w:lvl>
    <w:lvl w:ilvl="8" w:tplc="3586C484">
      <w:start w:val="1"/>
      <w:numFmt w:val="bullet"/>
      <w:lvlText w:val=""/>
      <w:lvlJc w:val="left"/>
      <w:pPr>
        <w:ind w:left="6480" w:hanging="360"/>
      </w:pPr>
      <w:rPr>
        <w:rFonts w:ascii="Wingdings" w:hAnsi="Wingdings" w:hint="default"/>
      </w:rPr>
    </w:lvl>
  </w:abstractNum>
  <w:abstractNum w:abstractNumId="53" w15:restartNumberingAfterBreak="0">
    <w:nsid w:val="7DFD1E44"/>
    <w:multiLevelType w:val="multilevel"/>
    <w:tmpl w:val="8C1C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914AC4"/>
    <w:multiLevelType w:val="hybridMultilevel"/>
    <w:tmpl w:val="0C1281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7FED7B84"/>
    <w:multiLevelType w:val="hybridMultilevel"/>
    <w:tmpl w:val="7774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338907">
    <w:abstractNumId w:val="39"/>
  </w:num>
  <w:num w:numId="2" w16cid:durableId="2029672248">
    <w:abstractNumId w:val="52"/>
  </w:num>
  <w:num w:numId="3" w16cid:durableId="1162623482">
    <w:abstractNumId w:val="7"/>
  </w:num>
  <w:num w:numId="4" w16cid:durableId="1898397356">
    <w:abstractNumId w:val="33"/>
  </w:num>
  <w:num w:numId="5" w16cid:durableId="477453991">
    <w:abstractNumId w:val="32"/>
  </w:num>
  <w:num w:numId="6" w16cid:durableId="116921969">
    <w:abstractNumId w:val="37"/>
  </w:num>
  <w:num w:numId="7" w16cid:durableId="752819825">
    <w:abstractNumId w:val="25"/>
  </w:num>
  <w:num w:numId="8" w16cid:durableId="82117771">
    <w:abstractNumId w:val="40"/>
  </w:num>
  <w:num w:numId="9" w16cid:durableId="1835215721">
    <w:abstractNumId w:val="24"/>
  </w:num>
  <w:num w:numId="10" w16cid:durableId="368457512">
    <w:abstractNumId w:val="36"/>
  </w:num>
  <w:num w:numId="11" w16cid:durableId="654837890">
    <w:abstractNumId w:val="31"/>
  </w:num>
  <w:num w:numId="12" w16cid:durableId="477765713">
    <w:abstractNumId w:val="21"/>
  </w:num>
  <w:num w:numId="13" w16cid:durableId="2023044362">
    <w:abstractNumId w:val="0"/>
  </w:num>
  <w:num w:numId="14" w16cid:durableId="16781307">
    <w:abstractNumId w:val="2"/>
  </w:num>
  <w:num w:numId="15" w16cid:durableId="1435126838">
    <w:abstractNumId w:val="8"/>
  </w:num>
  <w:num w:numId="16" w16cid:durableId="39524333">
    <w:abstractNumId w:val="51"/>
  </w:num>
  <w:num w:numId="17" w16cid:durableId="504368589">
    <w:abstractNumId w:val="15"/>
  </w:num>
  <w:num w:numId="18" w16cid:durableId="869683322">
    <w:abstractNumId w:val="18"/>
  </w:num>
  <w:num w:numId="19" w16cid:durableId="209926689">
    <w:abstractNumId w:val="14"/>
  </w:num>
  <w:num w:numId="20" w16cid:durableId="1228803168">
    <w:abstractNumId w:val="38"/>
  </w:num>
  <w:num w:numId="21" w16cid:durableId="1951889679">
    <w:abstractNumId w:val="1"/>
  </w:num>
  <w:num w:numId="22" w16cid:durableId="2141261584">
    <w:abstractNumId w:val="22"/>
  </w:num>
  <w:num w:numId="23" w16cid:durableId="402412405">
    <w:abstractNumId w:val="35"/>
  </w:num>
  <w:num w:numId="24" w16cid:durableId="1682394126">
    <w:abstractNumId w:val="3"/>
  </w:num>
  <w:num w:numId="25" w16cid:durableId="1736781369">
    <w:abstractNumId w:val="50"/>
  </w:num>
  <w:num w:numId="26" w16cid:durableId="165439774">
    <w:abstractNumId w:val="9"/>
  </w:num>
  <w:num w:numId="27" w16cid:durableId="1953628676">
    <w:abstractNumId w:val="26"/>
  </w:num>
  <w:num w:numId="28" w16cid:durableId="65274143">
    <w:abstractNumId w:val="16"/>
  </w:num>
  <w:num w:numId="29" w16cid:durableId="593369328">
    <w:abstractNumId w:val="29"/>
  </w:num>
  <w:num w:numId="30" w16cid:durableId="1980959811">
    <w:abstractNumId w:val="55"/>
  </w:num>
  <w:num w:numId="31" w16cid:durableId="301663919">
    <w:abstractNumId w:val="5"/>
  </w:num>
  <w:num w:numId="32" w16cid:durableId="79956188">
    <w:abstractNumId w:val="47"/>
  </w:num>
  <w:num w:numId="33" w16cid:durableId="282732902">
    <w:abstractNumId w:val="42"/>
  </w:num>
  <w:num w:numId="34" w16cid:durableId="1999574343">
    <w:abstractNumId w:val="34"/>
  </w:num>
  <w:num w:numId="35" w16cid:durableId="56245561">
    <w:abstractNumId w:val="28"/>
  </w:num>
  <w:num w:numId="36" w16cid:durableId="1970354052">
    <w:abstractNumId w:val="23"/>
  </w:num>
  <w:num w:numId="37" w16cid:durableId="1753164072">
    <w:abstractNumId w:val="48"/>
  </w:num>
  <w:num w:numId="38" w16cid:durableId="629749818">
    <w:abstractNumId w:val="20"/>
  </w:num>
  <w:num w:numId="39" w16cid:durableId="56249782">
    <w:abstractNumId w:val="45"/>
  </w:num>
  <w:num w:numId="40" w16cid:durableId="583303116">
    <w:abstractNumId w:val="4"/>
  </w:num>
  <w:num w:numId="41" w16cid:durableId="1960136349">
    <w:abstractNumId w:val="11"/>
  </w:num>
  <w:num w:numId="42" w16cid:durableId="86735908">
    <w:abstractNumId w:val="27"/>
  </w:num>
  <w:num w:numId="43" w16cid:durableId="8603494">
    <w:abstractNumId w:val="43"/>
  </w:num>
  <w:num w:numId="44" w16cid:durableId="1323964894">
    <w:abstractNumId w:val="30"/>
  </w:num>
  <w:num w:numId="45" w16cid:durableId="1409157423">
    <w:abstractNumId w:val="17"/>
  </w:num>
  <w:num w:numId="46" w16cid:durableId="799497812">
    <w:abstractNumId w:val="46"/>
  </w:num>
  <w:num w:numId="47" w16cid:durableId="230119366">
    <w:abstractNumId w:val="44"/>
  </w:num>
  <w:num w:numId="48" w16cid:durableId="1229455809">
    <w:abstractNumId w:val="41"/>
  </w:num>
  <w:num w:numId="49" w16cid:durableId="1301224448">
    <w:abstractNumId w:val="13"/>
  </w:num>
  <w:num w:numId="50" w16cid:durableId="1701198768">
    <w:abstractNumId w:val="6"/>
  </w:num>
  <w:num w:numId="51" w16cid:durableId="1562599491">
    <w:abstractNumId w:val="19"/>
  </w:num>
  <w:num w:numId="52" w16cid:durableId="1316836761">
    <w:abstractNumId w:val="49"/>
  </w:num>
  <w:num w:numId="53" w16cid:durableId="978846973">
    <w:abstractNumId w:val="12"/>
  </w:num>
  <w:num w:numId="54" w16cid:durableId="1911112428">
    <w:abstractNumId w:val="53"/>
  </w:num>
  <w:num w:numId="55" w16cid:durableId="124852442">
    <w:abstractNumId w:val="10"/>
  </w:num>
  <w:num w:numId="56" w16cid:durableId="1805349411">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06"/>
    <w:rsid w:val="00000450"/>
    <w:rsid w:val="000006B2"/>
    <w:rsid w:val="000011A7"/>
    <w:rsid w:val="000012D5"/>
    <w:rsid w:val="00001475"/>
    <w:rsid w:val="00001EE7"/>
    <w:rsid w:val="00002734"/>
    <w:rsid w:val="00003362"/>
    <w:rsid w:val="00003C88"/>
    <w:rsid w:val="0000495D"/>
    <w:rsid w:val="00004A1D"/>
    <w:rsid w:val="00005931"/>
    <w:rsid w:val="00005BFD"/>
    <w:rsid w:val="0000631E"/>
    <w:rsid w:val="00006726"/>
    <w:rsid w:val="00010507"/>
    <w:rsid w:val="00010DCB"/>
    <w:rsid w:val="00011C27"/>
    <w:rsid w:val="000122C8"/>
    <w:rsid w:val="0001290B"/>
    <w:rsid w:val="0001330D"/>
    <w:rsid w:val="00013E9A"/>
    <w:rsid w:val="00015566"/>
    <w:rsid w:val="00016019"/>
    <w:rsid w:val="000163D7"/>
    <w:rsid w:val="00017C99"/>
    <w:rsid w:val="00020167"/>
    <w:rsid w:val="000218C8"/>
    <w:rsid w:val="000219DA"/>
    <w:rsid w:val="00021A61"/>
    <w:rsid w:val="00022A84"/>
    <w:rsid w:val="00022F45"/>
    <w:rsid w:val="000232F2"/>
    <w:rsid w:val="00024291"/>
    <w:rsid w:val="000249AF"/>
    <w:rsid w:val="00024B4D"/>
    <w:rsid w:val="00025CAB"/>
    <w:rsid w:val="00026497"/>
    <w:rsid w:val="00026854"/>
    <w:rsid w:val="0002732C"/>
    <w:rsid w:val="0002786A"/>
    <w:rsid w:val="00027E18"/>
    <w:rsid w:val="00027E38"/>
    <w:rsid w:val="00027FEA"/>
    <w:rsid w:val="000306D4"/>
    <w:rsid w:val="00030A6B"/>
    <w:rsid w:val="00031298"/>
    <w:rsid w:val="00031CB9"/>
    <w:rsid w:val="0003204A"/>
    <w:rsid w:val="0003228D"/>
    <w:rsid w:val="00032439"/>
    <w:rsid w:val="00032A32"/>
    <w:rsid w:val="00033350"/>
    <w:rsid w:val="00034BCC"/>
    <w:rsid w:val="0003691F"/>
    <w:rsid w:val="000373DF"/>
    <w:rsid w:val="00037713"/>
    <w:rsid w:val="000402C2"/>
    <w:rsid w:val="000409AC"/>
    <w:rsid w:val="000410BD"/>
    <w:rsid w:val="0004124A"/>
    <w:rsid w:val="00041848"/>
    <w:rsid w:val="00041A2B"/>
    <w:rsid w:val="000420D8"/>
    <w:rsid w:val="000421AA"/>
    <w:rsid w:val="0004310E"/>
    <w:rsid w:val="00044357"/>
    <w:rsid w:val="00044EDD"/>
    <w:rsid w:val="000453F0"/>
    <w:rsid w:val="000453FB"/>
    <w:rsid w:val="00045925"/>
    <w:rsid w:val="0004606E"/>
    <w:rsid w:val="00047885"/>
    <w:rsid w:val="00050039"/>
    <w:rsid w:val="000505C5"/>
    <w:rsid w:val="00050A69"/>
    <w:rsid w:val="00050B4B"/>
    <w:rsid w:val="00051D2C"/>
    <w:rsid w:val="00051DA0"/>
    <w:rsid w:val="000521EB"/>
    <w:rsid w:val="00053AF3"/>
    <w:rsid w:val="0005400A"/>
    <w:rsid w:val="000540D6"/>
    <w:rsid w:val="0005499B"/>
    <w:rsid w:val="00056156"/>
    <w:rsid w:val="0005625F"/>
    <w:rsid w:val="0005774E"/>
    <w:rsid w:val="00057794"/>
    <w:rsid w:val="00057807"/>
    <w:rsid w:val="00057A0B"/>
    <w:rsid w:val="0006020A"/>
    <w:rsid w:val="00060D24"/>
    <w:rsid w:val="00060D5A"/>
    <w:rsid w:val="00060E26"/>
    <w:rsid w:val="00061092"/>
    <w:rsid w:val="00061D59"/>
    <w:rsid w:val="00061DF1"/>
    <w:rsid w:val="0006277E"/>
    <w:rsid w:val="00062A27"/>
    <w:rsid w:val="00062A77"/>
    <w:rsid w:val="000648E6"/>
    <w:rsid w:val="00064DB6"/>
    <w:rsid w:val="00065C33"/>
    <w:rsid w:val="00066177"/>
    <w:rsid w:val="0006674D"/>
    <w:rsid w:val="00070A50"/>
    <w:rsid w:val="00071C78"/>
    <w:rsid w:val="00071D61"/>
    <w:rsid w:val="000722FE"/>
    <w:rsid w:val="00072672"/>
    <w:rsid w:val="00072E4D"/>
    <w:rsid w:val="00072E78"/>
    <w:rsid w:val="00073182"/>
    <w:rsid w:val="000736AF"/>
    <w:rsid w:val="000737F4"/>
    <w:rsid w:val="000744FB"/>
    <w:rsid w:val="000749F7"/>
    <w:rsid w:val="00074FBE"/>
    <w:rsid w:val="00075F25"/>
    <w:rsid w:val="00076044"/>
    <w:rsid w:val="0007667E"/>
    <w:rsid w:val="0007759D"/>
    <w:rsid w:val="00080091"/>
    <w:rsid w:val="00080305"/>
    <w:rsid w:val="000803C1"/>
    <w:rsid w:val="00080730"/>
    <w:rsid w:val="000808BA"/>
    <w:rsid w:val="000811B9"/>
    <w:rsid w:val="00081DA9"/>
    <w:rsid w:val="0008223B"/>
    <w:rsid w:val="0008283B"/>
    <w:rsid w:val="00082B2F"/>
    <w:rsid w:val="00082BD3"/>
    <w:rsid w:val="000831AA"/>
    <w:rsid w:val="000848F0"/>
    <w:rsid w:val="000850AF"/>
    <w:rsid w:val="000854E7"/>
    <w:rsid w:val="00085752"/>
    <w:rsid w:val="00085DAF"/>
    <w:rsid w:val="0008654E"/>
    <w:rsid w:val="00086952"/>
    <w:rsid w:val="000869F0"/>
    <w:rsid w:val="00086C38"/>
    <w:rsid w:val="0008704C"/>
    <w:rsid w:val="0009290C"/>
    <w:rsid w:val="000937AA"/>
    <w:rsid w:val="000948D9"/>
    <w:rsid w:val="00094D01"/>
    <w:rsid w:val="0009578C"/>
    <w:rsid w:val="00095DD8"/>
    <w:rsid w:val="000960AC"/>
    <w:rsid w:val="00096119"/>
    <w:rsid w:val="00096580"/>
    <w:rsid w:val="00097042"/>
    <w:rsid w:val="0009735E"/>
    <w:rsid w:val="0009736B"/>
    <w:rsid w:val="00097A02"/>
    <w:rsid w:val="00097D8B"/>
    <w:rsid w:val="000A0E85"/>
    <w:rsid w:val="000A11CA"/>
    <w:rsid w:val="000A16B0"/>
    <w:rsid w:val="000A190F"/>
    <w:rsid w:val="000A1960"/>
    <w:rsid w:val="000A2204"/>
    <w:rsid w:val="000A2ADF"/>
    <w:rsid w:val="000A2D73"/>
    <w:rsid w:val="000A3A9A"/>
    <w:rsid w:val="000A44B7"/>
    <w:rsid w:val="000A4579"/>
    <w:rsid w:val="000A4954"/>
    <w:rsid w:val="000A613A"/>
    <w:rsid w:val="000A625C"/>
    <w:rsid w:val="000A7DAE"/>
    <w:rsid w:val="000B07C8"/>
    <w:rsid w:val="000B141E"/>
    <w:rsid w:val="000B17F3"/>
    <w:rsid w:val="000B1BC1"/>
    <w:rsid w:val="000B2110"/>
    <w:rsid w:val="000B24AD"/>
    <w:rsid w:val="000B2526"/>
    <w:rsid w:val="000B36D6"/>
    <w:rsid w:val="000B39E0"/>
    <w:rsid w:val="000B41EE"/>
    <w:rsid w:val="000B4A20"/>
    <w:rsid w:val="000B51EA"/>
    <w:rsid w:val="000B5353"/>
    <w:rsid w:val="000B55BD"/>
    <w:rsid w:val="000B57F6"/>
    <w:rsid w:val="000B5C8F"/>
    <w:rsid w:val="000B5D3A"/>
    <w:rsid w:val="000B6A4E"/>
    <w:rsid w:val="000B6CA8"/>
    <w:rsid w:val="000B6DAB"/>
    <w:rsid w:val="000B76C3"/>
    <w:rsid w:val="000B79BA"/>
    <w:rsid w:val="000C0992"/>
    <w:rsid w:val="000C1EFA"/>
    <w:rsid w:val="000C303C"/>
    <w:rsid w:val="000C308D"/>
    <w:rsid w:val="000C30A2"/>
    <w:rsid w:val="000C30F0"/>
    <w:rsid w:val="000C3362"/>
    <w:rsid w:val="000C4145"/>
    <w:rsid w:val="000C41A6"/>
    <w:rsid w:val="000C5CD9"/>
    <w:rsid w:val="000C6224"/>
    <w:rsid w:val="000C6BA6"/>
    <w:rsid w:val="000C6FC5"/>
    <w:rsid w:val="000C7816"/>
    <w:rsid w:val="000C79A1"/>
    <w:rsid w:val="000D003C"/>
    <w:rsid w:val="000D103F"/>
    <w:rsid w:val="000D1C43"/>
    <w:rsid w:val="000D2608"/>
    <w:rsid w:val="000D2A47"/>
    <w:rsid w:val="000D35FE"/>
    <w:rsid w:val="000D3AED"/>
    <w:rsid w:val="000D4F3A"/>
    <w:rsid w:val="000D4F94"/>
    <w:rsid w:val="000D5B7C"/>
    <w:rsid w:val="000D5F0E"/>
    <w:rsid w:val="000D6037"/>
    <w:rsid w:val="000D6F7D"/>
    <w:rsid w:val="000D7FB2"/>
    <w:rsid w:val="000E0884"/>
    <w:rsid w:val="000E088C"/>
    <w:rsid w:val="000E1775"/>
    <w:rsid w:val="000E2155"/>
    <w:rsid w:val="000E29A9"/>
    <w:rsid w:val="000E2D05"/>
    <w:rsid w:val="000E3824"/>
    <w:rsid w:val="000E3ABB"/>
    <w:rsid w:val="000E3BEF"/>
    <w:rsid w:val="000E3FC9"/>
    <w:rsid w:val="000E5652"/>
    <w:rsid w:val="000E5B9E"/>
    <w:rsid w:val="000E5D97"/>
    <w:rsid w:val="000E6418"/>
    <w:rsid w:val="000E6F92"/>
    <w:rsid w:val="000E74A1"/>
    <w:rsid w:val="000E7575"/>
    <w:rsid w:val="000F0264"/>
    <w:rsid w:val="000F03CC"/>
    <w:rsid w:val="000F1558"/>
    <w:rsid w:val="000F2394"/>
    <w:rsid w:val="000F3562"/>
    <w:rsid w:val="000F359E"/>
    <w:rsid w:val="000F443C"/>
    <w:rsid w:val="000F457F"/>
    <w:rsid w:val="000F45C7"/>
    <w:rsid w:val="000F465A"/>
    <w:rsid w:val="000F47FD"/>
    <w:rsid w:val="000F49F0"/>
    <w:rsid w:val="000F4F8A"/>
    <w:rsid w:val="000F55D6"/>
    <w:rsid w:val="000F5CC9"/>
    <w:rsid w:val="000F5DBB"/>
    <w:rsid w:val="000F6AAE"/>
    <w:rsid w:val="000F73F3"/>
    <w:rsid w:val="001007F8"/>
    <w:rsid w:val="001018BE"/>
    <w:rsid w:val="00101ADE"/>
    <w:rsid w:val="00101B79"/>
    <w:rsid w:val="001027B8"/>
    <w:rsid w:val="001027FA"/>
    <w:rsid w:val="00104E77"/>
    <w:rsid w:val="00104EFD"/>
    <w:rsid w:val="001051A5"/>
    <w:rsid w:val="00107081"/>
    <w:rsid w:val="00110F16"/>
    <w:rsid w:val="0011350B"/>
    <w:rsid w:val="001142B5"/>
    <w:rsid w:val="001143C4"/>
    <w:rsid w:val="001148CA"/>
    <w:rsid w:val="00114BFD"/>
    <w:rsid w:val="00114F30"/>
    <w:rsid w:val="00115D8C"/>
    <w:rsid w:val="001173E0"/>
    <w:rsid w:val="00117E5D"/>
    <w:rsid w:val="00120A28"/>
    <w:rsid w:val="00121099"/>
    <w:rsid w:val="001212C1"/>
    <w:rsid w:val="00121BC0"/>
    <w:rsid w:val="0012272F"/>
    <w:rsid w:val="00122924"/>
    <w:rsid w:val="00123695"/>
    <w:rsid w:val="001241EB"/>
    <w:rsid w:val="001249AB"/>
    <w:rsid w:val="001254BB"/>
    <w:rsid w:val="001269A4"/>
    <w:rsid w:val="00126B6E"/>
    <w:rsid w:val="00126F42"/>
    <w:rsid w:val="00126F8D"/>
    <w:rsid w:val="001278AD"/>
    <w:rsid w:val="001301E5"/>
    <w:rsid w:val="00130BEF"/>
    <w:rsid w:val="00131794"/>
    <w:rsid w:val="001321FB"/>
    <w:rsid w:val="0013226B"/>
    <w:rsid w:val="001323AD"/>
    <w:rsid w:val="00132B92"/>
    <w:rsid w:val="00132F58"/>
    <w:rsid w:val="00132F75"/>
    <w:rsid w:val="00133039"/>
    <w:rsid w:val="00134D89"/>
    <w:rsid w:val="0013534E"/>
    <w:rsid w:val="0013627A"/>
    <w:rsid w:val="001367BD"/>
    <w:rsid w:val="00136933"/>
    <w:rsid w:val="001369CC"/>
    <w:rsid w:val="00136E7B"/>
    <w:rsid w:val="00137295"/>
    <w:rsid w:val="00142033"/>
    <w:rsid w:val="00142A26"/>
    <w:rsid w:val="00142A9B"/>
    <w:rsid w:val="00142E3F"/>
    <w:rsid w:val="00143614"/>
    <w:rsid w:val="00143756"/>
    <w:rsid w:val="00144475"/>
    <w:rsid w:val="001448A6"/>
    <w:rsid w:val="00144AC8"/>
    <w:rsid w:val="00144C85"/>
    <w:rsid w:val="00145065"/>
    <w:rsid w:val="0014508D"/>
    <w:rsid w:val="00145ED7"/>
    <w:rsid w:val="001460E0"/>
    <w:rsid w:val="0014692D"/>
    <w:rsid w:val="00147D28"/>
    <w:rsid w:val="00150F5A"/>
    <w:rsid w:val="00151CB9"/>
    <w:rsid w:val="00151E6C"/>
    <w:rsid w:val="00152DB7"/>
    <w:rsid w:val="00153486"/>
    <w:rsid w:val="00153D16"/>
    <w:rsid w:val="00153EC5"/>
    <w:rsid w:val="0015425F"/>
    <w:rsid w:val="00155422"/>
    <w:rsid w:val="001559AD"/>
    <w:rsid w:val="00155A76"/>
    <w:rsid w:val="00155D43"/>
    <w:rsid w:val="001560DB"/>
    <w:rsid w:val="00156D34"/>
    <w:rsid w:val="00156E12"/>
    <w:rsid w:val="001573C0"/>
    <w:rsid w:val="00157F2D"/>
    <w:rsid w:val="001603BE"/>
    <w:rsid w:val="00161B60"/>
    <w:rsid w:val="00162013"/>
    <w:rsid w:val="00163214"/>
    <w:rsid w:val="001653D0"/>
    <w:rsid w:val="00165490"/>
    <w:rsid w:val="001657DC"/>
    <w:rsid w:val="001661BE"/>
    <w:rsid w:val="0016653D"/>
    <w:rsid w:val="001668D8"/>
    <w:rsid w:val="00167587"/>
    <w:rsid w:val="00167666"/>
    <w:rsid w:val="00167E9F"/>
    <w:rsid w:val="0016F8C1"/>
    <w:rsid w:val="0017088B"/>
    <w:rsid w:val="0017098E"/>
    <w:rsid w:val="001720F2"/>
    <w:rsid w:val="00172294"/>
    <w:rsid w:val="00173071"/>
    <w:rsid w:val="00173650"/>
    <w:rsid w:val="00173734"/>
    <w:rsid w:val="00174016"/>
    <w:rsid w:val="00174463"/>
    <w:rsid w:val="00174726"/>
    <w:rsid w:val="00174AB9"/>
    <w:rsid w:val="001763F1"/>
    <w:rsid w:val="001765DC"/>
    <w:rsid w:val="0017744B"/>
    <w:rsid w:val="001779D3"/>
    <w:rsid w:val="00180657"/>
    <w:rsid w:val="00181A30"/>
    <w:rsid w:val="00184571"/>
    <w:rsid w:val="00184DAF"/>
    <w:rsid w:val="001851E3"/>
    <w:rsid w:val="001852EA"/>
    <w:rsid w:val="00185A06"/>
    <w:rsid w:val="00186796"/>
    <w:rsid w:val="00186A62"/>
    <w:rsid w:val="00186EB2"/>
    <w:rsid w:val="00187876"/>
    <w:rsid w:val="00187A13"/>
    <w:rsid w:val="00187A93"/>
    <w:rsid w:val="001916EC"/>
    <w:rsid w:val="00191AD5"/>
    <w:rsid w:val="00191F61"/>
    <w:rsid w:val="00193E7A"/>
    <w:rsid w:val="001942E4"/>
    <w:rsid w:val="00194834"/>
    <w:rsid w:val="00194BBC"/>
    <w:rsid w:val="00194F01"/>
    <w:rsid w:val="00195229"/>
    <w:rsid w:val="001953DB"/>
    <w:rsid w:val="00196381"/>
    <w:rsid w:val="001971FA"/>
    <w:rsid w:val="001A06B3"/>
    <w:rsid w:val="001A0DF1"/>
    <w:rsid w:val="001A19F7"/>
    <w:rsid w:val="001A3385"/>
    <w:rsid w:val="001A35F4"/>
    <w:rsid w:val="001A3994"/>
    <w:rsid w:val="001A3BC4"/>
    <w:rsid w:val="001A3E4C"/>
    <w:rsid w:val="001A49E9"/>
    <w:rsid w:val="001A55EB"/>
    <w:rsid w:val="001A5CF4"/>
    <w:rsid w:val="001A601C"/>
    <w:rsid w:val="001A6298"/>
    <w:rsid w:val="001A76FE"/>
    <w:rsid w:val="001B0027"/>
    <w:rsid w:val="001B048C"/>
    <w:rsid w:val="001B0514"/>
    <w:rsid w:val="001B1D77"/>
    <w:rsid w:val="001B2366"/>
    <w:rsid w:val="001B2A4B"/>
    <w:rsid w:val="001B32E3"/>
    <w:rsid w:val="001B3C2F"/>
    <w:rsid w:val="001B3C5C"/>
    <w:rsid w:val="001B3CB1"/>
    <w:rsid w:val="001B4491"/>
    <w:rsid w:val="001B5456"/>
    <w:rsid w:val="001B54A2"/>
    <w:rsid w:val="001B5C52"/>
    <w:rsid w:val="001B6433"/>
    <w:rsid w:val="001B64BD"/>
    <w:rsid w:val="001B6E82"/>
    <w:rsid w:val="001B77D8"/>
    <w:rsid w:val="001B7BED"/>
    <w:rsid w:val="001B7CE7"/>
    <w:rsid w:val="001C0B6B"/>
    <w:rsid w:val="001C1DCD"/>
    <w:rsid w:val="001C24F4"/>
    <w:rsid w:val="001C2B9C"/>
    <w:rsid w:val="001C41FA"/>
    <w:rsid w:val="001C4B3C"/>
    <w:rsid w:val="001C5065"/>
    <w:rsid w:val="001C638B"/>
    <w:rsid w:val="001C66FD"/>
    <w:rsid w:val="001D0E45"/>
    <w:rsid w:val="001D10B0"/>
    <w:rsid w:val="001D111E"/>
    <w:rsid w:val="001D2489"/>
    <w:rsid w:val="001D26F4"/>
    <w:rsid w:val="001D305C"/>
    <w:rsid w:val="001D33FD"/>
    <w:rsid w:val="001D34E6"/>
    <w:rsid w:val="001D38D2"/>
    <w:rsid w:val="001D3E56"/>
    <w:rsid w:val="001D3F7E"/>
    <w:rsid w:val="001D46A8"/>
    <w:rsid w:val="001D4CFB"/>
    <w:rsid w:val="001D57CC"/>
    <w:rsid w:val="001D63FD"/>
    <w:rsid w:val="001D6446"/>
    <w:rsid w:val="001D6A58"/>
    <w:rsid w:val="001D6B5F"/>
    <w:rsid w:val="001D6F78"/>
    <w:rsid w:val="001E002D"/>
    <w:rsid w:val="001E00A6"/>
    <w:rsid w:val="001E0F34"/>
    <w:rsid w:val="001E12FE"/>
    <w:rsid w:val="001E1845"/>
    <w:rsid w:val="001E1C46"/>
    <w:rsid w:val="001E1F18"/>
    <w:rsid w:val="001E3068"/>
    <w:rsid w:val="001E30DB"/>
    <w:rsid w:val="001E343E"/>
    <w:rsid w:val="001E3556"/>
    <w:rsid w:val="001E48D8"/>
    <w:rsid w:val="001E4E24"/>
    <w:rsid w:val="001E4F22"/>
    <w:rsid w:val="001E5A85"/>
    <w:rsid w:val="001E5BE2"/>
    <w:rsid w:val="001E699F"/>
    <w:rsid w:val="001E69DF"/>
    <w:rsid w:val="001E6BE0"/>
    <w:rsid w:val="001E6EBF"/>
    <w:rsid w:val="001E7061"/>
    <w:rsid w:val="001E713B"/>
    <w:rsid w:val="001F083B"/>
    <w:rsid w:val="001F0D9C"/>
    <w:rsid w:val="001F1D00"/>
    <w:rsid w:val="001F20B4"/>
    <w:rsid w:val="001F24C6"/>
    <w:rsid w:val="001F297A"/>
    <w:rsid w:val="001F2CE9"/>
    <w:rsid w:val="001F33D0"/>
    <w:rsid w:val="001F35B2"/>
    <w:rsid w:val="001F4556"/>
    <w:rsid w:val="001F5550"/>
    <w:rsid w:val="001F585C"/>
    <w:rsid w:val="001F5D11"/>
    <w:rsid w:val="001F704F"/>
    <w:rsid w:val="001F757C"/>
    <w:rsid w:val="00200503"/>
    <w:rsid w:val="0020059E"/>
    <w:rsid w:val="00200F1E"/>
    <w:rsid w:val="00201893"/>
    <w:rsid w:val="00201C5A"/>
    <w:rsid w:val="002025F9"/>
    <w:rsid w:val="00203041"/>
    <w:rsid w:val="002038E5"/>
    <w:rsid w:val="00203A82"/>
    <w:rsid w:val="00203ADD"/>
    <w:rsid w:val="00204336"/>
    <w:rsid w:val="00204438"/>
    <w:rsid w:val="0020459B"/>
    <w:rsid w:val="002045BD"/>
    <w:rsid w:val="002048B9"/>
    <w:rsid w:val="002050E5"/>
    <w:rsid w:val="002055E6"/>
    <w:rsid w:val="00207254"/>
    <w:rsid w:val="002075E8"/>
    <w:rsid w:val="0020768F"/>
    <w:rsid w:val="00207F76"/>
    <w:rsid w:val="00210877"/>
    <w:rsid w:val="002118AD"/>
    <w:rsid w:val="00211B9F"/>
    <w:rsid w:val="00211E20"/>
    <w:rsid w:val="0021202F"/>
    <w:rsid w:val="002131C9"/>
    <w:rsid w:val="002134E7"/>
    <w:rsid w:val="00214548"/>
    <w:rsid w:val="00214F42"/>
    <w:rsid w:val="00215116"/>
    <w:rsid w:val="00216181"/>
    <w:rsid w:val="00216F41"/>
    <w:rsid w:val="0021718B"/>
    <w:rsid w:val="0022069A"/>
    <w:rsid w:val="00221388"/>
    <w:rsid w:val="0022142B"/>
    <w:rsid w:val="00221B5B"/>
    <w:rsid w:val="002225C8"/>
    <w:rsid w:val="00224945"/>
    <w:rsid w:val="002249F1"/>
    <w:rsid w:val="00225E5A"/>
    <w:rsid w:val="00226493"/>
    <w:rsid w:val="00227EA4"/>
    <w:rsid w:val="002303E4"/>
    <w:rsid w:val="00230746"/>
    <w:rsid w:val="00231B73"/>
    <w:rsid w:val="00232138"/>
    <w:rsid w:val="002322C4"/>
    <w:rsid w:val="002328B3"/>
    <w:rsid w:val="00233123"/>
    <w:rsid w:val="0023493B"/>
    <w:rsid w:val="002355C4"/>
    <w:rsid w:val="002357F6"/>
    <w:rsid w:val="00235E4D"/>
    <w:rsid w:val="00236C51"/>
    <w:rsid w:val="00237A92"/>
    <w:rsid w:val="00237DA3"/>
    <w:rsid w:val="002400F7"/>
    <w:rsid w:val="002407B6"/>
    <w:rsid w:val="0024124B"/>
    <w:rsid w:val="0024183D"/>
    <w:rsid w:val="002432B9"/>
    <w:rsid w:val="00244978"/>
    <w:rsid w:val="00244D7A"/>
    <w:rsid w:val="00244DC2"/>
    <w:rsid w:val="002456DA"/>
    <w:rsid w:val="0024572B"/>
    <w:rsid w:val="002473B1"/>
    <w:rsid w:val="0025000E"/>
    <w:rsid w:val="00250746"/>
    <w:rsid w:val="00250D84"/>
    <w:rsid w:val="00252096"/>
    <w:rsid w:val="00252306"/>
    <w:rsid w:val="00252E9D"/>
    <w:rsid w:val="00253A9E"/>
    <w:rsid w:val="00253C51"/>
    <w:rsid w:val="002542D7"/>
    <w:rsid w:val="00254648"/>
    <w:rsid w:val="0025524F"/>
    <w:rsid w:val="002553B0"/>
    <w:rsid w:val="002555E3"/>
    <w:rsid w:val="002555EF"/>
    <w:rsid w:val="00255E36"/>
    <w:rsid w:val="0025779F"/>
    <w:rsid w:val="00257E65"/>
    <w:rsid w:val="00257FD2"/>
    <w:rsid w:val="002602EB"/>
    <w:rsid w:val="002608BD"/>
    <w:rsid w:val="00261FA0"/>
    <w:rsid w:val="0026299F"/>
    <w:rsid w:val="00262D58"/>
    <w:rsid w:val="0026373D"/>
    <w:rsid w:val="00263F38"/>
    <w:rsid w:val="002648CE"/>
    <w:rsid w:val="002649E6"/>
    <w:rsid w:val="00264EB9"/>
    <w:rsid w:val="00264F77"/>
    <w:rsid w:val="002656B9"/>
    <w:rsid w:val="00265716"/>
    <w:rsid w:val="00265ACF"/>
    <w:rsid w:val="00266AC3"/>
    <w:rsid w:val="00270CDB"/>
    <w:rsid w:val="00270D40"/>
    <w:rsid w:val="00270EEC"/>
    <w:rsid w:val="00271FC8"/>
    <w:rsid w:val="00271FEE"/>
    <w:rsid w:val="0027229B"/>
    <w:rsid w:val="002723D9"/>
    <w:rsid w:val="0027240D"/>
    <w:rsid w:val="00272D47"/>
    <w:rsid w:val="002733C4"/>
    <w:rsid w:val="0027357C"/>
    <w:rsid w:val="00274206"/>
    <w:rsid w:val="002742F8"/>
    <w:rsid w:val="002747B7"/>
    <w:rsid w:val="00274B8D"/>
    <w:rsid w:val="0027595D"/>
    <w:rsid w:val="00275BF5"/>
    <w:rsid w:val="00275EDF"/>
    <w:rsid w:val="00275FE0"/>
    <w:rsid w:val="00276493"/>
    <w:rsid w:val="002807B6"/>
    <w:rsid w:val="00280FB4"/>
    <w:rsid w:val="002819F1"/>
    <w:rsid w:val="00281D22"/>
    <w:rsid w:val="0028308F"/>
    <w:rsid w:val="00283154"/>
    <w:rsid w:val="00283202"/>
    <w:rsid w:val="00283311"/>
    <w:rsid w:val="002834AB"/>
    <w:rsid w:val="002852F9"/>
    <w:rsid w:val="0028629F"/>
    <w:rsid w:val="00287772"/>
    <w:rsid w:val="002909C7"/>
    <w:rsid w:val="00290DBA"/>
    <w:rsid w:val="002915B1"/>
    <w:rsid w:val="002918E5"/>
    <w:rsid w:val="00292CE0"/>
    <w:rsid w:val="0029316D"/>
    <w:rsid w:val="00293891"/>
    <w:rsid w:val="002962E1"/>
    <w:rsid w:val="00296A43"/>
    <w:rsid w:val="0029726B"/>
    <w:rsid w:val="00297D59"/>
    <w:rsid w:val="002A0208"/>
    <w:rsid w:val="002A035A"/>
    <w:rsid w:val="002A06C7"/>
    <w:rsid w:val="002A2D10"/>
    <w:rsid w:val="002A2DA3"/>
    <w:rsid w:val="002A2F5A"/>
    <w:rsid w:val="002A3956"/>
    <w:rsid w:val="002A3F5B"/>
    <w:rsid w:val="002A4383"/>
    <w:rsid w:val="002A4AE4"/>
    <w:rsid w:val="002A4C4C"/>
    <w:rsid w:val="002A5585"/>
    <w:rsid w:val="002A60DF"/>
    <w:rsid w:val="002A6B69"/>
    <w:rsid w:val="002A6B82"/>
    <w:rsid w:val="002A7A69"/>
    <w:rsid w:val="002B053B"/>
    <w:rsid w:val="002B06FE"/>
    <w:rsid w:val="002B0C76"/>
    <w:rsid w:val="002B0D92"/>
    <w:rsid w:val="002B1631"/>
    <w:rsid w:val="002B1E7E"/>
    <w:rsid w:val="002B2093"/>
    <w:rsid w:val="002B2209"/>
    <w:rsid w:val="002B2BF5"/>
    <w:rsid w:val="002B3FB9"/>
    <w:rsid w:val="002B409B"/>
    <w:rsid w:val="002B4835"/>
    <w:rsid w:val="002B48C6"/>
    <w:rsid w:val="002B4B48"/>
    <w:rsid w:val="002B529F"/>
    <w:rsid w:val="002B54EA"/>
    <w:rsid w:val="002B6DB7"/>
    <w:rsid w:val="002B6EC7"/>
    <w:rsid w:val="002B73EE"/>
    <w:rsid w:val="002B747C"/>
    <w:rsid w:val="002B751B"/>
    <w:rsid w:val="002B7E7B"/>
    <w:rsid w:val="002C0135"/>
    <w:rsid w:val="002C0B48"/>
    <w:rsid w:val="002C0FCA"/>
    <w:rsid w:val="002C144A"/>
    <w:rsid w:val="002C1627"/>
    <w:rsid w:val="002C1B4B"/>
    <w:rsid w:val="002C2822"/>
    <w:rsid w:val="002C3250"/>
    <w:rsid w:val="002C3377"/>
    <w:rsid w:val="002C3C89"/>
    <w:rsid w:val="002C4D0E"/>
    <w:rsid w:val="002C5095"/>
    <w:rsid w:val="002C533D"/>
    <w:rsid w:val="002C5714"/>
    <w:rsid w:val="002C5890"/>
    <w:rsid w:val="002C657A"/>
    <w:rsid w:val="002C6FBD"/>
    <w:rsid w:val="002C75F1"/>
    <w:rsid w:val="002C7838"/>
    <w:rsid w:val="002D0394"/>
    <w:rsid w:val="002D09AA"/>
    <w:rsid w:val="002D10A0"/>
    <w:rsid w:val="002D1541"/>
    <w:rsid w:val="002D1593"/>
    <w:rsid w:val="002D20A0"/>
    <w:rsid w:val="002D2EC0"/>
    <w:rsid w:val="002D39F6"/>
    <w:rsid w:val="002D4476"/>
    <w:rsid w:val="002D5607"/>
    <w:rsid w:val="002D5B4E"/>
    <w:rsid w:val="002D5D5A"/>
    <w:rsid w:val="002D60B9"/>
    <w:rsid w:val="002D67E9"/>
    <w:rsid w:val="002E020B"/>
    <w:rsid w:val="002E048D"/>
    <w:rsid w:val="002E08C0"/>
    <w:rsid w:val="002E0B8B"/>
    <w:rsid w:val="002E27BC"/>
    <w:rsid w:val="002E3022"/>
    <w:rsid w:val="002E3261"/>
    <w:rsid w:val="002E341C"/>
    <w:rsid w:val="002E35C9"/>
    <w:rsid w:val="002E3DD5"/>
    <w:rsid w:val="002E4050"/>
    <w:rsid w:val="002E406D"/>
    <w:rsid w:val="002E434D"/>
    <w:rsid w:val="002E440A"/>
    <w:rsid w:val="002E482A"/>
    <w:rsid w:val="002E4F0E"/>
    <w:rsid w:val="002E52DF"/>
    <w:rsid w:val="002E613D"/>
    <w:rsid w:val="002E6AE4"/>
    <w:rsid w:val="002E6C8D"/>
    <w:rsid w:val="002E7A78"/>
    <w:rsid w:val="002E7AC8"/>
    <w:rsid w:val="002F06E4"/>
    <w:rsid w:val="002F1075"/>
    <w:rsid w:val="002F18E0"/>
    <w:rsid w:val="002F25E8"/>
    <w:rsid w:val="002F2AC7"/>
    <w:rsid w:val="002F2BAD"/>
    <w:rsid w:val="002F2CE4"/>
    <w:rsid w:val="002F2F72"/>
    <w:rsid w:val="002F49C8"/>
    <w:rsid w:val="002F5539"/>
    <w:rsid w:val="002F658B"/>
    <w:rsid w:val="002F715D"/>
    <w:rsid w:val="002F739B"/>
    <w:rsid w:val="002F74B2"/>
    <w:rsid w:val="00300816"/>
    <w:rsid w:val="00300B08"/>
    <w:rsid w:val="003038A4"/>
    <w:rsid w:val="003045D0"/>
    <w:rsid w:val="00304830"/>
    <w:rsid w:val="00306106"/>
    <w:rsid w:val="00306C0D"/>
    <w:rsid w:val="00310B50"/>
    <w:rsid w:val="00311223"/>
    <w:rsid w:val="00311459"/>
    <w:rsid w:val="00312E77"/>
    <w:rsid w:val="00313B76"/>
    <w:rsid w:val="003148DE"/>
    <w:rsid w:val="00314BE2"/>
    <w:rsid w:val="00314FD5"/>
    <w:rsid w:val="003157F4"/>
    <w:rsid w:val="00316135"/>
    <w:rsid w:val="00317981"/>
    <w:rsid w:val="00320A37"/>
    <w:rsid w:val="00321041"/>
    <w:rsid w:val="00321813"/>
    <w:rsid w:val="00321D5C"/>
    <w:rsid w:val="00323445"/>
    <w:rsid w:val="00323456"/>
    <w:rsid w:val="00323551"/>
    <w:rsid w:val="00324A67"/>
    <w:rsid w:val="00324D6B"/>
    <w:rsid w:val="00325DAA"/>
    <w:rsid w:val="003262A5"/>
    <w:rsid w:val="00327350"/>
    <w:rsid w:val="00327A50"/>
    <w:rsid w:val="00327F57"/>
    <w:rsid w:val="003300E8"/>
    <w:rsid w:val="00330A29"/>
    <w:rsid w:val="00330CB3"/>
    <w:rsid w:val="003312E8"/>
    <w:rsid w:val="0033186E"/>
    <w:rsid w:val="0033197D"/>
    <w:rsid w:val="0033235D"/>
    <w:rsid w:val="003347EE"/>
    <w:rsid w:val="00334A99"/>
    <w:rsid w:val="00334CC2"/>
    <w:rsid w:val="003357A9"/>
    <w:rsid w:val="003361DC"/>
    <w:rsid w:val="00336ABD"/>
    <w:rsid w:val="00336B5E"/>
    <w:rsid w:val="00336C83"/>
    <w:rsid w:val="003374C6"/>
    <w:rsid w:val="00337945"/>
    <w:rsid w:val="00337B76"/>
    <w:rsid w:val="003401E2"/>
    <w:rsid w:val="003403A7"/>
    <w:rsid w:val="00340DBB"/>
    <w:rsid w:val="00341009"/>
    <w:rsid w:val="0034183C"/>
    <w:rsid w:val="0034187F"/>
    <w:rsid w:val="00342447"/>
    <w:rsid w:val="00342D6F"/>
    <w:rsid w:val="00342E39"/>
    <w:rsid w:val="0034309E"/>
    <w:rsid w:val="003434EF"/>
    <w:rsid w:val="00343E4F"/>
    <w:rsid w:val="00344DCF"/>
    <w:rsid w:val="00344EDB"/>
    <w:rsid w:val="00344F6E"/>
    <w:rsid w:val="00345186"/>
    <w:rsid w:val="0034547D"/>
    <w:rsid w:val="00345489"/>
    <w:rsid w:val="003457FB"/>
    <w:rsid w:val="00346BFA"/>
    <w:rsid w:val="00346EEA"/>
    <w:rsid w:val="00346F34"/>
    <w:rsid w:val="00347436"/>
    <w:rsid w:val="0034775D"/>
    <w:rsid w:val="0034783E"/>
    <w:rsid w:val="0034788B"/>
    <w:rsid w:val="00350850"/>
    <w:rsid w:val="00350A54"/>
    <w:rsid w:val="00350AD9"/>
    <w:rsid w:val="00351A75"/>
    <w:rsid w:val="00351AC2"/>
    <w:rsid w:val="00351F6F"/>
    <w:rsid w:val="00352F4E"/>
    <w:rsid w:val="00353133"/>
    <w:rsid w:val="003532CD"/>
    <w:rsid w:val="00353713"/>
    <w:rsid w:val="003546FE"/>
    <w:rsid w:val="00354C2E"/>
    <w:rsid w:val="00356D46"/>
    <w:rsid w:val="00356E57"/>
    <w:rsid w:val="003571EB"/>
    <w:rsid w:val="00357466"/>
    <w:rsid w:val="003605B6"/>
    <w:rsid w:val="00361640"/>
    <w:rsid w:val="00361A98"/>
    <w:rsid w:val="00362663"/>
    <w:rsid w:val="003635F1"/>
    <w:rsid w:val="00363B80"/>
    <w:rsid w:val="00364916"/>
    <w:rsid w:val="00364B86"/>
    <w:rsid w:val="00364BF4"/>
    <w:rsid w:val="00364E47"/>
    <w:rsid w:val="0036522D"/>
    <w:rsid w:val="003655C5"/>
    <w:rsid w:val="00365BF6"/>
    <w:rsid w:val="00366F88"/>
    <w:rsid w:val="00367644"/>
    <w:rsid w:val="003700AD"/>
    <w:rsid w:val="0037069A"/>
    <w:rsid w:val="00370A82"/>
    <w:rsid w:val="003711FD"/>
    <w:rsid w:val="003718D9"/>
    <w:rsid w:val="0037196F"/>
    <w:rsid w:val="00371A85"/>
    <w:rsid w:val="00371BEB"/>
    <w:rsid w:val="003726C9"/>
    <w:rsid w:val="0037367A"/>
    <w:rsid w:val="00374EFB"/>
    <w:rsid w:val="003759E4"/>
    <w:rsid w:val="00375CCB"/>
    <w:rsid w:val="00375CF5"/>
    <w:rsid w:val="003764CE"/>
    <w:rsid w:val="00376AF8"/>
    <w:rsid w:val="00376BE5"/>
    <w:rsid w:val="003777D5"/>
    <w:rsid w:val="003803DA"/>
    <w:rsid w:val="00381196"/>
    <w:rsid w:val="00381765"/>
    <w:rsid w:val="0038177F"/>
    <w:rsid w:val="003821A6"/>
    <w:rsid w:val="003823FE"/>
    <w:rsid w:val="003836EF"/>
    <w:rsid w:val="00384793"/>
    <w:rsid w:val="00385015"/>
    <w:rsid w:val="003851A6"/>
    <w:rsid w:val="00385C90"/>
    <w:rsid w:val="00385FFE"/>
    <w:rsid w:val="00386C9F"/>
    <w:rsid w:val="00387536"/>
    <w:rsid w:val="003879BA"/>
    <w:rsid w:val="00387CCD"/>
    <w:rsid w:val="0039039B"/>
    <w:rsid w:val="003905A2"/>
    <w:rsid w:val="00392303"/>
    <w:rsid w:val="00394828"/>
    <w:rsid w:val="00394EED"/>
    <w:rsid w:val="0039559A"/>
    <w:rsid w:val="003959A0"/>
    <w:rsid w:val="00395A15"/>
    <w:rsid w:val="0039626C"/>
    <w:rsid w:val="003975BA"/>
    <w:rsid w:val="00397D30"/>
    <w:rsid w:val="003A096B"/>
    <w:rsid w:val="003A0F79"/>
    <w:rsid w:val="003A1512"/>
    <w:rsid w:val="003A2003"/>
    <w:rsid w:val="003A22B9"/>
    <w:rsid w:val="003A24CF"/>
    <w:rsid w:val="003A281C"/>
    <w:rsid w:val="003A297E"/>
    <w:rsid w:val="003A3B53"/>
    <w:rsid w:val="003A42E9"/>
    <w:rsid w:val="003A42FC"/>
    <w:rsid w:val="003A4F3D"/>
    <w:rsid w:val="003A5481"/>
    <w:rsid w:val="003A58B3"/>
    <w:rsid w:val="003A647F"/>
    <w:rsid w:val="003A712B"/>
    <w:rsid w:val="003A72F1"/>
    <w:rsid w:val="003A7313"/>
    <w:rsid w:val="003A7357"/>
    <w:rsid w:val="003A7E50"/>
    <w:rsid w:val="003B15E3"/>
    <w:rsid w:val="003B20F2"/>
    <w:rsid w:val="003B3C44"/>
    <w:rsid w:val="003B45A2"/>
    <w:rsid w:val="003B4DBD"/>
    <w:rsid w:val="003B5E9F"/>
    <w:rsid w:val="003B68AD"/>
    <w:rsid w:val="003B7127"/>
    <w:rsid w:val="003B7402"/>
    <w:rsid w:val="003B746D"/>
    <w:rsid w:val="003C0269"/>
    <w:rsid w:val="003C03F1"/>
    <w:rsid w:val="003C0536"/>
    <w:rsid w:val="003C1FEC"/>
    <w:rsid w:val="003C2089"/>
    <w:rsid w:val="003C23B2"/>
    <w:rsid w:val="003C2BB6"/>
    <w:rsid w:val="003C2C97"/>
    <w:rsid w:val="003C30DB"/>
    <w:rsid w:val="003C39A2"/>
    <w:rsid w:val="003C3B71"/>
    <w:rsid w:val="003C4A5B"/>
    <w:rsid w:val="003C4C03"/>
    <w:rsid w:val="003C501F"/>
    <w:rsid w:val="003C636D"/>
    <w:rsid w:val="003C66A3"/>
    <w:rsid w:val="003C6FAA"/>
    <w:rsid w:val="003C72D3"/>
    <w:rsid w:val="003C7667"/>
    <w:rsid w:val="003C7C11"/>
    <w:rsid w:val="003D0115"/>
    <w:rsid w:val="003D1A0E"/>
    <w:rsid w:val="003D1AD9"/>
    <w:rsid w:val="003D388E"/>
    <w:rsid w:val="003D3E9F"/>
    <w:rsid w:val="003D425F"/>
    <w:rsid w:val="003D434E"/>
    <w:rsid w:val="003D4D86"/>
    <w:rsid w:val="003D5420"/>
    <w:rsid w:val="003D5EB8"/>
    <w:rsid w:val="003D65FF"/>
    <w:rsid w:val="003D67B7"/>
    <w:rsid w:val="003D68DB"/>
    <w:rsid w:val="003D73D5"/>
    <w:rsid w:val="003D7C3A"/>
    <w:rsid w:val="003D7CD8"/>
    <w:rsid w:val="003E0F36"/>
    <w:rsid w:val="003E1662"/>
    <w:rsid w:val="003E189C"/>
    <w:rsid w:val="003E19EE"/>
    <w:rsid w:val="003E216C"/>
    <w:rsid w:val="003E2243"/>
    <w:rsid w:val="003E3323"/>
    <w:rsid w:val="003E513F"/>
    <w:rsid w:val="003E59DE"/>
    <w:rsid w:val="003E6796"/>
    <w:rsid w:val="003E6C45"/>
    <w:rsid w:val="003E6F16"/>
    <w:rsid w:val="003E7513"/>
    <w:rsid w:val="003E7BDB"/>
    <w:rsid w:val="003E7E75"/>
    <w:rsid w:val="003F01DA"/>
    <w:rsid w:val="003F0FAC"/>
    <w:rsid w:val="003F1210"/>
    <w:rsid w:val="003F127E"/>
    <w:rsid w:val="003F1A40"/>
    <w:rsid w:val="003F1F35"/>
    <w:rsid w:val="003F1F81"/>
    <w:rsid w:val="003F20E4"/>
    <w:rsid w:val="003F3219"/>
    <w:rsid w:val="003F4DE5"/>
    <w:rsid w:val="003F510E"/>
    <w:rsid w:val="003F5359"/>
    <w:rsid w:val="003F59E2"/>
    <w:rsid w:val="003F5DCE"/>
    <w:rsid w:val="003F6275"/>
    <w:rsid w:val="003F6D0D"/>
    <w:rsid w:val="003F7566"/>
    <w:rsid w:val="003F7DF2"/>
    <w:rsid w:val="004000E9"/>
    <w:rsid w:val="0040049E"/>
    <w:rsid w:val="004009FF"/>
    <w:rsid w:val="004021A5"/>
    <w:rsid w:val="00402EA9"/>
    <w:rsid w:val="00403A1D"/>
    <w:rsid w:val="00403C6C"/>
    <w:rsid w:val="00403F67"/>
    <w:rsid w:val="00403FD2"/>
    <w:rsid w:val="004046CA"/>
    <w:rsid w:val="004056EB"/>
    <w:rsid w:val="004056EC"/>
    <w:rsid w:val="004075B7"/>
    <w:rsid w:val="00410B6D"/>
    <w:rsid w:val="00410E12"/>
    <w:rsid w:val="00411055"/>
    <w:rsid w:val="004119EF"/>
    <w:rsid w:val="0041236B"/>
    <w:rsid w:val="00412A6C"/>
    <w:rsid w:val="00412F54"/>
    <w:rsid w:val="00412FA1"/>
    <w:rsid w:val="0041374E"/>
    <w:rsid w:val="00414985"/>
    <w:rsid w:val="00414ECF"/>
    <w:rsid w:val="0041549A"/>
    <w:rsid w:val="0041615E"/>
    <w:rsid w:val="0041672B"/>
    <w:rsid w:val="00416EEC"/>
    <w:rsid w:val="00417282"/>
    <w:rsid w:val="00420FA1"/>
    <w:rsid w:val="0042105D"/>
    <w:rsid w:val="004212D6"/>
    <w:rsid w:val="00421444"/>
    <w:rsid w:val="00421DE7"/>
    <w:rsid w:val="00422192"/>
    <w:rsid w:val="00422C03"/>
    <w:rsid w:val="0042316D"/>
    <w:rsid w:val="00423A24"/>
    <w:rsid w:val="00423D2A"/>
    <w:rsid w:val="004241E2"/>
    <w:rsid w:val="00424317"/>
    <w:rsid w:val="004248B1"/>
    <w:rsid w:val="004248C4"/>
    <w:rsid w:val="00425920"/>
    <w:rsid w:val="0042607F"/>
    <w:rsid w:val="0042673A"/>
    <w:rsid w:val="004267D1"/>
    <w:rsid w:val="0042698B"/>
    <w:rsid w:val="00427425"/>
    <w:rsid w:val="004275FD"/>
    <w:rsid w:val="0042764D"/>
    <w:rsid w:val="0042785F"/>
    <w:rsid w:val="00430F16"/>
    <w:rsid w:val="00430F68"/>
    <w:rsid w:val="004313AB"/>
    <w:rsid w:val="00431D2E"/>
    <w:rsid w:val="00431DDA"/>
    <w:rsid w:val="0043210E"/>
    <w:rsid w:val="00432331"/>
    <w:rsid w:val="00432B70"/>
    <w:rsid w:val="00434790"/>
    <w:rsid w:val="004352BC"/>
    <w:rsid w:val="00435320"/>
    <w:rsid w:val="00435A8C"/>
    <w:rsid w:val="0043659C"/>
    <w:rsid w:val="004378FD"/>
    <w:rsid w:val="00440E27"/>
    <w:rsid w:val="00443352"/>
    <w:rsid w:val="00444993"/>
    <w:rsid w:val="00444AFC"/>
    <w:rsid w:val="00444F79"/>
    <w:rsid w:val="00444FC0"/>
    <w:rsid w:val="004451D9"/>
    <w:rsid w:val="00445CAD"/>
    <w:rsid w:val="00445CD6"/>
    <w:rsid w:val="00446443"/>
    <w:rsid w:val="00447428"/>
    <w:rsid w:val="00447770"/>
    <w:rsid w:val="00450275"/>
    <w:rsid w:val="0045130F"/>
    <w:rsid w:val="00452056"/>
    <w:rsid w:val="004521CE"/>
    <w:rsid w:val="00452A95"/>
    <w:rsid w:val="00452B82"/>
    <w:rsid w:val="00452C37"/>
    <w:rsid w:val="00453838"/>
    <w:rsid w:val="004540EC"/>
    <w:rsid w:val="00455445"/>
    <w:rsid w:val="004566B0"/>
    <w:rsid w:val="00456808"/>
    <w:rsid w:val="00456C09"/>
    <w:rsid w:val="00456C5B"/>
    <w:rsid w:val="00457135"/>
    <w:rsid w:val="004573BA"/>
    <w:rsid w:val="004608A6"/>
    <w:rsid w:val="00460D09"/>
    <w:rsid w:val="00460D88"/>
    <w:rsid w:val="00461E29"/>
    <w:rsid w:val="004620D0"/>
    <w:rsid w:val="00462D70"/>
    <w:rsid w:val="00463F1C"/>
    <w:rsid w:val="004646FF"/>
    <w:rsid w:val="004656B1"/>
    <w:rsid w:val="00466C9B"/>
    <w:rsid w:val="00467D6B"/>
    <w:rsid w:val="004712B8"/>
    <w:rsid w:val="00471BBE"/>
    <w:rsid w:val="004721BB"/>
    <w:rsid w:val="00472B5A"/>
    <w:rsid w:val="00473241"/>
    <w:rsid w:val="004735D1"/>
    <w:rsid w:val="00473BE9"/>
    <w:rsid w:val="00473D13"/>
    <w:rsid w:val="00474B73"/>
    <w:rsid w:val="00474D78"/>
    <w:rsid w:val="00475529"/>
    <w:rsid w:val="00475E3E"/>
    <w:rsid w:val="00475F66"/>
    <w:rsid w:val="0048023F"/>
    <w:rsid w:val="00480B72"/>
    <w:rsid w:val="00481C5D"/>
    <w:rsid w:val="004826B4"/>
    <w:rsid w:val="004830FA"/>
    <w:rsid w:val="00483FE0"/>
    <w:rsid w:val="00484658"/>
    <w:rsid w:val="004850A2"/>
    <w:rsid w:val="00485176"/>
    <w:rsid w:val="004855B8"/>
    <w:rsid w:val="00485D4E"/>
    <w:rsid w:val="004861FD"/>
    <w:rsid w:val="00486273"/>
    <w:rsid w:val="004866CD"/>
    <w:rsid w:val="00486D5E"/>
    <w:rsid w:val="00486DB7"/>
    <w:rsid w:val="00487D73"/>
    <w:rsid w:val="004901EB"/>
    <w:rsid w:val="0049030D"/>
    <w:rsid w:val="004906B5"/>
    <w:rsid w:val="00491ACC"/>
    <w:rsid w:val="0049244C"/>
    <w:rsid w:val="00492DBF"/>
    <w:rsid w:val="00492DE1"/>
    <w:rsid w:val="00494088"/>
    <w:rsid w:val="00495FD4"/>
    <w:rsid w:val="0049609A"/>
    <w:rsid w:val="00496240"/>
    <w:rsid w:val="00496561"/>
    <w:rsid w:val="00496C49"/>
    <w:rsid w:val="00496F80"/>
    <w:rsid w:val="00497251"/>
    <w:rsid w:val="004973AB"/>
    <w:rsid w:val="00497646"/>
    <w:rsid w:val="004A017F"/>
    <w:rsid w:val="004A16C2"/>
    <w:rsid w:val="004A2095"/>
    <w:rsid w:val="004A28CE"/>
    <w:rsid w:val="004A361E"/>
    <w:rsid w:val="004A37AA"/>
    <w:rsid w:val="004A3CF0"/>
    <w:rsid w:val="004A47EA"/>
    <w:rsid w:val="004A4C09"/>
    <w:rsid w:val="004A509B"/>
    <w:rsid w:val="004A6104"/>
    <w:rsid w:val="004A7051"/>
    <w:rsid w:val="004A7D53"/>
    <w:rsid w:val="004B01D3"/>
    <w:rsid w:val="004B0F83"/>
    <w:rsid w:val="004B0FC9"/>
    <w:rsid w:val="004B1348"/>
    <w:rsid w:val="004B1376"/>
    <w:rsid w:val="004B21BC"/>
    <w:rsid w:val="004B2352"/>
    <w:rsid w:val="004B2EBF"/>
    <w:rsid w:val="004B3F91"/>
    <w:rsid w:val="004B46C0"/>
    <w:rsid w:val="004B4ED1"/>
    <w:rsid w:val="004B5186"/>
    <w:rsid w:val="004B6794"/>
    <w:rsid w:val="004B7068"/>
    <w:rsid w:val="004B7682"/>
    <w:rsid w:val="004C081E"/>
    <w:rsid w:val="004C0E2A"/>
    <w:rsid w:val="004C11C4"/>
    <w:rsid w:val="004C1FE6"/>
    <w:rsid w:val="004C3006"/>
    <w:rsid w:val="004C3705"/>
    <w:rsid w:val="004C513A"/>
    <w:rsid w:val="004C5C99"/>
    <w:rsid w:val="004C5D70"/>
    <w:rsid w:val="004C64E8"/>
    <w:rsid w:val="004C6B23"/>
    <w:rsid w:val="004C6DEF"/>
    <w:rsid w:val="004C71E1"/>
    <w:rsid w:val="004C720D"/>
    <w:rsid w:val="004C7B87"/>
    <w:rsid w:val="004D0261"/>
    <w:rsid w:val="004D0E65"/>
    <w:rsid w:val="004D1D0E"/>
    <w:rsid w:val="004D2F91"/>
    <w:rsid w:val="004D333C"/>
    <w:rsid w:val="004D363C"/>
    <w:rsid w:val="004D49DE"/>
    <w:rsid w:val="004D5777"/>
    <w:rsid w:val="004D63B3"/>
    <w:rsid w:val="004D63DB"/>
    <w:rsid w:val="004D7836"/>
    <w:rsid w:val="004D7E76"/>
    <w:rsid w:val="004E096F"/>
    <w:rsid w:val="004E0FD4"/>
    <w:rsid w:val="004E13E3"/>
    <w:rsid w:val="004E1E93"/>
    <w:rsid w:val="004E232E"/>
    <w:rsid w:val="004E252A"/>
    <w:rsid w:val="004E27C5"/>
    <w:rsid w:val="004E3203"/>
    <w:rsid w:val="004E327B"/>
    <w:rsid w:val="004E32FE"/>
    <w:rsid w:val="004E38DE"/>
    <w:rsid w:val="004E3A80"/>
    <w:rsid w:val="004E3F30"/>
    <w:rsid w:val="004E3F55"/>
    <w:rsid w:val="004E4DD1"/>
    <w:rsid w:val="004E4E11"/>
    <w:rsid w:val="004E4E52"/>
    <w:rsid w:val="004E58F3"/>
    <w:rsid w:val="004E7027"/>
    <w:rsid w:val="004E75D7"/>
    <w:rsid w:val="004E7801"/>
    <w:rsid w:val="004E7A5F"/>
    <w:rsid w:val="004E7FB8"/>
    <w:rsid w:val="004F04B8"/>
    <w:rsid w:val="004F0762"/>
    <w:rsid w:val="004F0A68"/>
    <w:rsid w:val="004F17C5"/>
    <w:rsid w:val="004F1BE2"/>
    <w:rsid w:val="004F27B2"/>
    <w:rsid w:val="004F2F5F"/>
    <w:rsid w:val="004F31AE"/>
    <w:rsid w:val="004F3B8D"/>
    <w:rsid w:val="004F3DF5"/>
    <w:rsid w:val="004F3E1E"/>
    <w:rsid w:val="004F5005"/>
    <w:rsid w:val="004F54FB"/>
    <w:rsid w:val="004F5B29"/>
    <w:rsid w:val="004F5D39"/>
    <w:rsid w:val="004F68FE"/>
    <w:rsid w:val="004F6CAD"/>
    <w:rsid w:val="004F7005"/>
    <w:rsid w:val="0050036A"/>
    <w:rsid w:val="00501B8F"/>
    <w:rsid w:val="00502AA7"/>
    <w:rsid w:val="00502F4E"/>
    <w:rsid w:val="00503A68"/>
    <w:rsid w:val="00504C78"/>
    <w:rsid w:val="00504D21"/>
    <w:rsid w:val="00505600"/>
    <w:rsid w:val="00505C43"/>
    <w:rsid w:val="00505E9E"/>
    <w:rsid w:val="00506627"/>
    <w:rsid w:val="0050703A"/>
    <w:rsid w:val="0050703D"/>
    <w:rsid w:val="005106E5"/>
    <w:rsid w:val="0051083A"/>
    <w:rsid w:val="005116C7"/>
    <w:rsid w:val="00511CF4"/>
    <w:rsid w:val="005126AF"/>
    <w:rsid w:val="00513E2C"/>
    <w:rsid w:val="00514A5A"/>
    <w:rsid w:val="0051588D"/>
    <w:rsid w:val="00517132"/>
    <w:rsid w:val="005176F0"/>
    <w:rsid w:val="00517D2C"/>
    <w:rsid w:val="00520E7A"/>
    <w:rsid w:val="00521B0F"/>
    <w:rsid w:val="005246B2"/>
    <w:rsid w:val="00525001"/>
    <w:rsid w:val="00525270"/>
    <w:rsid w:val="00525939"/>
    <w:rsid w:val="00526307"/>
    <w:rsid w:val="005267D0"/>
    <w:rsid w:val="00526BE7"/>
    <w:rsid w:val="00526C82"/>
    <w:rsid w:val="00527CC5"/>
    <w:rsid w:val="00527E30"/>
    <w:rsid w:val="00527F83"/>
    <w:rsid w:val="00531977"/>
    <w:rsid w:val="00531B5D"/>
    <w:rsid w:val="00532B64"/>
    <w:rsid w:val="0053357D"/>
    <w:rsid w:val="00534739"/>
    <w:rsid w:val="0053477B"/>
    <w:rsid w:val="005347FB"/>
    <w:rsid w:val="005370AA"/>
    <w:rsid w:val="005371C6"/>
    <w:rsid w:val="00537763"/>
    <w:rsid w:val="00537B0A"/>
    <w:rsid w:val="00540EAD"/>
    <w:rsid w:val="00542326"/>
    <w:rsid w:val="0054380D"/>
    <w:rsid w:val="005454C2"/>
    <w:rsid w:val="005458F3"/>
    <w:rsid w:val="00545F60"/>
    <w:rsid w:val="00546ACB"/>
    <w:rsid w:val="0054710D"/>
    <w:rsid w:val="005475CA"/>
    <w:rsid w:val="00550888"/>
    <w:rsid w:val="005517FE"/>
    <w:rsid w:val="00552359"/>
    <w:rsid w:val="005529AE"/>
    <w:rsid w:val="00553F0E"/>
    <w:rsid w:val="0055426A"/>
    <w:rsid w:val="005550D3"/>
    <w:rsid w:val="0055510A"/>
    <w:rsid w:val="005551AA"/>
    <w:rsid w:val="0055569F"/>
    <w:rsid w:val="005564CD"/>
    <w:rsid w:val="005565DB"/>
    <w:rsid w:val="00556AD4"/>
    <w:rsid w:val="00556E94"/>
    <w:rsid w:val="00557B32"/>
    <w:rsid w:val="005600AB"/>
    <w:rsid w:val="00560BFA"/>
    <w:rsid w:val="005610B4"/>
    <w:rsid w:val="005615AC"/>
    <w:rsid w:val="005618EF"/>
    <w:rsid w:val="005619D2"/>
    <w:rsid w:val="0056244D"/>
    <w:rsid w:val="00562648"/>
    <w:rsid w:val="00562FAB"/>
    <w:rsid w:val="0056372C"/>
    <w:rsid w:val="0056623A"/>
    <w:rsid w:val="00566F59"/>
    <w:rsid w:val="00566F6C"/>
    <w:rsid w:val="00567473"/>
    <w:rsid w:val="00567C2C"/>
    <w:rsid w:val="005705A1"/>
    <w:rsid w:val="005719B1"/>
    <w:rsid w:val="00572870"/>
    <w:rsid w:val="00572890"/>
    <w:rsid w:val="00572C42"/>
    <w:rsid w:val="00573079"/>
    <w:rsid w:val="00573450"/>
    <w:rsid w:val="00573860"/>
    <w:rsid w:val="00573E0C"/>
    <w:rsid w:val="00573E57"/>
    <w:rsid w:val="00574428"/>
    <w:rsid w:val="005746BF"/>
    <w:rsid w:val="0057533B"/>
    <w:rsid w:val="00575FF4"/>
    <w:rsid w:val="00576E2E"/>
    <w:rsid w:val="00577569"/>
    <w:rsid w:val="00580422"/>
    <w:rsid w:val="00581466"/>
    <w:rsid w:val="005819E2"/>
    <w:rsid w:val="00581CBD"/>
    <w:rsid w:val="00582105"/>
    <w:rsid w:val="00582208"/>
    <w:rsid w:val="0058228D"/>
    <w:rsid w:val="00583828"/>
    <w:rsid w:val="00583DD1"/>
    <w:rsid w:val="00584820"/>
    <w:rsid w:val="005852B3"/>
    <w:rsid w:val="00585EE7"/>
    <w:rsid w:val="00586273"/>
    <w:rsid w:val="005869B5"/>
    <w:rsid w:val="00586AC6"/>
    <w:rsid w:val="00586CE6"/>
    <w:rsid w:val="00587820"/>
    <w:rsid w:val="00587A46"/>
    <w:rsid w:val="00587A6B"/>
    <w:rsid w:val="00587E4E"/>
    <w:rsid w:val="0059031B"/>
    <w:rsid w:val="00590606"/>
    <w:rsid w:val="00590E2D"/>
    <w:rsid w:val="00590EEF"/>
    <w:rsid w:val="0059116D"/>
    <w:rsid w:val="005922F2"/>
    <w:rsid w:val="0059323B"/>
    <w:rsid w:val="00594BF1"/>
    <w:rsid w:val="005953E9"/>
    <w:rsid w:val="005956CA"/>
    <w:rsid w:val="00595B77"/>
    <w:rsid w:val="00596AF2"/>
    <w:rsid w:val="00596CDC"/>
    <w:rsid w:val="00597376"/>
    <w:rsid w:val="0059756F"/>
    <w:rsid w:val="0059760D"/>
    <w:rsid w:val="00597AF3"/>
    <w:rsid w:val="005A0501"/>
    <w:rsid w:val="005A0F0F"/>
    <w:rsid w:val="005A159C"/>
    <w:rsid w:val="005A2744"/>
    <w:rsid w:val="005A2913"/>
    <w:rsid w:val="005A2EF7"/>
    <w:rsid w:val="005A31A2"/>
    <w:rsid w:val="005A349C"/>
    <w:rsid w:val="005A354F"/>
    <w:rsid w:val="005A3934"/>
    <w:rsid w:val="005A3B76"/>
    <w:rsid w:val="005A453D"/>
    <w:rsid w:val="005A58AF"/>
    <w:rsid w:val="005A5BD8"/>
    <w:rsid w:val="005A5C9B"/>
    <w:rsid w:val="005A6401"/>
    <w:rsid w:val="005A6AE0"/>
    <w:rsid w:val="005A6F9C"/>
    <w:rsid w:val="005A71B1"/>
    <w:rsid w:val="005A7CE2"/>
    <w:rsid w:val="005A7F8D"/>
    <w:rsid w:val="005B162E"/>
    <w:rsid w:val="005B22E8"/>
    <w:rsid w:val="005B26C6"/>
    <w:rsid w:val="005B2F31"/>
    <w:rsid w:val="005B32CF"/>
    <w:rsid w:val="005B377E"/>
    <w:rsid w:val="005B55CE"/>
    <w:rsid w:val="005B5756"/>
    <w:rsid w:val="005B59E4"/>
    <w:rsid w:val="005B5BBA"/>
    <w:rsid w:val="005B60D9"/>
    <w:rsid w:val="005B75F5"/>
    <w:rsid w:val="005C07BD"/>
    <w:rsid w:val="005C0973"/>
    <w:rsid w:val="005C0AA2"/>
    <w:rsid w:val="005C0EE1"/>
    <w:rsid w:val="005C112F"/>
    <w:rsid w:val="005C1BA7"/>
    <w:rsid w:val="005C2078"/>
    <w:rsid w:val="005C213D"/>
    <w:rsid w:val="005C33C1"/>
    <w:rsid w:val="005C3A17"/>
    <w:rsid w:val="005C3BF6"/>
    <w:rsid w:val="005C3C53"/>
    <w:rsid w:val="005C5398"/>
    <w:rsid w:val="005C5EC2"/>
    <w:rsid w:val="005C6A65"/>
    <w:rsid w:val="005C6C34"/>
    <w:rsid w:val="005C76E6"/>
    <w:rsid w:val="005C7B0B"/>
    <w:rsid w:val="005D0372"/>
    <w:rsid w:val="005D0AEF"/>
    <w:rsid w:val="005D1381"/>
    <w:rsid w:val="005D28A9"/>
    <w:rsid w:val="005D588B"/>
    <w:rsid w:val="005D7156"/>
    <w:rsid w:val="005D7309"/>
    <w:rsid w:val="005E0490"/>
    <w:rsid w:val="005E0AE5"/>
    <w:rsid w:val="005E1916"/>
    <w:rsid w:val="005E2BC6"/>
    <w:rsid w:val="005E31AF"/>
    <w:rsid w:val="005E32D7"/>
    <w:rsid w:val="005E3C2D"/>
    <w:rsid w:val="005E5E2C"/>
    <w:rsid w:val="005E5F25"/>
    <w:rsid w:val="005F0F59"/>
    <w:rsid w:val="005F168E"/>
    <w:rsid w:val="005F21C5"/>
    <w:rsid w:val="005F2202"/>
    <w:rsid w:val="005F6394"/>
    <w:rsid w:val="005F65BB"/>
    <w:rsid w:val="005F6AED"/>
    <w:rsid w:val="005F6B81"/>
    <w:rsid w:val="005F70ED"/>
    <w:rsid w:val="005F71B4"/>
    <w:rsid w:val="005F730D"/>
    <w:rsid w:val="005F7627"/>
    <w:rsid w:val="005F767C"/>
    <w:rsid w:val="005F773B"/>
    <w:rsid w:val="005F7B32"/>
    <w:rsid w:val="006000B1"/>
    <w:rsid w:val="00600293"/>
    <w:rsid w:val="00600973"/>
    <w:rsid w:val="00601677"/>
    <w:rsid w:val="006019B0"/>
    <w:rsid w:val="00601E6C"/>
    <w:rsid w:val="006022B8"/>
    <w:rsid w:val="006027BC"/>
    <w:rsid w:val="00602DB0"/>
    <w:rsid w:val="0060383A"/>
    <w:rsid w:val="00604C50"/>
    <w:rsid w:val="00605304"/>
    <w:rsid w:val="0060551F"/>
    <w:rsid w:val="006058CC"/>
    <w:rsid w:val="00605C7F"/>
    <w:rsid w:val="00605CD9"/>
    <w:rsid w:val="006063C2"/>
    <w:rsid w:val="00606F1D"/>
    <w:rsid w:val="00606FAD"/>
    <w:rsid w:val="006114AF"/>
    <w:rsid w:val="00612479"/>
    <w:rsid w:val="0061359B"/>
    <w:rsid w:val="006141B9"/>
    <w:rsid w:val="006149E0"/>
    <w:rsid w:val="00614ABE"/>
    <w:rsid w:val="00615A8B"/>
    <w:rsid w:val="00616427"/>
    <w:rsid w:val="006167DB"/>
    <w:rsid w:val="006177A8"/>
    <w:rsid w:val="006177EA"/>
    <w:rsid w:val="00621D15"/>
    <w:rsid w:val="00621EF9"/>
    <w:rsid w:val="0062207A"/>
    <w:rsid w:val="006228F7"/>
    <w:rsid w:val="00622F36"/>
    <w:rsid w:val="00623588"/>
    <w:rsid w:val="0062363C"/>
    <w:rsid w:val="00623A2D"/>
    <w:rsid w:val="00624306"/>
    <w:rsid w:val="00624901"/>
    <w:rsid w:val="0062636A"/>
    <w:rsid w:val="00626F97"/>
    <w:rsid w:val="006275BD"/>
    <w:rsid w:val="006278D9"/>
    <w:rsid w:val="006315AB"/>
    <w:rsid w:val="00631D86"/>
    <w:rsid w:val="00631DCE"/>
    <w:rsid w:val="006339ED"/>
    <w:rsid w:val="00633A26"/>
    <w:rsid w:val="00633CC8"/>
    <w:rsid w:val="00633EF8"/>
    <w:rsid w:val="006349A9"/>
    <w:rsid w:val="00636A03"/>
    <w:rsid w:val="00636B98"/>
    <w:rsid w:val="00636C74"/>
    <w:rsid w:val="006376EA"/>
    <w:rsid w:val="00637EE8"/>
    <w:rsid w:val="006405E0"/>
    <w:rsid w:val="00641301"/>
    <w:rsid w:val="00641344"/>
    <w:rsid w:val="006414BB"/>
    <w:rsid w:val="00642621"/>
    <w:rsid w:val="00642FC2"/>
    <w:rsid w:val="00643613"/>
    <w:rsid w:val="00643A7D"/>
    <w:rsid w:val="006441C0"/>
    <w:rsid w:val="00644629"/>
    <w:rsid w:val="00645EA1"/>
    <w:rsid w:val="00646D38"/>
    <w:rsid w:val="00646D7F"/>
    <w:rsid w:val="00646F01"/>
    <w:rsid w:val="0064734B"/>
    <w:rsid w:val="006501BE"/>
    <w:rsid w:val="006504EC"/>
    <w:rsid w:val="00650692"/>
    <w:rsid w:val="00651499"/>
    <w:rsid w:val="006521EA"/>
    <w:rsid w:val="006524EF"/>
    <w:rsid w:val="00652B33"/>
    <w:rsid w:val="00652C75"/>
    <w:rsid w:val="00652CFF"/>
    <w:rsid w:val="00652F65"/>
    <w:rsid w:val="006532EA"/>
    <w:rsid w:val="0065510E"/>
    <w:rsid w:val="0065596B"/>
    <w:rsid w:val="00656317"/>
    <w:rsid w:val="006565AF"/>
    <w:rsid w:val="006571D2"/>
    <w:rsid w:val="0065737B"/>
    <w:rsid w:val="0065750D"/>
    <w:rsid w:val="00657542"/>
    <w:rsid w:val="00657BC5"/>
    <w:rsid w:val="00660463"/>
    <w:rsid w:val="00660473"/>
    <w:rsid w:val="00660A34"/>
    <w:rsid w:val="00661963"/>
    <w:rsid w:val="00661C4B"/>
    <w:rsid w:val="00661EBB"/>
    <w:rsid w:val="00662276"/>
    <w:rsid w:val="00662404"/>
    <w:rsid w:val="0066309B"/>
    <w:rsid w:val="00663312"/>
    <w:rsid w:val="00664560"/>
    <w:rsid w:val="006651CD"/>
    <w:rsid w:val="00665786"/>
    <w:rsid w:val="00666080"/>
    <w:rsid w:val="006665BA"/>
    <w:rsid w:val="0066726E"/>
    <w:rsid w:val="00667374"/>
    <w:rsid w:val="006674F3"/>
    <w:rsid w:val="00670051"/>
    <w:rsid w:val="00672824"/>
    <w:rsid w:val="006730D5"/>
    <w:rsid w:val="006735CC"/>
    <w:rsid w:val="006735E7"/>
    <w:rsid w:val="00673EF3"/>
    <w:rsid w:val="00674220"/>
    <w:rsid w:val="00674920"/>
    <w:rsid w:val="00674B10"/>
    <w:rsid w:val="00674DB3"/>
    <w:rsid w:val="00675E39"/>
    <w:rsid w:val="006760EE"/>
    <w:rsid w:val="0067653D"/>
    <w:rsid w:val="00676C69"/>
    <w:rsid w:val="00676CDF"/>
    <w:rsid w:val="006771AF"/>
    <w:rsid w:val="00681F92"/>
    <w:rsid w:val="0068219F"/>
    <w:rsid w:val="0068261F"/>
    <w:rsid w:val="00682B6F"/>
    <w:rsid w:val="006833B7"/>
    <w:rsid w:val="00683AA2"/>
    <w:rsid w:val="006841B3"/>
    <w:rsid w:val="00687401"/>
    <w:rsid w:val="0068747B"/>
    <w:rsid w:val="00690C55"/>
    <w:rsid w:val="00691C6D"/>
    <w:rsid w:val="00692183"/>
    <w:rsid w:val="0069257B"/>
    <w:rsid w:val="00692C0D"/>
    <w:rsid w:val="00692D94"/>
    <w:rsid w:val="00692ECA"/>
    <w:rsid w:val="00693061"/>
    <w:rsid w:val="006932AA"/>
    <w:rsid w:val="00693797"/>
    <w:rsid w:val="00694B37"/>
    <w:rsid w:val="00694EDE"/>
    <w:rsid w:val="00694F56"/>
    <w:rsid w:val="00695279"/>
    <w:rsid w:val="00695513"/>
    <w:rsid w:val="006962BD"/>
    <w:rsid w:val="006969FF"/>
    <w:rsid w:val="0069741C"/>
    <w:rsid w:val="006A0894"/>
    <w:rsid w:val="006A0E09"/>
    <w:rsid w:val="006A1050"/>
    <w:rsid w:val="006A17B3"/>
    <w:rsid w:val="006A1DF8"/>
    <w:rsid w:val="006A281B"/>
    <w:rsid w:val="006A2D6F"/>
    <w:rsid w:val="006A30F6"/>
    <w:rsid w:val="006A32A5"/>
    <w:rsid w:val="006A3466"/>
    <w:rsid w:val="006A3759"/>
    <w:rsid w:val="006A4A40"/>
    <w:rsid w:val="006A4DCE"/>
    <w:rsid w:val="006A5036"/>
    <w:rsid w:val="006A54C8"/>
    <w:rsid w:val="006A622E"/>
    <w:rsid w:val="006A66C5"/>
    <w:rsid w:val="006A6C8D"/>
    <w:rsid w:val="006A712E"/>
    <w:rsid w:val="006B0E84"/>
    <w:rsid w:val="006B0FF1"/>
    <w:rsid w:val="006B24D3"/>
    <w:rsid w:val="006B3638"/>
    <w:rsid w:val="006B3823"/>
    <w:rsid w:val="006B43EC"/>
    <w:rsid w:val="006B44A8"/>
    <w:rsid w:val="006B568F"/>
    <w:rsid w:val="006B5A63"/>
    <w:rsid w:val="006B633B"/>
    <w:rsid w:val="006B6B48"/>
    <w:rsid w:val="006B6E29"/>
    <w:rsid w:val="006B6F10"/>
    <w:rsid w:val="006B715D"/>
    <w:rsid w:val="006B7650"/>
    <w:rsid w:val="006B788E"/>
    <w:rsid w:val="006B7AF1"/>
    <w:rsid w:val="006B7AFC"/>
    <w:rsid w:val="006B7C18"/>
    <w:rsid w:val="006C00EA"/>
    <w:rsid w:val="006C0321"/>
    <w:rsid w:val="006C03CF"/>
    <w:rsid w:val="006C128B"/>
    <w:rsid w:val="006C13F2"/>
    <w:rsid w:val="006C1D37"/>
    <w:rsid w:val="006C281D"/>
    <w:rsid w:val="006C3245"/>
    <w:rsid w:val="006C36B8"/>
    <w:rsid w:val="006C3CB8"/>
    <w:rsid w:val="006C50A1"/>
    <w:rsid w:val="006C5623"/>
    <w:rsid w:val="006C592E"/>
    <w:rsid w:val="006C6037"/>
    <w:rsid w:val="006C689C"/>
    <w:rsid w:val="006C6DED"/>
    <w:rsid w:val="006C7ABF"/>
    <w:rsid w:val="006D070C"/>
    <w:rsid w:val="006D08A9"/>
    <w:rsid w:val="006D0B27"/>
    <w:rsid w:val="006D0D85"/>
    <w:rsid w:val="006D0FB5"/>
    <w:rsid w:val="006D379B"/>
    <w:rsid w:val="006D38A6"/>
    <w:rsid w:val="006D3EF8"/>
    <w:rsid w:val="006D41E4"/>
    <w:rsid w:val="006D49A4"/>
    <w:rsid w:val="006D4B3F"/>
    <w:rsid w:val="006D4BB1"/>
    <w:rsid w:val="006D58DD"/>
    <w:rsid w:val="006D5E30"/>
    <w:rsid w:val="006D68AE"/>
    <w:rsid w:val="006D7441"/>
    <w:rsid w:val="006D771D"/>
    <w:rsid w:val="006D7FA3"/>
    <w:rsid w:val="006E1042"/>
    <w:rsid w:val="006E1D57"/>
    <w:rsid w:val="006E3F61"/>
    <w:rsid w:val="006E4046"/>
    <w:rsid w:val="006E4DD9"/>
    <w:rsid w:val="006E6209"/>
    <w:rsid w:val="006E662F"/>
    <w:rsid w:val="006E73E4"/>
    <w:rsid w:val="006E751E"/>
    <w:rsid w:val="006E7947"/>
    <w:rsid w:val="006E796A"/>
    <w:rsid w:val="006E796B"/>
    <w:rsid w:val="006E7CB8"/>
    <w:rsid w:val="006F00D1"/>
    <w:rsid w:val="006F0614"/>
    <w:rsid w:val="006F06A9"/>
    <w:rsid w:val="006F08E6"/>
    <w:rsid w:val="006F0A3E"/>
    <w:rsid w:val="006F15CF"/>
    <w:rsid w:val="006F1890"/>
    <w:rsid w:val="006F24E9"/>
    <w:rsid w:val="006F263A"/>
    <w:rsid w:val="006F2AA5"/>
    <w:rsid w:val="006F307B"/>
    <w:rsid w:val="006F35A6"/>
    <w:rsid w:val="006F3E4C"/>
    <w:rsid w:val="006F4786"/>
    <w:rsid w:val="006F4C2C"/>
    <w:rsid w:val="006F74D6"/>
    <w:rsid w:val="00700036"/>
    <w:rsid w:val="00700439"/>
    <w:rsid w:val="00700BDB"/>
    <w:rsid w:val="00701255"/>
    <w:rsid w:val="007031D1"/>
    <w:rsid w:val="00703282"/>
    <w:rsid w:val="00703A1A"/>
    <w:rsid w:val="007042C0"/>
    <w:rsid w:val="00704721"/>
    <w:rsid w:val="00707002"/>
    <w:rsid w:val="00707FF2"/>
    <w:rsid w:val="00710CFD"/>
    <w:rsid w:val="00710E5F"/>
    <w:rsid w:val="00711CCE"/>
    <w:rsid w:val="007120B0"/>
    <w:rsid w:val="00712853"/>
    <w:rsid w:val="00713DBF"/>
    <w:rsid w:val="00713FE2"/>
    <w:rsid w:val="007140AA"/>
    <w:rsid w:val="0071459C"/>
    <w:rsid w:val="007145C4"/>
    <w:rsid w:val="0071617A"/>
    <w:rsid w:val="00717140"/>
    <w:rsid w:val="007172C9"/>
    <w:rsid w:val="00717818"/>
    <w:rsid w:val="007200FF"/>
    <w:rsid w:val="007213A6"/>
    <w:rsid w:val="00721DE2"/>
    <w:rsid w:val="007224D7"/>
    <w:rsid w:val="0072367B"/>
    <w:rsid w:val="007237A8"/>
    <w:rsid w:val="00723C9F"/>
    <w:rsid w:val="00723CF8"/>
    <w:rsid w:val="0072476F"/>
    <w:rsid w:val="00725799"/>
    <w:rsid w:val="00725805"/>
    <w:rsid w:val="00725B75"/>
    <w:rsid w:val="00726A36"/>
    <w:rsid w:val="00726EB3"/>
    <w:rsid w:val="00727C6D"/>
    <w:rsid w:val="0073111B"/>
    <w:rsid w:val="007316A5"/>
    <w:rsid w:val="00731F52"/>
    <w:rsid w:val="00731FCF"/>
    <w:rsid w:val="00732C60"/>
    <w:rsid w:val="00732CB9"/>
    <w:rsid w:val="00732F01"/>
    <w:rsid w:val="0073342E"/>
    <w:rsid w:val="00733469"/>
    <w:rsid w:val="007342E7"/>
    <w:rsid w:val="00734557"/>
    <w:rsid w:val="00734C91"/>
    <w:rsid w:val="00735AE4"/>
    <w:rsid w:val="00740D0D"/>
    <w:rsid w:val="00740E32"/>
    <w:rsid w:val="0074136E"/>
    <w:rsid w:val="00741404"/>
    <w:rsid w:val="007415FC"/>
    <w:rsid w:val="00741B7C"/>
    <w:rsid w:val="00741F27"/>
    <w:rsid w:val="0074382C"/>
    <w:rsid w:val="00743C02"/>
    <w:rsid w:val="00743E99"/>
    <w:rsid w:val="00744E93"/>
    <w:rsid w:val="0074575A"/>
    <w:rsid w:val="00746118"/>
    <w:rsid w:val="00747412"/>
    <w:rsid w:val="00747875"/>
    <w:rsid w:val="007478FE"/>
    <w:rsid w:val="00750557"/>
    <w:rsid w:val="007507D2"/>
    <w:rsid w:val="00751C2B"/>
    <w:rsid w:val="007529B9"/>
    <w:rsid w:val="007531D9"/>
    <w:rsid w:val="00754987"/>
    <w:rsid w:val="00754DC4"/>
    <w:rsid w:val="007552A7"/>
    <w:rsid w:val="007564D2"/>
    <w:rsid w:val="00756893"/>
    <w:rsid w:val="007571F6"/>
    <w:rsid w:val="0075769F"/>
    <w:rsid w:val="007576B4"/>
    <w:rsid w:val="0075792C"/>
    <w:rsid w:val="00757E65"/>
    <w:rsid w:val="0076000E"/>
    <w:rsid w:val="00760292"/>
    <w:rsid w:val="00760EE3"/>
    <w:rsid w:val="00762777"/>
    <w:rsid w:val="007637CE"/>
    <w:rsid w:val="00764324"/>
    <w:rsid w:val="007661EA"/>
    <w:rsid w:val="007662EE"/>
    <w:rsid w:val="00766A38"/>
    <w:rsid w:val="00767472"/>
    <w:rsid w:val="0076791B"/>
    <w:rsid w:val="0077031D"/>
    <w:rsid w:val="00770CE7"/>
    <w:rsid w:val="00770F2C"/>
    <w:rsid w:val="007732A2"/>
    <w:rsid w:val="007737B9"/>
    <w:rsid w:val="00774C05"/>
    <w:rsid w:val="00775313"/>
    <w:rsid w:val="00775366"/>
    <w:rsid w:val="00775B7E"/>
    <w:rsid w:val="00775C4F"/>
    <w:rsid w:val="00775D69"/>
    <w:rsid w:val="00776829"/>
    <w:rsid w:val="0077745A"/>
    <w:rsid w:val="00777B6D"/>
    <w:rsid w:val="00777FDF"/>
    <w:rsid w:val="00780175"/>
    <w:rsid w:val="00781050"/>
    <w:rsid w:val="007815F5"/>
    <w:rsid w:val="00781DC3"/>
    <w:rsid w:val="0078251B"/>
    <w:rsid w:val="00782FE1"/>
    <w:rsid w:val="0078380B"/>
    <w:rsid w:val="007847FC"/>
    <w:rsid w:val="00784D31"/>
    <w:rsid w:val="007854D2"/>
    <w:rsid w:val="00785B06"/>
    <w:rsid w:val="007873B0"/>
    <w:rsid w:val="00787681"/>
    <w:rsid w:val="00787CB1"/>
    <w:rsid w:val="007905E2"/>
    <w:rsid w:val="007908DD"/>
    <w:rsid w:val="00791038"/>
    <w:rsid w:val="00791351"/>
    <w:rsid w:val="00791D56"/>
    <w:rsid w:val="0079305C"/>
    <w:rsid w:val="00793CFD"/>
    <w:rsid w:val="00793DD1"/>
    <w:rsid w:val="00793F63"/>
    <w:rsid w:val="00794473"/>
    <w:rsid w:val="007949A1"/>
    <w:rsid w:val="00794D2E"/>
    <w:rsid w:val="007958FA"/>
    <w:rsid w:val="00795B11"/>
    <w:rsid w:val="00796740"/>
    <w:rsid w:val="00796EE8"/>
    <w:rsid w:val="0079723A"/>
    <w:rsid w:val="007A0159"/>
    <w:rsid w:val="007A03B9"/>
    <w:rsid w:val="007A0635"/>
    <w:rsid w:val="007A07AD"/>
    <w:rsid w:val="007A07BE"/>
    <w:rsid w:val="007A0AD7"/>
    <w:rsid w:val="007A0C7F"/>
    <w:rsid w:val="007A17C8"/>
    <w:rsid w:val="007A1C38"/>
    <w:rsid w:val="007A1E9B"/>
    <w:rsid w:val="007A2550"/>
    <w:rsid w:val="007A2F9C"/>
    <w:rsid w:val="007A384F"/>
    <w:rsid w:val="007A43EA"/>
    <w:rsid w:val="007A4BDD"/>
    <w:rsid w:val="007A4EF0"/>
    <w:rsid w:val="007A4FE4"/>
    <w:rsid w:val="007A5421"/>
    <w:rsid w:val="007A5A52"/>
    <w:rsid w:val="007A5B13"/>
    <w:rsid w:val="007A6690"/>
    <w:rsid w:val="007A7B34"/>
    <w:rsid w:val="007B0BDA"/>
    <w:rsid w:val="007B1AE3"/>
    <w:rsid w:val="007B2265"/>
    <w:rsid w:val="007B2440"/>
    <w:rsid w:val="007B27FF"/>
    <w:rsid w:val="007B2BA6"/>
    <w:rsid w:val="007B2C33"/>
    <w:rsid w:val="007B2EB5"/>
    <w:rsid w:val="007B39CC"/>
    <w:rsid w:val="007B4B35"/>
    <w:rsid w:val="007B5ABD"/>
    <w:rsid w:val="007B6F4E"/>
    <w:rsid w:val="007B702E"/>
    <w:rsid w:val="007B7E0C"/>
    <w:rsid w:val="007C3ABD"/>
    <w:rsid w:val="007C4D31"/>
    <w:rsid w:val="007C4DA1"/>
    <w:rsid w:val="007C502D"/>
    <w:rsid w:val="007C52BE"/>
    <w:rsid w:val="007C52DA"/>
    <w:rsid w:val="007D049A"/>
    <w:rsid w:val="007D2486"/>
    <w:rsid w:val="007D2E4A"/>
    <w:rsid w:val="007D3662"/>
    <w:rsid w:val="007D3C48"/>
    <w:rsid w:val="007D3E86"/>
    <w:rsid w:val="007D43F6"/>
    <w:rsid w:val="007D5C2D"/>
    <w:rsid w:val="007D68AF"/>
    <w:rsid w:val="007D6E35"/>
    <w:rsid w:val="007E08CE"/>
    <w:rsid w:val="007E0AD4"/>
    <w:rsid w:val="007E0CFF"/>
    <w:rsid w:val="007E126A"/>
    <w:rsid w:val="007E1281"/>
    <w:rsid w:val="007E178A"/>
    <w:rsid w:val="007E1843"/>
    <w:rsid w:val="007E1A71"/>
    <w:rsid w:val="007E35D4"/>
    <w:rsid w:val="007E3AC3"/>
    <w:rsid w:val="007E3ED3"/>
    <w:rsid w:val="007E4A3C"/>
    <w:rsid w:val="007E5D56"/>
    <w:rsid w:val="007E762E"/>
    <w:rsid w:val="007F099C"/>
    <w:rsid w:val="007F0B4D"/>
    <w:rsid w:val="007F176A"/>
    <w:rsid w:val="007F17DB"/>
    <w:rsid w:val="007F1D0B"/>
    <w:rsid w:val="007F206A"/>
    <w:rsid w:val="007F2AE4"/>
    <w:rsid w:val="007F316C"/>
    <w:rsid w:val="007F31E0"/>
    <w:rsid w:val="007F3A79"/>
    <w:rsid w:val="007F47FE"/>
    <w:rsid w:val="007F5028"/>
    <w:rsid w:val="007F576A"/>
    <w:rsid w:val="007F5EB6"/>
    <w:rsid w:val="007F6DD9"/>
    <w:rsid w:val="007F720B"/>
    <w:rsid w:val="007F7CC4"/>
    <w:rsid w:val="007F7F71"/>
    <w:rsid w:val="007F7FEC"/>
    <w:rsid w:val="008000C7"/>
    <w:rsid w:val="008002D1"/>
    <w:rsid w:val="00800665"/>
    <w:rsid w:val="00800D7D"/>
    <w:rsid w:val="008010C5"/>
    <w:rsid w:val="00801E4A"/>
    <w:rsid w:val="00802B5F"/>
    <w:rsid w:val="00802BA3"/>
    <w:rsid w:val="0080313B"/>
    <w:rsid w:val="00803AB1"/>
    <w:rsid w:val="0080442F"/>
    <w:rsid w:val="008069E3"/>
    <w:rsid w:val="00806CA1"/>
    <w:rsid w:val="00807353"/>
    <w:rsid w:val="008102CC"/>
    <w:rsid w:val="0081078D"/>
    <w:rsid w:val="008108DB"/>
    <w:rsid w:val="00813932"/>
    <w:rsid w:val="00813A5F"/>
    <w:rsid w:val="008145AB"/>
    <w:rsid w:val="00814B44"/>
    <w:rsid w:val="00814CCD"/>
    <w:rsid w:val="00815685"/>
    <w:rsid w:val="0081599B"/>
    <w:rsid w:val="00815FF0"/>
    <w:rsid w:val="00820249"/>
    <w:rsid w:val="00820BDA"/>
    <w:rsid w:val="00821397"/>
    <w:rsid w:val="008213A5"/>
    <w:rsid w:val="0082196C"/>
    <w:rsid w:val="00822674"/>
    <w:rsid w:val="00823890"/>
    <w:rsid w:val="00823A45"/>
    <w:rsid w:val="00823B42"/>
    <w:rsid w:val="008240EA"/>
    <w:rsid w:val="008243C2"/>
    <w:rsid w:val="008249EA"/>
    <w:rsid w:val="00825D55"/>
    <w:rsid w:val="00825EB5"/>
    <w:rsid w:val="00826C3B"/>
    <w:rsid w:val="00827747"/>
    <w:rsid w:val="00827F68"/>
    <w:rsid w:val="0083048C"/>
    <w:rsid w:val="0083072D"/>
    <w:rsid w:val="00831511"/>
    <w:rsid w:val="0083230D"/>
    <w:rsid w:val="00832C45"/>
    <w:rsid w:val="00832FE2"/>
    <w:rsid w:val="00833614"/>
    <w:rsid w:val="00834595"/>
    <w:rsid w:val="00835217"/>
    <w:rsid w:val="00835385"/>
    <w:rsid w:val="0083594D"/>
    <w:rsid w:val="00836891"/>
    <w:rsid w:val="00836896"/>
    <w:rsid w:val="008373AE"/>
    <w:rsid w:val="0083785E"/>
    <w:rsid w:val="00837B68"/>
    <w:rsid w:val="008410C7"/>
    <w:rsid w:val="0084132C"/>
    <w:rsid w:val="00842E6F"/>
    <w:rsid w:val="00843049"/>
    <w:rsid w:val="00843115"/>
    <w:rsid w:val="0084345F"/>
    <w:rsid w:val="00843E86"/>
    <w:rsid w:val="008446A8"/>
    <w:rsid w:val="00845056"/>
    <w:rsid w:val="00845158"/>
    <w:rsid w:val="008468BF"/>
    <w:rsid w:val="00846F1C"/>
    <w:rsid w:val="0084795A"/>
    <w:rsid w:val="008505BA"/>
    <w:rsid w:val="00850E5B"/>
    <w:rsid w:val="008510B3"/>
    <w:rsid w:val="00851601"/>
    <w:rsid w:val="00851A84"/>
    <w:rsid w:val="008526A8"/>
    <w:rsid w:val="008535A9"/>
    <w:rsid w:val="00853AD4"/>
    <w:rsid w:val="00853E9D"/>
    <w:rsid w:val="008540BD"/>
    <w:rsid w:val="008547F2"/>
    <w:rsid w:val="00854AB1"/>
    <w:rsid w:val="008552B2"/>
    <w:rsid w:val="00856222"/>
    <w:rsid w:val="00856B20"/>
    <w:rsid w:val="008571CD"/>
    <w:rsid w:val="00857264"/>
    <w:rsid w:val="00857C9B"/>
    <w:rsid w:val="00861280"/>
    <w:rsid w:val="00861B44"/>
    <w:rsid w:val="00861D7C"/>
    <w:rsid w:val="00861FA5"/>
    <w:rsid w:val="00862DBD"/>
    <w:rsid w:val="00862E5C"/>
    <w:rsid w:val="00863330"/>
    <w:rsid w:val="0086390E"/>
    <w:rsid w:val="00864AB8"/>
    <w:rsid w:val="00866BFD"/>
    <w:rsid w:val="00866EFD"/>
    <w:rsid w:val="00867779"/>
    <w:rsid w:val="00867AF3"/>
    <w:rsid w:val="00867DA0"/>
    <w:rsid w:val="00870337"/>
    <w:rsid w:val="00870381"/>
    <w:rsid w:val="0087058E"/>
    <w:rsid w:val="00870682"/>
    <w:rsid w:val="008709E0"/>
    <w:rsid w:val="00870F28"/>
    <w:rsid w:val="00871BCB"/>
    <w:rsid w:val="00872135"/>
    <w:rsid w:val="008725E7"/>
    <w:rsid w:val="00874ADE"/>
    <w:rsid w:val="00875015"/>
    <w:rsid w:val="008757DC"/>
    <w:rsid w:val="00875DA7"/>
    <w:rsid w:val="00876E87"/>
    <w:rsid w:val="00880646"/>
    <w:rsid w:val="00883BC4"/>
    <w:rsid w:val="00883BCC"/>
    <w:rsid w:val="00883C6B"/>
    <w:rsid w:val="008844AC"/>
    <w:rsid w:val="00884885"/>
    <w:rsid w:val="0088542F"/>
    <w:rsid w:val="008854C9"/>
    <w:rsid w:val="00885664"/>
    <w:rsid w:val="0088621E"/>
    <w:rsid w:val="008879CC"/>
    <w:rsid w:val="00887B6E"/>
    <w:rsid w:val="00890AEF"/>
    <w:rsid w:val="00890E20"/>
    <w:rsid w:val="0089101B"/>
    <w:rsid w:val="00891BF5"/>
    <w:rsid w:val="00892493"/>
    <w:rsid w:val="00892737"/>
    <w:rsid w:val="008928FB"/>
    <w:rsid w:val="0089308C"/>
    <w:rsid w:val="00895EB7"/>
    <w:rsid w:val="00896BB3"/>
    <w:rsid w:val="008970C5"/>
    <w:rsid w:val="008A033C"/>
    <w:rsid w:val="008A0B7A"/>
    <w:rsid w:val="008A1348"/>
    <w:rsid w:val="008A34FB"/>
    <w:rsid w:val="008A4486"/>
    <w:rsid w:val="008A4850"/>
    <w:rsid w:val="008A5244"/>
    <w:rsid w:val="008A654E"/>
    <w:rsid w:val="008A68AD"/>
    <w:rsid w:val="008A72BE"/>
    <w:rsid w:val="008B0589"/>
    <w:rsid w:val="008B0CF3"/>
    <w:rsid w:val="008B10D9"/>
    <w:rsid w:val="008B1903"/>
    <w:rsid w:val="008B1958"/>
    <w:rsid w:val="008B1A4D"/>
    <w:rsid w:val="008B2054"/>
    <w:rsid w:val="008B20A0"/>
    <w:rsid w:val="008B2388"/>
    <w:rsid w:val="008B2EC3"/>
    <w:rsid w:val="008B3C0D"/>
    <w:rsid w:val="008B3C70"/>
    <w:rsid w:val="008B3F4F"/>
    <w:rsid w:val="008B434F"/>
    <w:rsid w:val="008B4AE4"/>
    <w:rsid w:val="008B5690"/>
    <w:rsid w:val="008B57B3"/>
    <w:rsid w:val="008B5C8C"/>
    <w:rsid w:val="008B6351"/>
    <w:rsid w:val="008B6599"/>
    <w:rsid w:val="008B7994"/>
    <w:rsid w:val="008B79AD"/>
    <w:rsid w:val="008C02D3"/>
    <w:rsid w:val="008C0DA7"/>
    <w:rsid w:val="008C1EE6"/>
    <w:rsid w:val="008C2144"/>
    <w:rsid w:val="008C2FC4"/>
    <w:rsid w:val="008C36F5"/>
    <w:rsid w:val="008C3B7A"/>
    <w:rsid w:val="008C3DB8"/>
    <w:rsid w:val="008C3E39"/>
    <w:rsid w:val="008C4192"/>
    <w:rsid w:val="008C49DF"/>
    <w:rsid w:val="008C4B65"/>
    <w:rsid w:val="008C4F0F"/>
    <w:rsid w:val="008C5419"/>
    <w:rsid w:val="008C5D96"/>
    <w:rsid w:val="008C69E4"/>
    <w:rsid w:val="008C73E2"/>
    <w:rsid w:val="008D0725"/>
    <w:rsid w:val="008D2F04"/>
    <w:rsid w:val="008D36B0"/>
    <w:rsid w:val="008D4693"/>
    <w:rsid w:val="008D4836"/>
    <w:rsid w:val="008D51FA"/>
    <w:rsid w:val="008D563E"/>
    <w:rsid w:val="008D5FA2"/>
    <w:rsid w:val="008D640E"/>
    <w:rsid w:val="008D6456"/>
    <w:rsid w:val="008D64A2"/>
    <w:rsid w:val="008D6771"/>
    <w:rsid w:val="008D76C5"/>
    <w:rsid w:val="008D783E"/>
    <w:rsid w:val="008D7A4C"/>
    <w:rsid w:val="008E15A4"/>
    <w:rsid w:val="008E16E3"/>
    <w:rsid w:val="008E1A56"/>
    <w:rsid w:val="008E21CF"/>
    <w:rsid w:val="008E23B5"/>
    <w:rsid w:val="008E36BE"/>
    <w:rsid w:val="008E3C57"/>
    <w:rsid w:val="008E3E90"/>
    <w:rsid w:val="008E51D1"/>
    <w:rsid w:val="008E570B"/>
    <w:rsid w:val="008E6E6F"/>
    <w:rsid w:val="008E716C"/>
    <w:rsid w:val="008E7461"/>
    <w:rsid w:val="008E7B8B"/>
    <w:rsid w:val="008F07EF"/>
    <w:rsid w:val="008F0973"/>
    <w:rsid w:val="008F0D1E"/>
    <w:rsid w:val="008F0E47"/>
    <w:rsid w:val="008F1826"/>
    <w:rsid w:val="008F1DF6"/>
    <w:rsid w:val="008F3C2A"/>
    <w:rsid w:val="008F3C44"/>
    <w:rsid w:val="008F3C91"/>
    <w:rsid w:val="008F45F5"/>
    <w:rsid w:val="008F4D16"/>
    <w:rsid w:val="008F4ECB"/>
    <w:rsid w:val="008F6775"/>
    <w:rsid w:val="008F6BCC"/>
    <w:rsid w:val="008F7059"/>
    <w:rsid w:val="008F7261"/>
    <w:rsid w:val="008F7EDD"/>
    <w:rsid w:val="00900EC2"/>
    <w:rsid w:val="00901EEA"/>
    <w:rsid w:val="00903044"/>
    <w:rsid w:val="00903AAB"/>
    <w:rsid w:val="00903D1F"/>
    <w:rsid w:val="00903ECB"/>
    <w:rsid w:val="00904304"/>
    <w:rsid w:val="0090434A"/>
    <w:rsid w:val="00904C23"/>
    <w:rsid w:val="00904FAF"/>
    <w:rsid w:val="0090500D"/>
    <w:rsid w:val="00905014"/>
    <w:rsid w:val="00905989"/>
    <w:rsid w:val="00905A8F"/>
    <w:rsid w:val="00907B4F"/>
    <w:rsid w:val="00907BDE"/>
    <w:rsid w:val="009108F4"/>
    <w:rsid w:val="0091211B"/>
    <w:rsid w:val="00912EF2"/>
    <w:rsid w:val="00913899"/>
    <w:rsid w:val="009141D6"/>
    <w:rsid w:val="00914751"/>
    <w:rsid w:val="00915EDA"/>
    <w:rsid w:val="00916365"/>
    <w:rsid w:val="0091655C"/>
    <w:rsid w:val="00917162"/>
    <w:rsid w:val="0091778D"/>
    <w:rsid w:val="0092090F"/>
    <w:rsid w:val="009209D4"/>
    <w:rsid w:val="009218DA"/>
    <w:rsid w:val="00921B8B"/>
    <w:rsid w:val="00922477"/>
    <w:rsid w:val="00922A71"/>
    <w:rsid w:val="009231CE"/>
    <w:rsid w:val="00924761"/>
    <w:rsid w:val="00924DC4"/>
    <w:rsid w:val="00925A27"/>
    <w:rsid w:val="00926AFA"/>
    <w:rsid w:val="00926CC1"/>
    <w:rsid w:val="00926E95"/>
    <w:rsid w:val="00927F56"/>
    <w:rsid w:val="0093040F"/>
    <w:rsid w:val="009306B4"/>
    <w:rsid w:val="00930789"/>
    <w:rsid w:val="00930E24"/>
    <w:rsid w:val="00931013"/>
    <w:rsid w:val="00933218"/>
    <w:rsid w:val="00933E38"/>
    <w:rsid w:val="0093490D"/>
    <w:rsid w:val="0093492B"/>
    <w:rsid w:val="00934E03"/>
    <w:rsid w:val="0093543C"/>
    <w:rsid w:val="00935BC5"/>
    <w:rsid w:val="00935D72"/>
    <w:rsid w:val="00936207"/>
    <w:rsid w:val="009363DE"/>
    <w:rsid w:val="00936D4A"/>
    <w:rsid w:val="009373EC"/>
    <w:rsid w:val="00937C33"/>
    <w:rsid w:val="00940055"/>
    <w:rsid w:val="00941724"/>
    <w:rsid w:val="00941B34"/>
    <w:rsid w:val="00941E7C"/>
    <w:rsid w:val="0094219C"/>
    <w:rsid w:val="00942293"/>
    <w:rsid w:val="00942787"/>
    <w:rsid w:val="00943BE4"/>
    <w:rsid w:val="00944118"/>
    <w:rsid w:val="00944C8E"/>
    <w:rsid w:val="00944F98"/>
    <w:rsid w:val="009478FF"/>
    <w:rsid w:val="00947AAC"/>
    <w:rsid w:val="00947FBC"/>
    <w:rsid w:val="009506C0"/>
    <w:rsid w:val="00950A49"/>
    <w:rsid w:val="009523F9"/>
    <w:rsid w:val="00952E79"/>
    <w:rsid w:val="00954346"/>
    <w:rsid w:val="00954BC1"/>
    <w:rsid w:val="00954BE2"/>
    <w:rsid w:val="00955202"/>
    <w:rsid w:val="00955310"/>
    <w:rsid w:val="0095636F"/>
    <w:rsid w:val="009573B1"/>
    <w:rsid w:val="00957412"/>
    <w:rsid w:val="00960029"/>
    <w:rsid w:val="0096006D"/>
    <w:rsid w:val="009615B2"/>
    <w:rsid w:val="00961B1E"/>
    <w:rsid w:val="00961E47"/>
    <w:rsid w:val="009623B7"/>
    <w:rsid w:val="00963570"/>
    <w:rsid w:val="0096380F"/>
    <w:rsid w:val="009643A8"/>
    <w:rsid w:val="00964B47"/>
    <w:rsid w:val="00965A03"/>
    <w:rsid w:val="00965D0B"/>
    <w:rsid w:val="0096622E"/>
    <w:rsid w:val="00966CA2"/>
    <w:rsid w:val="00967F2E"/>
    <w:rsid w:val="009706FE"/>
    <w:rsid w:val="00970CA9"/>
    <w:rsid w:val="00971D45"/>
    <w:rsid w:val="0097215A"/>
    <w:rsid w:val="00972679"/>
    <w:rsid w:val="00972D36"/>
    <w:rsid w:val="0097399F"/>
    <w:rsid w:val="00973CAD"/>
    <w:rsid w:val="00974C99"/>
    <w:rsid w:val="00974EC9"/>
    <w:rsid w:val="00975020"/>
    <w:rsid w:val="00975E73"/>
    <w:rsid w:val="00975F4E"/>
    <w:rsid w:val="00976228"/>
    <w:rsid w:val="009770AC"/>
    <w:rsid w:val="00977CBD"/>
    <w:rsid w:val="00980018"/>
    <w:rsid w:val="00980163"/>
    <w:rsid w:val="00980CAA"/>
    <w:rsid w:val="00980CE9"/>
    <w:rsid w:val="00980D3E"/>
    <w:rsid w:val="00980F52"/>
    <w:rsid w:val="009811D5"/>
    <w:rsid w:val="00981480"/>
    <w:rsid w:val="00981845"/>
    <w:rsid w:val="009821E2"/>
    <w:rsid w:val="00982505"/>
    <w:rsid w:val="009826B4"/>
    <w:rsid w:val="0098276B"/>
    <w:rsid w:val="00982AD1"/>
    <w:rsid w:val="009835C3"/>
    <w:rsid w:val="009837A9"/>
    <w:rsid w:val="0098386F"/>
    <w:rsid w:val="009838AF"/>
    <w:rsid w:val="009839C6"/>
    <w:rsid w:val="00984354"/>
    <w:rsid w:val="00984E42"/>
    <w:rsid w:val="0098694E"/>
    <w:rsid w:val="0098697F"/>
    <w:rsid w:val="00986EA7"/>
    <w:rsid w:val="00991701"/>
    <w:rsid w:val="00992BD2"/>
    <w:rsid w:val="009932BE"/>
    <w:rsid w:val="00994C5A"/>
    <w:rsid w:val="00995618"/>
    <w:rsid w:val="00995EA5"/>
    <w:rsid w:val="00996135"/>
    <w:rsid w:val="009963EB"/>
    <w:rsid w:val="009969DA"/>
    <w:rsid w:val="00996A87"/>
    <w:rsid w:val="00996F1D"/>
    <w:rsid w:val="00996FC9"/>
    <w:rsid w:val="00997998"/>
    <w:rsid w:val="009A0147"/>
    <w:rsid w:val="009A0BAA"/>
    <w:rsid w:val="009A163B"/>
    <w:rsid w:val="009A1866"/>
    <w:rsid w:val="009A2644"/>
    <w:rsid w:val="009A366D"/>
    <w:rsid w:val="009A38FE"/>
    <w:rsid w:val="009A49C3"/>
    <w:rsid w:val="009A4D63"/>
    <w:rsid w:val="009A5064"/>
    <w:rsid w:val="009A5484"/>
    <w:rsid w:val="009A59EF"/>
    <w:rsid w:val="009A5CC9"/>
    <w:rsid w:val="009A63F7"/>
    <w:rsid w:val="009A6E04"/>
    <w:rsid w:val="009A74E7"/>
    <w:rsid w:val="009A7AC2"/>
    <w:rsid w:val="009B0780"/>
    <w:rsid w:val="009B0E86"/>
    <w:rsid w:val="009B1C29"/>
    <w:rsid w:val="009B1C51"/>
    <w:rsid w:val="009B1FF7"/>
    <w:rsid w:val="009B21C3"/>
    <w:rsid w:val="009B2A64"/>
    <w:rsid w:val="009B2E57"/>
    <w:rsid w:val="009B38FB"/>
    <w:rsid w:val="009B405E"/>
    <w:rsid w:val="009B4895"/>
    <w:rsid w:val="009B4B4F"/>
    <w:rsid w:val="009B4BBB"/>
    <w:rsid w:val="009B4D74"/>
    <w:rsid w:val="009B618F"/>
    <w:rsid w:val="009B7C5C"/>
    <w:rsid w:val="009C3411"/>
    <w:rsid w:val="009C3AA7"/>
    <w:rsid w:val="009C4342"/>
    <w:rsid w:val="009C59E1"/>
    <w:rsid w:val="009C6AD0"/>
    <w:rsid w:val="009C712E"/>
    <w:rsid w:val="009D0685"/>
    <w:rsid w:val="009D09FA"/>
    <w:rsid w:val="009D0E03"/>
    <w:rsid w:val="009D1754"/>
    <w:rsid w:val="009D1C9E"/>
    <w:rsid w:val="009D2187"/>
    <w:rsid w:val="009D23D3"/>
    <w:rsid w:val="009D2B2A"/>
    <w:rsid w:val="009D2F3C"/>
    <w:rsid w:val="009D38F7"/>
    <w:rsid w:val="009D4B9F"/>
    <w:rsid w:val="009D519A"/>
    <w:rsid w:val="009D5F3D"/>
    <w:rsid w:val="009D6E83"/>
    <w:rsid w:val="009D6F79"/>
    <w:rsid w:val="009D70D1"/>
    <w:rsid w:val="009D777E"/>
    <w:rsid w:val="009E02F1"/>
    <w:rsid w:val="009E09C5"/>
    <w:rsid w:val="009E13C0"/>
    <w:rsid w:val="009E1402"/>
    <w:rsid w:val="009E1B06"/>
    <w:rsid w:val="009E1C43"/>
    <w:rsid w:val="009E2C92"/>
    <w:rsid w:val="009E513E"/>
    <w:rsid w:val="009E59ED"/>
    <w:rsid w:val="009E682E"/>
    <w:rsid w:val="009E6BC4"/>
    <w:rsid w:val="009E7840"/>
    <w:rsid w:val="009F0448"/>
    <w:rsid w:val="009F0706"/>
    <w:rsid w:val="009F072F"/>
    <w:rsid w:val="009F101D"/>
    <w:rsid w:val="009F178A"/>
    <w:rsid w:val="009F20F9"/>
    <w:rsid w:val="009F2356"/>
    <w:rsid w:val="009F29A7"/>
    <w:rsid w:val="009F29D5"/>
    <w:rsid w:val="009F3089"/>
    <w:rsid w:val="009F33E9"/>
    <w:rsid w:val="009F3730"/>
    <w:rsid w:val="009F3824"/>
    <w:rsid w:val="009F4D6C"/>
    <w:rsid w:val="009F531D"/>
    <w:rsid w:val="009F5629"/>
    <w:rsid w:val="009F7829"/>
    <w:rsid w:val="009F7CBB"/>
    <w:rsid w:val="00A001C3"/>
    <w:rsid w:val="00A00C4A"/>
    <w:rsid w:val="00A00FE2"/>
    <w:rsid w:val="00A017CD"/>
    <w:rsid w:val="00A0273B"/>
    <w:rsid w:val="00A03368"/>
    <w:rsid w:val="00A033E0"/>
    <w:rsid w:val="00A04365"/>
    <w:rsid w:val="00A04AB3"/>
    <w:rsid w:val="00A05103"/>
    <w:rsid w:val="00A05398"/>
    <w:rsid w:val="00A05C55"/>
    <w:rsid w:val="00A05EB6"/>
    <w:rsid w:val="00A05FF5"/>
    <w:rsid w:val="00A10832"/>
    <w:rsid w:val="00A119C1"/>
    <w:rsid w:val="00A11B05"/>
    <w:rsid w:val="00A11D61"/>
    <w:rsid w:val="00A12173"/>
    <w:rsid w:val="00A123DF"/>
    <w:rsid w:val="00A12DFB"/>
    <w:rsid w:val="00A1311B"/>
    <w:rsid w:val="00A1336E"/>
    <w:rsid w:val="00A14179"/>
    <w:rsid w:val="00A149C7"/>
    <w:rsid w:val="00A169DC"/>
    <w:rsid w:val="00A176FB"/>
    <w:rsid w:val="00A17736"/>
    <w:rsid w:val="00A17F97"/>
    <w:rsid w:val="00A2028F"/>
    <w:rsid w:val="00A20B1C"/>
    <w:rsid w:val="00A20E8C"/>
    <w:rsid w:val="00A21C15"/>
    <w:rsid w:val="00A21F4F"/>
    <w:rsid w:val="00A2392E"/>
    <w:rsid w:val="00A249DE"/>
    <w:rsid w:val="00A25A02"/>
    <w:rsid w:val="00A25A66"/>
    <w:rsid w:val="00A27D8C"/>
    <w:rsid w:val="00A306F9"/>
    <w:rsid w:val="00A31A01"/>
    <w:rsid w:val="00A31F50"/>
    <w:rsid w:val="00A3232D"/>
    <w:rsid w:val="00A323D0"/>
    <w:rsid w:val="00A3259D"/>
    <w:rsid w:val="00A33312"/>
    <w:rsid w:val="00A34BA8"/>
    <w:rsid w:val="00A34C72"/>
    <w:rsid w:val="00A350ED"/>
    <w:rsid w:val="00A3797F"/>
    <w:rsid w:val="00A41BEE"/>
    <w:rsid w:val="00A41DC2"/>
    <w:rsid w:val="00A42E33"/>
    <w:rsid w:val="00A432CA"/>
    <w:rsid w:val="00A435F5"/>
    <w:rsid w:val="00A43FB9"/>
    <w:rsid w:val="00A4455A"/>
    <w:rsid w:val="00A44D6C"/>
    <w:rsid w:val="00A44F7B"/>
    <w:rsid w:val="00A45404"/>
    <w:rsid w:val="00A461ED"/>
    <w:rsid w:val="00A475BD"/>
    <w:rsid w:val="00A517B9"/>
    <w:rsid w:val="00A5291F"/>
    <w:rsid w:val="00A52975"/>
    <w:rsid w:val="00A53832"/>
    <w:rsid w:val="00A53B26"/>
    <w:rsid w:val="00A53C87"/>
    <w:rsid w:val="00A54467"/>
    <w:rsid w:val="00A54953"/>
    <w:rsid w:val="00A54B06"/>
    <w:rsid w:val="00A56BF0"/>
    <w:rsid w:val="00A570D6"/>
    <w:rsid w:val="00A60019"/>
    <w:rsid w:val="00A6063F"/>
    <w:rsid w:val="00A6243F"/>
    <w:rsid w:val="00A62EBE"/>
    <w:rsid w:val="00A63113"/>
    <w:rsid w:val="00A64E23"/>
    <w:rsid w:val="00A65376"/>
    <w:rsid w:val="00A655CD"/>
    <w:rsid w:val="00A66367"/>
    <w:rsid w:val="00A66F75"/>
    <w:rsid w:val="00A6720A"/>
    <w:rsid w:val="00A677F9"/>
    <w:rsid w:val="00A67B57"/>
    <w:rsid w:val="00A67D98"/>
    <w:rsid w:val="00A67E12"/>
    <w:rsid w:val="00A704C9"/>
    <w:rsid w:val="00A70BBD"/>
    <w:rsid w:val="00A70EFB"/>
    <w:rsid w:val="00A70F7A"/>
    <w:rsid w:val="00A7109B"/>
    <w:rsid w:val="00A71A75"/>
    <w:rsid w:val="00A726D9"/>
    <w:rsid w:val="00A727F0"/>
    <w:rsid w:val="00A72C80"/>
    <w:rsid w:val="00A73AA1"/>
    <w:rsid w:val="00A7417C"/>
    <w:rsid w:val="00A74BFF"/>
    <w:rsid w:val="00A75534"/>
    <w:rsid w:val="00A755E3"/>
    <w:rsid w:val="00A76C25"/>
    <w:rsid w:val="00A80ABB"/>
    <w:rsid w:val="00A81A3F"/>
    <w:rsid w:val="00A81D9A"/>
    <w:rsid w:val="00A83EE9"/>
    <w:rsid w:val="00A83F67"/>
    <w:rsid w:val="00A84237"/>
    <w:rsid w:val="00A84931"/>
    <w:rsid w:val="00A85723"/>
    <w:rsid w:val="00A86504"/>
    <w:rsid w:val="00A869A3"/>
    <w:rsid w:val="00A87B2A"/>
    <w:rsid w:val="00A9024D"/>
    <w:rsid w:val="00A903E6"/>
    <w:rsid w:val="00A9042F"/>
    <w:rsid w:val="00A90811"/>
    <w:rsid w:val="00A90884"/>
    <w:rsid w:val="00A9140A"/>
    <w:rsid w:val="00A92001"/>
    <w:rsid w:val="00A93B01"/>
    <w:rsid w:val="00A93DBB"/>
    <w:rsid w:val="00A93FC2"/>
    <w:rsid w:val="00A942AF"/>
    <w:rsid w:val="00A96FF9"/>
    <w:rsid w:val="00A97358"/>
    <w:rsid w:val="00AA124C"/>
    <w:rsid w:val="00AA13F2"/>
    <w:rsid w:val="00AA1C1B"/>
    <w:rsid w:val="00AA2082"/>
    <w:rsid w:val="00AA21B8"/>
    <w:rsid w:val="00AA2C52"/>
    <w:rsid w:val="00AA3081"/>
    <w:rsid w:val="00AA355A"/>
    <w:rsid w:val="00AA3C2F"/>
    <w:rsid w:val="00AA420C"/>
    <w:rsid w:val="00AA4932"/>
    <w:rsid w:val="00AA5161"/>
    <w:rsid w:val="00AA546E"/>
    <w:rsid w:val="00AA55C5"/>
    <w:rsid w:val="00AA5D7D"/>
    <w:rsid w:val="00AA5EE6"/>
    <w:rsid w:val="00AA6944"/>
    <w:rsid w:val="00AA70DA"/>
    <w:rsid w:val="00AA79AF"/>
    <w:rsid w:val="00AB0A96"/>
    <w:rsid w:val="00AB0F33"/>
    <w:rsid w:val="00AB14B3"/>
    <w:rsid w:val="00AB1591"/>
    <w:rsid w:val="00AB1B0A"/>
    <w:rsid w:val="00AB24F0"/>
    <w:rsid w:val="00AB269B"/>
    <w:rsid w:val="00AB4106"/>
    <w:rsid w:val="00AB42EA"/>
    <w:rsid w:val="00AB4577"/>
    <w:rsid w:val="00AB4819"/>
    <w:rsid w:val="00AB4946"/>
    <w:rsid w:val="00AB4EAE"/>
    <w:rsid w:val="00AB5DCF"/>
    <w:rsid w:val="00AB6501"/>
    <w:rsid w:val="00AB6DC5"/>
    <w:rsid w:val="00AB6F95"/>
    <w:rsid w:val="00AB701B"/>
    <w:rsid w:val="00AB7F42"/>
    <w:rsid w:val="00AC01D8"/>
    <w:rsid w:val="00AC0280"/>
    <w:rsid w:val="00AC0989"/>
    <w:rsid w:val="00AC1E41"/>
    <w:rsid w:val="00AC2866"/>
    <w:rsid w:val="00AC39F9"/>
    <w:rsid w:val="00AC435B"/>
    <w:rsid w:val="00AC4C10"/>
    <w:rsid w:val="00AC52A1"/>
    <w:rsid w:val="00AC654B"/>
    <w:rsid w:val="00AC656B"/>
    <w:rsid w:val="00AC696F"/>
    <w:rsid w:val="00AC73AB"/>
    <w:rsid w:val="00AC74ED"/>
    <w:rsid w:val="00AC76E7"/>
    <w:rsid w:val="00AC7D84"/>
    <w:rsid w:val="00AD078C"/>
    <w:rsid w:val="00AD1342"/>
    <w:rsid w:val="00AD2423"/>
    <w:rsid w:val="00AD2492"/>
    <w:rsid w:val="00AD2A56"/>
    <w:rsid w:val="00AD2D8A"/>
    <w:rsid w:val="00AD30AA"/>
    <w:rsid w:val="00AD3C44"/>
    <w:rsid w:val="00AD4103"/>
    <w:rsid w:val="00AD4C3E"/>
    <w:rsid w:val="00AD5C5B"/>
    <w:rsid w:val="00AD5E17"/>
    <w:rsid w:val="00AD6517"/>
    <w:rsid w:val="00AD6D97"/>
    <w:rsid w:val="00AD7539"/>
    <w:rsid w:val="00AE0EB7"/>
    <w:rsid w:val="00AE3B9D"/>
    <w:rsid w:val="00AE419E"/>
    <w:rsid w:val="00AE448C"/>
    <w:rsid w:val="00AE4CF7"/>
    <w:rsid w:val="00AE521F"/>
    <w:rsid w:val="00AE59E1"/>
    <w:rsid w:val="00AE5A08"/>
    <w:rsid w:val="00AE5E19"/>
    <w:rsid w:val="00AE6E71"/>
    <w:rsid w:val="00AE744A"/>
    <w:rsid w:val="00AE7B6E"/>
    <w:rsid w:val="00AF2583"/>
    <w:rsid w:val="00AF2903"/>
    <w:rsid w:val="00AF29AA"/>
    <w:rsid w:val="00AF369F"/>
    <w:rsid w:val="00AF390F"/>
    <w:rsid w:val="00AF3968"/>
    <w:rsid w:val="00AF42EA"/>
    <w:rsid w:val="00AF4509"/>
    <w:rsid w:val="00AF603B"/>
    <w:rsid w:val="00AF6171"/>
    <w:rsid w:val="00B00083"/>
    <w:rsid w:val="00B00DBB"/>
    <w:rsid w:val="00B00EB0"/>
    <w:rsid w:val="00B01A92"/>
    <w:rsid w:val="00B01AB9"/>
    <w:rsid w:val="00B01BD7"/>
    <w:rsid w:val="00B0215C"/>
    <w:rsid w:val="00B02472"/>
    <w:rsid w:val="00B037E9"/>
    <w:rsid w:val="00B03ADF"/>
    <w:rsid w:val="00B048AC"/>
    <w:rsid w:val="00B04969"/>
    <w:rsid w:val="00B052B7"/>
    <w:rsid w:val="00B05CB8"/>
    <w:rsid w:val="00B06B78"/>
    <w:rsid w:val="00B11042"/>
    <w:rsid w:val="00B12144"/>
    <w:rsid w:val="00B15179"/>
    <w:rsid w:val="00B15ED0"/>
    <w:rsid w:val="00B171D1"/>
    <w:rsid w:val="00B17709"/>
    <w:rsid w:val="00B17B8E"/>
    <w:rsid w:val="00B17D67"/>
    <w:rsid w:val="00B17FA9"/>
    <w:rsid w:val="00B2038F"/>
    <w:rsid w:val="00B21353"/>
    <w:rsid w:val="00B217E3"/>
    <w:rsid w:val="00B21EDB"/>
    <w:rsid w:val="00B22AF3"/>
    <w:rsid w:val="00B23168"/>
    <w:rsid w:val="00B231C7"/>
    <w:rsid w:val="00B2329A"/>
    <w:rsid w:val="00B24178"/>
    <w:rsid w:val="00B243D5"/>
    <w:rsid w:val="00B24A82"/>
    <w:rsid w:val="00B25464"/>
    <w:rsid w:val="00B25569"/>
    <w:rsid w:val="00B25768"/>
    <w:rsid w:val="00B25866"/>
    <w:rsid w:val="00B26642"/>
    <w:rsid w:val="00B27932"/>
    <w:rsid w:val="00B27D7E"/>
    <w:rsid w:val="00B300DB"/>
    <w:rsid w:val="00B30C0F"/>
    <w:rsid w:val="00B31134"/>
    <w:rsid w:val="00B314D9"/>
    <w:rsid w:val="00B31741"/>
    <w:rsid w:val="00B3232A"/>
    <w:rsid w:val="00B32B0D"/>
    <w:rsid w:val="00B32C98"/>
    <w:rsid w:val="00B32E99"/>
    <w:rsid w:val="00B32F32"/>
    <w:rsid w:val="00B331B9"/>
    <w:rsid w:val="00B3342D"/>
    <w:rsid w:val="00B33593"/>
    <w:rsid w:val="00B33626"/>
    <w:rsid w:val="00B35277"/>
    <w:rsid w:val="00B35BDF"/>
    <w:rsid w:val="00B3622F"/>
    <w:rsid w:val="00B369F2"/>
    <w:rsid w:val="00B36DA8"/>
    <w:rsid w:val="00B36E06"/>
    <w:rsid w:val="00B36EB2"/>
    <w:rsid w:val="00B4289D"/>
    <w:rsid w:val="00B42CCC"/>
    <w:rsid w:val="00B43096"/>
    <w:rsid w:val="00B43121"/>
    <w:rsid w:val="00B43180"/>
    <w:rsid w:val="00B435D5"/>
    <w:rsid w:val="00B44109"/>
    <w:rsid w:val="00B441C3"/>
    <w:rsid w:val="00B44367"/>
    <w:rsid w:val="00B4441B"/>
    <w:rsid w:val="00B446E0"/>
    <w:rsid w:val="00B45269"/>
    <w:rsid w:val="00B46302"/>
    <w:rsid w:val="00B4641E"/>
    <w:rsid w:val="00B4646B"/>
    <w:rsid w:val="00B46895"/>
    <w:rsid w:val="00B47CA3"/>
    <w:rsid w:val="00B50EBB"/>
    <w:rsid w:val="00B515E6"/>
    <w:rsid w:val="00B51A4F"/>
    <w:rsid w:val="00B52182"/>
    <w:rsid w:val="00B53EC6"/>
    <w:rsid w:val="00B54790"/>
    <w:rsid w:val="00B5521F"/>
    <w:rsid w:val="00B55F4D"/>
    <w:rsid w:val="00B5773B"/>
    <w:rsid w:val="00B60034"/>
    <w:rsid w:val="00B60814"/>
    <w:rsid w:val="00B60D4A"/>
    <w:rsid w:val="00B614A4"/>
    <w:rsid w:val="00B629AB"/>
    <w:rsid w:val="00B634CB"/>
    <w:rsid w:val="00B63BF4"/>
    <w:rsid w:val="00B64469"/>
    <w:rsid w:val="00B66D9E"/>
    <w:rsid w:val="00B67283"/>
    <w:rsid w:val="00B6742C"/>
    <w:rsid w:val="00B67C92"/>
    <w:rsid w:val="00B7013D"/>
    <w:rsid w:val="00B705EB"/>
    <w:rsid w:val="00B719BD"/>
    <w:rsid w:val="00B71C64"/>
    <w:rsid w:val="00B72A42"/>
    <w:rsid w:val="00B73306"/>
    <w:rsid w:val="00B7363A"/>
    <w:rsid w:val="00B74C49"/>
    <w:rsid w:val="00B769FD"/>
    <w:rsid w:val="00B76C42"/>
    <w:rsid w:val="00B80F51"/>
    <w:rsid w:val="00B828FE"/>
    <w:rsid w:val="00B829EA"/>
    <w:rsid w:val="00B82EF8"/>
    <w:rsid w:val="00B83256"/>
    <w:rsid w:val="00B8343B"/>
    <w:rsid w:val="00B84139"/>
    <w:rsid w:val="00B84443"/>
    <w:rsid w:val="00B84A70"/>
    <w:rsid w:val="00B8566D"/>
    <w:rsid w:val="00B858FE"/>
    <w:rsid w:val="00B87388"/>
    <w:rsid w:val="00B87EC0"/>
    <w:rsid w:val="00B9038A"/>
    <w:rsid w:val="00B907E6"/>
    <w:rsid w:val="00B90994"/>
    <w:rsid w:val="00B90E9C"/>
    <w:rsid w:val="00B918BF"/>
    <w:rsid w:val="00B91C4B"/>
    <w:rsid w:val="00B92DA0"/>
    <w:rsid w:val="00B94002"/>
    <w:rsid w:val="00B94C9F"/>
    <w:rsid w:val="00B9660C"/>
    <w:rsid w:val="00B96D01"/>
    <w:rsid w:val="00B96E8E"/>
    <w:rsid w:val="00B975FD"/>
    <w:rsid w:val="00BA037B"/>
    <w:rsid w:val="00BA0859"/>
    <w:rsid w:val="00BA148E"/>
    <w:rsid w:val="00BA2DE0"/>
    <w:rsid w:val="00BA39A2"/>
    <w:rsid w:val="00BA4409"/>
    <w:rsid w:val="00BA4C24"/>
    <w:rsid w:val="00BA4CF3"/>
    <w:rsid w:val="00BA4F54"/>
    <w:rsid w:val="00BA50B3"/>
    <w:rsid w:val="00BA6797"/>
    <w:rsid w:val="00BA6862"/>
    <w:rsid w:val="00BA6E37"/>
    <w:rsid w:val="00BA7198"/>
    <w:rsid w:val="00BA7C3F"/>
    <w:rsid w:val="00BA7D96"/>
    <w:rsid w:val="00BB0258"/>
    <w:rsid w:val="00BB099B"/>
    <w:rsid w:val="00BB1726"/>
    <w:rsid w:val="00BB1D29"/>
    <w:rsid w:val="00BB20BC"/>
    <w:rsid w:val="00BB24B1"/>
    <w:rsid w:val="00BB292F"/>
    <w:rsid w:val="00BB42ED"/>
    <w:rsid w:val="00BB4897"/>
    <w:rsid w:val="00BB4EC7"/>
    <w:rsid w:val="00BB5769"/>
    <w:rsid w:val="00BB5C73"/>
    <w:rsid w:val="00BB5CD2"/>
    <w:rsid w:val="00BB690C"/>
    <w:rsid w:val="00BB6AAD"/>
    <w:rsid w:val="00BB7355"/>
    <w:rsid w:val="00BB756A"/>
    <w:rsid w:val="00BB7F37"/>
    <w:rsid w:val="00BC0092"/>
    <w:rsid w:val="00BC027A"/>
    <w:rsid w:val="00BC0567"/>
    <w:rsid w:val="00BC1385"/>
    <w:rsid w:val="00BC184F"/>
    <w:rsid w:val="00BC3D01"/>
    <w:rsid w:val="00BC5514"/>
    <w:rsid w:val="00BC5FFC"/>
    <w:rsid w:val="00BC6A66"/>
    <w:rsid w:val="00BC7050"/>
    <w:rsid w:val="00BC707B"/>
    <w:rsid w:val="00BC751A"/>
    <w:rsid w:val="00BC7EA2"/>
    <w:rsid w:val="00BD06D4"/>
    <w:rsid w:val="00BD171A"/>
    <w:rsid w:val="00BD21D3"/>
    <w:rsid w:val="00BD2392"/>
    <w:rsid w:val="00BD2C38"/>
    <w:rsid w:val="00BD2EA1"/>
    <w:rsid w:val="00BD3FB2"/>
    <w:rsid w:val="00BD425F"/>
    <w:rsid w:val="00BD5591"/>
    <w:rsid w:val="00BD5C41"/>
    <w:rsid w:val="00BD614A"/>
    <w:rsid w:val="00BD6701"/>
    <w:rsid w:val="00BD698B"/>
    <w:rsid w:val="00BD6EE6"/>
    <w:rsid w:val="00BE06E0"/>
    <w:rsid w:val="00BE0843"/>
    <w:rsid w:val="00BE0AF4"/>
    <w:rsid w:val="00BE1548"/>
    <w:rsid w:val="00BE18B2"/>
    <w:rsid w:val="00BE1B6C"/>
    <w:rsid w:val="00BE1DF2"/>
    <w:rsid w:val="00BE1F9A"/>
    <w:rsid w:val="00BE235B"/>
    <w:rsid w:val="00BE29B6"/>
    <w:rsid w:val="00BE2A23"/>
    <w:rsid w:val="00BE36E4"/>
    <w:rsid w:val="00BE3B5F"/>
    <w:rsid w:val="00BE3EA9"/>
    <w:rsid w:val="00BE3EEE"/>
    <w:rsid w:val="00BE48F1"/>
    <w:rsid w:val="00BE4B72"/>
    <w:rsid w:val="00BE5EFF"/>
    <w:rsid w:val="00BE6021"/>
    <w:rsid w:val="00BE61AB"/>
    <w:rsid w:val="00BE66BB"/>
    <w:rsid w:val="00BE692B"/>
    <w:rsid w:val="00BE6E53"/>
    <w:rsid w:val="00BE6F89"/>
    <w:rsid w:val="00BE76C5"/>
    <w:rsid w:val="00BE7C60"/>
    <w:rsid w:val="00BF0730"/>
    <w:rsid w:val="00BF10D6"/>
    <w:rsid w:val="00BF46D1"/>
    <w:rsid w:val="00BF510C"/>
    <w:rsid w:val="00BF524F"/>
    <w:rsid w:val="00BF57F2"/>
    <w:rsid w:val="00BF6315"/>
    <w:rsid w:val="00BF651F"/>
    <w:rsid w:val="00BF6EB7"/>
    <w:rsid w:val="00BF7C39"/>
    <w:rsid w:val="00C00072"/>
    <w:rsid w:val="00C0085B"/>
    <w:rsid w:val="00C00B8C"/>
    <w:rsid w:val="00C011F9"/>
    <w:rsid w:val="00C01453"/>
    <w:rsid w:val="00C0168B"/>
    <w:rsid w:val="00C030A4"/>
    <w:rsid w:val="00C039FB"/>
    <w:rsid w:val="00C051ED"/>
    <w:rsid w:val="00C055A9"/>
    <w:rsid w:val="00C0663D"/>
    <w:rsid w:val="00C06763"/>
    <w:rsid w:val="00C067C1"/>
    <w:rsid w:val="00C074FD"/>
    <w:rsid w:val="00C0750B"/>
    <w:rsid w:val="00C07E22"/>
    <w:rsid w:val="00C10715"/>
    <w:rsid w:val="00C108A1"/>
    <w:rsid w:val="00C10AB6"/>
    <w:rsid w:val="00C10F06"/>
    <w:rsid w:val="00C11F22"/>
    <w:rsid w:val="00C12315"/>
    <w:rsid w:val="00C12B78"/>
    <w:rsid w:val="00C13EF2"/>
    <w:rsid w:val="00C13F4F"/>
    <w:rsid w:val="00C14521"/>
    <w:rsid w:val="00C16E8A"/>
    <w:rsid w:val="00C16F3C"/>
    <w:rsid w:val="00C1740D"/>
    <w:rsid w:val="00C17653"/>
    <w:rsid w:val="00C17C07"/>
    <w:rsid w:val="00C20AB0"/>
    <w:rsid w:val="00C215D6"/>
    <w:rsid w:val="00C23BB2"/>
    <w:rsid w:val="00C24123"/>
    <w:rsid w:val="00C2525D"/>
    <w:rsid w:val="00C25AA1"/>
    <w:rsid w:val="00C25C35"/>
    <w:rsid w:val="00C272F1"/>
    <w:rsid w:val="00C2737E"/>
    <w:rsid w:val="00C2779D"/>
    <w:rsid w:val="00C27E1B"/>
    <w:rsid w:val="00C30535"/>
    <w:rsid w:val="00C30CD5"/>
    <w:rsid w:val="00C31CE7"/>
    <w:rsid w:val="00C3230D"/>
    <w:rsid w:val="00C327C3"/>
    <w:rsid w:val="00C32917"/>
    <w:rsid w:val="00C32A5C"/>
    <w:rsid w:val="00C32C46"/>
    <w:rsid w:val="00C33C67"/>
    <w:rsid w:val="00C34A98"/>
    <w:rsid w:val="00C34CBB"/>
    <w:rsid w:val="00C35AD7"/>
    <w:rsid w:val="00C35BD3"/>
    <w:rsid w:val="00C37AF0"/>
    <w:rsid w:val="00C40ACA"/>
    <w:rsid w:val="00C40C00"/>
    <w:rsid w:val="00C41562"/>
    <w:rsid w:val="00C42283"/>
    <w:rsid w:val="00C43583"/>
    <w:rsid w:val="00C44EE9"/>
    <w:rsid w:val="00C453F1"/>
    <w:rsid w:val="00C45652"/>
    <w:rsid w:val="00C46062"/>
    <w:rsid w:val="00C461CC"/>
    <w:rsid w:val="00C47667"/>
    <w:rsid w:val="00C5031E"/>
    <w:rsid w:val="00C524A6"/>
    <w:rsid w:val="00C52C7B"/>
    <w:rsid w:val="00C53354"/>
    <w:rsid w:val="00C534E4"/>
    <w:rsid w:val="00C535BD"/>
    <w:rsid w:val="00C53EC4"/>
    <w:rsid w:val="00C55D10"/>
    <w:rsid w:val="00C56348"/>
    <w:rsid w:val="00C565EF"/>
    <w:rsid w:val="00C56D80"/>
    <w:rsid w:val="00C56F83"/>
    <w:rsid w:val="00C576F6"/>
    <w:rsid w:val="00C57A72"/>
    <w:rsid w:val="00C606D1"/>
    <w:rsid w:val="00C60A20"/>
    <w:rsid w:val="00C6143E"/>
    <w:rsid w:val="00C61572"/>
    <w:rsid w:val="00C62ECA"/>
    <w:rsid w:val="00C64934"/>
    <w:rsid w:val="00C6511E"/>
    <w:rsid w:val="00C66035"/>
    <w:rsid w:val="00C66DE0"/>
    <w:rsid w:val="00C674B9"/>
    <w:rsid w:val="00C718FB"/>
    <w:rsid w:val="00C720B7"/>
    <w:rsid w:val="00C720C5"/>
    <w:rsid w:val="00C72106"/>
    <w:rsid w:val="00C7277B"/>
    <w:rsid w:val="00C72A1A"/>
    <w:rsid w:val="00C72BCB"/>
    <w:rsid w:val="00C73A29"/>
    <w:rsid w:val="00C73D76"/>
    <w:rsid w:val="00C73F94"/>
    <w:rsid w:val="00C74080"/>
    <w:rsid w:val="00C7424E"/>
    <w:rsid w:val="00C7434B"/>
    <w:rsid w:val="00C75203"/>
    <w:rsid w:val="00C75B27"/>
    <w:rsid w:val="00C7638E"/>
    <w:rsid w:val="00C768BE"/>
    <w:rsid w:val="00C7714E"/>
    <w:rsid w:val="00C77271"/>
    <w:rsid w:val="00C80D50"/>
    <w:rsid w:val="00C8119D"/>
    <w:rsid w:val="00C81764"/>
    <w:rsid w:val="00C82209"/>
    <w:rsid w:val="00C82CD4"/>
    <w:rsid w:val="00C83735"/>
    <w:rsid w:val="00C83865"/>
    <w:rsid w:val="00C841A8"/>
    <w:rsid w:val="00C847A0"/>
    <w:rsid w:val="00C850ED"/>
    <w:rsid w:val="00C851CC"/>
    <w:rsid w:val="00C8575E"/>
    <w:rsid w:val="00C85792"/>
    <w:rsid w:val="00C85C73"/>
    <w:rsid w:val="00C85CAC"/>
    <w:rsid w:val="00C86061"/>
    <w:rsid w:val="00C877D3"/>
    <w:rsid w:val="00C87EBC"/>
    <w:rsid w:val="00C905D0"/>
    <w:rsid w:val="00C90886"/>
    <w:rsid w:val="00C90C63"/>
    <w:rsid w:val="00C90F70"/>
    <w:rsid w:val="00C910DB"/>
    <w:rsid w:val="00C91124"/>
    <w:rsid w:val="00C912E5"/>
    <w:rsid w:val="00C93070"/>
    <w:rsid w:val="00C93501"/>
    <w:rsid w:val="00C94398"/>
    <w:rsid w:val="00C94828"/>
    <w:rsid w:val="00C958E9"/>
    <w:rsid w:val="00C95C86"/>
    <w:rsid w:val="00C96129"/>
    <w:rsid w:val="00C97205"/>
    <w:rsid w:val="00C9747B"/>
    <w:rsid w:val="00C97B8A"/>
    <w:rsid w:val="00CA09FD"/>
    <w:rsid w:val="00CA2702"/>
    <w:rsid w:val="00CA3543"/>
    <w:rsid w:val="00CA4F20"/>
    <w:rsid w:val="00CA5044"/>
    <w:rsid w:val="00CA532B"/>
    <w:rsid w:val="00CA5356"/>
    <w:rsid w:val="00CA5512"/>
    <w:rsid w:val="00CA5688"/>
    <w:rsid w:val="00CA6360"/>
    <w:rsid w:val="00CA6526"/>
    <w:rsid w:val="00CA6986"/>
    <w:rsid w:val="00CA6B38"/>
    <w:rsid w:val="00CA6F32"/>
    <w:rsid w:val="00CA79AC"/>
    <w:rsid w:val="00CA7A6A"/>
    <w:rsid w:val="00CA7CCA"/>
    <w:rsid w:val="00CB0061"/>
    <w:rsid w:val="00CB10E9"/>
    <w:rsid w:val="00CB11DC"/>
    <w:rsid w:val="00CB1FB3"/>
    <w:rsid w:val="00CB2421"/>
    <w:rsid w:val="00CB2611"/>
    <w:rsid w:val="00CB3142"/>
    <w:rsid w:val="00CB327C"/>
    <w:rsid w:val="00CB3EB4"/>
    <w:rsid w:val="00CB41BD"/>
    <w:rsid w:val="00CB47CA"/>
    <w:rsid w:val="00CB4BD5"/>
    <w:rsid w:val="00CB4D8A"/>
    <w:rsid w:val="00CB6035"/>
    <w:rsid w:val="00CB6F3B"/>
    <w:rsid w:val="00CB760C"/>
    <w:rsid w:val="00CB762C"/>
    <w:rsid w:val="00CB78AB"/>
    <w:rsid w:val="00CB7A27"/>
    <w:rsid w:val="00CC0323"/>
    <w:rsid w:val="00CC0366"/>
    <w:rsid w:val="00CC0417"/>
    <w:rsid w:val="00CC2A8E"/>
    <w:rsid w:val="00CC4216"/>
    <w:rsid w:val="00CC4B3F"/>
    <w:rsid w:val="00CC5388"/>
    <w:rsid w:val="00CC55D6"/>
    <w:rsid w:val="00CC57C8"/>
    <w:rsid w:val="00CC6AA7"/>
    <w:rsid w:val="00CD02E6"/>
    <w:rsid w:val="00CD0731"/>
    <w:rsid w:val="00CD1134"/>
    <w:rsid w:val="00CD23E0"/>
    <w:rsid w:val="00CD28B4"/>
    <w:rsid w:val="00CD29E4"/>
    <w:rsid w:val="00CD2B7E"/>
    <w:rsid w:val="00CD44AF"/>
    <w:rsid w:val="00CD4C1E"/>
    <w:rsid w:val="00CD6781"/>
    <w:rsid w:val="00CD69C5"/>
    <w:rsid w:val="00CD7891"/>
    <w:rsid w:val="00CD7E8D"/>
    <w:rsid w:val="00CE11C8"/>
    <w:rsid w:val="00CE1B59"/>
    <w:rsid w:val="00CE302F"/>
    <w:rsid w:val="00CE3062"/>
    <w:rsid w:val="00CE499E"/>
    <w:rsid w:val="00CE4BDF"/>
    <w:rsid w:val="00CE55DE"/>
    <w:rsid w:val="00CE6214"/>
    <w:rsid w:val="00CE66DF"/>
    <w:rsid w:val="00CE70EE"/>
    <w:rsid w:val="00CE7266"/>
    <w:rsid w:val="00CE7717"/>
    <w:rsid w:val="00CE7C05"/>
    <w:rsid w:val="00CF0A9A"/>
    <w:rsid w:val="00CF0C34"/>
    <w:rsid w:val="00CF1156"/>
    <w:rsid w:val="00CF16A2"/>
    <w:rsid w:val="00CF1911"/>
    <w:rsid w:val="00CF1F8C"/>
    <w:rsid w:val="00CF200B"/>
    <w:rsid w:val="00CF2218"/>
    <w:rsid w:val="00CF2602"/>
    <w:rsid w:val="00CF269C"/>
    <w:rsid w:val="00CF29E0"/>
    <w:rsid w:val="00CF3C1D"/>
    <w:rsid w:val="00CF3E61"/>
    <w:rsid w:val="00CF49F1"/>
    <w:rsid w:val="00CF5A94"/>
    <w:rsid w:val="00CF6911"/>
    <w:rsid w:val="00CF7A9F"/>
    <w:rsid w:val="00D005F4"/>
    <w:rsid w:val="00D005F5"/>
    <w:rsid w:val="00D01502"/>
    <w:rsid w:val="00D027E3"/>
    <w:rsid w:val="00D03AC5"/>
    <w:rsid w:val="00D03EC3"/>
    <w:rsid w:val="00D044CD"/>
    <w:rsid w:val="00D04E5A"/>
    <w:rsid w:val="00D05485"/>
    <w:rsid w:val="00D055C6"/>
    <w:rsid w:val="00D06028"/>
    <w:rsid w:val="00D07112"/>
    <w:rsid w:val="00D07E16"/>
    <w:rsid w:val="00D102ED"/>
    <w:rsid w:val="00D103C1"/>
    <w:rsid w:val="00D10B8D"/>
    <w:rsid w:val="00D10BD5"/>
    <w:rsid w:val="00D1191F"/>
    <w:rsid w:val="00D12611"/>
    <w:rsid w:val="00D12FBF"/>
    <w:rsid w:val="00D131B1"/>
    <w:rsid w:val="00D13406"/>
    <w:rsid w:val="00D13757"/>
    <w:rsid w:val="00D13A44"/>
    <w:rsid w:val="00D13D62"/>
    <w:rsid w:val="00D13E1F"/>
    <w:rsid w:val="00D13FA7"/>
    <w:rsid w:val="00D14B21"/>
    <w:rsid w:val="00D14CB8"/>
    <w:rsid w:val="00D14DEF"/>
    <w:rsid w:val="00D15F90"/>
    <w:rsid w:val="00D20C80"/>
    <w:rsid w:val="00D20E3D"/>
    <w:rsid w:val="00D223AD"/>
    <w:rsid w:val="00D2384A"/>
    <w:rsid w:val="00D23B69"/>
    <w:rsid w:val="00D2456E"/>
    <w:rsid w:val="00D2493E"/>
    <w:rsid w:val="00D249E7"/>
    <w:rsid w:val="00D2639D"/>
    <w:rsid w:val="00D26456"/>
    <w:rsid w:val="00D26C17"/>
    <w:rsid w:val="00D27BB5"/>
    <w:rsid w:val="00D3012E"/>
    <w:rsid w:val="00D31B5D"/>
    <w:rsid w:val="00D324F9"/>
    <w:rsid w:val="00D32F57"/>
    <w:rsid w:val="00D341EE"/>
    <w:rsid w:val="00D347AF"/>
    <w:rsid w:val="00D34BCF"/>
    <w:rsid w:val="00D34E29"/>
    <w:rsid w:val="00D35022"/>
    <w:rsid w:val="00D35988"/>
    <w:rsid w:val="00D36293"/>
    <w:rsid w:val="00D36658"/>
    <w:rsid w:val="00D36FB0"/>
    <w:rsid w:val="00D37582"/>
    <w:rsid w:val="00D37C3A"/>
    <w:rsid w:val="00D40D43"/>
    <w:rsid w:val="00D40D5C"/>
    <w:rsid w:val="00D40FD5"/>
    <w:rsid w:val="00D411F7"/>
    <w:rsid w:val="00D414FF"/>
    <w:rsid w:val="00D41AEE"/>
    <w:rsid w:val="00D42533"/>
    <w:rsid w:val="00D427C8"/>
    <w:rsid w:val="00D42DB3"/>
    <w:rsid w:val="00D43032"/>
    <w:rsid w:val="00D434EF"/>
    <w:rsid w:val="00D4420C"/>
    <w:rsid w:val="00D4433D"/>
    <w:rsid w:val="00D4463B"/>
    <w:rsid w:val="00D4535A"/>
    <w:rsid w:val="00D4565F"/>
    <w:rsid w:val="00D456A2"/>
    <w:rsid w:val="00D457F5"/>
    <w:rsid w:val="00D4598D"/>
    <w:rsid w:val="00D47A79"/>
    <w:rsid w:val="00D47C6E"/>
    <w:rsid w:val="00D50FAE"/>
    <w:rsid w:val="00D511E6"/>
    <w:rsid w:val="00D51651"/>
    <w:rsid w:val="00D51A0E"/>
    <w:rsid w:val="00D51B1A"/>
    <w:rsid w:val="00D51B32"/>
    <w:rsid w:val="00D51E63"/>
    <w:rsid w:val="00D52D5D"/>
    <w:rsid w:val="00D52D83"/>
    <w:rsid w:val="00D5305B"/>
    <w:rsid w:val="00D53356"/>
    <w:rsid w:val="00D534D2"/>
    <w:rsid w:val="00D53806"/>
    <w:rsid w:val="00D53D35"/>
    <w:rsid w:val="00D55AB5"/>
    <w:rsid w:val="00D55FFC"/>
    <w:rsid w:val="00D56617"/>
    <w:rsid w:val="00D56C09"/>
    <w:rsid w:val="00D576C5"/>
    <w:rsid w:val="00D578B9"/>
    <w:rsid w:val="00D57F72"/>
    <w:rsid w:val="00D605DA"/>
    <w:rsid w:val="00D60EA2"/>
    <w:rsid w:val="00D6163B"/>
    <w:rsid w:val="00D61BD2"/>
    <w:rsid w:val="00D61DB0"/>
    <w:rsid w:val="00D62C2B"/>
    <w:rsid w:val="00D63265"/>
    <w:rsid w:val="00D632CC"/>
    <w:rsid w:val="00D638F8"/>
    <w:rsid w:val="00D64469"/>
    <w:rsid w:val="00D646DE"/>
    <w:rsid w:val="00D6543D"/>
    <w:rsid w:val="00D65BD7"/>
    <w:rsid w:val="00D66C0A"/>
    <w:rsid w:val="00D66C90"/>
    <w:rsid w:val="00D6763E"/>
    <w:rsid w:val="00D67733"/>
    <w:rsid w:val="00D7133D"/>
    <w:rsid w:val="00D71C50"/>
    <w:rsid w:val="00D71CBB"/>
    <w:rsid w:val="00D71CFA"/>
    <w:rsid w:val="00D72129"/>
    <w:rsid w:val="00D735F1"/>
    <w:rsid w:val="00D73CF2"/>
    <w:rsid w:val="00D73E82"/>
    <w:rsid w:val="00D753BA"/>
    <w:rsid w:val="00D75FDA"/>
    <w:rsid w:val="00D7617D"/>
    <w:rsid w:val="00D7659B"/>
    <w:rsid w:val="00D775C3"/>
    <w:rsid w:val="00D77F5D"/>
    <w:rsid w:val="00D80013"/>
    <w:rsid w:val="00D80D6A"/>
    <w:rsid w:val="00D8221B"/>
    <w:rsid w:val="00D83832"/>
    <w:rsid w:val="00D8462D"/>
    <w:rsid w:val="00D84A72"/>
    <w:rsid w:val="00D85096"/>
    <w:rsid w:val="00D850EB"/>
    <w:rsid w:val="00D85147"/>
    <w:rsid w:val="00D875F4"/>
    <w:rsid w:val="00D908D8"/>
    <w:rsid w:val="00D912B0"/>
    <w:rsid w:val="00D913F7"/>
    <w:rsid w:val="00D91D9A"/>
    <w:rsid w:val="00D92120"/>
    <w:rsid w:val="00D9280A"/>
    <w:rsid w:val="00D92F79"/>
    <w:rsid w:val="00D9362F"/>
    <w:rsid w:val="00D93670"/>
    <w:rsid w:val="00D93863"/>
    <w:rsid w:val="00D94BD9"/>
    <w:rsid w:val="00D94CA6"/>
    <w:rsid w:val="00D94D30"/>
    <w:rsid w:val="00D94FD7"/>
    <w:rsid w:val="00D958A2"/>
    <w:rsid w:val="00D95B87"/>
    <w:rsid w:val="00D95F71"/>
    <w:rsid w:val="00D965B0"/>
    <w:rsid w:val="00D966BF"/>
    <w:rsid w:val="00D96940"/>
    <w:rsid w:val="00D96CCE"/>
    <w:rsid w:val="00D96F2D"/>
    <w:rsid w:val="00DA034F"/>
    <w:rsid w:val="00DA07C8"/>
    <w:rsid w:val="00DA0DAD"/>
    <w:rsid w:val="00DA13C2"/>
    <w:rsid w:val="00DA14ED"/>
    <w:rsid w:val="00DA1F8C"/>
    <w:rsid w:val="00DA2291"/>
    <w:rsid w:val="00DA4133"/>
    <w:rsid w:val="00DA44FF"/>
    <w:rsid w:val="00DA45DE"/>
    <w:rsid w:val="00DA4A7C"/>
    <w:rsid w:val="00DA4B13"/>
    <w:rsid w:val="00DA4CB9"/>
    <w:rsid w:val="00DA555E"/>
    <w:rsid w:val="00DA586C"/>
    <w:rsid w:val="00DA5E23"/>
    <w:rsid w:val="00DA5EFB"/>
    <w:rsid w:val="00DA6C56"/>
    <w:rsid w:val="00DA7A7C"/>
    <w:rsid w:val="00DB001F"/>
    <w:rsid w:val="00DB013A"/>
    <w:rsid w:val="00DB1A69"/>
    <w:rsid w:val="00DB2281"/>
    <w:rsid w:val="00DB3027"/>
    <w:rsid w:val="00DB3DC5"/>
    <w:rsid w:val="00DB40B5"/>
    <w:rsid w:val="00DB4645"/>
    <w:rsid w:val="00DB4715"/>
    <w:rsid w:val="00DB5850"/>
    <w:rsid w:val="00DB5941"/>
    <w:rsid w:val="00DB7676"/>
    <w:rsid w:val="00DC007D"/>
    <w:rsid w:val="00DC06EC"/>
    <w:rsid w:val="00DC0748"/>
    <w:rsid w:val="00DC1455"/>
    <w:rsid w:val="00DC1994"/>
    <w:rsid w:val="00DC19D3"/>
    <w:rsid w:val="00DC1F94"/>
    <w:rsid w:val="00DC27DD"/>
    <w:rsid w:val="00DC2954"/>
    <w:rsid w:val="00DC2E1A"/>
    <w:rsid w:val="00DC4AC3"/>
    <w:rsid w:val="00DC542C"/>
    <w:rsid w:val="00DC5A44"/>
    <w:rsid w:val="00DC678A"/>
    <w:rsid w:val="00DC6CB7"/>
    <w:rsid w:val="00DC6EF7"/>
    <w:rsid w:val="00DC6F42"/>
    <w:rsid w:val="00DD014D"/>
    <w:rsid w:val="00DD04BF"/>
    <w:rsid w:val="00DD0B1D"/>
    <w:rsid w:val="00DD1424"/>
    <w:rsid w:val="00DD1670"/>
    <w:rsid w:val="00DD1899"/>
    <w:rsid w:val="00DD3E1C"/>
    <w:rsid w:val="00DD3E6A"/>
    <w:rsid w:val="00DD40F2"/>
    <w:rsid w:val="00DD47B8"/>
    <w:rsid w:val="00DD509B"/>
    <w:rsid w:val="00DD5BF1"/>
    <w:rsid w:val="00DD62F8"/>
    <w:rsid w:val="00DD713C"/>
    <w:rsid w:val="00DD78C7"/>
    <w:rsid w:val="00DD78F6"/>
    <w:rsid w:val="00DE15B2"/>
    <w:rsid w:val="00DE29A9"/>
    <w:rsid w:val="00DE2FCD"/>
    <w:rsid w:val="00DE32D1"/>
    <w:rsid w:val="00DE33FE"/>
    <w:rsid w:val="00DE3754"/>
    <w:rsid w:val="00DE426E"/>
    <w:rsid w:val="00DE458B"/>
    <w:rsid w:val="00DE47E4"/>
    <w:rsid w:val="00DE4C37"/>
    <w:rsid w:val="00DE4E60"/>
    <w:rsid w:val="00DE5151"/>
    <w:rsid w:val="00DE5892"/>
    <w:rsid w:val="00DE64D3"/>
    <w:rsid w:val="00DE6EE8"/>
    <w:rsid w:val="00DE747C"/>
    <w:rsid w:val="00DE755C"/>
    <w:rsid w:val="00DE7A44"/>
    <w:rsid w:val="00DF05ED"/>
    <w:rsid w:val="00DF1A2E"/>
    <w:rsid w:val="00DF2270"/>
    <w:rsid w:val="00DF25B6"/>
    <w:rsid w:val="00DF3DA8"/>
    <w:rsid w:val="00DF4F0B"/>
    <w:rsid w:val="00DF51C3"/>
    <w:rsid w:val="00DF6DB5"/>
    <w:rsid w:val="00DF7A6C"/>
    <w:rsid w:val="00E00613"/>
    <w:rsid w:val="00E0061F"/>
    <w:rsid w:val="00E00823"/>
    <w:rsid w:val="00E01344"/>
    <w:rsid w:val="00E01CBD"/>
    <w:rsid w:val="00E0239E"/>
    <w:rsid w:val="00E02D8C"/>
    <w:rsid w:val="00E02E53"/>
    <w:rsid w:val="00E03096"/>
    <w:rsid w:val="00E033E8"/>
    <w:rsid w:val="00E0346B"/>
    <w:rsid w:val="00E03DB1"/>
    <w:rsid w:val="00E0418F"/>
    <w:rsid w:val="00E04BAB"/>
    <w:rsid w:val="00E04FC3"/>
    <w:rsid w:val="00E0504F"/>
    <w:rsid w:val="00E05091"/>
    <w:rsid w:val="00E06BE3"/>
    <w:rsid w:val="00E06CE4"/>
    <w:rsid w:val="00E0762F"/>
    <w:rsid w:val="00E077E0"/>
    <w:rsid w:val="00E07DE0"/>
    <w:rsid w:val="00E10451"/>
    <w:rsid w:val="00E11047"/>
    <w:rsid w:val="00E13077"/>
    <w:rsid w:val="00E1362A"/>
    <w:rsid w:val="00E15F56"/>
    <w:rsid w:val="00E16586"/>
    <w:rsid w:val="00E16A9A"/>
    <w:rsid w:val="00E16BFF"/>
    <w:rsid w:val="00E17000"/>
    <w:rsid w:val="00E171F9"/>
    <w:rsid w:val="00E17E60"/>
    <w:rsid w:val="00E202D9"/>
    <w:rsid w:val="00E218ED"/>
    <w:rsid w:val="00E21E98"/>
    <w:rsid w:val="00E22BCE"/>
    <w:rsid w:val="00E23113"/>
    <w:rsid w:val="00E23145"/>
    <w:rsid w:val="00E2336A"/>
    <w:rsid w:val="00E2365E"/>
    <w:rsid w:val="00E23B11"/>
    <w:rsid w:val="00E23DDE"/>
    <w:rsid w:val="00E23EA6"/>
    <w:rsid w:val="00E23F4C"/>
    <w:rsid w:val="00E250F8"/>
    <w:rsid w:val="00E25760"/>
    <w:rsid w:val="00E25763"/>
    <w:rsid w:val="00E271F1"/>
    <w:rsid w:val="00E27CCB"/>
    <w:rsid w:val="00E301A5"/>
    <w:rsid w:val="00E3041B"/>
    <w:rsid w:val="00E30D23"/>
    <w:rsid w:val="00E3181C"/>
    <w:rsid w:val="00E3255F"/>
    <w:rsid w:val="00E32BA3"/>
    <w:rsid w:val="00E334FE"/>
    <w:rsid w:val="00E33C5C"/>
    <w:rsid w:val="00E34028"/>
    <w:rsid w:val="00E34E8B"/>
    <w:rsid w:val="00E35B38"/>
    <w:rsid w:val="00E35D63"/>
    <w:rsid w:val="00E36B34"/>
    <w:rsid w:val="00E401AE"/>
    <w:rsid w:val="00E405A2"/>
    <w:rsid w:val="00E42459"/>
    <w:rsid w:val="00E4286F"/>
    <w:rsid w:val="00E42AC7"/>
    <w:rsid w:val="00E44036"/>
    <w:rsid w:val="00E44ADE"/>
    <w:rsid w:val="00E4535F"/>
    <w:rsid w:val="00E4537C"/>
    <w:rsid w:val="00E4757A"/>
    <w:rsid w:val="00E50107"/>
    <w:rsid w:val="00E50D64"/>
    <w:rsid w:val="00E5125E"/>
    <w:rsid w:val="00E5144A"/>
    <w:rsid w:val="00E51F9C"/>
    <w:rsid w:val="00E5258D"/>
    <w:rsid w:val="00E53519"/>
    <w:rsid w:val="00E53534"/>
    <w:rsid w:val="00E5423B"/>
    <w:rsid w:val="00E543E2"/>
    <w:rsid w:val="00E54422"/>
    <w:rsid w:val="00E545A5"/>
    <w:rsid w:val="00E549B6"/>
    <w:rsid w:val="00E5527D"/>
    <w:rsid w:val="00E55358"/>
    <w:rsid w:val="00E55E13"/>
    <w:rsid w:val="00E55F57"/>
    <w:rsid w:val="00E566EB"/>
    <w:rsid w:val="00E57380"/>
    <w:rsid w:val="00E57D00"/>
    <w:rsid w:val="00E60563"/>
    <w:rsid w:val="00E62BFC"/>
    <w:rsid w:val="00E62FCE"/>
    <w:rsid w:val="00E6309F"/>
    <w:rsid w:val="00E6326E"/>
    <w:rsid w:val="00E640B3"/>
    <w:rsid w:val="00E64F0D"/>
    <w:rsid w:val="00E65B07"/>
    <w:rsid w:val="00E65B4B"/>
    <w:rsid w:val="00E67545"/>
    <w:rsid w:val="00E702D6"/>
    <w:rsid w:val="00E719B2"/>
    <w:rsid w:val="00E728CD"/>
    <w:rsid w:val="00E73429"/>
    <w:rsid w:val="00E73CCA"/>
    <w:rsid w:val="00E73ED8"/>
    <w:rsid w:val="00E74218"/>
    <w:rsid w:val="00E74500"/>
    <w:rsid w:val="00E745A8"/>
    <w:rsid w:val="00E746DF"/>
    <w:rsid w:val="00E74AA8"/>
    <w:rsid w:val="00E74BEC"/>
    <w:rsid w:val="00E76736"/>
    <w:rsid w:val="00E770A6"/>
    <w:rsid w:val="00E80B29"/>
    <w:rsid w:val="00E821D3"/>
    <w:rsid w:val="00E82D22"/>
    <w:rsid w:val="00E830B5"/>
    <w:rsid w:val="00E83480"/>
    <w:rsid w:val="00E8396D"/>
    <w:rsid w:val="00E83BDA"/>
    <w:rsid w:val="00E8497C"/>
    <w:rsid w:val="00E87839"/>
    <w:rsid w:val="00E87926"/>
    <w:rsid w:val="00E9018B"/>
    <w:rsid w:val="00E9033D"/>
    <w:rsid w:val="00E90787"/>
    <w:rsid w:val="00E928D9"/>
    <w:rsid w:val="00E9309E"/>
    <w:rsid w:val="00E93159"/>
    <w:rsid w:val="00E935A8"/>
    <w:rsid w:val="00E93602"/>
    <w:rsid w:val="00E93DF5"/>
    <w:rsid w:val="00E945DD"/>
    <w:rsid w:val="00E951E7"/>
    <w:rsid w:val="00E957CA"/>
    <w:rsid w:val="00E95B73"/>
    <w:rsid w:val="00E95E2E"/>
    <w:rsid w:val="00E96024"/>
    <w:rsid w:val="00E96164"/>
    <w:rsid w:val="00E962A3"/>
    <w:rsid w:val="00E9646B"/>
    <w:rsid w:val="00E966A7"/>
    <w:rsid w:val="00E979DB"/>
    <w:rsid w:val="00E97B8D"/>
    <w:rsid w:val="00E97EDC"/>
    <w:rsid w:val="00EA03B8"/>
    <w:rsid w:val="00EA2060"/>
    <w:rsid w:val="00EA2159"/>
    <w:rsid w:val="00EA224D"/>
    <w:rsid w:val="00EA37E7"/>
    <w:rsid w:val="00EA3F7F"/>
    <w:rsid w:val="00EA4476"/>
    <w:rsid w:val="00EA46BA"/>
    <w:rsid w:val="00EA4AF6"/>
    <w:rsid w:val="00EA5AD2"/>
    <w:rsid w:val="00EA5DD9"/>
    <w:rsid w:val="00EA641B"/>
    <w:rsid w:val="00EA69CE"/>
    <w:rsid w:val="00EA6A76"/>
    <w:rsid w:val="00EA6E32"/>
    <w:rsid w:val="00EA71DF"/>
    <w:rsid w:val="00EA76B2"/>
    <w:rsid w:val="00EB0243"/>
    <w:rsid w:val="00EB0A9C"/>
    <w:rsid w:val="00EB11BB"/>
    <w:rsid w:val="00EB20EB"/>
    <w:rsid w:val="00EB2D27"/>
    <w:rsid w:val="00EB3C2A"/>
    <w:rsid w:val="00EB43FD"/>
    <w:rsid w:val="00EB4435"/>
    <w:rsid w:val="00EB47DE"/>
    <w:rsid w:val="00EB4AA0"/>
    <w:rsid w:val="00EB4AFA"/>
    <w:rsid w:val="00EB644D"/>
    <w:rsid w:val="00EB697B"/>
    <w:rsid w:val="00EB6C97"/>
    <w:rsid w:val="00EB7149"/>
    <w:rsid w:val="00EB76A1"/>
    <w:rsid w:val="00EC053B"/>
    <w:rsid w:val="00EC11E4"/>
    <w:rsid w:val="00EC1347"/>
    <w:rsid w:val="00EC4044"/>
    <w:rsid w:val="00EC4730"/>
    <w:rsid w:val="00EC562F"/>
    <w:rsid w:val="00EC56EB"/>
    <w:rsid w:val="00EC5845"/>
    <w:rsid w:val="00EC5957"/>
    <w:rsid w:val="00EC5B93"/>
    <w:rsid w:val="00EC5CC5"/>
    <w:rsid w:val="00EC63EE"/>
    <w:rsid w:val="00EC7506"/>
    <w:rsid w:val="00EC77B6"/>
    <w:rsid w:val="00EC7E53"/>
    <w:rsid w:val="00ED00DA"/>
    <w:rsid w:val="00ED09C9"/>
    <w:rsid w:val="00ED0D90"/>
    <w:rsid w:val="00ED104B"/>
    <w:rsid w:val="00ED1177"/>
    <w:rsid w:val="00ED1239"/>
    <w:rsid w:val="00ED4138"/>
    <w:rsid w:val="00ED470E"/>
    <w:rsid w:val="00ED4964"/>
    <w:rsid w:val="00ED57A4"/>
    <w:rsid w:val="00ED5BE8"/>
    <w:rsid w:val="00ED6209"/>
    <w:rsid w:val="00ED6ABF"/>
    <w:rsid w:val="00ED6B39"/>
    <w:rsid w:val="00ED7EBF"/>
    <w:rsid w:val="00EE13B0"/>
    <w:rsid w:val="00EE1B3F"/>
    <w:rsid w:val="00EE205B"/>
    <w:rsid w:val="00EE22BB"/>
    <w:rsid w:val="00EE354C"/>
    <w:rsid w:val="00EE4A45"/>
    <w:rsid w:val="00EE5571"/>
    <w:rsid w:val="00EE58F5"/>
    <w:rsid w:val="00EE5A6E"/>
    <w:rsid w:val="00EE6EC9"/>
    <w:rsid w:val="00EE6F8F"/>
    <w:rsid w:val="00EE70F3"/>
    <w:rsid w:val="00EE7A9A"/>
    <w:rsid w:val="00EE7C49"/>
    <w:rsid w:val="00EF00BE"/>
    <w:rsid w:val="00EF0220"/>
    <w:rsid w:val="00EF13EF"/>
    <w:rsid w:val="00EF166C"/>
    <w:rsid w:val="00EF186F"/>
    <w:rsid w:val="00EF2740"/>
    <w:rsid w:val="00EF2C62"/>
    <w:rsid w:val="00EF41EF"/>
    <w:rsid w:val="00EF4703"/>
    <w:rsid w:val="00EF54C1"/>
    <w:rsid w:val="00EF57EE"/>
    <w:rsid w:val="00EF582C"/>
    <w:rsid w:val="00EF666F"/>
    <w:rsid w:val="00EF6BBA"/>
    <w:rsid w:val="00EF6CF1"/>
    <w:rsid w:val="00EF6D75"/>
    <w:rsid w:val="00EF7014"/>
    <w:rsid w:val="00EF72F8"/>
    <w:rsid w:val="00EF799D"/>
    <w:rsid w:val="00EF7AF5"/>
    <w:rsid w:val="00F018AA"/>
    <w:rsid w:val="00F027BB"/>
    <w:rsid w:val="00F031AC"/>
    <w:rsid w:val="00F036AD"/>
    <w:rsid w:val="00F0397B"/>
    <w:rsid w:val="00F04703"/>
    <w:rsid w:val="00F0490B"/>
    <w:rsid w:val="00F05122"/>
    <w:rsid w:val="00F0534D"/>
    <w:rsid w:val="00F05987"/>
    <w:rsid w:val="00F06776"/>
    <w:rsid w:val="00F068DF"/>
    <w:rsid w:val="00F07735"/>
    <w:rsid w:val="00F1219C"/>
    <w:rsid w:val="00F12C21"/>
    <w:rsid w:val="00F12E0E"/>
    <w:rsid w:val="00F13608"/>
    <w:rsid w:val="00F13717"/>
    <w:rsid w:val="00F143B1"/>
    <w:rsid w:val="00F14737"/>
    <w:rsid w:val="00F1495C"/>
    <w:rsid w:val="00F1526D"/>
    <w:rsid w:val="00F15B9F"/>
    <w:rsid w:val="00F161BA"/>
    <w:rsid w:val="00F16AA9"/>
    <w:rsid w:val="00F17009"/>
    <w:rsid w:val="00F21101"/>
    <w:rsid w:val="00F213D4"/>
    <w:rsid w:val="00F214D0"/>
    <w:rsid w:val="00F21D77"/>
    <w:rsid w:val="00F225B1"/>
    <w:rsid w:val="00F22838"/>
    <w:rsid w:val="00F22B0B"/>
    <w:rsid w:val="00F22D21"/>
    <w:rsid w:val="00F236E8"/>
    <w:rsid w:val="00F23D10"/>
    <w:rsid w:val="00F2400C"/>
    <w:rsid w:val="00F24CF9"/>
    <w:rsid w:val="00F25082"/>
    <w:rsid w:val="00F25A0E"/>
    <w:rsid w:val="00F25B56"/>
    <w:rsid w:val="00F26683"/>
    <w:rsid w:val="00F26701"/>
    <w:rsid w:val="00F2676B"/>
    <w:rsid w:val="00F268AC"/>
    <w:rsid w:val="00F26978"/>
    <w:rsid w:val="00F26D4A"/>
    <w:rsid w:val="00F300C4"/>
    <w:rsid w:val="00F308B8"/>
    <w:rsid w:val="00F31136"/>
    <w:rsid w:val="00F313F8"/>
    <w:rsid w:val="00F3227A"/>
    <w:rsid w:val="00F3260C"/>
    <w:rsid w:val="00F32B09"/>
    <w:rsid w:val="00F32E79"/>
    <w:rsid w:val="00F32F26"/>
    <w:rsid w:val="00F35440"/>
    <w:rsid w:val="00F35ECB"/>
    <w:rsid w:val="00F3687E"/>
    <w:rsid w:val="00F371B4"/>
    <w:rsid w:val="00F37C97"/>
    <w:rsid w:val="00F40514"/>
    <w:rsid w:val="00F40BF2"/>
    <w:rsid w:val="00F41E88"/>
    <w:rsid w:val="00F445B8"/>
    <w:rsid w:val="00F45314"/>
    <w:rsid w:val="00F4585D"/>
    <w:rsid w:val="00F46DC2"/>
    <w:rsid w:val="00F47843"/>
    <w:rsid w:val="00F50023"/>
    <w:rsid w:val="00F5010E"/>
    <w:rsid w:val="00F51DEA"/>
    <w:rsid w:val="00F52E42"/>
    <w:rsid w:val="00F5322C"/>
    <w:rsid w:val="00F53E61"/>
    <w:rsid w:val="00F5429B"/>
    <w:rsid w:val="00F5436A"/>
    <w:rsid w:val="00F548AF"/>
    <w:rsid w:val="00F56038"/>
    <w:rsid w:val="00F56179"/>
    <w:rsid w:val="00F56600"/>
    <w:rsid w:val="00F5681A"/>
    <w:rsid w:val="00F60198"/>
    <w:rsid w:val="00F609C6"/>
    <w:rsid w:val="00F6270B"/>
    <w:rsid w:val="00F64164"/>
    <w:rsid w:val="00F64C56"/>
    <w:rsid w:val="00F660E8"/>
    <w:rsid w:val="00F66628"/>
    <w:rsid w:val="00F676F5"/>
    <w:rsid w:val="00F67AA2"/>
    <w:rsid w:val="00F67E55"/>
    <w:rsid w:val="00F705EB"/>
    <w:rsid w:val="00F70E1F"/>
    <w:rsid w:val="00F714CD"/>
    <w:rsid w:val="00F714D4"/>
    <w:rsid w:val="00F719F5"/>
    <w:rsid w:val="00F72494"/>
    <w:rsid w:val="00F72799"/>
    <w:rsid w:val="00F7288D"/>
    <w:rsid w:val="00F729FC"/>
    <w:rsid w:val="00F72DA0"/>
    <w:rsid w:val="00F7319A"/>
    <w:rsid w:val="00F7369A"/>
    <w:rsid w:val="00F7494C"/>
    <w:rsid w:val="00F74A71"/>
    <w:rsid w:val="00F75A52"/>
    <w:rsid w:val="00F76A59"/>
    <w:rsid w:val="00F77B58"/>
    <w:rsid w:val="00F77DD2"/>
    <w:rsid w:val="00F81B66"/>
    <w:rsid w:val="00F81EE7"/>
    <w:rsid w:val="00F826EA"/>
    <w:rsid w:val="00F82938"/>
    <w:rsid w:val="00F839BE"/>
    <w:rsid w:val="00F839C4"/>
    <w:rsid w:val="00F83ACC"/>
    <w:rsid w:val="00F83BB6"/>
    <w:rsid w:val="00F848DC"/>
    <w:rsid w:val="00F84C4F"/>
    <w:rsid w:val="00F84D90"/>
    <w:rsid w:val="00F85078"/>
    <w:rsid w:val="00F85D33"/>
    <w:rsid w:val="00F85E5C"/>
    <w:rsid w:val="00F8686E"/>
    <w:rsid w:val="00F86A4D"/>
    <w:rsid w:val="00F87F66"/>
    <w:rsid w:val="00F91782"/>
    <w:rsid w:val="00F9253A"/>
    <w:rsid w:val="00F92916"/>
    <w:rsid w:val="00F93FE7"/>
    <w:rsid w:val="00F941CB"/>
    <w:rsid w:val="00F94DC4"/>
    <w:rsid w:val="00F9693B"/>
    <w:rsid w:val="00F97328"/>
    <w:rsid w:val="00F97940"/>
    <w:rsid w:val="00FA02F8"/>
    <w:rsid w:val="00FA075A"/>
    <w:rsid w:val="00FA1ABF"/>
    <w:rsid w:val="00FA1F7A"/>
    <w:rsid w:val="00FA2104"/>
    <w:rsid w:val="00FA2401"/>
    <w:rsid w:val="00FA2E0D"/>
    <w:rsid w:val="00FA34D7"/>
    <w:rsid w:val="00FA394C"/>
    <w:rsid w:val="00FA4360"/>
    <w:rsid w:val="00FA5085"/>
    <w:rsid w:val="00FA54F1"/>
    <w:rsid w:val="00FA5E36"/>
    <w:rsid w:val="00FA6161"/>
    <w:rsid w:val="00FA6921"/>
    <w:rsid w:val="00FA6A0E"/>
    <w:rsid w:val="00FA7E9C"/>
    <w:rsid w:val="00FA7FBF"/>
    <w:rsid w:val="00FB000A"/>
    <w:rsid w:val="00FB09B9"/>
    <w:rsid w:val="00FB1476"/>
    <w:rsid w:val="00FB1AF5"/>
    <w:rsid w:val="00FB2184"/>
    <w:rsid w:val="00FB2E03"/>
    <w:rsid w:val="00FB3A3D"/>
    <w:rsid w:val="00FB3C2A"/>
    <w:rsid w:val="00FB3CAB"/>
    <w:rsid w:val="00FB3E74"/>
    <w:rsid w:val="00FB4488"/>
    <w:rsid w:val="00FB5054"/>
    <w:rsid w:val="00FB5836"/>
    <w:rsid w:val="00FB5E66"/>
    <w:rsid w:val="00FB6148"/>
    <w:rsid w:val="00FB6A64"/>
    <w:rsid w:val="00FB71C6"/>
    <w:rsid w:val="00FC147C"/>
    <w:rsid w:val="00FC2020"/>
    <w:rsid w:val="00FC2063"/>
    <w:rsid w:val="00FC26CE"/>
    <w:rsid w:val="00FC2E40"/>
    <w:rsid w:val="00FC2FBE"/>
    <w:rsid w:val="00FC32B3"/>
    <w:rsid w:val="00FC35E2"/>
    <w:rsid w:val="00FC39AB"/>
    <w:rsid w:val="00FC45C8"/>
    <w:rsid w:val="00FC508D"/>
    <w:rsid w:val="00FC6664"/>
    <w:rsid w:val="00FC6C22"/>
    <w:rsid w:val="00FC6EFD"/>
    <w:rsid w:val="00FC7571"/>
    <w:rsid w:val="00FC773E"/>
    <w:rsid w:val="00FC77C5"/>
    <w:rsid w:val="00FD08E0"/>
    <w:rsid w:val="00FD291B"/>
    <w:rsid w:val="00FD504E"/>
    <w:rsid w:val="00FD5214"/>
    <w:rsid w:val="00FD5EC8"/>
    <w:rsid w:val="00FD6962"/>
    <w:rsid w:val="00FD69C1"/>
    <w:rsid w:val="00FD7A8D"/>
    <w:rsid w:val="00FD7E38"/>
    <w:rsid w:val="00FE03E5"/>
    <w:rsid w:val="00FE295D"/>
    <w:rsid w:val="00FE3346"/>
    <w:rsid w:val="00FE35B2"/>
    <w:rsid w:val="00FE3E76"/>
    <w:rsid w:val="00FE447E"/>
    <w:rsid w:val="00FE58AC"/>
    <w:rsid w:val="00FE5FE7"/>
    <w:rsid w:val="00FE5FF2"/>
    <w:rsid w:val="00FE610F"/>
    <w:rsid w:val="00FE62BD"/>
    <w:rsid w:val="00FF0087"/>
    <w:rsid w:val="00FF04F7"/>
    <w:rsid w:val="00FF06D4"/>
    <w:rsid w:val="00FF09E1"/>
    <w:rsid w:val="00FF0C2D"/>
    <w:rsid w:val="00FF0FCA"/>
    <w:rsid w:val="00FF15E3"/>
    <w:rsid w:val="00FF2192"/>
    <w:rsid w:val="00FF2407"/>
    <w:rsid w:val="00FF2EBD"/>
    <w:rsid w:val="00FF33C8"/>
    <w:rsid w:val="00FF5110"/>
    <w:rsid w:val="00FF6150"/>
    <w:rsid w:val="00FF6ED0"/>
    <w:rsid w:val="00FF70A9"/>
    <w:rsid w:val="00FF7722"/>
    <w:rsid w:val="010FD52C"/>
    <w:rsid w:val="01179797"/>
    <w:rsid w:val="01197A7B"/>
    <w:rsid w:val="015A2A83"/>
    <w:rsid w:val="01CE3E56"/>
    <w:rsid w:val="01EE8FC2"/>
    <w:rsid w:val="020BB013"/>
    <w:rsid w:val="021A292F"/>
    <w:rsid w:val="025AE98A"/>
    <w:rsid w:val="0293CC79"/>
    <w:rsid w:val="02C20149"/>
    <w:rsid w:val="02CD4628"/>
    <w:rsid w:val="02DEA8CF"/>
    <w:rsid w:val="03246212"/>
    <w:rsid w:val="0332C9DB"/>
    <w:rsid w:val="033C91A3"/>
    <w:rsid w:val="037BF56A"/>
    <w:rsid w:val="03A0C6A2"/>
    <w:rsid w:val="03B0FC39"/>
    <w:rsid w:val="03CC6B66"/>
    <w:rsid w:val="03E8CE94"/>
    <w:rsid w:val="049FEA85"/>
    <w:rsid w:val="04BBEA7E"/>
    <w:rsid w:val="04C06B3B"/>
    <w:rsid w:val="04C1F6E9"/>
    <w:rsid w:val="04E0CF1C"/>
    <w:rsid w:val="051EA208"/>
    <w:rsid w:val="054A2FDA"/>
    <w:rsid w:val="05765200"/>
    <w:rsid w:val="05C9A148"/>
    <w:rsid w:val="05EAB564"/>
    <w:rsid w:val="0604091C"/>
    <w:rsid w:val="062A5FD9"/>
    <w:rsid w:val="062E84CE"/>
    <w:rsid w:val="063E890F"/>
    <w:rsid w:val="066111D7"/>
    <w:rsid w:val="066F78AC"/>
    <w:rsid w:val="06BC68C7"/>
    <w:rsid w:val="06BD523E"/>
    <w:rsid w:val="06EC2D1A"/>
    <w:rsid w:val="070E19EE"/>
    <w:rsid w:val="0737D0A0"/>
    <w:rsid w:val="076A34B6"/>
    <w:rsid w:val="07741227"/>
    <w:rsid w:val="07766EC6"/>
    <w:rsid w:val="07992F67"/>
    <w:rsid w:val="07A7591F"/>
    <w:rsid w:val="07D64AE4"/>
    <w:rsid w:val="07EA9EC5"/>
    <w:rsid w:val="07EF362C"/>
    <w:rsid w:val="081ED466"/>
    <w:rsid w:val="08426BC5"/>
    <w:rsid w:val="0868645B"/>
    <w:rsid w:val="087D204B"/>
    <w:rsid w:val="088BAEEA"/>
    <w:rsid w:val="08A1770B"/>
    <w:rsid w:val="09450835"/>
    <w:rsid w:val="096ABE99"/>
    <w:rsid w:val="097768AC"/>
    <w:rsid w:val="099B770B"/>
    <w:rsid w:val="09A29FB0"/>
    <w:rsid w:val="09B1A34B"/>
    <w:rsid w:val="09B42265"/>
    <w:rsid w:val="0A10B09D"/>
    <w:rsid w:val="0A11F2F4"/>
    <w:rsid w:val="0A38187E"/>
    <w:rsid w:val="0A4F63DC"/>
    <w:rsid w:val="0A5121BF"/>
    <w:rsid w:val="0A5A1E81"/>
    <w:rsid w:val="0A928203"/>
    <w:rsid w:val="0A9E1AE3"/>
    <w:rsid w:val="0AA0ACB2"/>
    <w:rsid w:val="0AA875E3"/>
    <w:rsid w:val="0AD3C214"/>
    <w:rsid w:val="0AEB3AC8"/>
    <w:rsid w:val="0AF259EF"/>
    <w:rsid w:val="0AF38A71"/>
    <w:rsid w:val="0AFD3633"/>
    <w:rsid w:val="0B089FAE"/>
    <w:rsid w:val="0B443957"/>
    <w:rsid w:val="0BE5760F"/>
    <w:rsid w:val="0BE8C49F"/>
    <w:rsid w:val="0BFE1F1D"/>
    <w:rsid w:val="0C34F2FB"/>
    <w:rsid w:val="0C482FCB"/>
    <w:rsid w:val="0C6C3AE8"/>
    <w:rsid w:val="0C6C645A"/>
    <w:rsid w:val="0CE88DB8"/>
    <w:rsid w:val="0D1999DD"/>
    <w:rsid w:val="0D2EE7F3"/>
    <w:rsid w:val="0D383FD7"/>
    <w:rsid w:val="0DD4AD5C"/>
    <w:rsid w:val="0DF2C0DE"/>
    <w:rsid w:val="0E06B2D0"/>
    <w:rsid w:val="0E137158"/>
    <w:rsid w:val="0E4F9B0F"/>
    <w:rsid w:val="0E7B8842"/>
    <w:rsid w:val="0E80BD2C"/>
    <w:rsid w:val="0E8C0D1E"/>
    <w:rsid w:val="0E8F28F4"/>
    <w:rsid w:val="0EA96342"/>
    <w:rsid w:val="0EAAF0CF"/>
    <w:rsid w:val="0EABC589"/>
    <w:rsid w:val="0EF09149"/>
    <w:rsid w:val="0F00D5D5"/>
    <w:rsid w:val="0F0B6C0C"/>
    <w:rsid w:val="0F3C7BAC"/>
    <w:rsid w:val="0F521DE1"/>
    <w:rsid w:val="0F574FCD"/>
    <w:rsid w:val="0F58EB0B"/>
    <w:rsid w:val="0F89B9D4"/>
    <w:rsid w:val="0FB962E2"/>
    <w:rsid w:val="1040952D"/>
    <w:rsid w:val="105C6E84"/>
    <w:rsid w:val="10A8278D"/>
    <w:rsid w:val="1101F07E"/>
    <w:rsid w:val="1177582B"/>
    <w:rsid w:val="117F561A"/>
    <w:rsid w:val="11CC36DD"/>
    <w:rsid w:val="1228B3CC"/>
    <w:rsid w:val="1238CE79"/>
    <w:rsid w:val="1241E9BE"/>
    <w:rsid w:val="12481EC6"/>
    <w:rsid w:val="1252CF82"/>
    <w:rsid w:val="125624BB"/>
    <w:rsid w:val="1279D6FA"/>
    <w:rsid w:val="12BCD517"/>
    <w:rsid w:val="12CD0557"/>
    <w:rsid w:val="12D7C47A"/>
    <w:rsid w:val="1310C9A9"/>
    <w:rsid w:val="135B7B99"/>
    <w:rsid w:val="138F1C6E"/>
    <w:rsid w:val="13ACFA10"/>
    <w:rsid w:val="13B3C0FB"/>
    <w:rsid w:val="13BE9C00"/>
    <w:rsid w:val="13CA7573"/>
    <w:rsid w:val="13D7C362"/>
    <w:rsid w:val="1424FC9D"/>
    <w:rsid w:val="1442F5A5"/>
    <w:rsid w:val="144B48F8"/>
    <w:rsid w:val="1497895A"/>
    <w:rsid w:val="14A27A71"/>
    <w:rsid w:val="14C3A890"/>
    <w:rsid w:val="14D1876A"/>
    <w:rsid w:val="14E1FB20"/>
    <w:rsid w:val="151A1E6A"/>
    <w:rsid w:val="1521B20F"/>
    <w:rsid w:val="152B89FA"/>
    <w:rsid w:val="152E3A61"/>
    <w:rsid w:val="153343BC"/>
    <w:rsid w:val="1538FF47"/>
    <w:rsid w:val="156AC439"/>
    <w:rsid w:val="158B40EB"/>
    <w:rsid w:val="165E7C07"/>
    <w:rsid w:val="1668A1C3"/>
    <w:rsid w:val="16850495"/>
    <w:rsid w:val="174A614F"/>
    <w:rsid w:val="174CB0AD"/>
    <w:rsid w:val="17513611"/>
    <w:rsid w:val="17B86EAC"/>
    <w:rsid w:val="17BB2A1C"/>
    <w:rsid w:val="180D1284"/>
    <w:rsid w:val="18222B0B"/>
    <w:rsid w:val="182AC307"/>
    <w:rsid w:val="18A5E0D1"/>
    <w:rsid w:val="18D0AA23"/>
    <w:rsid w:val="18EAFEFE"/>
    <w:rsid w:val="18EECAAE"/>
    <w:rsid w:val="18EF1AB6"/>
    <w:rsid w:val="18FA75EA"/>
    <w:rsid w:val="18FCA442"/>
    <w:rsid w:val="19460913"/>
    <w:rsid w:val="195DC9C7"/>
    <w:rsid w:val="1999D9B7"/>
    <w:rsid w:val="19AD958F"/>
    <w:rsid w:val="19AE23C2"/>
    <w:rsid w:val="1A3B3005"/>
    <w:rsid w:val="1A3CF615"/>
    <w:rsid w:val="1A5C40F7"/>
    <w:rsid w:val="1A6BF07F"/>
    <w:rsid w:val="1A6C410B"/>
    <w:rsid w:val="1AA7F510"/>
    <w:rsid w:val="1AABA960"/>
    <w:rsid w:val="1AAF26A1"/>
    <w:rsid w:val="1AB9F3FF"/>
    <w:rsid w:val="1AE48E9B"/>
    <w:rsid w:val="1AF0A03A"/>
    <w:rsid w:val="1AF35C95"/>
    <w:rsid w:val="1B5A5B96"/>
    <w:rsid w:val="1BC8D017"/>
    <w:rsid w:val="1BF1BB5F"/>
    <w:rsid w:val="1C0B9566"/>
    <w:rsid w:val="1C1506E9"/>
    <w:rsid w:val="1C1B81A8"/>
    <w:rsid w:val="1C205832"/>
    <w:rsid w:val="1CB8D5AE"/>
    <w:rsid w:val="1D11778F"/>
    <w:rsid w:val="1D4A5F56"/>
    <w:rsid w:val="1D4FAD5D"/>
    <w:rsid w:val="1DA4190D"/>
    <w:rsid w:val="1DAC065A"/>
    <w:rsid w:val="1DAF9028"/>
    <w:rsid w:val="1E18AD66"/>
    <w:rsid w:val="1E28504E"/>
    <w:rsid w:val="1E4DA1AC"/>
    <w:rsid w:val="1E730013"/>
    <w:rsid w:val="1E956CD4"/>
    <w:rsid w:val="1EA77371"/>
    <w:rsid w:val="1EBEE309"/>
    <w:rsid w:val="1F03A91A"/>
    <w:rsid w:val="1F0A0547"/>
    <w:rsid w:val="1F4162B7"/>
    <w:rsid w:val="1F45CD69"/>
    <w:rsid w:val="1F51489D"/>
    <w:rsid w:val="1F51621C"/>
    <w:rsid w:val="1F812696"/>
    <w:rsid w:val="1FFF4B78"/>
    <w:rsid w:val="200B5D52"/>
    <w:rsid w:val="202FF409"/>
    <w:rsid w:val="2051DBF6"/>
    <w:rsid w:val="2052563A"/>
    <w:rsid w:val="205893D7"/>
    <w:rsid w:val="2063DC6B"/>
    <w:rsid w:val="20894639"/>
    <w:rsid w:val="20FB42A6"/>
    <w:rsid w:val="2106F41D"/>
    <w:rsid w:val="21482E11"/>
    <w:rsid w:val="215801F9"/>
    <w:rsid w:val="21CE90F7"/>
    <w:rsid w:val="22010C54"/>
    <w:rsid w:val="2229994B"/>
    <w:rsid w:val="2294C467"/>
    <w:rsid w:val="22B756E2"/>
    <w:rsid w:val="22D31BFF"/>
    <w:rsid w:val="231B248F"/>
    <w:rsid w:val="232D2657"/>
    <w:rsid w:val="233B6F55"/>
    <w:rsid w:val="23646B1D"/>
    <w:rsid w:val="23754D4F"/>
    <w:rsid w:val="2378F571"/>
    <w:rsid w:val="2379AF5F"/>
    <w:rsid w:val="239BE96F"/>
    <w:rsid w:val="23B2D43F"/>
    <w:rsid w:val="2402E34F"/>
    <w:rsid w:val="24074A7D"/>
    <w:rsid w:val="24120B58"/>
    <w:rsid w:val="24530422"/>
    <w:rsid w:val="245EDA6A"/>
    <w:rsid w:val="2478D949"/>
    <w:rsid w:val="248AC51A"/>
    <w:rsid w:val="24BF0446"/>
    <w:rsid w:val="24F8B3B0"/>
    <w:rsid w:val="24FEFF12"/>
    <w:rsid w:val="250B4365"/>
    <w:rsid w:val="2555ED98"/>
    <w:rsid w:val="2564724E"/>
    <w:rsid w:val="25DF89F2"/>
    <w:rsid w:val="2616B276"/>
    <w:rsid w:val="262928DF"/>
    <w:rsid w:val="26480121"/>
    <w:rsid w:val="26616219"/>
    <w:rsid w:val="26697F7D"/>
    <w:rsid w:val="2669A975"/>
    <w:rsid w:val="266BF073"/>
    <w:rsid w:val="269C2BF4"/>
    <w:rsid w:val="26E8C2ED"/>
    <w:rsid w:val="273526DD"/>
    <w:rsid w:val="2742BBAE"/>
    <w:rsid w:val="274EB77E"/>
    <w:rsid w:val="27CCD914"/>
    <w:rsid w:val="27F72BD5"/>
    <w:rsid w:val="281B7F76"/>
    <w:rsid w:val="2826C585"/>
    <w:rsid w:val="28392D32"/>
    <w:rsid w:val="28428C63"/>
    <w:rsid w:val="2851DC0B"/>
    <w:rsid w:val="288812F8"/>
    <w:rsid w:val="2896ABE1"/>
    <w:rsid w:val="28DE8C0F"/>
    <w:rsid w:val="28F62409"/>
    <w:rsid w:val="290351F4"/>
    <w:rsid w:val="290D202D"/>
    <w:rsid w:val="2927DAD2"/>
    <w:rsid w:val="29BFEE10"/>
    <w:rsid w:val="29D45F2A"/>
    <w:rsid w:val="29DF3980"/>
    <w:rsid w:val="29E3DCBA"/>
    <w:rsid w:val="29E46B05"/>
    <w:rsid w:val="29F4B906"/>
    <w:rsid w:val="2A062B43"/>
    <w:rsid w:val="2A0E7ECE"/>
    <w:rsid w:val="2A23E359"/>
    <w:rsid w:val="2A426290"/>
    <w:rsid w:val="2A9ED360"/>
    <w:rsid w:val="2ABE7D72"/>
    <w:rsid w:val="2B1CE584"/>
    <w:rsid w:val="2B5D39DF"/>
    <w:rsid w:val="2B7CF4B4"/>
    <w:rsid w:val="2BBE43A0"/>
    <w:rsid w:val="2C4C0137"/>
    <w:rsid w:val="2CC97EB3"/>
    <w:rsid w:val="2CE874CD"/>
    <w:rsid w:val="2CE96D52"/>
    <w:rsid w:val="2D003B63"/>
    <w:rsid w:val="2D848BDF"/>
    <w:rsid w:val="2D9F4C1A"/>
    <w:rsid w:val="2DA179E3"/>
    <w:rsid w:val="2DD5C0BF"/>
    <w:rsid w:val="2DE175CE"/>
    <w:rsid w:val="2DEAB053"/>
    <w:rsid w:val="2E0F071F"/>
    <w:rsid w:val="2E1E84AE"/>
    <w:rsid w:val="2E224EB8"/>
    <w:rsid w:val="2E56F058"/>
    <w:rsid w:val="2E6B414E"/>
    <w:rsid w:val="2E769C1C"/>
    <w:rsid w:val="2E7FEA11"/>
    <w:rsid w:val="2E90862E"/>
    <w:rsid w:val="2EB09EF7"/>
    <w:rsid w:val="2EE776AA"/>
    <w:rsid w:val="2EE91DF4"/>
    <w:rsid w:val="2F8D7A55"/>
    <w:rsid w:val="2FE9BD80"/>
    <w:rsid w:val="2FF28207"/>
    <w:rsid w:val="3024B368"/>
    <w:rsid w:val="3059972C"/>
    <w:rsid w:val="306A5D12"/>
    <w:rsid w:val="3090BEE2"/>
    <w:rsid w:val="30935199"/>
    <w:rsid w:val="30BEFB41"/>
    <w:rsid w:val="310AA67D"/>
    <w:rsid w:val="317E60C6"/>
    <w:rsid w:val="319BCCB7"/>
    <w:rsid w:val="321F1DE7"/>
    <w:rsid w:val="3230F65A"/>
    <w:rsid w:val="32ADA369"/>
    <w:rsid w:val="32F2FE13"/>
    <w:rsid w:val="335CA43E"/>
    <w:rsid w:val="337E26B3"/>
    <w:rsid w:val="33B10D9C"/>
    <w:rsid w:val="33C471D7"/>
    <w:rsid w:val="340AC71A"/>
    <w:rsid w:val="3436E940"/>
    <w:rsid w:val="343A227C"/>
    <w:rsid w:val="344ECC82"/>
    <w:rsid w:val="34605FE5"/>
    <w:rsid w:val="347B24DB"/>
    <w:rsid w:val="349A66CD"/>
    <w:rsid w:val="34F2DCEA"/>
    <w:rsid w:val="35468887"/>
    <w:rsid w:val="3552AF1B"/>
    <w:rsid w:val="356D5B67"/>
    <w:rsid w:val="3575F3D4"/>
    <w:rsid w:val="357A8A6C"/>
    <w:rsid w:val="358AE480"/>
    <w:rsid w:val="35C61DC3"/>
    <w:rsid w:val="35CF974A"/>
    <w:rsid w:val="35E9B0B2"/>
    <w:rsid w:val="35FCDEA8"/>
    <w:rsid w:val="3637600B"/>
    <w:rsid w:val="364957C4"/>
    <w:rsid w:val="36705292"/>
    <w:rsid w:val="36AADAAC"/>
    <w:rsid w:val="36D12E42"/>
    <w:rsid w:val="36E56A8A"/>
    <w:rsid w:val="36F3DA57"/>
    <w:rsid w:val="3760742A"/>
    <w:rsid w:val="37712BC6"/>
    <w:rsid w:val="379D5EFF"/>
    <w:rsid w:val="37A9BDB6"/>
    <w:rsid w:val="37AFF18A"/>
    <w:rsid w:val="37BDF29A"/>
    <w:rsid w:val="37E84CAD"/>
    <w:rsid w:val="37F7E068"/>
    <w:rsid w:val="3801C313"/>
    <w:rsid w:val="38097E82"/>
    <w:rsid w:val="381F7EE1"/>
    <w:rsid w:val="38682E42"/>
    <w:rsid w:val="3889E889"/>
    <w:rsid w:val="3891B96A"/>
    <w:rsid w:val="3902EE44"/>
    <w:rsid w:val="3907E5CB"/>
    <w:rsid w:val="39481E54"/>
    <w:rsid w:val="395B31AA"/>
    <w:rsid w:val="3967503F"/>
    <w:rsid w:val="3986D043"/>
    <w:rsid w:val="39AED94F"/>
    <w:rsid w:val="39B283DE"/>
    <w:rsid w:val="39BB4F42"/>
    <w:rsid w:val="39C5B356"/>
    <w:rsid w:val="39DE9D6E"/>
    <w:rsid w:val="3A0B9974"/>
    <w:rsid w:val="3A3CCDBD"/>
    <w:rsid w:val="3A49D48D"/>
    <w:rsid w:val="3A918C33"/>
    <w:rsid w:val="3B2A1247"/>
    <w:rsid w:val="3B3CAAC9"/>
    <w:rsid w:val="3B5F7107"/>
    <w:rsid w:val="3B78109B"/>
    <w:rsid w:val="3B9D9BC0"/>
    <w:rsid w:val="3BE86BEF"/>
    <w:rsid w:val="3BF40C8F"/>
    <w:rsid w:val="3BF5C036"/>
    <w:rsid w:val="3C108644"/>
    <w:rsid w:val="3C4DA32E"/>
    <w:rsid w:val="3C56F03D"/>
    <w:rsid w:val="3C99344D"/>
    <w:rsid w:val="3C99CC22"/>
    <w:rsid w:val="3C9AE683"/>
    <w:rsid w:val="3CCD8167"/>
    <w:rsid w:val="3CD5CCA9"/>
    <w:rsid w:val="3D22FD5D"/>
    <w:rsid w:val="3D4CEFE4"/>
    <w:rsid w:val="3D5B3CF4"/>
    <w:rsid w:val="3DE4ABDF"/>
    <w:rsid w:val="3DF27197"/>
    <w:rsid w:val="3DF44EF7"/>
    <w:rsid w:val="3E0E32C7"/>
    <w:rsid w:val="3E17E70D"/>
    <w:rsid w:val="3E2000D9"/>
    <w:rsid w:val="3E4A5114"/>
    <w:rsid w:val="3E5C00EA"/>
    <w:rsid w:val="3E5C865F"/>
    <w:rsid w:val="3E820B41"/>
    <w:rsid w:val="3E8E4C6E"/>
    <w:rsid w:val="3ED225F1"/>
    <w:rsid w:val="3EDAF25F"/>
    <w:rsid w:val="3EEA0933"/>
    <w:rsid w:val="3F1B2C74"/>
    <w:rsid w:val="3F1F8ED5"/>
    <w:rsid w:val="3FA276EA"/>
    <w:rsid w:val="3FC00CB4"/>
    <w:rsid w:val="3FE83DCF"/>
    <w:rsid w:val="40309EF0"/>
    <w:rsid w:val="4047FBA4"/>
    <w:rsid w:val="40638D96"/>
    <w:rsid w:val="408227E3"/>
    <w:rsid w:val="409C755D"/>
    <w:rsid w:val="415B1565"/>
    <w:rsid w:val="41668718"/>
    <w:rsid w:val="4166F7C9"/>
    <w:rsid w:val="4167DF68"/>
    <w:rsid w:val="4175F5A4"/>
    <w:rsid w:val="41A85BEA"/>
    <w:rsid w:val="41B83BA4"/>
    <w:rsid w:val="41E15D10"/>
    <w:rsid w:val="41EC0BC7"/>
    <w:rsid w:val="41FCCFEC"/>
    <w:rsid w:val="4210A461"/>
    <w:rsid w:val="422A5268"/>
    <w:rsid w:val="42417F4F"/>
    <w:rsid w:val="424F4BE7"/>
    <w:rsid w:val="42615FA1"/>
    <w:rsid w:val="4283895E"/>
    <w:rsid w:val="42BB4330"/>
    <w:rsid w:val="42D33C9D"/>
    <w:rsid w:val="438E85A7"/>
    <w:rsid w:val="43C2654A"/>
    <w:rsid w:val="442EB879"/>
    <w:rsid w:val="445A5EB8"/>
    <w:rsid w:val="446C04EB"/>
    <w:rsid w:val="44B20B21"/>
    <w:rsid w:val="44B72875"/>
    <w:rsid w:val="44F98615"/>
    <w:rsid w:val="45805809"/>
    <w:rsid w:val="459099F3"/>
    <w:rsid w:val="459503D1"/>
    <w:rsid w:val="45A92E15"/>
    <w:rsid w:val="45ECB7D5"/>
    <w:rsid w:val="45F4615E"/>
    <w:rsid w:val="460778D9"/>
    <w:rsid w:val="463AA4EB"/>
    <w:rsid w:val="4690FCE7"/>
    <w:rsid w:val="4694614A"/>
    <w:rsid w:val="46C33662"/>
    <w:rsid w:val="46EDBE37"/>
    <w:rsid w:val="47093C7D"/>
    <w:rsid w:val="476FB8A6"/>
    <w:rsid w:val="4790136E"/>
    <w:rsid w:val="47C23BF5"/>
    <w:rsid w:val="484AC9B7"/>
    <w:rsid w:val="487565FC"/>
    <w:rsid w:val="487D8911"/>
    <w:rsid w:val="4884B4A6"/>
    <w:rsid w:val="48CAE4BC"/>
    <w:rsid w:val="490A5805"/>
    <w:rsid w:val="4918CB91"/>
    <w:rsid w:val="492C7B47"/>
    <w:rsid w:val="493411B3"/>
    <w:rsid w:val="496881E9"/>
    <w:rsid w:val="49C37DB2"/>
    <w:rsid w:val="4A1A9C72"/>
    <w:rsid w:val="4A29EEC4"/>
    <w:rsid w:val="4A4803B3"/>
    <w:rsid w:val="4A4CFDB4"/>
    <w:rsid w:val="4A5CB02B"/>
    <w:rsid w:val="4A6ED479"/>
    <w:rsid w:val="4A765FE6"/>
    <w:rsid w:val="4A87C950"/>
    <w:rsid w:val="4A897F64"/>
    <w:rsid w:val="4A93B822"/>
    <w:rsid w:val="4ABD57A4"/>
    <w:rsid w:val="4AC61DF8"/>
    <w:rsid w:val="4AE4C574"/>
    <w:rsid w:val="4B3E4A62"/>
    <w:rsid w:val="4B603F2A"/>
    <w:rsid w:val="4BEA3466"/>
    <w:rsid w:val="4BED919F"/>
    <w:rsid w:val="4BF6797D"/>
    <w:rsid w:val="4C04D271"/>
    <w:rsid w:val="4C2714DD"/>
    <w:rsid w:val="4C2FC3EC"/>
    <w:rsid w:val="4C6C9D9A"/>
    <w:rsid w:val="4C8AB24F"/>
    <w:rsid w:val="4CF4ABBB"/>
    <w:rsid w:val="4D1188F2"/>
    <w:rsid w:val="4DA21AD4"/>
    <w:rsid w:val="4DD34E06"/>
    <w:rsid w:val="4E0FD411"/>
    <w:rsid w:val="4E1537E6"/>
    <w:rsid w:val="4E1A1D29"/>
    <w:rsid w:val="4E28248F"/>
    <w:rsid w:val="4E3E0CF8"/>
    <w:rsid w:val="4E6DB984"/>
    <w:rsid w:val="4E7D55D9"/>
    <w:rsid w:val="4E9B7754"/>
    <w:rsid w:val="4EF9060D"/>
    <w:rsid w:val="4F0DB3C6"/>
    <w:rsid w:val="4F411AD9"/>
    <w:rsid w:val="4F5EAFF5"/>
    <w:rsid w:val="4FB468D2"/>
    <w:rsid w:val="4FC78B5D"/>
    <w:rsid w:val="4FE8847E"/>
    <w:rsid w:val="4FFAE05C"/>
    <w:rsid w:val="4FFF065D"/>
    <w:rsid w:val="5009B3BC"/>
    <w:rsid w:val="5076A400"/>
    <w:rsid w:val="5083520C"/>
    <w:rsid w:val="50C29DDF"/>
    <w:rsid w:val="50CAB94D"/>
    <w:rsid w:val="5100E75B"/>
    <w:rsid w:val="5127CBBF"/>
    <w:rsid w:val="512CB42B"/>
    <w:rsid w:val="5133D031"/>
    <w:rsid w:val="517464BF"/>
    <w:rsid w:val="51746F94"/>
    <w:rsid w:val="518133E9"/>
    <w:rsid w:val="51A5C4A2"/>
    <w:rsid w:val="51B6362B"/>
    <w:rsid w:val="52125A2C"/>
    <w:rsid w:val="52458CAF"/>
    <w:rsid w:val="52B20AF6"/>
    <w:rsid w:val="52B6502B"/>
    <w:rsid w:val="52D91F09"/>
    <w:rsid w:val="52FD822D"/>
    <w:rsid w:val="530DA715"/>
    <w:rsid w:val="53255786"/>
    <w:rsid w:val="533DC4EE"/>
    <w:rsid w:val="5370C502"/>
    <w:rsid w:val="53997C78"/>
    <w:rsid w:val="53CF393D"/>
    <w:rsid w:val="53EA1A26"/>
    <w:rsid w:val="54540EFE"/>
    <w:rsid w:val="546ACAC6"/>
    <w:rsid w:val="54782DCF"/>
    <w:rsid w:val="548CE3C6"/>
    <w:rsid w:val="550B5050"/>
    <w:rsid w:val="5523294E"/>
    <w:rsid w:val="554AC9FB"/>
    <w:rsid w:val="555F1BF7"/>
    <w:rsid w:val="55993829"/>
    <w:rsid w:val="55BAB1DD"/>
    <w:rsid w:val="55FF6B6C"/>
    <w:rsid w:val="5632B799"/>
    <w:rsid w:val="564ADE1F"/>
    <w:rsid w:val="568B66D8"/>
    <w:rsid w:val="569D7856"/>
    <w:rsid w:val="56D588B0"/>
    <w:rsid w:val="56DF3CE6"/>
    <w:rsid w:val="56E26F45"/>
    <w:rsid w:val="570323A3"/>
    <w:rsid w:val="57067255"/>
    <w:rsid w:val="5769F460"/>
    <w:rsid w:val="5790676A"/>
    <w:rsid w:val="579627CB"/>
    <w:rsid w:val="57CD74C1"/>
    <w:rsid w:val="57D205CA"/>
    <w:rsid w:val="5838E7BB"/>
    <w:rsid w:val="58475D6D"/>
    <w:rsid w:val="58A446AF"/>
    <w:rsid w:val="58CF0D68"/>
    <w:rsid w:val="58DCFA87"/>
    <w:rsid w:val="5900E912"/>
    <w:rsid w:val="59092E57"/>
    <w:rsid w:val="590FD84F"/>
    <w:rsid w:val="5911A3EA"/>
    <w:rsid w:val="59383579"/>
    <w:rsid w:val="594E4182"/>
    <w:rsid w:val="594F0CE8"/>
    <w:rsid w:val="59581252"/>
    <w:rsid w:val="596BE24A"/>
    <w:rsid w:val="5984B6D6"/>
    <w:rsid w:val="59AA43C3"/>
    <w:rsid w:val="59C1BBE3"/>
    <w:rsid w:val="59D39E56"/>
    <w:rsid w:val="59E2B707"/>
    <w:rsid w:val="5A15784A"/>
    <w:rsid w:val="5A1B11E6"/>
    <w:rsid w:val="5A8D5ABA"/>
    <w:rsid w:val="5A962305"/>
    <w:rsid w:val="5AA050DB"/>
    <w:rsid w:val="5AB5FB8F"/>
    <w:rsid w:val="5B0ED2F4"/>
    <w:rsid w:val="5B1A1531"/>
    <w:rsid w:val="5B55D6C7"/>
    <w:rsid w:val="5BD2F7CA"/>
    <w:rsid w:val="5C18EFE6"/>
    <w:rsid w:val="5C329499"/>
    <w:rsid w:val="5C6C26FE"/>
    <w:rsid w:val="5C97E085"/>
    <w:rsid w:val="5CA01E5B"/>
    <w:rsid w:val="5CB9FA21"/>
    <w:rsid w:val="5D06E627"/>
    <w:rsid w:val="5D31EFA6"/>
    <w:rsid w:val="5D46E1F1"/>
    <w:rsid w:val="5D4BA684"/>
    <w:rsid w:val="5D5CFB70"/>
    <w:rsid w:val="5D67E5BF"/>
    <w:rsid w:val="5D705D39"/>
    <w:rsid w:val="5D8CB1C0"/>
    <w:rsid w:val="5DA07454"/>
    <w:rsid w:val="5DA12428"/>
    <w:rsid w:val="5DAED813"/>
    <w:rsid w:val="5DCA919A"/>
    <w:rsid w:val="5DDCD0A3"/>
    <w:rsid w:val="5E025DE0"/>
    <w:rsid w:val="5E2F9D38"/>
    <w:rsid w:val="5E4BC2E0"/>
    <w:rsid w:val="5E69194F"/>
    <w:rsid w:val="5EAA54C0"/>
    <w:rsid w:val="5EAD336F"/>
    <w:rsid w:val="5F0DD393"/>
    <w:rsid w:val="5F3E1FE7"/>
    <w:rsid w:val="5F726A51"/>
    <w:rsid w:val="5F7BAAD6"/>
    <w:rsid w:val="5FF44455"/>
    <w:rsid w:val="609308A7"/>
    <w:rsid w:val="60976F03"/>
    <w:rsid w:val="60A62043"/>
    <w:rsid w:val="60CFAE58"/>
    <w:rsid w:val="60EB1732"/>
    <w:rsid w:val="60EEF506"/>
    <w:rsid w:val="61287841"/>
    <w:rsid w:val="6133B7A8"/>
    <w:rsid w:val="614F59C7"/>
    <w:rsid w:val="6154521C"/>
    <w:rsid w:val="617C5319"/>
    <w:rsid w:val="61AEF403"/>
    <w:rsid w:val="61CB2F0B"/>
    <w:rsid w:val="61E3F91C"/>
    <w:rsid w:val="61EDFD07"/>
    <w:rsid w:val="61F89585"/>
    <w:rsid w:val="62316495"/>
    <w:rsid w:val="626316F7"/>
    <w:rsid w:val="626D427B"/>
    <w:rsid w:val="6271A4DC"/>
    <w:rsid w:val="6276B2CC"/>
    <w:rsid w:val="628F7EB0"/>
    <w:rsid w:val="62989F5C"/>
    <w:rsid w:val="62BC06A4"/>
    <w:rsid w:val="62CB5E5A"/>
    <w:rsid w:val="62F7E04F"/>
    <w:rsid w:val="631B46DC"/>
    <w:rsid w:val="6367E98A"/>
    <w:rsid w:val="636A52BF"/>
    <w:rsid w:val="636D2A1F"/>
    <w:rsid w:val="6400A2A2"/>
    <w:rsid w:val="642792E2"/>
    <w:rsid w:val="6446D309"/>
    <w:rsid w:val="6455ED69"/>
    <w:rsid w:val="647E66DD"/>
    <w:rsid w:val="65061078"/>
    <w:rsid w:val="654CC4DD"/>
    <w:rsid w:val="65F1B332"/>
    <w:rsid w:val="6611B409"/>
    <w:rsid w:val="661A9654"/>
    <w:rsid w:val="66541661"/>
    <w:rsid w:val="667CC67D"/>
    <w:rsid w:val="669CE7D6"/>
    <w:rsid w:val="66B2E532"/>
    <w:rsid w:val="66D2950A"/>
    <w:rsid w:val="66E0BEBE"/>
    <w:rsid w:val="66FD4DD4"/>
    <w:rsid w:val="671722C0"/>
    <w:rsid w:val="672034E2"/>
    <w:rsid w:val="67300198"/>
    <w:rsid w:val="674D02A6"/>
    <w:rsid w:val="675250AA"/>
    <w:rsid w:val="67997E3B"/>
    <w:rsid w:val="67C8E75A"/>
    <w:rsid w:val="67DBA590"/>
    <w:rsid w:val="67F1450F"/>
    <w:rsid w:val="6822F20E"/>
    <w:rsid w:val="6836B7AF"/>
    <w:rsid w:val="689B8D7C"/>
    <w:rsid w:val="68D93E96"/>
    <w:rsid w:val="69581E59"/>
    <w:rsid w:val="69E83AAE"/>
    <w:rsid w:val="6A0A0DD9"/>
    <w:rsid w:val="6A137AE0"/>
    <w:rsid w:val="6A21EF46"/>
    <w:rsid w:val="6A53FC6A"/>
    <w:rsid w:val="6A57CFB0"/>
    <w:rsid w:val="6A9DC4D2"/>
    <w:rsid w:val="6AA0AAD6"/>
    <w:rsid w:val="6ABCB3D7"/>
    <w:rsid w:val="6ACB3792"/>
    <w:rsid w:val="6AE67F93"/>
    <w:rsid w:val="6B125196"/>
    <w:rsid w:val="6B1F0625"/>
    <w:rsid w:val="6B8B98A4"/>
    <w:rsid w:val="6BBF730C"/>
    <w:rsid w:val="6BC957D6"/>
    <w:rsid w:val="6C1A83DF"/>
    <w:rsid w:val="6C8C8281"/>
    <w:rsid w:val="6CA73640"/>
    <w:rsid w:val="6CE2C338"/>
    <w:rsid w:val="6CFA4D39"/>
    <w:rsid w:val="6D175FF2"/>
    <w:rsid w:val="6D200CEB"/>
    <w:rsid w:val="6D3D3CC3"/>
    <w:rsid w:val="6D6A41F0"/>
    <w:rsid w:val="6D9A19BA"/>
    <w:rsid w:val="6DAAA073"/>
    <w:rsid w:val="6DABCDCF"/>
    <w:rsid w:val="6DC777A5"/>
    <w:rsid w:val="6DC7A87C"/>
    <w:rsid w:val="6DCB134C"/>
    <w:rsid w:val="6DCD3C2B"/>
    <w:rsid w:val="6DE6D0C5"/>
    <w:rsid w:val="6E1FA91C"/>
    <w:rsid w:val="6E7A35EA"/>
    <w:rsid w:val="6E879272"/>
    <w:rsid w:val="6EB08EF4"/>
    <w:rsid w:val="6EFE086D"/>
    <w:rsid w:val="6F29ACD9"/>
    <w:rsid w:val="6F2B5042"/>
    <w:rsid w:val="6F6CF7DF"/>
    <w:rsid w:val="6F74D323"/>
    <w:rsid w:val="6F78E7F0"/>
    <w:rsid w:val="6F7CDB4C"/>
    <w:rsid w:val="6FB59A98"/>
    <w:rsid w:val="6FE81FA0"/>
    <w:rsid w:val="7007FF17"/>
    <w:rsid w:val="70216104"/>
    <w:rsid w:val="70289A7C"/>
    <w:rsid w:val="709E94E1"/>
    <w:rsid w:val="70AE3C2E"/>
    <w:rsid w:val="70D98839"/>
    <w:rsid w:val="71227FF5"/>
    <w:rsid w:val="717BDA70"/>
    <w:rsid w:val="719AE76A"/>
    <w:rsid w:val="71B0EB63"/>
    <w:rsid w:val="71D6319E"/>
    <w:rsid w:val="71ED8D5B"/>
    <w:rsid w:val="71F82E95"/>
    <w:rsid w:val="726707F0"/>
    <w:rsid w:val="72973E10"/>
    <w:rsid w:val="72AEC22B"/>
    <w:rsid w:val="72B8DD72"/>
    <w:rsid w:val="72D66383"/>
    <w:rsid w:val="72F02D45"/>
    <w:rsid w:val="72F96B74"/>
    <w:rsid w:val="72FF4FCE"/>
    <w:rsid w:val="730BDEDD"/>
    <w:rsid w:val="7314029E"/>
    <w:rsid w:val="7332EE8D"/>
    <w:rsid w:val="733CFD78"/>
    <w:rsid w:val="737E19A4"/>
    <w:rsid w:val="7444A718"/>
    <w:rsid w:val="744F5EFB"/>
    <w:rsid w:val="746CE423"/>
    <w:rsid w:val="74955785"/>
    <w:rsid w:val="74973DB5"/>
    <w:rsid w:val="74D2901F"/>
    <w:rsid w:val="74E7A0DE"/>
    <w:rsid w:val="7501A2A8"/>
    <w:rsid w:val="751C6713"/>
    <w:rsid w:val="753852BD"/>
    <w:rsid w:val="759AC1F5"/>
    <w:rsid w:val="75F62A1C"/>
    <w:rsid w:val="7610C621"/>
    <w:rsid w:val="761D860E"/>
    <w:rsid w:val="7655CFEB"/>
    <w:rsid w:val="765DE6F5"/>
    <w:rsid w:val="765FBD1C"/>
    <w:rsid w:val="76630A47"/>
    <w:rsid w:val="76776D8D"/>
    <w:rsid w:val="76837D7F"/>
    <w:rsid w:val="769BA45C"/>
    <w:rsid w:val="76AFDE2D"/>
    <w:rsid w:val="76BC647C"/>
    <w:rsid w:val="770B1D7C"/>
    <w:rsid w:val="771C8CEB"/>
    <w:rsid w:val="77815102"/>
    <w:rsid w:val="77885B67"/>
    <w:rsid w:val="77991504"/>
    <w:rsid w:val="779FF710"/>
    <w:rsid w:val="77D5EB63"/>
    <w:rsid w:val="77D7DBA1"/>
    <w:rsid w:val="7801D7BC"/>
    <w:rsid w:val="786BBB86"/>
    <w:rsid w:val="78CD2FA0"/>
    <w:rsid w:val="78F098AA"/>
    <w:rsid w:val="790350CD"/>
    <w:rsid w:val="79088DF0"/>
    <w:rsid w:val="790E359E"/>
    <w:rsid w:val="79155D86"/>
    <w:rsid w:val="791B90AE"/>
    <w:rsid w:val="7921B040"/>
    <w:rsid w:val="795B1C18"/>
    <w:rsid w:val="797F6C1B"/>
    <w:rsid w:val="79935C0F"/>
    <w:rsid w:val="79AB77E2"/>
    <w:rsid w:val="79CEFD5E"/>
    <w:rsid w:val="79E70BB3"/>
    <w:rsid w:val="79F7F792"/>
    <w:rsid w:val="7A34854C"/>
    <w:rsid w:val="7A6276C7"/>
    <w:rsid w:val="7A78C8FA"/>
    <w:rsid w:val="7AA7E016"/>
    <w:rsid w:val="7AAEF328"/>
    <w:rsid w:val="7AC2F4F9"/>
    <w:rsid w:val="7AF4F1BB"/>
    <w:rsid w:val="7AF76B22"/>
    <w:rsid w:val="7B331ECD"/>
    <w:rsid w:val="7B38CCC3"/>
    <w:rsid w:val="7B3D8F62"/>
    <w:rsid w:val="7B4356CC"/>
    <w:rsid w:val="7B65032C"/>
    <w:rsid w:val="7B752FD6"/>
    <w:rsid w:val="7BBE8FB3"/>
    <w:rsid w:val="7BE9076E"/>
    <w:rsid w:val="7C03C9C4"/>
    <w:rsid w:val="7C2F108E"/>
    <w:rsid w:val="7C415E06"/>
    <w:rsid w:val="7C5B21C7"/>
    <w:rsid w:val="7C79529B"/>
    <w:rsid w:val="7C994DC8"/>
    <w:rsid w:val="7D05002F"/>
    <w:rsid w:val="7D2697A7"/>
    <w:rsid w:val="7D2BE173"/>
    <w:rsid w:val="7D306B1C"/>
    <w:rsid w:val="7D3F9948"/>
    <w:rsid w:val="7D5B15C8"/>
    <w:rsid w:val="7D71CA07"/>
    <w:rsid w:val="7DD26101"/>
    <w:rsid w:val="7DEAC940"/>
    <w:rsid w:val="7DF61809"/>
    <w:rsid w:val="7DFF7DCA"/>
    <w:rsid w:val="7E2CC391"/>
    <w:rsid w:val="7E6E030C"/>
    <w:rsid w:val="7E9B7BDA"/>
    <w:rsid w:val="7EC26E37"/>
    <w:rsid w:val="7EC3F440"/>
    <w:rsid w:val="7EE0E2A2"/>
    <w:rsid w:val="7EEAB615"/>
    <w:rsid w:val="7EF8DABC"/>
    <w:rsid w:val="7F2649ED"/>
    <w:rsid w:val="7FB42B4D"/>
    <w:rsid w:val="7FBE0C50"/>
    <w:rsid w:val="7FCFEE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A57B"/>
  <w15:chartTrackingRefBased/>
  <w15:docId w15:val="{86E4B6A2-8285-4498-AFEB-224267BA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06"/>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B06"/>
  </w:style>
  <w:style w:type="paragraph" w:styleId="Footer">
    <w:name w:val="footer"/>
    <w:basedOn w:val="Normal"/>
    <w:link w:val="FooterChar"/>
    <w:uiPriority w:val="99"/>
    <w:unhideWhenUsed/>
    <w:rsid w:val="0078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B06"/>
  </w:style>
  <w:style w:type="paragraph" w:styleId="NoSpacing">
    <w:name w:val="No Spacing"/>
    <w:uiPriority w:val="1"/>
    <w:qFormat/>
    <w:rsid w:val="00785B06"/>
    <w:pPr>
      <w:spacing w:after="0" w:line="240" w:lineRule="auto"/>
    </w:pPr>
    <w:rPr>
      <w:sz w:val="21"/>
      <w:szCs w:val="21"/>
      <w:lang w:eastAsia="en-US"/>
    </w:rPr>
  </w:style>
  <w:style w:type="paragraph" w:styleId="Title">
    <w:name w:val="Title"/>
    <w:basedOn w:val="Normal"/>
    <w:next w:val="Normal"/>
    <w:link w:val="TitleChar"/>
    <w:uiPriority w:val="10"/>
    <w:qFormat/>
    <w:rsid w:val="00785B06"/>
    <w:pPr>
      <w:spacing w:after="0" w:line="240" w:lineRule="auto"/>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785B06"/>
    <w:rPr>
      <w:rFonts w:ascii="Arial" w:eastAsiaTheme="majorEastAsia" w:hAnsi="Arial" w:cstheme="majorBidi"/>
      <w:spacing w:val="-10"/>
      <w:kern w:val="28"/>
      <w:sz w:val="40"/>
      <w:szCs w:val="56"/>
    </w:rPr>
  </w:style>
  <w:style w:type="paragraph" w:styleId="ListParagraph">
    <w:name w:val="List Paragraph"/>
    <w:basedOn w:val="Normal"/>
    <w:uiPriority w:val="34"/>
    <w:qFormat/>
    <w:rsid w:val="00503A68"/>
    <w:pPr>
      <w:ind w:left="720"/>
      <w:contextualSpacing/>
    </w:pPr>
  </w:style>
  <w:style w:type="character" w:styleId="CommentReference">
    <w:name w:val="annotation reference"/>
    <w:basedOn w:val="DefaultParagraphFont"/>
    <w:uiPriority w:val="99"/>
    <w:semiHidden/>
    <w:unhideWhenUsed/>
    <w:rsid w:val="001B2366"/>
    <w:rPr>
      <w:sz w:val="16"/>
      <w:szCs w:val="16"/>
    </w:rPr>
  </w:style>
  <w:style w:type="paragraph" w:styleId="CommentText">
    <w:name w:val="annotation text"/>
    <w:basedOn w:val="Normal"/>
    <w:link w:val="CommentTextChar"/>
    <w:uiPriority w:val="99"/>
    <w:unhideWhenUsed/>
    <w:rsid w:val="001B2366"/>
    <w:pPr>
      <w:spacing w:line="240" w:lineRule="auto"/>
    </w:pPr>
    <w:rPr>
      <w:sz w:val="20"/>
      <w:szCs w:val="20"/>
    </w:rPr>
  </w:style>
  <w:style w:type="character" w:customStyle="1" w:styleId="CommentTextChar">
    <w:name w:val="Comment Text Char"/>
    <w:basedOn w:val="DefaultParagraphFont"/>
    <w:link w:val="CommentText"/>
    <w:uiPriority w:val="99"/>
    <w:rsid w:val="001B2366"/>
    <w:rPr>
      <w:rFonts w:ascii="Arial" w:hAnsi="Arial"/>
      <w:sz w:val="20"/>
      <w:szCs w:val="20"/>
    </w:rPr>
  </w:style>
  <w:style w:type="paragraph" w:styleId="BalloonText">
    <w:name w:val="Balloon Text"/>
    <w:basedOn w:val="Normal"/>
    <w:link w:val="BalloonTextChar"/>
    <w:uiPriority w:val="99"/>
    <w:semiHidden/>
    <w:unhideWhenUsed/>
    <w:rsid w:val="001B2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3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1890"/>
    <w:rPr>
      <w:b/>
      <w:bCs/>
    </w:rPr>
  </w:style>
  <w:style w:type="character" w:customStyle="1" w:styleId="CommentSubjectChar">
    <w:name w:val="Comment Subject Char"/>
    <w:basedOn w:val="CommentTextChar"/>
    <w:link w:val="CommentSubject"/>
    <w:uiPriority w:val="99"/>
    <w:semiHidden/>
    <w:rsid w:val="006F1890"/>
    <w:rPr>
      <w:rFonts w:ascii="Arial" w:hAnsi="Arial"/>
      <w:b/>
      <w:bCs/>
      <w:sz w:val="20"/>
      <w:szCs w:val="20"/>
    </w:rPr>
  </w:style>
  <w:style w:type="paragraph" w:customStyle="1" w:styleId="paragraph">
    <w:name w:val="paragraph"/>
    <w:basedOn w:val="Normal"/>
    <w:rsid w:val="0087058E"/>
    <w:pPr>
      <w:spacing w:after="0" w:line="240" w:lineRule="auto"/>
      <w:jc w:val="left"/>
    </w:pPr>
    <w:rPr>
      <w:rFonts w:ascii="Times New Roman" w:eastAsia="Times New Roman" w:hAnsi="Times New Roman" w:cs="Times New Roman"/>
      <w:szCs w:val="24"/>
      <w:lang w:eastAsia="en-GB"/>
    </w:rPr>
  </w:style>
  <w:style w:type="character" w:customStyle="1" w:styleId="normaltextrun1">
    <w:name w:val="normaltextrun1"/>
    <w:basedOn w:val="DefaultParagraphFont"/>
    <w:rsid w:val="0087058E"/>
  </w:style>
  <w:style w:type="character" w:customStyle="1" w:styleId="eop">
    <w:name w:val="eop"/>
    <w:basedOn w:val="DefaultParagraphFont"/>
    <w:rsid w:val="0087058E"/>
  </w:style>
  <w:style w:type="paragraph" w:styleId="FootnoteText">
    <w:name w:val="footnote text"/>
    <w:basedOn w:val="Normal"/>
    <w:link w:val="FootnoteTextChar"/>
    <w:uiPriority w:val="99"/>
    <w:semiHidden/>
    <w:unhideWhenUsed/>
    <w:rsid w:val="003A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96B"/>
    <w:rPr>
      <w:rFonts w:ascii="Arial" w:hAnsi="Arial"/>
      <w:sz w:val="20"/>
      <w:szCs w:val="20"/>
    </w:rPr>
  </w:style>
  <w:style w:type="character" w:styleId="FootnoteReference">
    <w:name w:val="footnote reference"/>
    <w:basedOn w:val="DefaultParagraphFont"/>
    <w:uiPriority w:val="99"/>
    <w:semiHidden/>
    <w:unhideWhenUsed/>
    <w:rsid w:val="003A096B"/>
    <w:rPr>
      <w:vertAlign w:val="superscript"/>
    </w:rPr>
  </w:style>
  <w:style w:type="character" w:styleId="Hyperlink">
    <w:name w:val="Hyperlink"/>
    <w:basedOn w:val="DefaultParagraphFont"/>
    <w:uiPriority w:val="99"/>
    <w:unhideWhenUsed/>
    <w:rsid w:val="004E327B"/>
    <w:rPr>
      <w:color w:val="0563C1" w:themeColor="hyperlink"/>
      <w:u w:val="single"/>
    </w:rPr>
  </w:style>
  <w:style w:type="character" w:styleId="UnresolvedMention">
    <w:name w:val="Unresolved Mention"/>
    <w:basedOn w:val="DefaultParagraphFont"/>
    <w:uiPriority w:val="99"/>
    <w:unhideWhenUsed/>
    <w:rsid w:val="004E327B"/>
    <w:rPr>
      <w:color w:val="605E5C"/>
      <w:shd w:val="clear" w:color="auto" w:fill="E1DFDD"/>
    </w:rPr>
  </w:style>
  <w:style w:type="character" w:styleId="FollowedHyperlink">
    <w:name w:val="FollowedHyperlink"/>
    <w:basedOn w:val="DefaultParagraphFont"/>
    <w:uiPriority w:val="99"/>
    <w:semiHidden/>
    <w:unhideWhenUsed/>
    <w:rsid w:val="004E327B"/>
    <w:rPr>
      <w:color w:val="954F72" w:themeColor="followedHyperlink"/>
      <w:u w:val="single"/>
    </w:rPr>
  </w:style>
  <w:style w:type="character" w:styleId="Mention">
    <w:name w:val="Mention"/>
    <w:basedOn w:val="DefaultParagraphFont"/>
    <w:uiPriority w:val="99"/>
    <w:unhideWhenUsed/>
    <w:rsid w:val="00495FD4"/>
    <w:rPr>
      <w:color w:val="2B579A"/>
      <w:shd w:val="clear" w:color="auto" w:fill="E1DFDD"/>
    </w:rPr>
  </w:style>
  <w:style w:type="paragraph" w:styleId="Revision">
    <w:name w:val="Revision"/>
    <w:hidden/>
    <w:uiPriority w:val="99"/>
    <w:semiHidden/>
    <w:rsid w:val="007042C0"/>
    <w:pPr>
      <w:spacing w:after="0" w:line="240" w:lineRule="auto"/>
    </w:pPr>
    <w:rPr>
      <w:rFonts w:ascii="Arial" w:hAnsi="Arial"/>
      <w:sz w:val="24"/>
    </w:rPr>
  </w:style>
  <w:style w:type="character" w:customStyle="1" w:styleId="normaltextrun">
    <w:name w:val="normaltextrun"/>
    <w:basedOn w:val="DefaultParagraphFont"/>
    <w:rsid w:val="00D06028"/>
  </w:style>
  <w:style w:type="paragraph" w:customStyle="1" w:styleId="legclearfix2">
    <w:name w:val="legclearfix2"/>
    <w:basedOn w:val="Normal"/>
    <w:rsid w:val="00F3260C"/>
    <w:pPr>
      <w:shd w:val="clear" w:color="auto" w:fill="FFFFFF"/>
      <w:spacing w:after="120" w:line="360" w:lineRule="atLeast"/>
      <w:jc w:val="lef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F3260C"/>
    <w:rPr>
      <w:vanish w:val="0"/>
      <w:webHidden w:val="0"/>
      <w:specVanish w:val="0"/>
    </w:rPr>
  </w:style>
  <w:style w:type="table" w:styleId="TableGrid">
    <w:name w:val="Table Grid"/>
    <w:basedOn w:val="TableNormal"/>
    <w:uiPriority w:val="39"/>
    <w:rsid w:val="000C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843E86"/>
  </w:style>
  <w:style w:type="paragraph" w:customStyle="1" w:styleId="xmsonormal">
    <w:name w:val="x_msonormal"/>
    <w:basedOn w:val="Normal"/>
    <w:rsid w:val="00A81D9A"/>
    <w:pPr>
      <w:spacing w:after="0" w:line="240" w:lineRule="auto"/>
      <w:jc w:val="left"/>
    </w:pPr>
    <w:rPr>
      <w:rFonts w:ascii="Calibri" w:eastAsiaTheme="minorHAnsi" w:hAnsi="Calibri" w:cs="Calibri"/>
      <w:sz w:val="22"/>
      <w:lang w:eastAsia="en-GB"/>
    </w:rPr>
  </w:style>
  <w:style w:type="paragraph" w:customStyle="1" w:styleId="pf0">
    <w:name w:val="pf0"/>
    <w:basedOn w:val="Normal"/>
    <w:rsid w:val="00D965B0"/>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cf01">
    <w:name w:val="cf01"/>
    <w:basedOn w:val="DefaultParagraphFont"/>
    <w:rsid w:val="00D965B0"/>
    <w:rPr>
      <w:rFonts w:ascii="Segoe UI" w:hAnsi="Segoe UI" w:cs="Segoe U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012">
      <w:bodyDiv w:val="1"/>
      <w:marLeft w:val="0"/>
      <w:marRight w:val="0"/>
      <w:marTop w:val="0"/>
      <w:marBottom w:val="0"/>
      <w:divBdr>
        <w:top w:val="none" w:sz="0" w:space="0" w:color="auto"/>
        <w:left w:val="none" w:sz="0" w:space="0" w:color="auto"/>
        <w:bottom w:val="none" w:sz="0" w:space="0" w:color="auto"/>
        <w:right w:val="none" w:sz="0" w:space="0" w:color="auto"/>
      </w:divBdr>
    </w:div>
    <w:div w:id="127818256">
      <w:bodyDiv w:val="1"/>
      <w:marLeft w:val="0"/>
      <w:marRight w:val="0"/>
      <w:marTop w:val="0"/>
      <w:marBottom w:val="0"/>
      <w:divBdr>
        <w:top w:val="none" w:sz="0" w:space="0" w:color="auto"/>
        <w:left w:val="none" w:sz="0" w:space="0" w:color="auto"/>
        <w:bottom w:val="none" w:sz="0" w:space="0" w:color="auto"/>
        <w:right w:val="none" w:sz="0" w:space="0" w:color="auto"/>
      </w:divBdr>
    </w:div>
    <w:div w:id="151219558">
      <w:bodyDiv w:val="1"/>
      <w:marLeft w:val="0"/>
      <w:marRight w:val="0"/>
      <w:marTop w:val="0"/>
      <w:marBottom w:val="0"/>
      <w:divBdr>
        <w:top w:val="none" w:sz="0" w:space="0" w:color="auto"/>
        <w:left w:val="none" w:sz="0" w:space="0" w:color="auto"/>
        <w:bottom w:val="none" w:sz="0" w:space="0" w:color="auto"/>
        <w:right w:val="none" w:sz="0" w:space="0" w:color="auto"/>
      </w:divBdr>
    </w:div>
    <w:div w:id="248396201">
      <w:bodyDiv w:val="1"/>
      <w:marLeft w:val="0"/>
      <w:marRight w:val="0"/>
      <w:marTop w:val="0"/>
      <w:marBottom w:val="0"/>
      <w:divBdr>
        <w:top w:val="none" w:sz="0" w:space="0" w:color="auto"/>
        <w:left w:val="none" w:sz="0" w:space="0" w:color="auto"/>
        <w:bottom w:val="none" w:sz="0" w:space="0" w:color="auto"/>
        <w:right w:val="none" w:sz="0" w:space="0" w:color="auto"/>
      </w:divBdr>
    </w:div>
    <w:div w:id="253904982">
      <w:bodyDiv w:val="1"/>
      <w:marLeft w:val="0"/>
      <w:marRight w:val="0"/>
      <w:marTop w:val="0"/>
      <w:marBottom w:val="0"/>
      <w:divBdr>
        <w:top w:val="none" w:sz="0" w:space="0" w:color="auto"/>
        <w:left w:val="none" w:sz="0" w:space="0" w:color="auto"/>
        <w:bottom w:val="none" w:sz="0" w:space="0" w:color="auto"/>
        <w:right w:val="none" w:sz="0" w:space="0" w:color="auto"/>
      </w:divBdr>
    </w:div>
    <w:div w:id="353502994">
      <w:bodyDiv w:val="1"/>
      <w:marLeft w:val="0"/>
      <w:marRight w:val="0"/>
      <w:marTop w:val="0"/>
      <w:marBottom w:val="0"/>
      <w:divBdr>
        <w:top w:val="none" w:sz="0" w:space="0" w:color="auto"/>
        <w:left w:val="none" w:sz="0" w:space="0" w:color="auto"/>
        <w:bottom w:val="none" w:sz="0" w:space="0" w:color="auto"/>
        <w:right w:val="none" w:sz="0" w:space="0" w:color="auto"/>
      </w:divBdr>
      <w:divsChild>
        <w:div w:id="316881408">
          <w:marLeft w:val="0"/>
          <w:marRight w:val="0"/>
          <w:marTop w:val="0"/>
          <w:marBottom w:val="0"/>
          <w:divBdr>
            <w:top w:val="none" w:sz="0" w:space="0" w:color="auto"/>
            <w:left w:val="none" w:sz="0" w:space="0" w:color="auto"/>
            <w:bottom w:val="none" w:sz="0" w:space="0" w:color="auto"/>
            <w:right w:val="none" w:sz="0" w:space="0" w:color="auto"/>
          </w:divBdr>
        </w:div>
        <w:div w:id="920867928">
          <w:marLeft w:val="0"/>
          <w:marRight w:val="0"/>
          <w:marTop w:val="0"/>
          <w:marBottom w:val="0"/>
          <w:divBdr>
            <w:top w:val="none" w:sz="0" w:space="0" w:color="auto"/>
            <w:left w:val="none" w:sz="0" w:space="0" w:color="auto"/>
            <w:bottom w:val="none" w:sz="0" w:space="0" w:color="auto"/>
            <w:right w:val="none" w:sz="0" w:space="0" w:color="auto"/>
          </w:divBdr>
        </w:div>
        <w:div w:id="1234311489">
          <w:marLeft w:val="0"/>
          <w:marRight w:val="0"/>
          <w:marTop w:val="0"/>
          <w:marBottom w:val="0"/>
          <w:divBdr>
            <w:top w:val="none" w:sz="0" w:space="0" w:color="auto"/>
            <w:left w:val="none" w:sz="0" w:space="0" w:color="auto"/>
            <w:bottom w:val="none" w:sz="0" w:space="0" w:color="auto"/>
            <w:right w:val="none" w:sz="0" w:space="0" w:color="auto"/>
          </w:divBdr>
        </w:div>
        <w:div w:id="1461529390">
          <w:marLeft w:val="0"/>
          <w:marRight w:val="0"/>
          <w:marTop w:val="0"/>
          <w:marBottom w:val="0"/>
          <w:divBdr>
            <w:top w:val="none" w:sz="0" w:space="0" w:color="auto"/>
            <w:left w:val="none" w:sz="0" w:space="0" w:color="auto"/>
            <w:bottom w:val="none" w:sz="0" w:space="0" w:color="auto"/>
            <w:right w:val="none" w:sz="0" w:space="0" w:color="auto"/>
          </w:divBdr>
        </w:div>
        <w:div w:id="1527598959">
          <w:marLeft w:val="0"/>
          <w:marRight w:val="0"/>
          <w:marTop w:val="0"/>
          <w:marBottom w:val="0"/>
          <w:divBdr>
            <w:top w:val="none" w:sz="0" w:space="0" w:color="auto"/>
            <w:left w:val="none" w:sz="0" w:space="0" w:color="auto"/>
            <w:bottom w:val="none" w:sz="0" w:space="0" w:color="auto"/>
            <w:right w:val="none" w:sz="0" w:space="0" w:color="auto"/>
          </w:divBdr>
        </w:div>
        <w:div w:id="2014450673">
          <w:marLeft w:val="0"/>
          <w:marRight w:val="0"/>
          <w:marTop w:val="0"/>
          <w:marBottom w:val="0"/>
          <w:divBdr>
            <w:top w:val="none" w:sz="0" w:space="0" w:color="auto"/>
            <w:left w:val="none" w:sz="0" w:space="0" w:color="auto"/>
            <w:bottom w:val="none" w:sz="0" w:space="0" w:color="auto"/>
            <w:right w:val="none" w:sz="0" w:space="0" w:color="auto"/>
          </w:divBdr>
        </w:div>
      </w:divsChild>
    </w:div>
    <w:div w:id="774204032">
      <w:bodyDiv w:val="1"/>
      <w:marLeft w:val="0"/>
      <w:marRight w:val="0"/>
      <w:marTop w:val="0"/>
      <w:marBottom w:val="0"/>
      <w:divBdr>
        <w:top w:val="none" w:sz="0" w:space="0" w:color="auto"/>
        <w:left w:val="none" w:sz="0" w:space="0" w:color="auto"/>
        <w:bottom w:val="none" w:sz="0" w:space="0" w:color="auto"/>
        <w:right w:val="none" w:sz="0" w:space="0" w:color="auto"/>
      </w:divBdr>
    </w:div>
    <w:div w:id="795220445">
      <w:bodyDiv w:val="1"/>
      <w:marLeft w:val="0"/>
      <w:marRight w:val="0"/>
      <w:marTop w:val="0"/>
      <w:marBottom w:val="0"/>
      <w:divBdr>
        <w:top w:val="none" w:sz="0" w:space="0" w:color="auto"/>
        <w:left w:val="none" w:sz="0" w:space="0" w:color="auto"/>
        <w:bottom w:val="none" w:sz="0" w:space="0" w:color="auto"/>
        <w:right w:val="none" w:sz="0" w:space="0" w:color="auto"/>
      </w:divBdr>
      <w:divsChild>
        <w:div w:id="513375822">
          <w:marLeft w:val="0"/>
          <w:marRight w:val="0"/>
          <w:marTop w:val="0"/>
          <w:marBottom w:val="0"/>
          <w:divBdr>
            <w:top w:val="none" w:sz="0" w:space="0" w:color="auto"/>
            <w:left w:val="none" w:sz="0" w:space="0" w:color="auto"/>
            <w:bottom w:val="none" w:sz="0" w:space="0" w:color="auto"/>
            <w:right w:val="none" w:sz="0" w:space="0" w:color="auto"/>
          </w:divBdr>
        </w:div>
        <w:div w:id="889610635">
          <w:marLeft w:val="0"/>
          <w:marRight w:val="0"/>
          <w:marTop w:val="0"/>
          <w:marBottom w:val="0"/>
          <w:divBdr>
            <w:top w:val="none" w:sz="0" w:space="0" w:color="auto"/>
            <w:left w:val="none" w:sz="0" w:space="0" w:color="auto"/>
            <w:bottom w:val="none" w:sz="0" w:space="0" w:color="auto"/>
            <w:right w:val="none" w:sz="0" w:space="0" w:color="auto"/>
          </w:divBdr>
        </w:div>
        <w:div w:id="1302734478">
          <w:marLeft w:val="0"/>
          <w:marRight w:val="0"/>
          <w:marTop w:val="0"/>
          <w:marBottom w:val="0"/>
          <w:divBdr>
            <w:top w:val="none" w:sz="0" w:space="0" w:color="auto"/>
            <w:left w:val="none" w:sz="0" w:space="0" w:color="auto"/>
            <w:bottom w:val="none" w:sz="0" w:space="0" w:color="auto"/>
            <w:right w:val="none" w:sz="0" w:space="0" w:color="auto"/>
          </w:divBdr>
        </w:div>
        <w:div w:id="1731031486">
          <w:marLeft w:val="0"/>
          <w:marRight w:val="0"/>
          <w:marTop w:val="0"/>
          <w:marBottom w:val="0"/>
          <w:divBdr>
            <w:top w:val="none" w:sz="0" w:space="0" w:color="auto"/>
            <w:left w:val="none" w:sz="0" w:space="0" w:color="auto"/>
            <w:bottom w:val="none" w:sz="0" w:space="0" w:color="auto"/>
            <w:right w:val="none" w:sz="0" w:space="0" w:color="auto"/>
          </w:divBdr>
        </w:div>
      </w:divsChild>
    </w:div>
    <w:div w:id="987515481">
      <w:bodyDiv w:val="1"/>
      <w:marLeft w:val="0"/>
      <w:marRight w:val="0"/>
      <w:marTop w:val="0"/>
      <w:marBottom w:val="0"/>
      <w:divBdr>
        <w:top w:val="none" w:sz="0" w:space="0" w:color="auto"/>
        <w:left w:val="none" w:sz="0" w:space="0" w:color="auto"/>
        <w:bottom w:val="none" w:sz="0" w:space="0" w:color="auto"/>
        <w:right w:val="none" w:sz="0" w:space="0" w:color="auto"/>
      </w:divBdr>
    </w:div>
    <w:div w:id="1147479270">
      <w:bodyDiv w:val="1"/>
      <w:marLeft w:val="0"/>
      <w:marRight w:val="0"/>
      <w:marTop w:val="0"/>
      <w:marBottom w:val="0"/>
      <w:divBdr>
        <w:top w:val="none" w:sz="0" w:space="0" w:color="auto"/>
        <w:left w:val="none" w:sz="0" w:space="0" w:color="auto"/>
        <w:bottom w:val="none" w:sz="0" w:space="0" w:color="auto"/>
        <w:right w:val="none" w:sz="0" w:space="0" w:color="auto"/>
      </w:divBdr>
      <w:divsChild>
        <w:div w:id="955217189">
          <w:marLeft w:val="0"/>
          <w:marRight w:val="0"/>
          <w:marTop w:val="0"/>
          <w:marBottom w:val="0"/>
          <w:divBdr>
            <w:top w:val="none" w:sz="0" w:space="0" w:color="auto"/>
            <w:left w:val="none" w:sz="0" w:space="0" w:color="auto"/>
            <w:bottom w:val="none" w:sz="0" w:space="0" w:color="auto"/>
            <w:right w:val="none" w:sz="0" w:space="0" w:color="auto"/>
          </w:divBdr>
        </w:div>
      </w:divsChild>
    </w:div>
    <w:div w:id="1224872022">
      <w:bodyDiv w:val="1"/>
      <w:marLeft w:val="0"/>
      <w:marRight w:val="0"/>
      <w:marTop w:val="0"/>
      <w:marBottom w:val="0"/>
      <w:divBdr>
        <w:top w:val="none" w:sz="0" w:space="0" w:color="auto"/>
        <w:left w:val="none" w:sz="0" w:space="0" w:color="auto"/>
        <w:bottom w:val="none" w:sz="0" w:space="0" w:color="auto"/>
        <w:right w:val="none" w:sz="0" w:space="0" w:color="auto"/>
      </w:divBdr>
    </w:div>
    <w:div w:id="1237978377">
      <w:bodyDiv w:val="1"/>
      <w:marLeft w:val="0"/>
      <w:marRight w:val="0"/>
      <w:marTop w:val="0"/>
      <w:marBottom w:val="0"/>
      <w:divBdr>
        <w:top w:val="none" w:sz="0" w:space="0" w:color="auto"/>
        <w:left w:val="none" w:sz="0" w:space="0" w:color="auto"/>
        <w:bottom w:val="none" w:sz="0" w:space="0" w:color="auto"/>
        <w:right w:val="none" w:sz="0" w:space="0" w:color="auto"/>
      </w:divBdr>
    </w:div>
    <w:div w:id="1813137280">
      <w:bodyDiv w:val="1"/>
      <w:marLeft w:val="0"/>
      <w:marRight w:val="0"/>
      <w:marTop w:val="0"/>
      <w:marBottom w:val="0"/>
      <w:divBdr>
        <w:top w:val="none" w:sz="0" w:space="0" w:color="auto"/>
        <w:left w:val="none" w:sz="0" w:space="0" w:color="auto"/>
        <w:bottom w:val="none" w:sz="0" w:space="0" w:color="auto"/>
        <w:right w:val="none" w:sz="0" w:space="0" w:color="auto"/>
      </w:divBdr>
    </w:div>
    <w:div w:id="1873152851">
      <w:bodyDiv w:val="1"/>
      <w:marLeft w:val="0"/>
      <w:marRight w:val="0"/>
      <w:marTop w:val="0"/>
      <w:marBottom w:val="0"/>
      <w:divBdr>
        <w:top w:val="none" w:sz="0" w:space="0" w:color="auto"/>
        <w:left w:val="none" w:sz="0" w:space="0" w:color="auto"/>
        <w:bottom w:val="none" w:sz="0" w:space="0" w:color="auto"/>
        <w:right w:val="none" w:sz="0" w:space="0" w:color="auto"/>
      </w:divBdr>
      <w:divsChild>
        <w:div w:id="1976447079">
          <w:marLeft w:val="0"/>
          <w:marRight w:val="0"/>
          <w:marTop w:val="0"/>
          <w:marBottom w:val="0"/>
          <w:divBdr>
            <w:top w:val="none" w:sz="0" w:space="0" w:color="auto"/>
            <w:left w:val="none" w:sz="0" w:space="0" w:color="auto"/>
            <w:bottom w:val="none" w:sz="0" w:space="0" w:color="auto"/>
            <w:right w:val="none" w:sz="0" w:space="0" w:color="auto"/>
          </w:divBdr>
          <w:divsChild>
            <w:div w:id="678433693">
              <w:marLeft w:val="0"/>
              <w:marRight w:val="0"/>
              <w:marTop w:val="0"/>
              <w:marBottom w:val="0"/>
              <w:divBdr>
                <w:top w:val="single" w:sz="2" w:space="0" w:color="FFFFFF"/>
                <w:left w:val="single" w:sz="6" w:space="0" w:color="FFFFFF"/>
                <w:bottom w:val="single" w:sz="6" w:space="0" w:color="FFFFFF"/>
                <w:right w:val="single" w:sz="6" w:space="0" w:color="FFFFFF"/>
              </w:divBdr>
              <w:divsChild>
                <w:div w:id="622544982">
                  <w:marLeft w:val="0"/>
                  <w:marRight w:val="0"/>
                  <w:marTop w:val="0"/>
                  <w:marBottom w:val="0"/>
                  <w:divBdr>
                    <w:top w:val="single" w:sz="6" w:space="1" w:color="D3D3D3"/>
                    <w:left w:val="none" w:sz="0" w:space="0" w:color="auto"/>
                    <w:bottom w:val="none" w:sz="0" w:space="0" w:color="auto"/>
                    <w:right w:val="none" w:sz="0" w:space="0" w:color="auto"/>
                  </w:divBdr>
                  <w:divsChild>
                    <w:div w:id="1231426626">
                      <w:marLeft w:val="0"/>
                      <w:marRight w:val="0"/>
                      <w:marTop w:val="0"/>
                      <w:marBottom w:val="0"/>
                      <w:divBdr>
                        <w:top w:val="none" w:sz="0" w:space="0" w:color="auto"/>
                        <w:left w:val="none" w:sz="0" w:space="0" w:color="auto"/>
                        <w:bottom w:val="none" w:sz="0" w:space="0" w:color="auto"/>
                        <w:right w:val="none" w:sz="0" w:space="0" w:color="auto"/>
                      </w:divBdr>
                      <w:divsChild>
                        <w:div w:id="4086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1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abcockinternational.com/" TargetMode="External"/><Relationship Id="rId18" Type="http://schemas.openxmlformats.org/officeDocument/2006/relationships/hyperlink" Target="https://www.gov.uk/government/publications/the-uk-trade-remedies-investigations-process/14beae1f-517f-4a57-9f66-c10a4a4d0d86" TargetMode="External"/><Relationship Id="rId26" Type="http://schemas.openxmlformats.org/officeDocument/2006/relationships/hyperlink" Target="https://www.gov.uk/government/publications/trade-remedies-notices-tariff-rate-quotas-on-steel-goods/trade-remedies-notice-202512-safeguard-measure-tariff-rate-quota-on-steel-goods" TargetMode="External"/><Relationship Id="rId3" Type="http://schemas.openxmlformats.org/officeDocument/2006/relationships/customXml" Target="../customXml/item3.xml"/><Relationship Id="rId21" Type="http://schemas.openxmlformats.org/officeDocument/2006/relationships/hyperlink" Target="https://www.trade-remedies.service.gov.uk/" TargetMode="External"/><Relationship Id="rId7" Type="http://schemas.openxmlformats.org/officeDocument/2006/relationships/styles" Target="styles.xml"/><Relationship Id="rId12" Type="http://schemas.openxmlformats.org/officeDocument/2006/relationships/hyperlink" Target="https://www.gov.uk/government/publications/trade-remedies-notices-tariff-rate-quotas-on-steel-goods/trade-remedies-notice-202512-safeguard-measure-tariff-rate-quota-on-steel-goods" TargetMode="External"/><Relationship Id="rId17" Type="http://schemas.openxmlformats.org/officeDocument/2006/relationships/hyperlink" Target="mailto:TQ0077@traderemedies.gov.uk" TargetMode="External"/><Relationship Id="rId25" Type="http://schemas.openxmlformats.org/officeDocument/2006/relationships/hyperlink" Target="https://www.trade-tariff.service.gov.uk/find_commodity?day=12&amp;month=1&amp;year=2026"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14beae1f-517f-4a57-9f66-c10a4a4d0d86" TargetMode="External"/><Relationship Id="rId20" Type="http://schemas.openxmlformats.org/officeDocument/2006/relationships/hyperlink" Target="https://www.trade-remedies.service.gov.uk/" TargetMode="External"/><Relationship Id="rId24" Type="http://schemas.openxmlformats.org/officeDocument/2006/relationships/hyperlink" Target="https://www.gov.uk/government/publications/the-uk-trade-remedies-investigations-process/the-tras-investigation-process"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rade-remedies.service.gov.uk/" TargetMode="External"/><Relationship Id="rId23" Type="http://schemas.openxmlformats.org/officeDocument/2006/relationships/hyperlink" Target="https://www.gov.uk/government/publications/the-uk-trade-remedies-investigations-process/how-we-carry-out-a-safeguards-investigation"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TQ0077@traderemedies.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31" ma:contentTypeDescription="" ma:contentTypeScope="" ma:versionID="9bcc136930eecc7de2d02cc6757c74cf">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270351fcd994f7c2bd639fc1e758747d"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element ref="ns4:MediaServiceDateTaken" minOccurs="0"/>
                <xsd:element ref="ns4:MediaServiceBillingMetadata" minOccurs="0"/>
                <xsd:element ref="ns4:Typeof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TypeofCase" ma:index="41" nillable="true" ma:displayName="Type of Case" ma:format="Dropdown" ma:internalName="TypeofCase">
      <xsd:simpleType>
        <xsd:restriction base="dms:Choice">
          <xsd:enumeration value="Dumping"/>
          <xsd:enumeration value="Subsidy"/>
          <xsd:enumeration value="D&am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xsi:nil="true"/>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D4920C-7C68-43F7-BE09-A08AC9E8A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20FD71-E718-45E7-A88F-9E0F23E572B8}"/>
</file>

<file path=customXml/itemProps3.xml><?xml version="1.0" encoding="utf-8"?>
<ds:datastoreItem xmlns:ds="http://schemas.openxmlformats.org/officeDocument/2006/customXml" ds:itemID="{C1B3603B-85EA-42EF-AD2E-05270FBD4522}">
  <ds:schemaRefs>
    <ds:schemaRef ds:uri="http://schemas.microsoft.com/sharepoint/v3/contenttype/forms"/>
  </ds:schemaRefs>
</ds:datastoreItem>
</file>

<file path=customXml/itemProps4.xml><?xml version="1.0" encoding="utf-8"?>
<ds:datastoreItem xmlns:ds="http://schemas.openxmlformats.org/officeDocument/2006/customXml" ds:itemID="{6F61CB5B-1D51-4397-91ED-567D01C67414}">
  <ds:schemaRefs>
    <ds:schemaRef ds:uri="http://schemas.openxmlformats.org/officeDocument/2006/bibliography"/>
  </ds:schemaRefs>
</ds:datastoreItem>
</file>

<file path=customXml/itemProps5.xml><?xml version="1.0" encoding="utf-8"?>
<ds:datastoreItem xmlns:ds="http://schemas.openxmlformats.org/officeDocument/2006/customXml" ds:itemID="{2E230AB0-9751-436B-8549-2A03651455B7}">
  <ds:schemaRefs>
    <ds:schemaRef ds:uri="c14de8ec-1bbe-45d0-9da6-488d8f109529"/>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4973406f-5b2b-4b8a-8d9a-7b9112926217"/>
    <ds:schemaRef ds:uri="ca3a8e5f-87ae-44bc-a796-b11748aeb6fc"/>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2225</Words>
  <Characters>12683</Characters>
  <Application>Microsoft Office Word</Application>
  <DocSecurity>0</DocSecurity>
  <Lines>105</Lines>
  <Paragraphs>29</Paragraphs>
  <ScaleCrop>false</ScaleCrop>
  <Company/>
  <LinksUpToDate>false</LinksUpToDate>
  <CharactersWithSpaces>14879</CharactersWithSpaces>
  <SharedDoc>false</SharedDoc>
  <HLinks>
    <vt:vector size="90" baseType="variant">
      <vt:variant>
        <vt:i4>3473469</vt:i4>
      </vt:variant>
      <vt:variant>
        <vt:i4>42</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ariant>
        <vt:i4>3801169</vt:i4>
      </vt:variant>
      <vt:variant>
        <vt:i4>39</vt:i4>
      </vt:variant>
      <vt:variant>
        <vt:i4>0</vt:i4>
      </vt:variant>
      <vt:variant>
        <vt:i4>5</vt:i4>
      </vt:variant>
      <vt:variant>
        <vt:lpwstr>https://www.trade-tariff.service.gov.uk/find_commodity?day=12&amp;month=1&amp;year=2026</vt:lpwstr>
      </vt:variant>
      <vt:variant>
        <vt:lpwstr/>
      </vt:variant>
      <vt:variant>
        <vt:i4>8192113</vt:i4>
      </vt:variant>
      <vt:variant>
        <vt:i4>36</vt:i4>
      </vt:variant>
      <vt:variant>
        <vt:i4>0</vt:i4>
      </vt:variant>
      <vt:variant>
        <vt:i4>5</vt:i4>
      </vt:variant>
      <vt:variant>
        <vt:lpwstr>https://www.gov.uk/government/publications/the-uk-trade-remedies-investigations-process/the-tras-investigation-process</vt:lpwstr>
      </vt:variant>
      <vt:variant>
        <vt:lpwstr>questionnaires-and-information-gathering</vt:lpwstr>
      </vt:variant>
      <vt:variant>
        <vt:i4>3735599</vt:i4>
      </vt:variant>
      <vt:variant>
        <vt:i4>33</vt:i4>
      </vt:variant>
      <vt:variant>
        <vt:i4>0</vt:i4>
      </vt:variant>
      <vt:variant>
        <vt:i4>5</vt:i4>
      </vt:variant>
      <vt:variant>
        <vt:lpwstr>https://www.gov.uk/government/publications/the-uk-trade-remedies-investigations-process/how-we-carry-out-a-safeguards-investigation</vt:lpwstr>
      </vt:variant>
      <vt:variant>
        <vt:lpwstr>reviewing-safeguard-measures</vt:lpwstr>
      </vt:variant>
      <vt:variant>
        <vt:i4>7733307</vt:i4>
      </vt:variant>
      <vt:variant>
        <vt:i4>30</vt:i4>
      </vt:variant>
      <vt:variant>
        <vt:i4>0</vt:i4>
      </vt:variant>
      <vt:variant>
        <vt:i4>5</vt:i4>
      </vt:variant>
      <vt:variant>
        <vt:lpwstr>https://www.gov.uk/government/publications/the-uk-trade-remedies-investigations-process/the-tras-investigation-process</vt:lpwstr>
      </vt:variant>
      <vt:variant>
        <vt:lpwstr>Meetings</vt:lpwstr>
      </vt:variant>
      <vt:variant>
        <vt:i4>3080308</vt:i4>
      </vt:variant>
      <vt:variant>
        <vt:i4>27</vt:i4>
      </vt:variant>
      <vt:variant>
        <vt:i4>0</vt:i4>
      </vt:variant>
      <vt:variant>
        <vt:i4>5</vt:i4>
      </vt:variant>
      <vt:variant>
        <vt:lpwstr>https://www.trade-remedies.service.gov.uk/</vt:lpwstr>
      </vt:variant>
      <vt:variant>
        <vt:lpwstr/>
      </vt:variant>
      <vt:variant>
        <vt:i4>3080308</vt:i4>
      </vt:variant>
      <vt:variant>
        <vt:i4>24</vt:i4>
      </vt:variant>
      <vt:variant>
        <vt:i4>0</vt:i4>
      </vt:variant>
      <vt:variant>
        <vt:i4>5</vt:i4>
      </vt:variant>
      <vt:variant>
        <vt:lpwstr>https://www.trade-remedies.service.gov.uk/</vt:lpwstr>
      </vt:variant>
      <vt:variant>
        <vt:lpwstr/>
      </vt:variant>
      <vt:variant>
        <vt:i4>6094898</vt:i4>
      </vt:variant>
      <vt:variant>
        <vt:i4>21</vt:i4>
      </vt:variant>
      <vt:variant>
        <vt:i4>0</vt:i4>
      </vt:variant>
      <vt:variant>
        <vt:i4>5</vt:i4>
      </vt:variant>
      <vt:variant>
        <vt:lpwstr>mailto:TQ0077@traderemedies.gov.uk</vt:lpwstr>
      </vt:variant>
      <vt:variant>
        <vt:lpwstr/>
      </vt:variant>
      <vt:variant>
        <vt:i4>6094922</vt:i4>
      </vt:variant>
      <vt:variant>
        <vt:i4>18</vt:i4>
      </vt:variant>
      <vt:variant>
        <vt:i4>0</vt:i4>
      </vt:variant>
      <vt:variant>
        <vt:i4>5</vt:i4>
      </vt:variant>
      <vt:variant>
        <vt:lpwstr>https://www.gov.uk/government/publications/the-uk-trade-remedies-investigations-process/14beae1f-517f-4a57-9f66-c10a4a4d0d86</vt:lpwstr>
      </vt:variant>
      <vt:variant>
        <vt:lpwstr>questionnaires-and-information-gathering</vt:lpwstr>
      </vt:variant>
      <vt:variant>
        <vt:i4>6094898</vt:i4>
      </vt:variant>
      <vt:variant>
        <vt:i4>15</vt:i4>
      </vt:variant>
      <vt:variant>
        <vt:i4>0</vt:i4>
      </vt:variant>
      <vt:variant>
        <vt:i4>5</vt:i4>
      </vt:variant>
      <vt:variant>
        <vt:lpwstr>mailto:TQ0077@traderemedies.gov.uk</vt:lpwstr>
      </vt:variant>
      <vt:variant>
        <vt:lpwstr/>
      </vt:variant>
      <vt:variant>
        <vt:i4>5636096</vt:i4>
      </vt:variant>
      <vt:variant>
        <vt:i4>12</vt:i4>
      </vt:variant>
      <vt:variant>
        <vt:i4>0</vt:i4>
      </vt:variant>
      <vt:variant>
        <vt:i4>5</vt:i4>
      </vt:variant>
      <vt:variant>
        <vt:lpwstr>https://www.gov.uk/government/publications/the-uk-trade-remedies-investigations-process/14beae1f-517f-4a57-9f66-c10a4a4d0d86</vt:lpwstr>
      </vt:variant>
      <vt:variant>
        <vt:lpwstr>Meetings</vt:lpwstr>
      </vt:variant>
      <vt:variant>
        <vt:i4>3080308</vt:i4>
      </vt:variant>
      <vt:variant>
        <vt:i4>9</vt:i4>
      </vt:variant>
      <vt:variant>
        <vt:i4>0</vt:i4>
      </vt:variant>
      <vt:variant>
        <vt:i4>5</vt:i4>
      </vt:variant>
      <vt:variant>
        <vt:lpwstr>https://www.trade-remedies.service.gov.uk/</vt:lpwstr>
      </vt:variant>
      <vt:variant>
        <vt:lpwstr/>
      </vt:variant>
      <vt:variant>
        <vt:i4>3080308</vt:i4>
      </vt:variant>
      <vt:variant>
        <vt:i4>6</vt:i4>
      </vt:variant>
      <vt:variant>
        <vt:i4>0</vt:i4>
      </vt:variant>
      <vt:variant>
        <vt:i4>5</vt:i4>
      </vt:variant>
      <vt:variant>
        <vt:lpwstr>https://www.trade-remedies.service.gov.uk/</vt:lpwstr>
      </vt:variant>
      <vt:variant>
        <vt:lpwstr/>
      </vt:variant>
      <vt:variant>
        <vt:i4>4325402</vt:i4>
      </vt:variant>
      <vt:variant>
        <vt:i4>3</vt:i4>
      </vt:variant>
      <vt:variant>
        <vt:i4>0</vt:i4>
      </vt:variant>
      <vt:variant>
        <vt:i4>5</vt:i4>
      </vt:variant>
      <vt:variant>
        <vt:lpwstr>https://www.babcockinternational.com/</vt:lpwstr>
      </vt:variant>
      <vt:variant>
        <vt:lpwstr/>
      </vt:variant>
      <vt:variant>
        <vt:i4>3473469</vt:i4>
      </vt:variant>
      <vt:variant>
        <vt:i4>0</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2019-08-11T22:52:00Z</cp:lastPrinted>
  <dcterms:created xsi:type="dcterms:W3CDTF">2026-01-13T18:36:00Z</dcterms:created>
  <dcterms:modified xsi:type="dcterms:W3CDTF">2026-01-13T18:36:00Z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Alex.Sturmey@traderemedies.gov.uk</vt:lpwstr>
  </property>
  <property fmtid="{D5CDD505-2E9C-101B-9397-08002B2CF9AE}" pid="5" name="MSIP_Label_eb150e91-1403-4795-80a4-b7d1f9621190_SetDate">
    <vt:lpwstr>2019-03-22T08:58:29.1545418Z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0x010100C9280E48E807ED4AA4BA7BE40CA69573</vt:lpwstr>
  </property>
  <property fmtid="{D5CDD505-2E9C-101B-9397-08002B2CF9AE}" pid="11" name="AuthorIds_UIVersion_4096">
    <vt:lpwstr>12</vt:lpwstr>
  </property>
  <property fmtid="{D5CDD505-2E9C-101B-9397-08002B2CF9AE}" pid="12" name="Business Unit">
    <vt:lpwstr>139;#Implementation|aa6a7122-e1de-47f9-9492-0fb949239f49</vt:lpwstr>
  </property>
  <property fmtid="{D5CDD505-2E9C-101B-9397-08002B2CF9AE}" pid="13" name="_dlc_DocIdItemGuid">
    <vt:lpwstr>e024000d-3301-441e-af66-58a122921f7b</vt:lpwstr>
  </property>
  <property fmtid="{D5CDD505-2E9C-101B-9397-08002B2CF9AE}" pid="14" name="DocumentType">
    <vt:lpwstr>45;#Notice|b2784802-62eb-47e5-b453-36348427d6c3</vt:lpwstr>
  </property>
  <property fmtid="{D5CDD505-2E9C-101B-9397-08002B2CF9AE}" pid="15" name="CaseCountry">
    <vt:lpwstr/>
  </property>
  <property fmtid="{D5CDD505-2E9C-101B-9397-08002B2CF9AE}" pid="16" name="CaseType">
    <vt:lpwstr>161;#Tariff Rate Quota Review|89f73c7e-992b-459b-a12b-621af75de2a4</vt:lpwstr>
  </property>
  <property fmtid="{D5CDD505-2E9C-101B-9397-08002B2CF9AE}" pid="17" name="_docset_NoMedatataSyncRequired">
    <vt:lpwstr>False</vt:lpwstr>
  </property>
  <property fmtid="{D5CDD505-2E9C-101B-9397-08002B2CF9AE}" pid="18" name="RelatedCountry">
    <vt:lpwstr/>
  </property>
  <property fmtid="{D5CDD505-2E9C-101B-9397-08002B2CF9AE}" pid="19" name="JointChiefInvestigator">
    <vt:lpwstr>21;#John Kirkpatrick</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je5f999ba81145d0a853d1225b304e8c">
    <vt:lpwstr/>
  </property>
  <property fmtid="{D5CDD505-2E9C-101B-9397-08002B2CF9AE}" pid="23" name="Party_x0020_Class_x0020__x0028_Test_x0029_">
    <vt:lpwstr/>
  </property>
  <property fmtid="{D5CDD505-2E9C-101B-9397-08002B2CF9AE}" pid="24" name="Party Class (Test)">
    <vt:lpwstr/>
  </property>
  <property fmtid="{D5CDD505-2E9C-101B-9397-08002B2CF9AE}" pid="25" name="l7d4d839682148a3803912ed0553a91f">
    <vt:lpwstr/>
  </property>
  <property fmtid="{D5CDD505-2E9C-101B-9397-08002B2CF9AE}" pid="26" name="Party_x0020_Class_x0020__x0028_Test_x0029_0">
    <vt:lpwstr/>
  </property>
  <property fmtid="{D5CDD505-2E9C-101B-9397-08002B2CF9AE}" pid="27" name="QC_x0020_Gate0">
    <vt:lpwstr/>
  </property>
  <property fmtid="{D5CDD505-2E9C-101B-9397-08002B2CF9AE}" pid="28" name="h31aa1d1531c459d9eb5ec40e81997b1">
    <vt:lpwstr/>
  </property>
  <property fmtid="{D5CDD505-2E9C-101B-9397-08002B2CF9AE}" pid="29" name="QC Gate0">
    <vt:lpwstr/>
  </property>
  <property fmtid="{D5CDD505-2E9C-101B-9397-08002B2CF9AE}" pid="30" name="Party Class (Test)0">
    <vt:lpwstr/>
  </property>
  <property fmtid="{D5CDD505-2E9C-101B-9397-08002B2CF9AE}" pid="31" name="QC Gate">
    <vt:lpwstr/>
  </property>
  <property fmtid="{D5CDD505-2E9C-101B-9397-08002B2CF9AE}" pid="32" name="Reconsideration_x0020_Phase">
    <vt:lpwstr/>
  </property>
  <property fmtid="{D5CDD505-2E9C-101B-9397-08002B2CF9AE}" pid="33" name="Reconsideration Phase">
    <vt:lpwstr/>
  </property>
  <property fmtid="{D5CDD505-2E9C-101B-9397-08002B2CF9AE}" pid="34" name="CaseProduct">
    <vt:lpwstr/>
  </property>
  <property fmtid="{D5CDD505-2E9C-101B-9397-08002B2CF9AE}" pid="35" name="Product">
    <vt:lpwstr/>
  </property>
  <property fmtid="{D5CDD505-2E9C-101B-9397-08002B2CF9AE}" pid="36" name="Country">
    <vt:lpwstr/>
  </property>
  <property fmtid="{D5CDD505-2E9C-101B-9397-08002B2CF9AE}" pid="37" name="docLang">
    <vt:lpwstr>en</vt:lpwstr>
  </property>
</Properties>
</file>