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6C174466" w:rsidR="005E3378" w:rsidRDefault="00CB1580" w:rsidP="00FE6EA5">
            <w:pPr>
              <w:tabs>
                <w:tab w:val="left" w:pos="2130"/>
              </w:tabs>
              <w:rPr>
                <w:rFonts w:eastAsia="Arial" w:cs="Arial"/>
                <w:color w:val="FF0000"/>
              </w:rPr>
            </w:pPr>
            <w:r>
              <w:rPr>
                <w:rFonts w:eastAsia="Arial" w:cs="Arial"/>
                <w:color w:val="FF0000"/>
              </w:rPr>
              <w:t>Merida Bicycles Ltd</w:t>
            </w:r>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D60463"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1CF2A003" w:rsidR="005E3378" w:rsidRPr="00294B82" w:rsidRDefault="00D60463"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1"/>
            <w14:checkedState w14:val="2612" w14:font="MS Gothic"/>
            <w14:uncheckedState w14:val="2610" w14:font="MS Gothic"/>
          </w14:checkbox>
        </w:sdtPr>
        <w:sdtEndPr/>
        <w:sdtContent>
          <w:r w:rsidR="00883FD0">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1"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D6046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D6046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D6046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D6046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D6046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D6046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D6046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D6046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D6046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D6046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D6046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D6046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D6046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D6046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D6046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D6046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D6046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D6046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D6046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D6046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lastRenderedPageBreak/>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13"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4"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5" w:history="1">
        <w:hyperlink r:id="rId16"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6E5E0223" w:rsidR="005E3378" w:rsidRPr="00EB3C8E" w:rsidRDefault="00D60463"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1"/>
            <w14:checkedState w14:val="2612" w14:font="MS Gothic"/>
            <w14:uncheckedState w14:val="2610" w14:font="MS Gothic"/>
          </w14:checkbox>
        </w:sdtPr>
        <w:sdtEndPr/>
        <w:sdtContent>
          <w:r w:rsidR="00CB1580">
            <w:rPr>
              <w:rFonts w:ascii="MS Gothic" w:eastAsia="MS Gothic" w:hAnsi="MS Gothic" w:cs="Arial" w:hint="eastAsia"/>
              <w:color w:val="2B579A"/>
              <w:szCs w:val="24"/>
              <w:shd w:val="clear" w:color="auto" w:fill="E6E6E6"/>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D60463"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D60463"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D60463"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860438C" w14:textId="455E5E13" w:rsidR="00CB1580" w:rsidRDefault="00CB1580" w:rsidP="00CB1580">
                            <w:pPr>
                              <w:rPr>
                                <w:rFonts w:cs="Arial"/>
                                <w:i/>
                                <w:color w:val="808080" w:themeColor="background1" w:themeShade="80"/>
                              </w:rPr>
                            </w:pPr>
                            <w:r>
                              <w:rPr>
                                <w:rFonts w:cs="Arial"/>
                                <w:i/>
                                <w:color w:val="808080" w:themeColor="background1" w:themeShade="80"/>
                              </w:rPr>
                              <w:t xml:space="preserve">As a leading manufacturer of high quality eBikes tested far beyond industry (CEN &amp; ISO) standards we are concerned at the rise in eCommerce websites and TV shopping channels selling questionable quality product.  </w:t>
                            </w:r>
                          </w:p>
                          <w:p w14:paraId="600C14D8" w14:textId="77777777" w:rsidR="00CB1580" w:rsidRDefault="00CB1580" w:rsidP="00CB1580">
                            <w:pPr>
                              <w:rPr>
                                <w:rFonts w:cs="Arial"/>
                                <w:i/>
                                <w:color w:val="808080" w:themeColor="background1" w:themeShade="80"/>
                              </w:rPr>
                            </w:pPr>
                            <w:r>
                              <w:rPr>
                                <w:rFonts w:cs="Arial"/>
                                <w:i/>
                                <w:color w:val="808080" w:themeColor="background1" w:themeShade="80"/>
                              </w:rPr>
                              <w:t>We supply through independent bike shops and along with our component suppliers we provide spares and technical back up so our eBikes can be used for many years.</w:t>
                            </w:r>
                          </w:p>
                          <w:p w14:paraId="4A888B25" w14:textId="77777777" w:rsidR="00CB1580" w:rsidRPr="00FF301D" w:rsidRDefault="00CB1580" w:rsidP="00CB1580">
                            <w:pPr>
                              <w:rPr>
                                <w:rFonts w:cs="Arial"/>
                                <w:i/>
                                <w:color w:val="808080" w:themeColor="background1" w:themeShade="80"/>
                              </w:rPr>
                            </w:pPr>
                            <w:r>
                              <w:rPr>
                                <w:rFonts w:cs="Arial"/>
                                <w:i/>
                                <w:color w:val="808080" w:themeColor="background1" w:themeShade="80"/>
                              </w:rPr>
                              <w:t>Selling low quality product direct to consumers poses a safety risk at point of sale and a lack of after sales support means product will be discarded. Some of the product claims and the lack of legal compliance are already concerning.</w:t>
                            </w:r>
                          </w:p>
                          <w:p w14:paraId="08ADF913" w14:textId="2AE8F07B" w:rsidR="005E3378" w:rsidRDefault="005E3378" w:rsidP="005E3378">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860438C" w14:textId="455E5E13" w:rsidR="00CB1580" w:rsidRDefault="00CB1580" w:rsidP="00CB1580">
                      <w:pPr>
                        <w:rPr>
                          <w:rFonts w:cs="Arial"/>
                          <w:i/>
                          <w:color w:val="808080" w:themeColor="background1" w:themeShade="80"/>
                        </w:rPr>
                      </w:pPr>
                      <w:r>
                        <w:rPr>
                          <w:rFonts w:cs="Arial"/>
                          <w:i/>
                          <w:color w:val="808080" w:themeColor="background1" w:themeShade="80"/>
                        </w:rPr>
                        <w:t xml:space="preserve">As a leading manufacturer of high quality eBikes tested far beyond industry (CEN &amp; ISO) standards we are concerned at the rise in eCommerce websites and TV shopping channels selling questionable quality product.  </w:t>
                      </w:r>
                    </w:p>
                    <w:p w14:paraId="600C14D8" w14:textId="77777777" w:rsidR="00CB1580" w:rsidRDefault="00CB1580" w:rsidP="00CB1580">
                      <w:pPr>
                        <w:rPr>
                          <w:rFonts w:cs="Arial"/>
                          <w:i/>
                          <w:color w:val="808080" w:themeColor="background1" w:themeShade="80"/>
                        </w:rPr>
                      </w:pPr>
                      <w:r>
                        <w:rPr>
                          <w:rFonts w:cs="Arial"/>
                          <w:i/>
                          <w:color w:val="808080" w:themeColor="background1" w:themeShade="80"/>
                        </w:rPr>
                        <w:t>We supply through independent bike shops and along with our component suppliers we provide spares and technical back up so our eBikes can be used for many years.</w:t>
                      </w:r>
                    </w:p>
                    <w:p w14:paraId="4A888B25" w14:textId="77777777" w:rsidR="00CB1580" w:rsidRPr="00FF301D" w:rsidRDefault="00CB1580" w:rsidP="00CB1580">
                      <w:pPr>
                        <w:rPr>
                          <w:rFonts w:cs="Arial"/>
                          <w:i/>
                          <w:color w:val="808080" w:themeColor="background1" w:themeShade="80"/>
                        </w:rPr>
                      </w:pPr>
                      <w:r>
                        <w:rPr>
                          <w:rFonts w:cs="Arial"/>
                          <w:i/>
                          <w:color w:val="808080" w:themeColor="background1" w:themeShade="80"/>
                        </w:rPr>
                        <w:t>Selling low quality product direct to consumers poses a safety risk at point of sale and a lack of after sales support means product will be discarded. Some of the product claims and the lack of legal compliance are already concerning.</w:t>
                      </w:r>
                    </w:p>
                    <w:p w14:paraId="08ADF913" w14:textId="2AE8F07B" w:rsidR="005E3378" w:rsidRDefault="005E3378" w:rsidP="005E3378">
                      <w:pPr>
                        <w:rPr>
                          <w:rFonts w:cs="Arial"/>
                        </w:rPr>
                      </w:pPr>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58"/>
        <w:gridCol w:w="1696"/>
        <w:gridCol w:w="1839"/>
        <w:gridCol w:w="1577"/>
        <w:gridCol w:w="1696"/>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CB1580" w:rsidRPr="00C27F00" w14:paraId="07F96355" w14:textId="77777777" w:rsidTr="00FE6EA5">
        <w:tc>
          <w:tcPr>
            <w:tcW w:w="1248" w:type="pct"/>
            <w:shd w:val="clear" w:color="auto" w:fill="D9D9D9" w:themeFill="background1" w:themeFillShade="D9"/>
            <w:vAlign w:val="center"/>
          </w:tcPr>
          <w:p w14:paraId="362E68EE" w14:textId="77777777" w:rsidR="00CB1580" w:rsidRPr="00C27F00" w:rsidRDefault="00CB1580" w:rsidP="00CB1580">
            <w:pPr>
              <w:rPr>
                <w:rFonts w:eastAsia="Arial" w:cs="Arial"/>
                <w:szCs w:val="22"/>
              </w:rPr>
            </w:pPr>
            <w:r w:rsidRPr="00C27F00">
              <w:rPr>
                <w:rFonts w:eastAsia="Arial" w:cs="Arial"/>
                <w:szCs w:val="22"/>
              </w:rPr>
              <w:t>Associated Party 1</w:t>
            </w:r>
          </w:p>
        </w:tc>
        <w:tc>
          <w:tcPr>
            <w:tcW w:w="938" w:type="pct"/>
          </w:tcPr>
          <w:p w14:paraId="2D7C373F" w14:textId="4CA2C210" w:rsidR="00CB1580" w:rsidRPr="00C27F00" w:rsidRDefault="00CB1580" w:rsidP="00CB1580">
            <w:pPr>
              <w:rPr>
                <w:rFonts w:eastAsia="Arial" w:cs="Arial"/>
                <w:i/>
                <w:iCs/>
              </w:rPr>
            </w:pPr>
            <w:r>
              <w:rPr>
                <w:rFonts w:eastAsia="Arial" w:cs="Arial"/>
                <w:i/>
                <w:iCs/>
              </w:rPr>
              <w:t>George Baker Shipping Ltd</w:t>
            </w:r>
          </w:p>
        </w:tc>
        <w:tc>
          <w:tcPr>
            <w:tcW w:w="1017" w:type="pct"/>
          </w:tcPr>
          <w:p w14:paraId="11603BFD" w14:textId="488C30A1" w:rsidR="00CB1580" w:rsidRPr="00C27F00" w:rsidRDefault="00CB1580" w:rsidP="00CB1580">
            <w:pPr>
              <w:rPr>
                <w:rFonts w:eastAsia="Arial" w:cs="Arial"/>
              </w:rPr>
            </w:pPr>
            <w:r>
              <w:rPr>
                <w:rFonts w:eastAsia="Arial" w:cs="Arial"/>
              </w:rPr>
              <w:t>Felixstowe, UK</w:t>
            </w:r>
          </w:p>
        </w:tc>
        <w:tc>
          <w:tcPr>
            <w:tcW w:w="859" w:type="pct"/>
          </w:tcPr>
          <w:p w14:paraId="7FCB9A0E" w14:textId="77777777" w:rsidR="00CB1580" w:rsidRPr="00C27F00" w:rsidRDefault="00CB1580" w:rsidP="00CB1580">
            <w:pPr>
              <w:jc w:val="center"/>
              <w:rPr>
                <w:rFonts w:eastAsia="Arial" w:cs="Arial"/>
              </w:rPr>
            </w:pPr>
            <w:r>
              <w:rPr>
                <w:rFonts w:eastAsia="Arial" w:cs="Arial"/>
              </w:rPr>
              <w:t>warehousing</w:t>
            </w:r>
          </w:p>
          <w:p w14:paraId="35E9D821" w14:textId="77777777" w:rsidR="00CB1580" w:rsidRPr="00C27F00" w:rsidRDefault="00CB1580" w:rsidP="00CB1580">
            <w:pPr>
              <w:rPr>
                <w:rFonts w:eastAsia="Arial" w:cs="Arial"/>
              </w:rPr>
            </w:pPr>
          </w:p>
        </w:tc>
        <w:tc>
          <w:tcPr>
            <w:tcW w:w="938" w:type="pct"/>
          </w:tcPr>
          <w:p w14:paraId="40E1F88E" w14:textId="77777777" w:rsidR="00CB1580" w:rsidRPr="00C27F00" w:rsidRDefault="00CB1580" w:rsidP="00CB1580">
            <w:pPr>
              <w:jc w:val="center"/>
              <w:rPr>
                <w:rFonts w:eastAsia="Arial" w:cs="Arial"/>
              </w:rPr>
            </w:pPr>
          </w:p>
          <w:p w14:paraId="012F205E" w14:textId="571A832E" w:rsidR="00CB1580" w:rsidRPr="00C27F00" w:rsidRDefault="00CB1580" w:rsidP="00CB1580">
            <w:pPr>
              <w:rPr>
                <w:rFonts w:eastAsia="Arial" w:cs="Arial"/>
              </w:rPr>
            </w:pPr>
            <w:r>
              <w:rPr>
                <w:rFonts w:eastAsia="Arial" w:cs="Arial"/>
              </w:rPr>
              <w:t>Service provider</w:t>
            </w:r>
          </w:p>
        </w:tc>
      </w:tr>
      <w:tr w:rsidR="00CB1580" w:rsidRPr="00C27F00" w14:paraId="2D782118" w14:textId="77777777" w:rsidTr="00FE6EA5">
        <w:tc>
          <w:tcPr>
            <w:tcW w:w="1248" w:type="pct"/>
            <w:shd w:val="clear" w:color="auto" w:fill="D9D9D9" w:themeFill="background1" w:themeFillShade="D9"/>
            <w:vAlign w:val="center"/>
          </w:tcPr>
          <w:p w14:paraId="05647BAA" w14:textId="77777777" w:rsidR="00CB1580" w:rsidRPr="00C27F00" w:rsidRDefault="00CB1580" w:rsidP="00CB1580">
            <w:pPr>
              <w:rPr>
                <w:rFonts w:eastAsia="Arial" w:cs="Arial"/>
                <w:szCs w:val="22"/>
              </w:rPr>
            </w:pPr>
            <w:r w:rsidRPr="00C27F00">
              <w:rPr>
                <w:rFonts w:eastAsia="Arial" w:cs="Arial"/>
                <w:szCs w:val="22"/>
              </w:rPr>
              <w:t>Associated Party 2</w:t>
            </w:r>
          </w:p>
        </w:tc>
        <w:tc>
          <w:tcPr>
            <w:tcW w:w="938" w:type="pct"/>
          </w:tcPr>
          <w:p w14:paraId="7AE8E82E" w14:textId="77777777" w:rsidR="00CB1580" w:rsidRPr="00C27F00" w:rsidRDefault="00CB1580" w:rsidP="00CB1580">
            <w:pPr>
              <w:rPr>
                <w:rFonts w:eastAsia="Arial" w:cs="Arial"/>
                <w:i/>
                <w:iCs/>
              </w:rPr>
            </w:pPr>
          </w:p>
        </w:tc>
        <w:tc>
          <w:tcPr>
            <w:tcW w:w="1017" w:type="pct"/>
          </w:tcPr>
          <w:p w14:paraId="542036D7" w14:textId="77777777" w:rsidR="00CB1580" w:rsidRPr="00C27F00" w:rsidRDefault="00CB1580" w:rsidP="00CB1580">
            <w:pPr>
              <w:rPr>
                <w:rFonts w:eastAsia="Arial" w:cs="Arial"/>
              </w:rPr>
            </w:pPr>
          </w:p>
          <w:p w14:paraId="72E4BD94" w14:textId="77777777" w:rsidR="00CB1580" w:rsidRPr="00C27F00" w:rsidRDefault="00CB1580" w:rsidP="00CB1580">
            <w:pPr>
              <w:rPr>
                <w:rFonts w:eastAsia="Arial" w:cs="Arial"/>
              </w:rPr>
            </w:pPr>
          </w:p>
          <w:p w14:paraId="4C49D10C" w14:textId="77777777" w:rsidR="00CB1580" w:rsidRPr="00C27F00" w:rsidRDefault="00CB1580" w:rsidP="00CB1580">
            <w:pPr>
              <w:rPr>
                <w:rFonts w:eastAsia="Arial" w:cs="Arial"/>
              </w:rPr>
            </w:pPr>
          </w:p>
        </w:tc>
        <w:tc>
          <w:tcPr>
            <w:tcW w:w="859" w:type="pct"/>
          </w:tcPr>
          <w:p w14:paraId="46E5A3FB" w14:textId="77777777" w:rsidR="00CB1580" w:rsidRPr="00C27F00" w:rsidRDefault="00CB1580" w:rsidP="00CB1580">
            <w:pPr>
              <w:rPr>
                <w:rFonts w:eastAsia="Arial" w:cs="Arial"/>
              </w:rPr>
            </w:pPr>
          </w:p>
          <w:p w14:paraId="72D0C03A" w14:textId="77777777" w:rsidR="00CB1580" w:rsidRPr="00C27F00" w:rsidRDefault="00CB1580" w:rsidP="00CB1580">
            <w:pPr>
              <w:rPr>
                <w:rFonts w:eastAsia="Arial" w:cs="Arial"/>
              </w:rPr>
            </w:pPr>
          </w:p>
        </w:tc>
        <w:tc>
          <w:tcPr>
            <w:tcW w:w="938" w:type="pct"/>
          </w:tcPr>
          <w:p w14:paraId="4D6B6E6D" w14:textId="77777777" w:rsidR="00CB1580" w:rsidRPr="00C27F00" w:rsidRDefault="00CB1580" w:rsidP="00CB1580">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CB1580" w:rsidRPr="00324AE9" w14:paraId="7049C22D" w14:textId="77777777" w:rsidTr="00FE6EA5">
        <w:trPr>
          <w:trHeight w:val="1451"/>
        </w:trPr>
        <w:tc>
          <w:tcPr>
            <w:tcW w:w="1284" w:type="pct"/>
          </w:tcPr>
          <w:p w14:paraId="7A1D1DFA" w14:textId="43F38502" w:rsidR="00CB1580" w:rsidRPr="00911D5F" w:rsidRDefault="00CB1580" w:rsidP="00CB1580">
            <w:pPr>
              <w:rPr>
                <w:rFonts w:cs="Arial"/>
              </w:rPr>
            </w:pPr>
            <w:r>
              <w:rPr>
                <w:rFonts w:cs="Arial"/>
              </w:rPr>
              <w:t>Merida Industry Company Ltd.</w:t>
            </w:r>
          </w:p>
        </w:tc>
        <w:tc>
          <w:tcPr>
            <w:tcW w:w="1376" w:type="pct"/>
          </w:tcPr>
          <w:p w14:paraId="4A1404AB" w14:textId="704265E1" w:rsidR="00CB1580" w:rsidRPr="00911D5F" w:rsidRDefault="00CB1580" w:rsidP="00CB1580">
            <w:pPr>
              <w:rPr>
                <w:rFonts w:cs="Arial"/>
              </w:rPr>
            </w:pPr>
            <w:r>
              <w:rPr>
                <w:rFonts w:cs="Arial"/>
              </w:rPr>
              <w:t>116 Meigang Road, Meigang Village, Dacun Township, Chang Hua County, 51545, Taiwan</w:t>
            </w:r>
          </w:p>
        </w:tc>
        <w:tc>
          <w:tcPr>
            <w:tcW w:w="1372" w:type="pct"/>
            <w:shd w:val="clear" w:color="auto" w:fill="auto"/>
          </w:tcPr>
          <w:p w14:paraId="7D03EFE8" w14:textId="64904892" w:rsidR="00CB1580" w:rsidRPr="00911D5F" w:rsidRDefault="00CB1580" w:rsidP="00CB1580">
            <w:pPr>
              <w:rPr>
                <w:rFonts w:cs="Arial"/>
              </w:rPr>
            </w:pPr>
          </w:p>
        </w:tc>
        <w:tc>
          <w:tcPr>
            <w:tcW w:w="968" w:type="pct"/>
          </w:tcPr>
          <w:p w14:paraId="1B1784AE" w14:textId="0E3CFE74" w:rsidR="00CB1580" w:rsidRPr="00911D5F" w:rsidRDefault="00CB1580" w:rsidP="00CB1580">
            <w:pPr>
              <w:rPr>
                <w:rFonts w:cs="Arial"/>
              </w:rPr>
            </w:pPr>
          </w:p>
        </w:tc>
      </w:tr>
      <w:tr w:rsidR="00CB1580" w:rsidRPr="00324AE9" w14:paraId="58E1CCFE" w14:textId="77777777" w:rsidTr="005E3378">
        <w:trPr>
          <w:trHeight w:val="1451"/>
        </w:trPr>
        <w:tc>
          <w:tcPr>
            <w:tcW w:w="1284" w:type="pct"/>
          </w:tcPr>
          <w:p w14:paraId="58AB36AD" w14:textId="77777777" w:rsidR="00CB1580" w:rsidRPr="00911D5F" w:rsidRDefault="00CB1580" w:rsidP="00CB1580">
            <w:pPr>
              <w:rPr>
                <w:rFonts w:cs="Arial"/>
              </w:rPr>
            </w:pPr>
          </w:p>
        </w:tc>
        <w:tc>
          <w:tcPr>
            <w:tcW w:w="1376" w:type="pct"/>
          </w:tcPr>
          <w:p w14:paraId="3B5D6E47" w14:textId="77777777" w:rsidR="00CB1580" w:rsidRPr="00911D5F" w:rsidRDefault="00CB1580" w:rsidP="00CB1580">
            <w:pPr>
              <w:rPr>
                <w:rFonts w:cs="Arial"/>
              </w:rPr>
            </w:pPr>
          </w:p>
        </w:tc>
        <w:tc>
          <w:tcPr>
            <w:tcW w:w="1372" w:type="pct"/>
            <w:shd w:val="clear" w:color="auto" w:fill="auto"/>
          </w:tcPr>
          <w:p w14:paraId="0A5C750F" w14:textId="77777777" w:rsidR="00CB1580" w:rsidRPr="00911D5F" w:rsidRDefault="00CB1580" w:rsidP="00CB1580">
            <w:pPr>
              <w:rPr>
                <w:rFonts w:cs="Arial"/>
              </w:rPr>
            </w:pPr>
          </w:p>
        </w:tc>
        <w:tc>
          <w:tcPr>
            <w:tcW w:w="968" w:type="pct"/>
          </w:tcPr>
          <w:p w14:paraId="18037D12" w14:textId="77777777" w:rsidR="00CB1580" w:rsidRPr="00911D5F" w:rsidRDefault="00CB1580" w:rsidP="00CB1580">
            <w:pPr>
              <w:rPr>
                <w:rFonts w:cs="Arial"/>
              </w:rPr>
            </w:pPr>
          </w:p>
        </w:tc>
      </w:tr>
      <w:tr w:rsidR="00CB1580" w:rsidRPr="00324AE9" w14:paraId="105E7D3D" w14:textId="77777777" w:rsidTr="005E3378">
        <w:trPr>
          <w:trHeight w:val="1451"/>
        </w:trPr>
        <w:tc>
          <w:tcPr>
            <w:tcW w:w="1284" w:type="pct"/>
          </w:tcPr>
          <w:p w14:paraId="6982019D" w14:textId="77777777" w:rsidR="00CB1580" w:rsidRDefault="00CB1580" w:rsidP="00CB1580">
            <w:pPr>
              <w:rPr>
                <w:rFonts w:cs="Arial"/>
              </w:rPr>
            </w:pPr>
          </w:p>
        </w:tc>
        <w:tc>
          <w:tcPr>
            <w:tcW w:w="1376" w:type="pct"/>
          </w:tcPr>
          <w:p w14:paraId="3B84DFF8" w14:textId="77777777" w:rsidR="00CB1580" w:rsidRPr="00911D5F" w:rsidRDefault="00CB1580" w:rsidP="00CB1580">
            <w:pPr>
              <w:rPr>
                <w:rFonts w:cs="Arial"/>
              </w:rPr>
            </w:pPr>
          </w:p>
        </w:tc>
        <w:tc>
          <w:tcPr>
            <w:tcW w:w="1372" w:type="pct"/>
            <w:shd w:val="clear" w:color="auto" w:fill="auto"/>
          </w:tcPr>
          <w:p w14:paraId="7390F133" w14:textId="77777777" w:rsidR="00CB1580" w:rsidRDefault="00CB1580" w:rsidP="00CB1580">
            <w:pPr>
              <w:rPr>
                <w:rFonts w:cs="Arial"/>
              </w:rPr>
            </w:pPr>
          </w:p>
        </w:tc>
        <w:tc>
          <w:tcPr>
            <w:tcW w:w="968" w:type="pct"/>
          </w:tcPr>
          <w:p w14:paraId="1A823601" w14:textId="77777777" w:rsidR="00CB1580" w:rsidRDefault="00CB1580" w:rsidP="00CB1580">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883FD0" w:rsidRPr="003E4133" w14:paraId="0595870C" w14:textId="77777777" w:rsidTr="00FE6EA5">
        <w:tc>
          <w:tcPr>
            <w:tcW w:w="2500" w:type="pct"/>
            <w:shd w:val="clear" w:color="auto" w:fill="auto"/>
          </w:tcPr>
          <w:p w14:paraId="2B7E3E34" w14:textId="62605EF9" w:rsidR="00883FD0" w:rsidRPr="005C02E3" w:rsidRDefault="00883FD0" w:rsidP="00883FD0">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883FD0" w:rsidRPr="005C02E3" w:rsidRDefault="00883FD0" w:rsidP="00883FD0">
            <w:pPr>
              <w:rPr>
                <w:rFonts w:cs="Arial"/>
              </w:rPr>
            </w:pPr>
          </w:p>
        </w:tc>
        <w:tc>
          <w:tcPr>
            <w:tcW w:w="2500" w:type="pct"/>
          </w:tcPr>
          <w:p w14:paraId="19C06954" w14:textId="37001518" w:rsidR="00883FD0" w:rsidRPr="005C02E3" w:rsidRDefault="00883FD0" w:rsidP="00883FD0">
            <w:pPr>
              <w:ind w:left="360"/>
              <w:rPr>
                <w:rFonts w:cs="Arial"/>
              </w:rPr>
            </w:pPr>
            <w:r>
              <w:rPr>
                <w:rFonts w:cs="Arial"/>
              </w:rPr>
              <w:t>£40m to £50m</w:t>
            </w:r>
          </w:p>
        </w:tc>
      </w:tr>
      <w:tr w:rsidR="00883FD0" w:rsidRPr="003E4133" w14:paraId="4D6A2B83" w14:textId="77777777" w:rsidTr="00FE6EA5">
        <w:tc>
          <w:tcPr>
            <w:tcW w:w="2500" w:type="pct"/>
          </w:tcPr>
          <w:p w14:paraId="546A8E6E" w14:textId="58F70906" w:rsidR="00883FD0" w:rsidRPr="005C02E3" w:rsidRDefault="00883FD0" w:rsidP="00883FD0">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883FD0" w:rsidRPr="005C02E3" w:rsidRDefault="00883FD0" w:rsidP="00883FD0">
            <w:pPr>
              <w:ind w:left="360"/>
              <w:rPr>
                <w:rFonts w:cs="Arial"/>
              </w:rPr>
            </w:pPr>
          </w:p>
        </w:tc>
        <w:tc>
          <w:tcPr>
            <w:tcW w:w="2500" w:type="pct"/>
          </w:tcPr>
          <w:p w14:paraId="36D967A6" w14:textId="46F010C8" w:rsidR="00883FD0" w:rsidRPr="005C02E3" w:rsidRDefault="00883FD0" w:rsidP="00883FD0">
            <w:pPr>
              <w:ind w:left="360"/>
              <w:rPr>
                <w:rFonts w:cs="Arial"/>
              </w:rPr>
            </w:pPr>
            <w:r>
              <w:rPr>
                <w:rFonts w:cs="Arial"/>
              </w:rPr>
              <w:t>£10m to £20m</w:t>
            </w: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4DF94BA9" w:rsidR="00973BBF" w:rsidRPr="0053396E" w:rsidRDefault="00CB1580" w:rsidP="00FE6EA5">
            <w:pPr>
              <w:keepNext/>
              <w:keepLines/>
              <w:ind w:left="360"/>
              <w:jc w:val="center"/>
              <w:rPr>
                <w:rFonts w:cs="Arial"/>
                <w:highlight w:val="yellow"/>
              </w:rPr>
            </w:pPr>
            <w:r>
              <w:rPr>
                <w:rFonts w:cs="Arial"/>
                <w:highlight w:val="yellow"/>
              </w:rPr>
              <w:t>0</w:t>
            </w:r>
          </w:p>
        </w:tc>
        <w:tc>
          <w:tcPr>
            <w:tcW w:w="1044" w:type="pct"/>
          </w:tcPr>
          <w:p w14:paraId="13214BBF" w14:textId="6FD87825" w:rsidR="00973BBF" w:rsidRPr="0053396E" w:rsidRDefault="00CB1580" w:rsidP="00FE6EA5">
            <w:pPr>
              <w:keepNext/>
              <w:keepLines/>
              <w:ind w:left="360"/>
              <w:jc w:val="center"/>
              <w:rPr>
                <w:rFonts w:cs="Arial"/>
                <w:u w:val="single"/>
              </w:rPr>
            </w:pPr>
            <w:r>
              <w:rPr>
                <w:rFonts w:cs="Arial"/>
                <w:u w:val="single"/>
              </w:rPr>
              <w:t>0</w:t>
            </w:r>
          </w:p>
        </w:tc>
        <w:tc>
          <w:tcPr>
            <w:tcW w:w="1044" w:type="pct"/>
          </w:tcPr>
          <w:p w14:paraId="1885C7A4" w14:textId="5E8616E8" w:rsidR="00973BBF" w:rsidRPr="0053396E" w:rsidRDefault="00CB1580" w:rsidP="00FE6EA5">
            <w:pPr>
              <w:keepNext/>
              <w:keepLines/>
              <w:ind w:left="360"/>
              <w:jc w:val="center"/>
              <w:rPr>
                <w:rFonts w:cs="Arial"/>
                <w:u w:val="single"/>
              </w:rPr>
            </w:pPr>
            <w:r>
              <w:rPr>
                <w:rFonts w:cs="Arial"/>
                <w:u w:val="single"/>
              </w:rPr>
              <w:t>0</w:t>
            </w: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592998AC" w:rsidR="00973BBF" w:rsidRPr="0053396E" w:rsidRDefault="00CB1580" w:rsidP="00FE6EA5">
            <w:pPr>
              <w:keepNext/>
              <w:keepLines/>
              <w:ind w:left="360"/>
              <w:jc w:val="center"/>
              <w:rPr>
                <w:rFonts w:cs="Arial"/>
                <w:highlight w:val="yellow"/>
              </w:rPr>
            </w:pPr>
            <w:r>
              <w:rPr>
                <w:rFonts w:cs="Arial"/>
                <w:highlight w:val="yellow"/>
              </w:rPr>
              <w:t>0</w:t>
            </w:r>
          </w:p>
        </w:tc>
        <w:tc>
          <w:tcPr>
            <w:tcW w:w="1044" w:type="pct"/>
          </w:tcPr>
          <w:p w14:paraId="14393F92" w14:textId="2BD2E8E2" w:rsidR="00973BBF" w:rsidRPr="0053396E" w:rsidRDefault="00CB1580" w:rsidP="00FE6EA5">
            <w:pPr>
              <w:keepNext/>
              <w:keepLines/>
              <w:ind w:left="360"/>
              <w:jc w:val="center"/>
              <w:rPr>
                <w:rFonts w:cs="Arial"/>
                <w:u w:val="single"/>
              </w:rPr>
            </w:pPr>
            <w:r>
              <w:rPr>
                <w:rFonts w:cs="Arial"/>
                <w:u w:val="single"/>
              </w:rPr>
              <w:t>0</w:t>
            </w:r>
          </w:p>
        </w:tc>
        <w:tc>
          <w:tcPr>
            <w:tcW w:w="1044" w:type="pct"/>
          </w:tcPr>
          <w:p w14:paraId="4BBCED58" w14:textId="553CFD3E" w:rsidR="00973BBF" w:rsidRPr="0053396E" w:rsidRDefault="00CB1580" w:rsidP="00FE6EA5">
            <w:pPr>
              <w:keepNext/>
              <w:keepLines/>
              <w:ind w:left="360"/>
              <w:jc w:val="center"/>
              <w:rPr>
                <w:rFonts w:cs="Arial"/>
                <w:u w:val="single"/>
              </w:rPr>
            </w:pPr>
            <w:r>
              <w:rPr>
                <w:rFonts w:cs="Arial"/>
                <w:u w:val="single"/>
              </w:rPr>
              <w:t>0</w:t>
            </w: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1FCC16E1" w:rsidR="00973BBF" w:rsidRPr="0053396E" w:rsidRDefault="00CB1580" w:rsidP="00FE6EA5">
            <w:pPr>
              <w:keepNext/>
              <w:keepLines/>
              <w:ind w:left="360"/>
              <w:jc w:val="center"/>
              <w:rPr>
                <w:rFonts w:cs="Arial"/>
                <w:highlight w:val="yellow"/>
              </w:rPr>
            </w:pPr>
            <w:r>
              <w:rPr>
                <w:rFonts w:cs="Arial"/>
                <w:highlight w:val="yellow"/>
              </w:rPr>
              <w:t>0</w:t>
            </w:r>
          </w:p>
        </w:tc>
        <w:tc>
          <w:tcPr>
            <w:tcW w:w="1044" w:type="pct"/>
          </w:tcPr>
          <w:p w14:paraId="7EE4C2FB" w14:textId="73968A08" w:rsidR="00973BBF" w:rsidRPr="0053396E" w:rsidRDefault="00CB1580" w:rsidP="00FE6EA5">
            <w:pPr>
              <w:keepNext/>
              <w:keepLines/>
              <w:ind w:left="360"/>
              <w:jc w:val="center"/>
              <w:rPr>
                <w:rFonts w:cs="Arial"/>
                <w:u w:val="single"/>
              </w:rPr>
            </w:pPr>
            <w:r>
              <w:rPr>
                <w:rFonts w:cs="Arial"/>
                <w:u w:val="single"/>
              </w:rPr>
              <w:t>0</w:t>
            </w:r>
          </w:p>
        </w:tc>
        <w:tc>
          <w:tcPr>
            <w:tcW w:w="1044" w:type="pct"/>
          </w:tcPr>
          <w:p w14:paraId="11C6330F" w14:textId="713A3C01" w:rsidR="00973BBF" w:rsidRPr="0053396E" w:rsidRDefault="00CB1580" w:rsidP="00FE6EA5">
            <w:pPr>
              <w:keepNext/>
              <w:keepLines/>
              <w:ind w:left="360"/>
              <w:jc w:val="center"/>
              <w:rPr>
                <w:rFonts w:cs="Arial"/>
                <w:u w:val="single"/>
              </w:rPr>
            </w:pPr>
            <w:r>
              <w:rPr>
                <w:rFonts w:cs="Arial"/>
                <w:u w:val="single"/>
              </w:rPr>
              <w:t>0</w:t>
            </w: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621CF02B" w:rsidR="00973BBF" w:rsidRPr="0053396E" w:rsidRDefault="00CB1580" w:rsidP="00FE6EA5">
            <w:pPr>
              <w:keepNext/>
              <w:keepLines/>
              <w:ind w:left="360"/>
              <w:jc w:val="center"/>
              <w:rPr>
                <w:rFonts w:cs="Arial"/>
                <w:highlight w:val="yellow"/>
              </w:rPr>
            </w:pPr>
            <w:r>
              <w:rPr>
                <w:rFonts w:cs="Arial"/>
                <w:highlight w:val="yellow"/>
              </w:rPr>
              <w:t>0</w:t>
            </w:r>
          </w:p>
        </w:tc>
        <w:tc>
          <w:tcPr>
            <w:tcW w:w="1044" w:type="pct"/>
          </w:tcPr>
          <w:p w14:paraId="005978EB" w14:textId="0B367A91" w:rsidR="00973BBF" w:rsidRPr="0053396E" w:rsidRDefault="00CB1580" w:rsidP="00FE6EA5">
            <w:pPr>
              <w:keepNext/>
              <w:keepLines/>
              <w:ind w:left="360"/>
              <w:jc w:val="center"/>
              <w:rPr>
                <w:rFonts w:cs="Arial"/>
                <w:u w:val="single"/>
              </w:rPr>
            </w:pPr>
            <w:r>
              <w:rPr>
                <w:rFonts w:cs="Arial"/>
                <w:u w:val="single"/>
              </w:rPr>
              <w:t>0</w:t>
            </w:r>
          </w:p>
        </w:tc>
        <w:tc>
          <w:tcPr>
            <w:tcW w:w="1044" w:type="pct"/>
          </w:tcPr>
          <w:p w14:paraId="7FF70D04" w14:textId="4408B117" w:rsidR="00973BBF" w:rsidRPr="0053396E" w:rsidRDefault="00CB1580" w:rsidP="00FE6EA5">
            <w:pPr>
              <w:keepNext/>
              <w:keepLines/>
              <w:ind w:left="360"/>
              <w:jc w:val="center"/>
              <w:rPr>
                <w:rFonts w:cs="Arial"/>
                <w:u w:val="single"/>
              </w:rPr>
            </w:pPr>
            <w:r>
              <w:rPr>
                <w:rFonts w:cs="Arial"/>
                <w:u w:val="single"/>
              </w:rPr>
              <w:t>0</w:t>
            </w: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57"/>
        <w:gridCol w:w="1874"/>
        <w:gridCol w:w="1874"/>
        <w:gridCol w:w="1911"/>
      </w:tblGrid>
      <w:tr w:rsidR="00973BBF" w:rsidRPr="000E60CE" w14:paraId="2E178BA7" w14:textId="77777777" w:rsidTr="00883FD0">
        <w:tc>
          <w:tcPr>
            <w:tcW w:w="1862"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39"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39"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60"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883FD0" w:rsidRPr="000E60CE" w14:paraId="345C2827" w14:textId="77777777" w:rsidTr="00883FD0">
        <w:tc>
          <w:tcPr>
            <w:tcW w:w="1862" w:type="pct"/>
          </w:tcPr>
          <w:p w14:paraId="5855602E" w14:textId="7EE34621" w:rsidR="00883FD0" w:rsidRPr="000E60CE" w:rsidRDefault="00883FD0" w:rsidP="00883FD0">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83FD0" w:rsidRPr="000E60CE" w:rsidRDefault="00883FD0" w:rsidP="00883FD0">
            <w:pPr>
              <w:keepNext/>
              <w:keepLines/>
              <w:rPr>
                <w:rFonts w:cs="Arial"/>
                <w:i/>
              </w:rPr>
            </w:pPr>
            <w:r w:rsidRPr="000E60CE">
              <w:rPr>
                <w:rFonts w:cs="Arial"/>
                <w:i/>
              </w:rPr>
              <w:t>(Sum of next three rows should match volume/value of this row)</w:t>
            </w:r>
          </w:p>
        </w:tc>
        <w:tc>
          <w:tcPr>
            <w:tcW w:w="1039" w:type="pct"/>
          </w:tcPr>
          <w:p w14:paraId="64D73CF5" w14:textId="41D2B225" w:rsidR="00883FD0" w:rsidRPr="000E60CE" w:rsidRDefault="00883FD0" w:rsidP="00883FD0">
            <w:pPr>
              <w:keepNext/>
              <w:keepLines/>
              <w:ind w:left="360"/>
              <w:jc w:val="center"/>
              <w:rPr>
                <w:rFonts w:cs="Arial"/>
              </w:rPr>
            </w:pPr>
            <w:r>
              <w:rPr>
                <w:rFonts w:cs="Arial"/>
              </w:rPr>
              <w:t>175,000 to 200,000</w:t>
            </w:r>
          </w:p>
        </w:tc>
        <w:tc>
          <w:tcPr>
            <w:tcW w:w="1039" w:type="pct"/>
          </w:tcPr>
          <w:p w14:paraId="2A565FA9" w14:textId="351D9485" w:rsidR="00883FD0" w:rsidRPr="000E60CE" w:rsidRDefault="00883FD0" w:rsidP="00883FD0">
            <w:pPr>
              <w:keepNext/>
              <w:keepLines/>
              <w:ind w:left="360"/>
              <w:jc w:val="center"/>
              <w:rPr>
                <w:rFonts w:cs="Arial"/>
                <w:u w:val="single"/>
              </w:rPr>
            </w:pPr>
            <w:r>
              <w:rPr>
                <w:rFonts w:cs="Arial"/>
              </w:rPr>
              <w:t>10-000 to 12,000</w:t>
            </w:r>
          </w:p>
        </w:tc>
        <w:tc>
          <w:tcPr>
            <w:tcW w:w="1060" w:type="pct"/>
          </w:tcPr>
          <w:p w14:paraId="304A7AF7" w14:textId="4884FF16" w:rsidR="00883FD0" w:rsidRPr="000E60CE" w:rsidRDefault="00883FD0" w:rsidP="00883FD0">
            <w:pPr>
              <w:keepNext/>
              <w:keepLines/>
              <w:ind w:left="360"/>
              <w:jc w:val="center"/>
              <w:rPr>
                <w:rFonts w:cs="Arial"/>
                <w:u w:val="single"/>
              </w:rPr>
            </w:pPr>
            <w:r>
              <w:rPr>
                <w:rFonts w:cs="Arial"/>
              </w:rPr>
              <w:t>£15m to £20m</w:t>
            </w:r>
          </w:p>
        </w:tc>
      </w:tr>
      <w:tr w:rsidR="00883FD0" w:rsidRPr="000E60CE" w14:paraId="7153576E" w14:textId="77777777" w:rsidTr="00883FD0">
        <w:tc>
          <w:tcPr>
            <w:tcW w:w="1862" w:type="pct"/>
          </w:tcPr>
          <w:p w14:paraId="4E7D3283" w14:textId="1E2225F1" w:rsidR="00883FD0" w:rsidRPr="000E60CE" w:rsidRDefault="00883FD0" w:rsidP="00883FD0">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83FD0" w:rsidRPr="000E60CE" w:rsidRDefault="00883FD0" w:rsidP="00883FD0">
            <w:pPr>
              <w:keepNext/>
              <w:keepLines/>
              <w:rPr>
                <w:rFonts w:cs="Arial"/>
              </w:rPr>
            </w:pPr>
          </w:p>
        </w:tc>
        <w:tc>
          <w:tcPr>
            <w:tcW w:w="1039" w:type="pct"/>
          </w:tcPr>
          <w:p w14:paraId="27F73561" w14:textId="35547AC7" w:rsidR="00883FD0" w:rsidRPr="000E60CE" w:rsidRDefault="00883FD0" w:rsidP="00883FD0">
            <w:pPr>
              <w:keepNext/>
              <w:keepLines/>
              <w:ind w:left="360"/>
              <w:jc w:val="center"/>
              <w:rPr>
                <w:rFonts w:cs="Arial"/>
              </w:rPr>
            </w:pPr>
            <w:r>
              <w:rPr>
                <w:rFonts w:cs="Arial"/>
              </w:rPr>
              <w:t>150,000 to 175,000</w:t>
            </w:r>
          </w:p>
        </w:tc>
        <w:tc>
          <w:tcPr>
            <w:tcW w:w="1039" w:type="pct"/>
          </w:tcPr>
          <w:p w14:paraId="0A50E5E2" w14:textId="12B3EDB3" w:rsidR="00883FD0" w:rsidRPr="000E60CE" w:rsidRDefault="00883FD0" w:rsidP="00883FD0">
            <w:pPr>
              <w:keepNext/>
              <w:keepLines/>
              <w:ind w:left="360"/>
              <w:jc w:val="center"/>
              <w:rPr>
                <w:rFonts w:cs="Arial"/>
                <w:u w:val="single"/>
              </w:rPr>
            </w:pPr>
            <w:r>
              <w:rPr>
                <w:rFonts w:cs="Arial"/>
                <w:u w:val="single"/>
              </w:rPr>
              <w:t>8,000 to 10,000</w:t>
            </w:r>
          </w:p>
        </w:tc>
        <w:tc>
          <w:tcPr>
            <w:tcW w:w="1060" w:type="pct"/>
          </w:tcPr>
          <w:p w14:paraId="51C7995D" w14:textId="2EEE65EA" w:rsidR="00883FD0" w:rsidRPr="000E60CE" w:rsidRDefault="00883FD0" w:rsidP="00883FD0">
            <w:pPr>
              <w:keepNext/>
              <w:keepLines/>
              <w:ind w:left="360"/>
              <w:jc w:val="center"/>
              <w:rPr>
                <w:rFonts w:cs="Arial"/>
                <w:u w:val="single"/>
              </w:rPr>
            </w:pPr>
            <w:r>
              <w:rPr>
                <w:rFonts w:cs="Arial"/>
              </w:rPr>
              <w:t>£15m to £20m</w:t>
            </w:r>
          </w:p>
        </w:tc>
      </w:tr>
      <w:tr w:rsidR="00883FD0" w:rsidRPr="000E60CE" w14:paraId="52079897" w14:textId="77777777" w:rsidTr="00883FD0">
        <w:tc>
          <w:tcPr>
            <w:tcW w:w="1862" w:type="pct"/>
          </w:tcPr>
          <w:p w14:paraId="254DFE37" w14:textId="76A872E9" w:rsidR="00883FD0" w:rsidRPr="000E60CE" w:rsidRDefault="00883FD0" w:rsidP="00883FD0">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83FD0" w:rsidRPr="000E60CE" w:rsidRDefault="00883FD0" w:rsidP="00883FD0">
            <w:pPr>
              <w:keepNext/>
              <w:keepLines/>
              <w:rPr>
                <w:rFonts w:cs="Arial"/>
              </w:rPr>
            </w:pPr>
          </w:p>
        </w:tc>
        <w:tc>
          <w:tcPr>
            <w:tcW w:w="1039" w:type="pct"/>
          </w:tcPr>
          <w:p w14:paraId="7002C100" w14:textId="4CF2E6CC" w:rsidR="00883FD0" w:rsidRPr="000E60CE" w:rsidRDefault="00883FD0" w:rsidP="00883FD0">
            <w:pPr>
              <w:keepNext/>
              <w:keepLines/>
              <w:ind w:left="360"/>
              <w:jc w:val="center"/>
              <w:rPr>
                <w:rFonts w:cs="Arial"/>
              </w:rPr>
            </w:pPr>
            <w:r>
              <w:rPr>
                <w:rFonts w:cs="Arial"/>
              </w:rPr>
              <w:t>0</w:t>
            </w:r>
          </w:p>
        </w:tc>
        <w:tc>
          <w:tcPr>
            <w:tcW w:w="1039" w:type="pct"/>
          </w:tcPr>
          <w:p w14:paraId="256C2EF2" w14:textId="44B9ACD0" w:rsidR="00883FD0" w:rsidRPr="000E60CE" w:rsidRDefault="00883FD0" w:rsidP="00883FD0">
            <w:pPr>
              <w:keepNext/>
              <w:keepLines/>
              <w:ind w:left="360"/>
              <w:jc w:val="center"/>
              <w:rPr>
                <w:rFonts w:cs="Arial"/>
                <w:u w:val="single"/>
              </w:rPr>
            </w:pPr>
            <w:r>
              <w:rPr>
                <w:rFonts w:cs="Arial"/>
                <w:u w:val="single"/>
              </w:rPr>
              <w:t>0</w:t>
            </w:r>
          </w:p>
        </w:tc>
        <w:tc>
          <w:tcPr>
            <w:tcW w:w="1060" w:type="pct"/>
          </w:tcPr>
          <w:p w14:paraId="34B2FFAE" w14:textId="5E06FBD5" w:rsidR="00883FD0" w:rsidRPr="000E60CE" w:rsidRDefault="00883FD0" w:rsidP="00883FD0">
            <w:pPr>
              <w:keepNext/>
              <w:keepLines/>
              <w:ind w:left="360"/>
              <w:jc w:val="center"/>
              <w:rPr>
                <w:rFonts w:cs="Arial"/>
                <w:u w:val="single"/>
              </w:rPr>
            </w:pPr>
            <w:r>
              <w:rPr>
                <w:rFonts w:cs="Arial"/>
                <w:u w:val="single"/>
              </w:rPr>
              <w:t>0</w:t>
            </w:r>
          </w:p>
        </w:tc>
      </w:tr>
      <w:tr w:rsidR="00883FD0" w:rsidRPr="0053396E" w14:paraId="4F85A860" w14:textId="77777777" w:rsidTr="00883FD0">
        <w:tc>
          <w:tcPr>
            <w:tcW w:w="1862" w:type="pct"/>
          </w:tcPr>
          <w:p w14:paraId="0875C5A8" w14:textId="308F686F" w:rsidR="00883FD0" w:rsidRPr="000E60CE" w:rsidRDefault="00883FD0" w:rsidP="00883FD0">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83FD0" w:rsidRPr="000E60CE" w:rsidRDefault="00883FD0" w:rsidP="00883FD0">
            <w:pPr>
              <w:keepNext/>
              <w:keepLines/>
              <w:rPr>
                <w:rFonts w:cs="Arial"/>
              </w:rPr>
            </w:pPr>
          </w:p>
        </w:tc>
        <w:tc>
          <w:tcPr>
            <w:tcW w:w="1039" w:type="pct"/>
          </w:tcPr>
          <w:p w14:paraId="278FEAF9" w14:textId="6FDBD879" w:rsidR="00883FD0" w:rsidRPr="000E60CE" w:rsidRDefault="00D60463" w:rsidP="00883FD0">
            <w:pPr>
              <w:keepNext/>
              <w:keepLines/>
              <w:ind w:left="360"/>
              <w:jc w:val="center"/>
              <w:rPr>
                <w:rFonts w:cs="Arial"/>
              </w:rPr>
            </w:pPr>
            <w:r>
              <w:rPr>
                <w:rFonts w:cs="Arial"/>
              </w:rPr>
              <w:t>1</w:t>
            </w:r>
            <w:r w:rsidR="00883FD0">
              <w:rPr>
                <w:rFonts w:cs="Arial"/>
              </w:rPr>
              <w:t xml:space="preserve">,000 to </w:t>
            </w:r>
            <w:r>
              <w:rPr>
                <w:rFonts w:cs="Arial"/>
              </w:rPr>
              <w:t>10</w:t>
            </w:r>
            <w:r w:rsidR="00883FD0">
              <w:rPr>
                <w:rFonts w:cs="Arial"/>
              </w:rPr>
              <w:t>,000</w:t>
            </w:r>
          </w:p>
        </w:tc>
        <w:tc>
          <w:tcPr>
            <w:tcW w:w="1039" w:type="pct"/>
          </w:tcPr>
          <w:p w14:paraId="61A853A4" w14:textId="0E1848E2" w:rsidR="00883FD0" w:rsidRPr="0053396E" w:rsidRDefault="00883FD0" w:rsidP="00883FD0">
            <w:pPr>
              <w:keepNext/>
              <w:keepLines/>
              <w:ind w:left="360"/>
              <w:jc w:val="center"/>
              <w:rPr>
                <w:rFonts w:cs="Arial"/>
                <w:u w:val="single"/>
              </w:rPr>
            </w:pPr>
            <w:r>
              <w:rPr>
                <w:rFonts w:cs="Arial"/>
                <w:u w:val="single"/>
              </w:rPr>
              <w:t>0-1,000</w:t>
            </w:r>
          </w:p>
        </w:tc>
        <w:tc>
          <w:tcPr>
            <w:tcW w:w="1060" w:type="pct"/>
          </w:tcPr>
          <w:p w14:paraId="57360C60" w14:textId="1A87378B" w:rsidR="00883FD0" w:rsidRPr="0053396E" w:rsidRDefault="00883FD0" w:rsidP="00883FD0">
            <w:pPr>
              <w:keepNext/>
              <w:keepLines/>
              <w:ind w:left="360"/>
              <w:jc w:val="center"/>
              <w:rPr>
                <w:rFonts w:cs="Arial"/>
                <w:u w:val="single"/>
              </w:rPr>
            </w:pPr>
            <w:r>
              <w:rPr>
                <w:rFonts w:cs="Arial"/>
                <w:u w:val="single"/>
              </w:rPr>
              <w:t>£0 - £1m</w:t>
            </w: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2EE2397E" w:rsidR="00973BBF" w:rsidRPr="00333C61" w:rsidRDefault="00CB1580" w:rsidP="00FE6EA5">
            <w:pPr>
              <w:keepNext/>
              <w:keepLines/>
              <w:ind w:left="360"/>
              <w:rPr>
                <w:rFonts w:cs="Arial"/>
                <w:color w:val="FF0000"/>
                <w:highlight w:val="yellow"/>
              </w:rPr>
            </w:pPr>
            <w:r>
              <w:rPr>
                <w:rFonts w:cs="Arial"/>
                <w:color w:val="FF0000"/>
                <w:highlight w:val="yellow"/>
              </w:rPr>
              <w:t>0</w:t>
            </w:r>
          </w:p>
        </w:tc>
        <w:tc>
          <w:tcPr>
            <w:tcW w:w="1054" w:type="pct"/>
          </w:tcPr>
          <w:p w14:paraId="4B4C2769" w14:textId="37C47077" w:rsidR="00973BBF" w:rsidRPr="00333C61" w:rsidRDefault="00CB1580" w:rsidP="00FE6EA5">
            <w:pPr>
              <w:keepNext/>
              <w:keepLines/>
              <w:ind w:left="360"/>
              <w:rPr>
                <w:rFonts w:cs="Arial"/>
                <w:color w:val="FF0000"/>
                <w:u w:val="single"/>
              </w:rPr>
            </w:pPr>
            <w:r>
              <w:rPr>
                <w:rFonts w:cs="Arial"/>
                <w:color w:val="FF0000"/>
                <w:u w:val="single"/>
              </w:rPr>
              <w:t>0</w:t>
            </w:r>
          </w:p>
        </w:tc>
        <w:tc>
          <w:tcPr>
            <w:tcW w:w="1053" w:type="pct"/>
          </w:tcPr>
          <w:p w14:paraId="48E574B2" w14:textId="061B48F8" w:rsidR="00973BBF" w:rsidRPr="00333C61" w:rsidRDefault="00CB1580" w:rsidP="00FE6EA5">
            <w:pPr>
              <w:keepNext/>
              <w:keepLines/>
              <w:ind w:left="360"/>
              <w:rPr>
                <w:rFonts w:cs="Arial"/>
                <w:color w:val="FF0000"/>
                <w:u w:val="single"/>
              </w:rPr>
            </w:pPr>
            <w:r>
              <w:rPr>
                <w:rFonts w:cs="Arial"/>
                <w:color w:val="FF0000"/>
                <w:u w:val="single"/>
              </w:rPr>
              <w:t>0</w:t>
            </w: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5FCB0D5C" w:rsidR="00973BBF" w:rsidRPr="00333C61" w:rsidRDefault="00CB1580" w:rsidP="00FE6EA5">
            <w:pPr>
              <w:keepNext/>
              <w:keepLines/>
              <w:ind w:left="360"/>
              <w:rPr>
                <w:rFonts w:cs="Arial"/>
                <w:color w:val="FF0000"/>
                <w:highlight w:val="yellow"/>
              </w:rPr>
            </w:pPr>
            <w:r>
              <w:rPr>
                <w:rFonts w:cs="Arial"/>
                <w:color w:val="FF0000"/>
                <w:highlight w:val="yellow"/>
              </w:rPr>
              <w:t>0</w:t>
            </w:r>
          </w:p>
        </w:tc>
        <w:tc>
          <w:tcPr>
            <w:tcW w:w="1054" w:type="pct"/>
          </w:tcPr>
          <w:p w14:paraId="2DB701B9" w14:textId="0BCC7644" w:rsidR="00973BBF" w:rsidRPr="00333C61" w:rsidRDefault="00CB1580" w:rsidP="00FE6EA5">
            <w:pPr>
              <w:keepNext/>
              <w:keepLines/>
              <w:ind w:left="360"/>
              <w:rPr>
                <w:rFonts w:cs="Arial"/>
                <w:color w:val="FF0000"/>
                <w:u w:val="single"/>
              </w:rPr>
            </w:pPr>
            <w:r>
              <w:rPr>
                <w:rFonts w:cs="Arial"/>
                <w:color w:val="FF0000"/>
                <w:u w:val="single"/>
              </w:rPr>
              <w:t>0</w:t>
            </w:r>
          </w:p>
        </w:tc>
        <w:tc>
          <w:tcPr>
            <w:tcW w:w="1053" w:type="pct"/>
          </w:tcPr>
          <w:p w14:paraId="28B3590F" w14:textId="3DE1BB23" w:rsidR="00973BBF" w:rsidRPr="00333C61" w:rsidRDefault="00CB1580" w:rsidP="00FE6EA5">
            <w:pPr>
              <w:keepNext/>
              <w:keepLines/>
              <w:ind w:left="360"/>
              <w:rPr>
                <w:rFonts w:cs="Arial"/>
                <w:color w:val="FF0000"/>
                <w:u w:val="single"/>
              </w:rPr>
            </w:pPr>
            <w:r>
              <w:rPr>
                <w:rFonts w:cs="Arial"/>
                <w:color w:val="FF0000"/>
                <w:u w:val="single"/>
              </w:rPr>
              <w:t>0</w:t>
            </w: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17D4FC8B" w:rsidR="00973BBF" w:rsidRPr="00333C61" w:rsidRDefault="00CB1580" w:rsidP="00FE6EA5">
            <w:pPr>
              <w:keepNext/>
              <w:keepLines/>
              <w:ind w:left="360"/>
              <w:rPr>
                <w:rFonts w:cs="Arial"/>
                <w:color w:val="FF0000"/>
                <w:highlight w:val="yellow"/>
              </w:rPr>
            </w:pPr>
            <w:r>
              <w:rPr>
                <w:rFonts w:cs="Arial"/>
                <w:color w:val="FF0000"/>
                <w:highlight w:val="yellow"/>
              </w:rPr>
              <w:t>0</w:t>
            </w:r>
          </w:p>
        </w:tc>
        <w:tc>
          <w:tcPr>
            <w:tcW w:w="1054" w:type="pct"/>
          </w:tcPr>
          <w:p w14:paraId="02E576B2" w14:textId="60E91744" w:rsidR="00973BBF" w:rsidRPr="00333C61" w:rsidRDefault="00CB1580" w:rsidP="00FE6EA5">
            <w:pPr>
              <w:keepNext/>
              <w:keepLines/>
              <w:ind w:left="360"/>
              <w:rPr>
                <w:rFonts w:cs="Arial"/>
                <w:color w:val="FF0000"/>
                <w:u w:val="single"/>
              </w:rPr>
            </w:pPr>
            <w:r>
              <w:rPr>
                <w:rFonts w:cs="Arial"/>
                <w:color w:val="FF0000"/>
                <w:u w:val="single"/>
              </w:rPr>
              <w:t>0</w:t>
            </w:r>
          </w:p>
        </w:tc>
        <w:tc>
          <w:tcPr>
            <w:tcW w:w="1053" w:type="pct"/>
          </w:tcPr>
          <w:p w14:paraId="08AF990A" w14:textId="692E8370" w:rsidR="00973BBF" w:rsidRPr="00333C61" w:rsidRDefault="00CB1580" w:rsidP="00FE6EA5">
            <w:pPr>
              <w:keepNext/>
              <w:keepLines/>
              <w:ind w:left="360"/>
              <w:rPr>
                <w:rFonts w:cs="Arial"/>
                <w:color w:val="FF0000"/>
                <w:u w:val="single"/>
              </w:rPr>
            </w:pPr>
            <w:r>
              <w:rPr>
                <w:rFonts w:cs="Arial"/>
                <w:color w:val="FF0000"/>
                <w:u w:val="single"/>
              </w:rPr>
              <w:t>0</w:t>
            </w: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38754391" w:rsidR="00973BBF" w:rsidRPr="00333C61" w:rsidRDefault="00CB1580" w:rsidP="00FE6EA5">
            <w:pPr>
              <w:keepNext/>
              <w:keepLines/>
              <w:ind w:left="360"/>
              <w:rPr>
                <w:rFonts w:cs="Arial"/>
                <w:color w:val="FF0000"/>
                <w:highlight w:val="yellow"/>
              </w:rPr>
            </w:pPr>
            <w:r>
              <w:rPr>
                <w:rFonts w:cs="Arial"/>
                <w:color w:val="FF0000"/>
                <w:highlight w:val="yellow"/>
              </w:rPr>
              <w:t>0</w:t>
            </w:r>
          </w:p>
        </w:tc>
        <w:tc>
          <w:tcPr>
            <w:tcW w:w="1054" w:type="pct"/>
          </w:tcPr>
          <w:p w14:paraId="1525B3E9" w14:textId="05ADF064" w:rsidR="00973BBF" w:rsidRPr="00333C61" w:rsidRDefault="00CB1580" w:rsidP="00FE6EA5">
            <w:pPr>
              <w:keepNext/>
              <w:keepLines/>
              <w:ind w:left="360"/>
              <w:rPr>
                <w:rFonts w:cs="Arial"/>
                <w:color w:val="FF0000"/>
                <w:u w:val="single"/>
              </w:rPr>
            </w:pPr>
            <w:r>
              <w:rPr>
                <w:rFonts w:cs="Arial"/>
                <w:color w:val="FF0000"/>
                <w:u w:val="single"/>
              </w:rPr>
              <w:t>0</w:t>
            </w:r>
          </w:p>
        </w:tc>
        <w:tc>
          <w:tcPr>
            <w:tcW w:w="1053" w:type="pct"/>
          </w:tcPr>
          <w:p w14:paraId="4251633A" w14:textId="7CEBD037" w:rsidR="00973BBF" w:rsidRPr="00333C61" w:rsidRDefault="00CB1580" w:rsidP="00FE6EA5">
            <w:pPr>
              <w:keepNext/>
              <w:keepLines/>
              <w:ind w:left="360"/>
              <w:rPr>
                <w:rFonts w:cs="Arial"/>
                <w:color w:val="FF0000"/>
                <w:u w:val="single"/>
              </w:rPr>
            </w:pPr>
            <w:r>
              <w:rPr>
                <w:rFonts w:cs="Arial"/>
                <w:color w:val="FF0000"/>
                <w:u w:val="single"/>
              </w:rPr>
              <w:t>0</w:t>
            </w: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D60463"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D60463"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6BE5281" w:rsidR="005E3378" w:rsidRPr="00D87E38" w:rsidRDefault="00D60463" w:rsidP="005E3378">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EndPr/>
        <w:sdtContent>
          <w:r w:rsidR="00CB1580">
            <w:rPr>
              <w:rFonts w:ascii="MS Gothic" w:eastAsia="MS Gothic" w:hAnsi="MS Gothic" w:cs="Arial" w:hint="eastAsia"/>
              <w:szCs w:val="24"/>
            </w:rPr>
            <w:t>☒</w:t>
          </w:r>
        </w:sdtContent>
      </w:sdt>
      <w:r w:rsidR="005E3378" w:rsidRPr="00D87E38">
        <w:rPr>
          <w:rFonts w:eastAsiaTheme="minorEastAsia" w:cs="Arial"/>
          <w:szCs w:val="24"/>
        </w:rPr>
        <w:t>Yes</w:t>
      </w:r>
    </w:p>
    <w:p w14:paraId="60B097CF" w14:textId="77777777" w:rsidR="005E3378" w:rsidRPr="00D87E38" w:rsidRDefault="00D60463"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D60463"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D60463"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D60463"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D60463"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8"/>
      <w:bookmarkEnd w:id="39"/>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8"/>
        <w:gridCol w:w="1585"/>
      </w:tblGrid>
      <w:tr w:rsidR="005E3378" w:rsidRPr="00D87E38" w14:paraId="4CCDD0D3" w14:textId="77777777" w:rsidTr="00CB1580">
        <w:trPr>
          <w:trHeight w:val="1020"/>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11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CB1580" w:rsidRPr="00D87E38" w14:paraId="29D65997" w14:textId="77777777" w:rsidTr="00CB1580">
        <w:trPr>
          <w:trHeight w:val="713"/>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CB1580" w:rsidRPr="00D87E38" w:rsidRDefault="00CB1580" w:rsidP="00CB1580">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DEBE47E" w:rsidR="00CB1580" w:rsidRPr="00D87E38" w:rsidRDefault="00CB1580" w:rsidP="00CB1580">
            <w:pPr>
              <w:spacing w:line="22" w:lineRule="atLeast"/>
              <w:rPr>
                <w:rFonts w:eastAsiaTheme="minorEastAsia" w:cs="Arial"/>
                <w:i/>
                <w:sz w:val="22"/>
              </w:rPr>
            </w:pPr>
            <w:r>
              <w:rPr>
                <w:rFonts w:eastAsiaTheme="minorEastAsia" w:cs="Arial"/>
                <w:i/>
                <w:sz w:val="22"/>
              </w:rPr>
              <w:t>250 different customers</w:t>
            </w:r>
          </w:p>
        </w:tc>
        <w:tc>
          <w:tcPr>
            <w:tcW w:w="836" w:type="pct"/>
            <w:tcBorders>
              <w:top w:val="single" w:sz="4" w:space="0" w:color="auto"/>
              <w:left w:val="single" w:sz="4" w:space="0" w:color="auto"/>
              <w:bottom w:val="single" w:sz="4" w:space="0" w:color="auto"/>
              <w:right w:val="single" w:sz="4" w:space="0" w:color="auto"/>
            </w:tcBorders>
          </w:tcPr>
          <w:p w14:paraId="12F10140" w14:textId="5DA9A3C4" w:rsidR="00CB1580" w:rsidRPr="00D87E38" w:rsidRDefault="00CB1580" w:rsidP="00CB1580">
            <w:pPr>
              <w:spacing w:line="22" w:lineRule="atLeast"/>
              <w:rPr>
                <w:rFonts w:eastAsiaTheme="minorEastAsia" w:cs="Arial"/>
                <w:sz w:val="22"/>
              </w:rPr>
            </w:pPr>
            <w:r>
              <w:rPr>
                <w:rFonts w:eastAsiaTheme="minorEastAsia" w:cs="Arial"/>
                <w:sz w:val="22"/>
              </w:rPr>
              <w:t>Various across UK and Ireland</w:t>
            </w:r>
          </w:p>
        </w:tc>
        <w:tc>
          <w:tcPr>
            <w:tcW w:w="1153" w:type="pct"/>
            <w:tcBorders>
              <w:top w:val="single" w:sz="4" w:space="0" w:color="auto"/>
              <w:left w:val="single" w:sz="4" w:space="0" w:color="auto"/>
              <w:bottom w:val="single" w:sz="4" w:space="0" w:color="auto"/>
              <w:right w:val="single" w:sz="4" w:space="0" w:color="auto"/>
            </w:tcBorders>
          </w:tcPr>
          <w:p w14:paraId="42C9BC2E" w14:textId="4FFC88EB" w:rsidR="00CB1580" w:rsidRPr="00D87E38" w:rsidRDefault="00CB1580" w:rsidP="00CB1580">
            <w:pPr>
              <w:spacing w:line="22" w:lineRule="atLeast"/>
              <w:rPr>
                <w:rFonts w:eastAsiaTheme="minorEastAsia" w:cs="Arial"/>
                <w:sz w:val="22"/>
              </w:rPr>
            </w:pPr>
            <w:r>
              <w:rPr>
                <w:rFonts w:eastAsiaTheme="minorEastAsia" w:cs="Arial"/>
                <w:sz w:val="22"/>
              </w:rPr>
              <w:t>Happy to provide</w:t>
            </w:r>
          </w:p>
        </w:tc>
        <w:tc>
          <w:tcPr>
            <w:tcW w:w="873" w:type="pct"/>
            <w:tcBorders>
              <w:top w:val="single" w:sz="4" w:space="0" w:color="auto"/>
              <w:left w:val="single" w:sz="4" w:space="0" w:color="auto"/>
              <w:bottom w:val="single" w:sz="4" w:space="0" w:color="auto"/>
              <w:right w:val="single" w:sz="4" w:space="0" w:color="auto"/>
            </w:tcBorders>
          </w:tcPr>
          <w:p w14:paraId="504518EF" w14:textId="261D7CBC" w:rsidR="00CB1580" w:rsidRPr="00D87E38" w:rsidRDefault="00CB1580" w:rsidP="00CB1580">
            <w:pPr>
              <w:spacing w:line="22" w:lineRule="atLeast"/>
              <w:rPr>
                <w:rFonts w:eastAsiaTheme="minorEastAsia" w:cs="Arial"/>
                <w:sz w:val="22"/>
              </w:rPr>
            </w:pPr>
            <w:r>
              <w:rPr>
                <w:rFonts w:eastAsiaTheme="minorEastAsia" w:cs="Arial"/>
                <w:sz w:val="22"/>
              </w:rPr>
              <w:t>Independent customers</w:t>
            </w:r>
          </w:p>
        </w:tc>
        <w:tc>
          <w:tcPr>
            <w:tcW w:w="835" w:type="pct"/>
            <w:tcBorders>
              <w:top w:val="single" w:sz="4" w:space="0" w:color="auto"/>
              <w:left w:val="single" w:sz="4" w:space="0" w:color="auto"/>
              <w:bottom w:val="single" w:sz="4" w:space="0" w:color="auto"/>
              <w:right w:val="single" w:sz="4" w:space="0" w:color="auto"/>
            </w:tcBorders>
          </w:tcPr>
          <w:p w14:paraId="05DA7C11" w14:textId="5446F836" w:rsidR="00CB1580" w:rsidRPr="00D87E38" w:rsidRDefault="00CB1580" w:rsidP="00CB1580">
            <w:pPr>
              <w:spacing w:line="22" w:lineRule="atLeast"/>
              <w:rPr>
                <w:rFonts w:eastAsiaTheme="minorEastAsia" w:cs="Arial"/>
                <w:sz w:val="22"/>
              </w:rPr>
            </w:pPr>
            <w:r>
              <w:rPr>
                <w:rFonts w:eastAsiaTheme="minorEastAsia" w:cs="Arial"/>
                <w:sz w:val="22"/>
              </w:rPr>
              <w:t>Y</w:t>
            </w:r>
          </w:p>
        </w:tc>
      </w:tr>
      <w:tr w:rsidR="00CB1580" w:rsidRPr="00D87E38" w14:paraId="05C08ECE" w14:textId="77777777" w:rsidTr="00CB1580">
        <w:trPr>
          <w:trHeight w:val="699"/>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CB1580" w:rsidRPr="00D87E38" w:rsidRDefault="00CB1580" w:rsidP="00CB1580">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CB1580" w:rsidRPr="00D87E38" w:rsidRDefault="00CB1580" w:rsidP="00CB1580">
            <w:pPr>
              <w:spacing w:line="22" w:lineRule="atLeast"/>
              <w:rPr>
                <w:rFonts w:eastAsiaTheme="minorEastAsia" w:cs="Arial"/>
                <w:i/>
                <w:sz w:val="22"/>
              </w:rPr>
            </w:pPr>
          </w:p>
        </w:tc>
        <w:tc>
          <w:tcPr>
            <w:tcW w:w="836" w:type="pct"/>
            <w:tcBorders>
              <w:top w:val="single" w:sz="4" w:space="0" w:color="auto"/>
              <w:left w:val="single" w:sz="4" w:space="0" w:color="auto"/>
              <w:bottom w:val="single" w:sz="4" w:space="0" w:color="auto"/>
              <w:right w:val="single" w:sz="4" w:space="0" w:color="auto"/>
            </w:tcBorders>
          </w:tcPr>
          <w:p w14:paraId="268E7394" w14:textId="77777777" w:rsidR="00CB1580" w:rsidRPr="00D87E38" w:rsidRDefault="00CB1580" w:rsidP="00CB1580">
            <w:pPr>
              <w:spacing w:line="22" w:lineRule="atLeast"/>
              <w:rPr>
                <w:rFonts w:eastAsiaTheme="minorEastAsia" w:cs="Arial"/>
                <w:sz w:val="22"/>
              </w:rPr>
            </w:pPr>
          </w:p>
        </w:tc>
        <w:tc>
          <w:tcPr>
            <w:tcW w:w="1153" w:type="pct"/>
            <w:tcBorders>
              <w:top w:val="single" w:sz="4" w:space="0" w:color="auto"/>
              <w:left w:val="single" w:sz="4" w:space="0" w:color="auto"/>
              <w:bottom w:val="single" w:sz="4" w:space="0" w:color="auto"/>
              <w:right w:val="single" w:sz="4" w:space="0" w:color="auto"/>
            </w:tcBorders>
          </w:tcPr>
          <w:p w14:paraId="41F4BDAC" w14:textId="77777777" w:rsidR="00CB1580" w:rsidRPr="00D87E38" w:rsidRDefault="00CB1580" w:rsidP="00CB1580">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CB1580" w:rsidRPr="00D87E38" w:rsidRDefault="00CB1580" w:rsidP="00CB1580">
            <w:pPr>
              <w:spacing w:line="22" w:lineRule="atLeast"/>
              <w:rPr>
                <w:rFonts w:eastAsiaTheme="minorEastAsia" w:cs="Arial"/>
                <w:sz w:val="22"/>
              </w:rPr>
            </w:pPr>
          </w:p>
        </w:tc>
        <w:tc>
          <w:tcPr>
            <w:tcW w:w="835" w:type="pct"/>
            <w:tcBorders>
              <w:top w:val="single" w:sz="4" w:space="0" w:color="auto"/>
              <w:left w:val="single" w:sz="4" w:space="0" w:color="auto"/>
              <w:bottom w:val="single" w:sz="4" w:space="0" w:color="auto"/>
              <w:right w:val="single" w:sz="4" w:space="0" w:color="auto"/>
            </w:tcBorders>
          </w:tcPr>
          <w:p w14:paraId="2E0EB849" w14:textId="77777777" w:rsidR="00CB1580" w:rsidRPr="00D87E38" w:rsidRDefault="00CB1580" w:rsidP="00CB1580">
            <w:pPr>
              <w:spacing w:line="22" w:lineRule="atLeast"/>
              <w:rPr>
                <w:rFonts w:eastAsiaTheme="minorEastAsia" w:cs="Arial"/>
                <w:sz w:val="22"/>
              </w:rPr>
            </w:pPr>
          </w:p>
        </w:tc>
      </w:tr>
      <w:tr w:rsidR="00CB1580" w:rsidRPr="00D87E38" w14:paraId="0973A364" w14:textId="77777777" w:rsidTr="00CB1580">
        <w:trPr>
          <w:trHeight w:val="1020"/>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CB1580" w:rsidRPr="00D87E38" w:rsidRDefault="00CB1580" w:rsidP="00CB1580">
            <w:pPr>
              <w:spacing w:line="22" w:lineRule="atLeast"/>
              <w:rPr>
                <w:rFonts w:eastAsiaTheme="minorEastAsia" w:cs="Arial"/>
              </w:rPr>
            </w:pPr>
          </w:p>
          <w:p w14:paraId="12CBFDA6" w14:textId="77777777" w:rsidR="00CB1580" w:rsidRPr="00D87E38" w:rsidRDefault="00CB1580" w:rsidP="00CB1580">
            <w:pPr>
              <w:spacing w:line="22" w:lineRule="atLeast"/>
              <w:rPr>
                <w:rFonts w:eastAsiaTheme="minorEastAsia" w:cs="Arial"/>
              </w:rPr>
            </w:pPr>
            <w:r w:rsidRPr="00D87E38">
              <w:rPr>
                <w:rFonts w:eastAsiaTheme="minorEastAsia" w:cs="Arial"/>
              </w:rPr>
              <w:t>3</w:t>
            </w:r>
          </w:p>
          <w:p w14:paraId="36CE827A" w14:textId="77777777" w:rsidR="00CB1580" w:rsidRPr="00D87E38" w:rsidRDefault="00CB1580" w:rsidP="00CB1580">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CB1580" w:rsidRPr="00D87E38" w:rsidRDefault="00CB1580" w:rsidP="00CB1580">
            <w:pPr>
              <w:spacing w:line="22" w:lineRule="atLeast"/>
              <w:rPr>
                <w:rFonts w:eastAsiaTheme="minorEastAsia" w:cs="Arial"/>
                <w:i/>
                <w:sz w:val="22"/>
              </w:rPr>
            </w:pPr>
          </w:p>
        </w:tc>
        <w:tc>
          <w:tcPr>
            <w:tcW w:w="836" w:type="pct"/>
            <w:tcBorders>
              <w:top w:val="single" w:sz="4" w:space="0" w:color="auto"/>
              <w:left w:val="single" w:sz="4" w:space="0" w:color="auto"/>
              <w:bottom w:val="single" w:sz="4" w:space="0" w:color="auto"/>
              <w:right w:val="single" w:sz="4" w:space="0" w:color="auto"/>
            </w:tcBorders>
          </w:tcPr>
          <w:p w14:paraId="0E339D99" w14:textId="77777777" w:rsidR="00CB1580" w:rsidRPr="00D87E38" w:rsidRDefault="00CB1580" w:rsidP="00CB1580">
            <w:pPr>
              <w:spacing w:line="22" w:lineRule="atLeast"/>
              <w:rPr>
                <w:rFonts w:eastAsiaTheme="minorEastAsia" w:cs="Arial"/>
                <w:sz w:val="22"/>
              </w:rPr>
            </w:pPr>
          </w:p>
        </w:tc>
        <w:tc>
          <w:tcPr>
            <w:tcW w:w="1153" w:type="pct"/>
            <w:tcBorders>
              <w:top w:val="single" w:sz="4" w:space="0" w:color="auto"/>
              <w:left w:val="single" w:sz="4" w:space="0" w:color="auto"/>
              <w:bottom w:val="single" w:sz="4" w:space="0" w:color="auto"/>
              <w:right w:val="single" w:sz="4" w:space="0" w:color="auto"/>
            </w:tcBorders>
          </w:tcPr>
          <w:p w14:paraId="6D31BAEA" w14:textId="77777777" w:rsidR="00CB1580" w:rsidRPr="00D87E38" w:rsidRDefault="00CB1580" w:rsidP="00CB1580">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CB1580" w:rsidRPr="00D87E38" w:rsidRDefault="00CB1580" w:rsidP="00CB1580">
            <w:pPr>
              <w:spacing w:line="22" w:lineRule="atLeast"/>
              <w:rPr>
                <w:rFonts w:eastAsiaTheme="minorEastAsia" w:cs="Arial"/>
                <w:sz w:val="22"/>
              </w:rPr>
            </w:pPr>
          </w:p>
        </w:tc>
        <w:tc>
          <w:tcPr>
            <w:tcW w:w="835" w:type="pct"/>
            <w:tcBorders>
              <w:top w:val="single" w:sz="4" w:space="0" w:color="auto"/>
              <w:left w:val="single" w:sz="4" w:space="0" w:color="auto"/>
              <w:bottom w:val="single" w:sz="4" w:space="0" w:color="auto"/>
              <w:right w:val="single" w:sz="4" w:space="0" w:color="auto"/>
            </w:tcBorders>
          </w:tcPr>
          <w:p w14:paraId="54743720" w14:textId="77777777" w:rsidR="00CB1580" w:rsidRPr="00D87E38" w:rsidRDefault="00CB1580" w:rsidP="00CB1580">
            <w:pPr>
              <w:spacing w:line="22" w:lineRule="atLeast"/>
              <w:rPr>
                <w:rFonts w:eastAsiaTheme="minorEastAsia" w:cs="Arial"/>
                <w:sz w:val="22"/>
              </w:rPr>
            </w:pPr>
          </w:p>
        </w:tc>
      </w:tr>
      <w:tr w:rsidR="00CB1580" w:rsidRPr="00D87E38" w14:paraId="6F19C03A" w14:textId="77777777" w:rsidTr="00CB1580">
        <w:trPr>
          <w:trHeight w:val="1020"/>
        </w:trPr>
        <w:tc>
          <w:tcPr>
            <w:tcW w:w="6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CB1580" w:rsidRPr="00D87E38" w:rsidRDefault="00CB1580" w:rsidP="00CB1580">
            <w:pPr>
              <w:spacing w:line="22" w:lineRule="atLeast"/>
              <w:rPr>
                <w:rFonts w:eastAsiaTheme="minorEastAsia" w:cs="Arial"/>
              </w:rPr>
            </w:pPr>
          </w:p>
          <w:p w14:paraId="7798870A" w14:textId="77777777" w:rsidR="00CB1580" w:rsidRPr="00D87E38" w:rsidRDefault="00CB1580" w:rsidP="00CB1580">
            <w:pPr>
              <w:spacing w:line="22" w:lineRule="atLeast"/>
              <w:rPr>
                <w:rFonts w:eastAsiaTheme="minorEastAsia" w:cs="Arial"/>
              </w:rPr>
            </w:pPr>
            <w:r w:rsidRPr="00D87E38">
              <w:rPr>
                <w:rFonts w:eastAsiaTheme="minorEastAsia" w:cs="Arial"/>
              </w:rPr>
              <w:t>4</w:t>
            </w:r>
          </w:p>
          <w:p w14:paraId="31818DD5" w14:textId="77777777" w:rsidR="00CB1580" w:rsidRPr="00D87E38" w:rsidRDefault="00CB1580" w:rsidP="00CB1580">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CB1580" w:rsidRPr="00D87E38" w:rsidRDefault="00CB1580" w:rsidP="00CB1580">
            <w:pPr>
              <w:spacing w:line="22" w:lineRule="atLeast"/>
              <w:rPr>
                <w:rFonts w:eastAsiaTheme="minorEastAsia" w:cs="Arial"/>
                <w:i/>
                <w:sz w:val="22"/>
              </w:rPr>
            </w:pPr>
          </w:p>
        </w:tc>
        <w:tc>
          <w:tcPr>
            <w:tcW w:w="836" w:type="pct"/>
            <w:tcBorders>
              <w:top w:val="single" w:sz="4" w:space="0" w:color="auto"/>
              <w:left w:val="single" w:sz="4" w:space="0" w:color="auto"/>
              <w:bottom w:val="single" w:sz="4" w:space="0" w:color="auto"/>
              <w:right w:val="single" w:sz="4" w:space="0" w:color="auto"/>
            </w:tcBorders>
          </w:tcPr>
          <w:p w14:paraId="56B7F865" w14:textId="77777777" w:rsidR="00CB1580" w:rsidRPr="00D87E38" w:rsidRDefault="00CB1580" w:rsidP="00CB1580">
            <w:pPr>
              <w:spacing w:line="22" w:lineRule="atLeast"/>
              <w:rPr>
                <w:rFonts w:eastAsiaTheme="minorEastAsia" w:cs="Arial"/>
                <w:sz w:val="22"/>
              </w:rPr>
            </w:pPr>
          </w:p>
        </w:tc>
        <w:tc>
          <w:tcPr>
            <w:tcW w:w="1153" w:type="pct"/>
            <w:tcBorders>
              <w:top w:val="single" w:sz="4" w:space="0" w:color="auto"/>
              <w:left w:val="single" w:sz="4" w:space="0" w:color="auto"/>
              <w:bottom w:val="single" w:sz="4" w:space="0" w:color="auto"/>
              <w:right w:val="single" w:sz="4" w:space="0" w:color="auto"/>
            </w:tcBorders>
          </w:tcPr>
          <w:p w14:paraId="6AC113C7" w14:textId="77777777" w:rsidR="00CB1580" w:rsidRPr="00D87E38" w:rsidRDefault="00CB1580" w:rsidP="00CB1580">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CB1580" w:rsidRPr="00D87E38" w:rsidRDefault="00CB1580" w:rsidP="00CB1580">
            <w:pPr>
              <w:spacing w:line="22" w:lineRule="atLeast"/>
              <w:rPr>
                <w:rFonts w:eastAsiaTheme="minorEastAsia" w:cs="Arial"/>
                <w:sz w:val="22"/>
              </w:rPr>
            </w:pPr>
          </w:p>
        </w:tc>
        <w:tc>
          <w:tcPr>
            <w:tcW w:w="835" w:type="pct"/>
            <w:tcBorders>
              <w:top w:val="single" w:sz="4" w:space="0" w:color="auto"/>
              <w:left w:val="single" w:sz="4" w:space="0" w:color="auto"/>
              <w:bottom w:val="single" w:sz="4" w:space="0" w:color="auto"/>
              <w:right w:val="single" w:sz="4" w:space="0" w:color="auto"/>
            </w:tcBorders>
          </w:tcPr>
          <w:p w14:paraId="5E4DF0BF" w14:textId="77777777" w:rsidR="00CB1580" w:rsidRPr="00D87E38" w:rsidRDefault="00CB1580" w:rsidP="00CB1580">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7904D18" w14:textId="74210EEA" w:rsidR="00CB1580" w:rsidRDefault="00CB1580" w:rsidP="00CB1580">
                            <w:pPr>
                              <w:rPr>
                                <w:rFonts w:cs="Arial"/>
                                <w:i/>
                                <w:color w:val="808080" w:themeColor="background1" w:themeShade="80"/>
                                <w:sz w:val="22"/>
                              </w:rPr>
                            </w:pPr>
                            <w:r>
                              <w:rPr>
                                <w:rFonts w:cs="Arial"/>
                                <w:i/>
                                <w:color w:val="808080" w:themeColor="background1" w:themeShade="80"/>
                                <w:sz w:val="22"/>
                              </w:rPr>
                              <w:t>The answers in C2 do not match – our business model involves holding stock so Imports cannot match the next 3 lines as per the instruction.  I have shown sales, the balance is held in our bonded warehouse.</w:t>
                            </w:r>
                          </w:p>
                          <w:p w14:paraId="45EA3AB4" w14:textId="77777777" w:rsidR="00CB1580" w:rsidRDefault="00CB1580" w:rsidP="00CB1580">
                            <w:pPr>
                              <w:rPr>
                                <w:rFonts w:cs="Arial"/>
                                <w:sz w:val="22"/>
                              </w:rPr>
                            </w:pPr>
                            <w:r>
                              <w:rPr>
                                <w:rFonts w:cs="Arial"/>
                                <w:i/>
                                <w:color w:val="808080" w:themeColor="background1" w:themeShade="80"/>
                                <w:sz w:val="22"/>
                              </w:rPr>
                              <w:t>The answer in D5 shows the breadth of customers, we can share details of key customers as they will be big buyers of ALL eBikes not just ours.</w:t>
                            </w:r>
                          </w:p>
                          <w:p w14:paraId="75F98952" w14:textId="57B92082" w:rsidR="0074694D" w:rsidRDefault="0074694D" w:rsidP="0074694D">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07904D18" w14:textId="74210EEA" w:rsidR="00CB1580" w:rsidRDefault="00CB1580" w:rsidP="00CB1580">
                      <w:pPr>
                        <w:rPr>
                          <w:rFonts w:cs="Arial"/>
                          <w:i/>
                          <w:color w:val="808080" w:themeColor="background1" w:themeShade="80"/>
                          <w:sz w:val="22"/>
                        </w:rPr>
                      </w:pPr>
                      <w:r>
                        <w:rPr>
                          <w:rFonts w:cs="Arial"/>
                          <w:i/>
                          <w:color w:val="808080" w:themeColor="background1" w:themeShade="80"/>
                          <w:sz w:val="22"/>
                        </w:rPr>
                        <w:t>The answers in C2 do not match – our business model involves holding stock so Imports cannot match the next 3 lines as per the instruction.  I have shown sales, the balance is held in our bonded warehouse.</w:t>
                      </w:r>
                    </w:p>
                    <w:p w14:paraId="45EA3AB4" w14:textId="77777777" w:rsidR="00CB1580" w:rsidRDefault="00CB1580" w:rsidP="00CB1580">
                      <w:pPr>
                        <w:rPr>
                          <w:rFonts w:cs="Arial"/>
                          <w:sz w:val="22"/>
                        </w:rPr>
                      </w:pPr>
                      <w:r>
                        <w:rPr>
                          <w:rFonts w:cs="Arial"/>
                          <w:i/>
                          <w:color w:val="808080" w:themeColor="background1" w:themeShade="80"/>
                          <w:sz w:val="22"/>
                        </w:rPr>
                        <w:t>The answer in D5 shows the breadth of customers, we can share details of key customers as they will be big buyers of ALL eBikes not just ours.</w:t>
                      </w:r>
                    </w:p>
                    <w:p w14:paraId="75F98952" w14:textId="57B92082" w:rsidR="0074694D" w:rsidRDefault="0074694D" w:rsidP="0074694D">
                      <w:pPr>
                        <w:rPr>
                          <w:rFonts w:cs="Arial"/>
                          <w:sz w:val="22"/>
                        </w:rPr>
                      </w:pPr>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4"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67A5" w14:textId="77777777" w:rsidR="00C76269" w:rsidRDefault="00C76269">
      <w:pPr>
        <w:spacing w:after="0" w:line="240" w:lineRule="auto"/>
      </w:pPr>
      <w:r>
        <w:separator/>
      </w:r>
    </w:p>
  </w:endnote>
  <w:endnote w:type="continuationSeparator" w:id="0">
    <w:p w14:paraId="47E76BAD" w14:textId="77777777" w:rsidR="00C76269" w:rsidRDefault="00C76269">
      <w:pPr>
        <w:spacing w:after="0" w:line="240" w:lineRule="auto"/>
      </w:pPr>
      <w:r>
        <w:continuationSeparator/>
      </w:r>
    </w:p>
  </w:endnote>
  <w:endnote w:type="continuationNotice" w:id="1">
    <w:p w14:paraId="5B61D8FB" w14:textId="77777777" w:rsidR="00C76269" w:rsidRDefault="00C76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44685" w14:textId="77777777" w:rsidR="00C76269" w:rsidRDefault="00C76269">
      <w:pPr>
        <w:spacing w:after="0" w:line="240" w:lineRule="auto"/>
      </w:pPr>
      <w:r>
        <w:separator/>
      </w:r>
    </w:p>
  </w:footnote>
  <w:footnote w:type="continuationSeparator" w:id="0">
    <w:p w14:paraId="1090E232" w14:textId="77777777" w:rsidR="00C76269" w:rsidRDefault="00C76269">
      <w:pPr>
        <w:spacing w:after="0" w:line="240" w:lineRule="auto"/>
      </w:pPr>
      <w:r>
        <w:continuationSeparator/>
      </w:r>
    </w:p>
  </w:footnote>
  <w:footnote w:type="continuationNotice" w:id="1">
    <w:p w14:paraId="085998DF" w14:textId="77777777" w:rsidR="00C76269" w:rsidRDefault="00C762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42749068" w:rsidR="00FE6EA5" w:rsidRPr="00A747EF" w:rsidRDefault="00D60463"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883FD0">
                <w:rPr>
                  <w:rFonts w:ascii="MS Gothic" w:eastAsia="MS Gothic" w:hAnsi="MS Gothic" w:cs="Arial" w:hint="eastAsia"/>
                  <w:b/>
                  <w:color w:val="FF0000"/>
                  <w:sz w:val="18"/>
                  <w:shd w:val="clear" w:color="auto" w:fill="E6E6E6"/>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0468C"/>
    <w:rsid w:val="00227AC3"/>
    <w:rsid w:val="00233567"/>
    <w:rsid w:val="00243ADC"/>
    <w:rsid w:val="002575AC"/>
    <w:rsid w:val="00264FC4"/>
    <w:rsid w:val="00283D0B"/>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56DBC"/>
    <w:rsid w:val="00692137"/>
    <w:rsid w:val="006B729A"/>
    <w:rsid w:val="006C0515"/>
    <w:rsid w:val="007115D6"/>
    <w:rsid w:val="0074694D"/>
    <w:rsid w:val="00755288"/>
    <w:rsid w:val="00762766"/>
    <w:rsid w:val="00784BAF"/>
    <w:rsid w:val="007932AD"/>
    <w:rsid w:val="007A08E1"/>
    <w:rsid w:val="007A797F"/>
    <w:rsid w:val="007B4576"/>
    <w:rsid w:val="00810143"/>
    <w:rsid w:val="008204C0"/>
    <w:rsid w:val="00883FD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76269"/>
    <w:rsid w:val="00CB1580"/>
    <w:rsid w:val="00CB5242"/>
    <w:rsid w:val="00CC6E94"/>
    <w:rsid w:val="00CD7567"/>
    <w:rsid w:val="00CF2D39"/>
    <w:rsid w:val="00D40DED"/>
    <w:rsid w:val="00D60463"/>
    <w:rsid w:val="00DD6D88"/>
    <w:rsid w:val="00E072DA"/>
    <w:rsid w:val="00E25263"/>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D0037@traderemedies.gov.uk"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trade-remedies.service.gov.uk/public/case/TD0037/" TargetMode="External"/><Relationship Id="rId17" Type="http://schemas.openxmlformats.org/officeDocument/2006/relationships/hyperlink" Target="http://www.legislation.gov.uk/uksi/2018/1248/regulation/128/made" TargetMode="External"/><Relationship Id="rId25" Type="http://schemas.openxmlformats.org/officeDocument/2006/relationships/fontTable" Target="fontTable.xml"/><Relationship Id="rId20" Type="http://schemas.openxmlformats.org/officeDocument/2006/relationships/header" Target="header2.xml"/><Relationship Id="rId16" Type="http://schemas.openxmlformats.org/officeDocument/2006/relationships/hyperlink" Target="https://www.trade-remedies.service.gov.uk/public/case/TD003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trade-remedies.service.gov.uk/public/case/TD0037/"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5E06A9"/>
    <w:rsid w:val="007C3815"/>
    <w:rsid w:val="00A1560D"/>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2EA6E1-B98E-4A0A-9491-6B082BD2D1A0}">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2.xml><?xml version="1.0" encoding="utf-8"?>
<ds:datastoreItem xmlns:ds="http://schemas.openxmlformats.org/officeDocument/2006/customXml" ds:itemID="{7974BB99-5ED1-44BC-AD92-C1DC88263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919FC-653F-440B-861C-54B3E4515245}"/>
</file>

<file path=customXml/itemProps4.xml><?xml version="1.0" encoding="utf-8"?>
<ds:datastoreItem xmlns:ds="http://schemas.openxmlformats.org/officeDocument/2006/customXml" ds:itemID="{C6EC2EDB-EF20-4BE0-AF4B-4212CADB5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15801</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2023-06-15T14:58:00Z</dcterms:created>
  <dcterms:modified xsi:type="dcterms:W3CDTF">2023-06-16T15:27:00Z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