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a6"/>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000000" w:rsidP="00A22C01">
            <w:pPr>
              <w:tabs>
                <w:tab w:val="left" w:pos="2130"/>
              </w:tabs>
              <w:spacing w:line="22" w:lineRule="atLeast"/>
              <w:rPr>
                <w:rFonts w:eastAsia="Arial" w:cs="Arial"/>
              </w:rPr>
            </w:pPr>
            <w:hyperlink r:id="rId11" w:history="1">
              <w:r w:rsidR="00672887" w:rsidRPr="00243D8D">
                <w:rPr>
                  <w:rStyle w:val="ad"/>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0E4CFA" w14:paraId="5D8A3811" w14:textId="77777777" w:rsidTr="00A22C01">
        <w:tc>
          <w:tcPr>
            <w:tcW w:w="3969" w:type="dxa"/>
            <w:tcBorders>
              <w:top w:val="nil"/>
              <w:left w:val="nil"/>
              <w:bottom w:val="nil"/>
              <w:right w:val="single" w:sz="4" w:space="0" w:color="auto"/>
            </w:tcBorders>
            <w:hideMark/>
          </w:tcPr>
          <w:p w14:paraId="141A49C3" w14:textId="77777777" w:rsidR="000E4CFA" w:rsidRDefault="000E4CFA" w:rsidP="000E4CF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4F8C89AB" w14:textId="61F33E9F" w:rsidR="000E4CFA" w:rsidRDefault="000E4CFA" w:rsidP="000E4CFA">
            <w:pPr>
              <w:tabs>
                <w:tab w:val="left" w:pos="2130"/>
              </w:tabs>
              <w:spacing w:line="22" w:lineRule="atLeast"/>
              <w:rPr>
                <w:rFonts w:eastAsia="Arial" w:cs="Arial"/>
                <w:color w:val="FF0000"/>
              </w:rPr>
            </w:pPr>
            <w:proofErr w:type="spellStart"/>
            <w:r>
              <w:rPr>
                <w:rFonts w:cs="Arial" w:hint="eastAsia"/>
                <w:color w:val="FF0000"/>
                <w:lang w:val="en-US" w:eastAsia="zh-CN"/>
              </w:rPr>
              <w:t>ZheJiang</w:t>
            </w:r>
            <w:proofErr w:type="spellEnd"/>
            <w:r>
              <w:rPr>
                <w:rFonts w:cs="Arial" w:hint="eastAsia"/>
                <w:color w:val="FF0000"/>
                <w:lang w:val="en-US" w:eastAsia="zh-CN"/>
              </w:rPr>
              <w:t xml:space="preserve"> </w:t>
            </w:r>
            <w:proofErr w:type="spellStart"/>
            <w:r>
              <w:rPr>
                <w:rFonts w:cs="Arial" w:hint="eastAsia"/>
                <w:color w:val="FF0000"/>
                <w:lang w:val="en-US" w:eastAsia="zh-CN"/>
              </w:rPr>
              <w:t>Jollo</w:t>
            </w:r>
            <w:proofErr w:type="spellEnd"/>
            <w:r>
              <w:rPr>
                <w:rFonts w:cs="Arial" w:hint="eastAsia"/>
                <w:color w:val="FF0000"/>
                <w:lang w:val="en-US" w:eastAsia="zh-CN"/>
              </w:rPr>
              <w:t xml:space="preserve"> Technology </w:t>
            </w:r>
            <w:proofErr w:type="spellStart"/>
            <w:proofErr w:type="gramStart"/>
            <w:r>
              <w:rPr>
                <w:rFonts w:cs="Arial" w:hint="eastAsia"/>
                <w:color w:val="FF0000"/>
                <w:lang w:val="en-US" w:eastAsia="zh-CN"/>
              </w:rPr>
              <w:t>Co.,Ltd</w:t>
            </w:r>
            <w:proofErr w:type="spellEnd"/>
            <w:r>
              <w:rPr>
                <w:rFonts w:cs="Arial" w:hint="eastAsia"/>
                <w:color w:val="FF0000"/>
                <w:lang w:val="en-US" w:eastAsia="zh-CN"/>
              </w:rPr>
              <w:t>.</w:t>
            </w:r>
            <w:proofErr w:type="gramEnd"/>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634A6BB6"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Content>
          <w:r w:rsidR="002C48FB">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 xml:space="preserve">Non-Confidential – will be made publicly </w:t>
      </w:r>
      <w:proofErr w:type="gramStart"/>
      <w:r w:rsidR="007F2D27" w:rsidRPr="00294B82">
        <w:rPr>
          <w:rFonts w:eastAsia="Arial" w:cs="Arial"/>
          <w:color w:val="000000" w:themeColor="text1"/>
          <w:szCs w:val="24"/>
        </w:rPr>
        <w:t>available</w:t>
      </w:r>
      <w:proofErr w:type="gramEnd"/>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ad"/>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rFonts w:eastAsia="宋体"/>
          <w:bCs/>
          <w:noProof/>
          <w:sz w:val="24"/>
        </w:rPr>
      </w:sdtEndPr>
      <w:sdtContent>
        <w:p w14:paraId="54107C2A" w14:textId="77777777" w:rsidR="007F2D27" w:rsidRDefault="007F2D27" w:rsidP="007F2D27">
          <w:pPr>
            <w:pStyle w:val="TOC"/>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ad"/>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000000">
          <w:pPr>
            <w:pStyle w:val="TOC2"/>
            <w:rPr>
              <w:rFonts w:asciiTheme="minorHAnsi" w:eastAsiaTheme="minorEastAsia" w:hAnsiTheme="minorHAnsi"/>
              <w:b w:val="0"/>
              <w:bCs w:val="0"/>
              <w:sz w:val="22"/>
              <w:lang w:eastAsia="en-GB"/>
            </w:rPr>
          </w:pPr>
          <w:hyperlink w:anchor="_Toc135639601" w:history="1">
            <w:r w:rsidR="001F6AAC" w:rsidRPr="00CE4233">
              <w:rPr>
                <w:rStyle w:val="ad"/>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000000">
          <w:pPr>
            <w:pStyle w:val="TOC3"/>
            <w:rPr>
              <w:rFonts w:asciiTheme="minorHAnsi" w:eastAsiaTheme="minorEastAsia" w:hAnsiTheme="minorHAnsi" w:cstheme="minorBidi"/>
              <w:b w:val="0"/>
              <w:sz w:val="22"/>
              <w:lang w:eastAsia="en-GB"/>
            </w:rPr>
          </w:pPr>
          <w:hyperlink w:anchor="_Toc135639602" w:history="1">
            <w:r w:rsidR="001F6AAC" w:rsidRPr="00CE4233">
              <w:rPr>
                <w:rStyle w:val="ad"/>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000000">
          <w:pPr>
            <w:pStyle w:val="TOC3"/>
            <w:rPr>
              <w:rFonts w:asciiTheme="minorHAnsi" w:eastAsiaTheme="minorEastAsia" w:hAnsiTheme="minorHAnsi" w:cstheme="minorBidi"/>
              <w:b w:val="0"/>
              <w:sz w:val="22"/>
              <w:lang w:eastAsia="en-GB"/>
            </w:rPr>
          </w:pPr>
          <w:hyperlink w:anchor="_Toc135639603" w:history="1">
            <w:r w:rsidR="001F6AAC" w:rsidRPr="00CE4233">
              <w:rPr>
                <w:rStyle w:val="ad"/>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000000">
          <w:pPr>
            <w:pStyle w:val="TOC3"/>
            <w:rPr>
              <w:rFonts w:asciiTheme="minorHAnsi" w:eastAsiaTheme="minorEastAsia" w:hAnsiTheme="minorHAnsi" w:cstheme="minorBidi"/>
              <w:b w:val="0"/>
              <w:sz w:val="22"/>
              <w:lang w:eastAsia="en-GB"/>
            </w:rPr>
          </w:pPr>
          <w:hyperlink w:anchor="_Toc135639604" w:history="1">
            <w:r w:rsidR="001F6AAC" w:rsidRPr="00CE4233">
              <w:rPr>
                <w:rStyle w:val="ad"/>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000000">
          <w:pPr>
            <w:pStyle w:val="TOC3"/>
            <w:rPr>
              <w:rFonts w:asciiTheme="minorHAnsi" w:eastAsiaTheme="minorEastAsia" w:hAnsiTheme="minorHAnsi" w:cstheme="minorBidi"/>
              <w:b w:val="0"/>
              <w:sz w:val="22"/>
              <w:lang w:eastAsia="en-GB"/>
            </w:rPr>
          </w:pPr>
          <w:hyperlink w:anchor="_Toc135639605" w:history="1">
            <w:r w:rsidR="001F6AAC" w:rsidRPr="00CE4233">
              <w:rPr>
                <w:rStyle w:val="ad"/>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000000">
          <w:pPr>
            <w:pStyle w:val="TOC2"/>
            <w:rPr>
              <w:rFonts w:asciiTheme="minorHAnsi" w:eastAsiaTheme="minorEastAsia" w:hAnsiTheme="minorHAnsi"/>
              <w:b w:val="0"/>
              <w:bCs w:val="0"/>
              <w:sz w:val="22"/>
              <w:lang w:eastAsia="en-GB"/>
            </w:rPr>
          </w:pPr>
          <w:hyperlink w:anchor="_Toc135639606" w:history="1">
            <w:r w:rsidR="001F6AAC" w:rsidRPr="00CE4233">
              <w:rPr>
                <w:rStyle w:val="ad"/>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000000">
          <w:pPr>
            <w:pStyle w:val="TOC3"/>
            <w:rPr>
              <w:rFonts w:asciiTheme="minorHAnsi" w:eastAsiaTheme="minorEastAsia" w:hAnsiTheme="minorHAnsi" w:cstheme="minorBidi"/>
              <w:b w:val="0"/>
              <w:sz w:val="22"/>
              <w:lang w:eastAsia="en-GB"/>
            </w:rPr>
          </w:pPr>
          <w:hyperlink w:anchor="_Toc135639607" w:history="1">
            <w:r w:rsidR="001F6AAC" w:rsidRPr="00CE4233">
              <w:rPr>
                <w:rStyle w:val="ad"/>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000000">
          <w:pPr>
            <w:pStyle w:val="TOC3"/>
            <w:rPr>
              <w:rFonts w:asciiTheme="minorHAnsi" w:eastAsiaTheme="minorEastAsia" w:hAnsiTheme="minorHAnsi" w:cstheme="minorBidi"/>
              <w:b w:val="0"/>
              <w:sz w:val="22"/>
              <w:lang w:eastAsia="en-GB"/>
            </w:rPr>
          </w:pPr>
          <w:hyperlink w:anchor="_Toc135639608" w:history="1">
            <w:r w:rsidR="001F6AAC" w:rsidRPr="00CE4233">
              <w:rPr>
                <w:rStyle w:val="ad"/>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000000">
          <w:pPr>
            <w:pStyle w:val="TOC2"/>
            <w:rPr>
              <w:rFonts w:asciiTheme="minorHAnsi" w:eastAsiaTheme="minorEastAsia" w:hAnsiTheme="minorHAnsi"/>
              <w:b w:val="0"/>
              <w:bCs w:val="0"/>
              <w:sz w:val="22"/>
              <w:lang w:eastAsia="en-GB"/>
            </w:rPr>
          </w:pPr>
          <w:hyperlink w:anchor="_Toc135639609" w:history="1">
            <w:r w:rsidR="001F6AAC" w:rsidRPr="00CE4233">
              <w:rPr>
                <w:rStyle w:val="ad"/>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000000">
          <w:pPr>
            <w:pStyle w:val="TOC3"/>
            <w:rPr>
              <w:rFonts w:asciiTheme="minorHAnsi" w:eastAsiaTheme="minorEastAsia" w:hAnsiTheme="minorHAnsi" w:cstheme="minorBidi"/>
              <w:b w:val="0"/>
              <w:sz w:val="22"/>
              <w:lang w:eastAsia="en-GB"/>
            </w:rPr>
          </w:pPr>
          <w:hyperlink w:anchor="_Toc135639610" w:history="1">
            <w:r w:rsidR="001F6AAC" w:rsidRPr="00CE4233">
              <w:rPr>
                <w:rStyle w:val="ad"/>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000000">
          <w:pPr>
            <w:pStyle w:val="TOC3"/>
            <w:rPr>
              <w:rFonts w:asciiTheme="minorHAnsi" w:eastAsiaTheme="minorEastAsia" w:hAnsiTheme="minorHAnsi" w:cstheme="minorBidi"/>
              <w:b w:val="0"/>
              <w:sz w:val="22"/>
              <w:lang w:eastAsia="en-GB"/>
            </w:rPr>
          </w:pPr>
          <w:hyperlink w:anchor="_Toc135639611" w:history="1">
            <w:r w:rsidR="001F6AAC" w:rsidRPr="00CE4233">
              <w:rPr>
                <w:rStyle w:val="ad"/>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000000">
          <w:pPr>
            <w:pStyle w:val="TOC3"/>
            <w:rPr>
              <w:rFonts w:asciiTheme="minorHAnsi" w:eastAsiaTheme="minorEastAsia" w:hAnsiTheme="minorHAnsi" w:cstheme="minorBidi"/>
              <w:b w:val="0"/>
              <w:sz w:val="22"/>
              <w:lang w:eastAsia="en-GB"/>
            </w:rPr>
          </w:pPr>
          <w:hyperlink w:anchor="_Toc135639612" w:history="1">
            <w:r w:rsidR="001F6AAC" w:rsidRPr="00CE4233">
              <w:rPr>
                <w:rStyle w:val="ad"/>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000000">
          <w:pPr>
            <w:pStyle w:val="TOC2"/>
            <w:rPr>
              <w:rFonts w:asciiTheme="minorHAnsi" w:eastAsiaTheme="minorEastAsia" w:hAnsiTheme="minorHAnsi"/>
              <w:b w:val="0"/>
              <w:bCs w:val="0"/>
              <w:sz w:val="22"/>
              <w:lang w:eastAsia="en-GB"/>
            </w:rPr>
          </w:pPr>
          <w:hyperlink w:anchor="_Toc135639613" w:history="1">
            <w:r w:rsidR="001F6AAC" w:rsidRPr="00CE4233">
              <w:rPr>
                <w:rStyle w:val="ad"/>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000000">
          <w:pPr>
            <w:pStyle w:val="TOC2"/>
            <w:rPr>
              <w:rFonts w:asciiTheme="minorHAnsi" w:eastAsiaTheme="minorEastAsia" w:hAnsiTheme="minorHAnsi"/>
              <w:b w:val="0"/>
              <w:bCs w:val="0"/>
              <w:sz w:val="22"/>
              <w:lang w:eastAsia="en-GB"/>
            </w:rPr>
          </w:pPr>
          <w:hyperlink w:anchor="_Toc135639614" w:history="1">
            <w:r w:rsidR="001F6AAC" w:rsidRPr="00CE4233">
              <w:rPr>
                <w:rStyle w:val="ad"/>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000000">
          <w:pPr>
            <w:pStyle w:val="TOC3"/>
            <w:rPr>
              <w:rFonts w:asciiTheme="minorHAnsi" w:eastAsiaTheme="minorEastAsia" w:hAnsiTheme="minorHAnsi" w:cstheme="minorBidi"/>
              <w:b w:val="0"/>
              <w:sz w:val="22"/>
              <w:lang w:eastAsia="en-GB"/>
            </w:rPr>
          </w:pPr>
          <w:hyperlink w:anchor="_Toc135639615" w:history="1">
            <w:r w:rsidR="001F6AAC" w:rsidRPr="00CE4233">
              <w:rPr>
                <w:rStyle w:val="ad"/>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000000">
          <w:pPr>
            <w:pStyle w:val="TOC3"/>
            <w:rPr>
              <w:rFonts w:asciiTheme="minorHAnsi" w:eastAsiaTheme="minorEastAsia" w:hAnsiTheme="minorHAnsi" w:cstheme="minorBidi"/>
              <w:b w:val="0"/>
              <w:sz w:val="22"/>
              <w:lang w:eastAsia="en-GB"/>
            </w:rPr>
          </w:pPr>
          <w:hyperlink w:anchor="_Toc135639616" w:history="1">
            <w:r w:rsidR="001F6AAC" w:rsidRPr="00CE4233">
              <w:rPr>
                <w:rStyle w:val="ad"/>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000000">
          <w:pPr>
            <w:pStyle w:val="TOC3"/>
            <w:rPr>
              <w:rFonts w:asciiTheme="minorHAnsi" w:eastAsiaTheme="minorEastAsia" w:hAnsiTheme="minorHAnsi" w:cstheme="minorBidi"/>
              <w:b w:val="0"/>
              <w:sz w:val="22"/>
              <w:lang w:eastAsia="en-GB"/>
            </w:rPr>
          </w:pPr>
          <w:hyperlink w:anchor="_Toc135639617" w:history="1">
            <w:r w:rsidR="001F6AAC" w:rsidRPr="00CE4233">
              <w:rPr>
                <w:rStyle w:val="ad"/>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000000">
          <w:pPr>
            <w:pStyle w:val="TOC3"/>
            <w:rPr>
              <w:rFonts w:asciiTheme="minorHAnsi" w:eastAsiaTheme="minorEastAsia" w:hAnsiTheme="minorHAnsi" w:cstheme="minorBidi"/>
              <w:b w:val="0"/>
              <w:sz w:val="22"/>
              <w:lang w:eastAsia="en-GB"/>
            </w:rPr>
          </w:pPr>
          <w:hyperlink w:anchor="_Toc135639618" w:history="1">
            <w:r w:rsidR="001F6AAC" w:rsidRPr="00CE4233">
              <w:rPr>
                <w:rStyle w:val="ad"/>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000000">
          <w:pPr>
            <w:pStyle w:val="TOC3"/>
            <w:rPr>
              <w:rFonts w:asciiTheme="minorHAnsi" w:eastAsiaTheme="minorEastAsia" w:hAnsiTheme="minorHAnsi" w:cstheme="minorBidi"/>
              <w:b w:val="0"/>
              <w:sz w:val="22"/>
              <w:lang w:eastAsia="en-GB"/>
            </w:rPr>
          </w:pPr>
          <w:hyperlink w:anchor="_Toc135639619" w:history="1">
            <w:r w:rsidR="001F6AAC" w:rsidRPr="00CE4233">
              <w:rPr>
                <w:rStyle w:val="ad"/>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13" w:history="1">
        <w:r w:rsidR="00143A9E" w:rsidRPr="00035691">
          <w:rPr>
            <w:rStyle w:val="ad"/>
            <w:rFonts w:ascii="Arial" w:hAnsi="Arial" w:cs="Arial"/>
            <w:bCs/>
          </w:rPr>
          <w:t>www.trade-remedies.service.gov.uk/public/cases</w:t>
        </w:r>
        <w:r w:rsidR="00035691" w:rsidRPr="00035691">
          <w:rPr>
            <w:rStyle w:val="ad"/>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ad"/>
          </w:rPr>
          <w:t>Section</w:t>
        </w:r>
        <w:r>
          <w:rPr>
            <w:rStyle w:val="ad"/>
          </w:rPr>
          <w:t xml:space="preserve"> </w:t>
        </w:r>
        <w:r w:rsidRPr="002537DE">
          <w:rPr>
            <w:rStyle w:val="ad"/>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4" w:anchor="non-cooperation">
        <w:r w:rsidRPr="6563EA1C">
          <w:rPr>
            <w:rStyle w:val="ad"/>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5" w:history="1">
        <w:r w:rsidR="00672887" w:rsidRPr="00243D8D">
          <w:rPr>
            <w:rStyle w:val="ad"/>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af7"/>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af7"/>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af7"/>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af7"/>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6" w:anchor="confidential-information-and-non-confidential-summaries" w:history="1">
        <w:r w:rsidRPr="0070515F">
          <w:rPr>
            <w:rStyle w:val="ad"/>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af7"/>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sidR="00C31979" w:rsidRPr="00776407">
          <w:rPr>
            <w:rStyle w:val="ad"/>
            <w:rFonts w:ascii="Arial" w:hAnsi="Arial" w:cs="Arial"/>
            <w:bCs/>
          </w:rPr>
          <w:t>www.trade-remedies.service.gov.uk/public/cases</w:t>
        </w:r>
        <w:r w:rsidR="00776407" w:rsidRPr="00776407">
          <w:rPr>
            <w:rStyle w:val="ad"/>
            <w:rFonts w:ascii="Arial" w:hAnsi="Arial" w:cs="Arial"/>
            <w:bCs/>
          </w:rPr>
          <w:t>/TS0038.</w:t>
        </w:r>
      </w:hyperlink>
    </w:p>
    <w:p w14:paraId="35ACEC0D" w14:textId="77777777" w:rsidR="007F2D27" w:rsidRDefault="007F2D27" w:rsidP="007F2D27">
      <w:pPr>
        <w:pStyle w:val="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ad"/>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ad"/>
        </w:rPr>
        <w:t>the scope of t</w:t>
      </w:r>
      <w:r w:rsidRPr="00672887">
        <w:rPr>
          <w:rStyle w:val="ad"/>
          <w:color w:val="4472C4" w:themeColor="accent1"/>
        </w:rPr>
        <w:t xml:space="preserve">his </w:t>
      </w:r>
      <w:r w:rsidR="0051125A" w:rsidRPr="00672887">
        <w:rPr>
          <w:rStyle w:val="ad"/>
          <w:rFonts w:cs="Arial"/>
          <w:color w:val="4472C4" w:themeColor="accent1"/>
          <w:shd w:val="clear" w:color="auto" w:fill="FFFFFF"/>
        </w:rPr>
        <w:t>review</w:t>
      </w:r>
      <w:r w:rsidRPr="00672887">
        <w:rPr>
          <w:rStyle w:val="ad"/>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11287023" w14:textId="77777777" w:rsidR="002C48FB" w:rsidRDefault="00000000" w:rsidP="002C48FB">
      <w:pPr>
        <w:spacing w:after="120" w:line="240" w:lineRule="auto"/>
        <w:ind w:left="992" w:hanging="272"/>
        <w:textAlignment w:val="baseline"/>
        <w:rPr>
          <w:rFonts w:ascii="Segoe UI" w:eastAsia="Times New Roman" w:hAnsi="Segoe UI" w:cs="Segoe UI"/>
          <w:sz w:val="18"/>
          <w:szCs w:val="18"/>
          <w:lang w:eastAsia="en-GB"/>
        </w:rPr>
      </w:pPr>
      <w:sdt>
        <w:sdtPr>
          <w:rPr>
            <w:rFonts w:cs="Arial"/>
          </w:rPr>
          <w:id w:val="30544026"/>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2C48FB">
        <w:rPr>
          <w:rFonts w:eastAsia="Times New Roman" w:cs="Arial"/>
          <w:szCs w:val="24"/>
          <w:lang w:eastAsia="en-GB"/>
        </w:rPr>
        <w:t xml:space="preserve"> overseas exporter of 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17265AEB" w14:textId="3B0A454F" w:rsidR="002C48FB" w:rsidRDefault="002C48FB" w:rsidP="002C48FB">
                      <w:pPr>
                        <w:rPr>
                          <w:rFonts w:cs="Arial"/>
                        </w:rPr>
                      </w:pPr>
                      <w:r>
                        <w:rPr>
                          <w:rFonts w:cs="Arial"/>
                          <w:i/>
                          <w:color w:val="808080" w:themeColor="background1" w:themeShade="80"/>
                        </w:rPr>
                        <w:t>Our company is the producer and exporter of the goods subject to review. Anti-subsidy duty will affect our company’s business in the UK.</w:t>
                      </w:r>
                    </w:p>
                    <w:p w14:paraId="370F063E" w14:textId="554019B0" w:rsidR="007F2D27" w:rsidRPr="002C48FB" w:rsidRDefault="007F2D27" w:rsidP="007F2D27">
                      <w:pPr>
                        <w:rPr>
                          <w:rFonts w:cs="Arial"/>
                        </w:rPr>
                      </w:pPr>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8" w:history="1">
        <w:r>
          <w:rPr>
            <w:rStyle w:val="ad"/>
            <w:rFonts w:cs="Arial"/>
            <w:shd w:val="clear" w:color="auto" w:fill="FFFFFF"/>
          </w:rPr>
          <w:t xml:space="preserve">regulation </w:t>
        </w:r>
        <w:r w:rsidRPr="0056085C">
          <w:rPr>
            <w:rStyle w:val="ad"/>
            <w:rFonts w:cs="Arial"/>
            <w:shd w:val="clear" w:color="auto" w:fill="FFFFFF"/>
          </w:rPr>
          <w:t>128</w:t>
        </w:r>
        <w:r>
          <w:rPr>
            <w:rStyle w:val="ad"/>
            <w:rFonts w:cs="Arial"/>
            <w:shd w:val="clear" w:color="auto" w:fill="FFFFFF"/>
          </w:rPr>
          <w:t xml:space="preserve"> </w:t>
        </w:r>
        <w:r w:rsidRPr="0056085C">
          <w:rPr>
            <w:rStyle w:val="ad"/>
            <w:rFonts w:cs="Arial"/>
            <w:shd w:val="clear" w:color="auto" w:fill="FFFFFF"/>
          </w:rPr>
          <w:t>of</w:t>
        </w:r>
        <w:r>
          <w:rPr>
            <w:rStyle w:val="ad"/>
            <w:rFonts w:cs="Arial"/>
            <w:shd w:val="clear" w:color="auto" w:fill="FFFFFF"/>
          </w:rPr>
          <w:t xml:space="preserve"> </w:t>
        </w:r>
        <w:r w:rsidRPr="0056085C">
          <w:rPr>
            <w:rStyle w:val="ad"/>
            <w:rFonts w:cs="Arial"/>
            <w:shd w:val="clear" w:color="auto" w:fill="FFFFFF"/>
          </w:rPr>
          <w:t>the</w:t>
        </w:r>
        <w:r>
          <w:rPr>
            <w:rStyle w:val="ad"/>
            <w:rFonts w:cs="Arial"/>
            <w:shd w:val="clear" w:color="auto" w:fill="FFFFFF"/>
          </w:rPr>
          <w:t xml:space="preserve"> </w:t>
        </w:r>
        <w:r w:rsidRPr="0056085C">
          <w:rPr>
            <w:rStyle w:val="ad"/>
            <w:rFonts w:cs="Arial"/>
            <w:i/>
            <w:iCs/>
            <w:shd w:val="clear" w:color="auto" w:fill="FFFFFF"/>
          </w:rPr>
          <w:t>Customs</w:t>
        </w:r>
        <w:r>
          <w:rPr>
            <w:rStyle w:val="ad"/>
            <w:rFonts w:cs="Arial"/>
            <w:i/>
            <w:iCs/>
            <w:shd w:val="clear" w:color="auto" w:fill="FFFFFF"/>
          </w:rPr>
          <w:t xml:space="preserve"> </w:t>
        </w:r>
        <w:r w:rsidRPr="0056085C">
          <w:rPr>
            <w:rStyle w:val="ad"/>
            <w:rFonts w:cs="Arial"/>
            <w:i/>
            <w:iCs/>
            <w:shd w:val="clear" w:color="auto" w:fill="FFFFFF"/>
          </w:rPr>
          <w:t>(Import</w:t>
        </w:r>
        <w:r>
          <w:rPr>
            <w:rStyle w:val="ad"/>
            <w:rFonts w:cs="Arial"/>
            <w:i/>
            <w:iCs/>
            <w:shd w:val="clear" w:color="auto" w:fill="FFFFFF"/>
          </w:rPr>
          <w:t xml:space="preserve"> </w:t>
        </w:r>
        <w:r w:rsidRPr="0056085C">
          <w:rPr>
            <w:rStyle w:val="ad"/>
            <w:rFonts w:cs="Arial"/>
            <w:i/>
            <w:iCs/>
            <w:shd w:val="clear" w:color="auto" w:fill="FFFFFF"/>
          </w:rPr>
          <w:t>Duty)</w:t>
        </w:r>
        <w:r>
          <w:rPr>
            <w:rStyle w:val="ad"/>
            <w:rFonts w:cs="Arial"/>
            <w:i/>
            <w:iCs/>
            <w:shd w:val="clear" w:color="auto" w:fill="FFFFFF"/>
          </w:rPr>
          <w:t xml:space="preserve"> </w:t>
        </w:r>
        <w:r w:rsidRPr="0056085C">
          <w:rPr>
            <w:rStyle w:val="ad"/>
            <w:rFonts w:cs="Arial"/>
            <w:i/>
            <w:iCs/>
            <w:shd w:val="clear" w:color="auto" w:fill="FFFFFF"/>
          </w:rPr>
          <w:t>(EU</w:t>
        </w:r>
        <w:r>
          <w:rPr>
            <w:rStyle w:val="ad"/>
            <w:rFonts w:cs="Arial"/>
            <w:i/>
            <w:iCs/>
            <w:shd w:val="clear" w:color="auto" w:fill="FFFFFF"/>
          </w:rPr>
          <w:t xml:space="preserve"> </w:t>
        </w:r>
        <w:r w:rsidRPr="0056085C">
          <w:rPr>
            <w:rStyle w:val="ad"/>
            <w:rFonts w:cs="Arial"/>
            <w:i/>
            <w:iCs/>
            <w:shd w:val="clear" w:color="auto" w:fill="FFFFFF"/>
          </w:rPr>
          <w:t>Exit)</w:t>
        </w:r>
        <w:r>
          <w:rPr>
            <w:rStyle w:val="ad"/>
            <w:rFonts w:cs="Arial"/>
            <w:i/>
            <w:iCs/>
            <w:shd w:val="clear" w:color="auto" w:fill="FFFFFF"/>
          </w:rPr>
          <w:t xml:space="preserve"> </w:t>
        </w:r>
        <w:r w:rsidRPr="0056085C">
          <w:rPr>
            <w:rStyle w:val="ad"/>
            <w:rFonts w:cs="Arial"/>
            <w:i/>
            <w:iCs/>
            <w:shd w:val="clear" w:color="auto" w:fill="FFFFFF"/>
          </w:rPr>
          <w:t>Regulations</w:t>
        </w:r>
        <w:r>
          <w:rPr>
            <w:rStyle w:val="ad"/>
            <w:rFonts w:cs="Arial"/>
            <w:i/>
            <w:iCs/>
            <w:shd w:val="clear" w:color="auto" w:fill="FFFFFF"/>
          </w:rPr>
          <w:t xml:space="preserve"> </w:t>
        </w:r>
        <w:r w:rsidRPr="0056085C">
          <w:rPr>
            <w:rStyle w:val="ad"/>
            <w:rFonts w:cs="Arial"/>
            <w:i/>
            <w:iCs/>
            <w:shd w:val="clear" w:color="auto" w:fill="FFFFFF"/>
          </w:rPr>
          <w:t>2018</w:t>
        </w:r>
        <w:r w:rsidRPr="0056085C">
          <w:rPr>
            <w:rStyle w:val="ad"/>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a6"/>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9"/>
          <w:footerReference w:type="default" r:id="rId20"/>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a6"/>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0E4CFA" w:rsidRPr="00BC4F5B" w14:paraId="5FBA2FE0" w14:textId="4FEE632E" w:rsidTr="004968E7">
        <w:tc>
          <w:tcPr>
            <w:tcW w:w="1667" w:type="pct"/>
            <w:vAlign w:val="center"/>
          </w:tcPr>
          <w:p w14:paraId="155F6DD9" w14:textId="52F27066" w:rsidR="000E4CFA" w:rsidRPr="00672887" w:rsidRDefault="000E4CFA" w:rsidP="000E4CFA">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0E4CFA" w:rsidRPr="00672887" w:rsidRDefault="000E4CFA" w:rsidP="000E4CFA">
            <w:pPr>
              <w:keepNext/>
              <w:keepLines/>
              <w:spacing w:line="22" w:lineRule="atLeast"/>
              <w:rPr>
                <w:rFonts w:cs="Arial"/>
                <w:u w:val="single"/>
              </w:rPr>
            </w:pPr>
          </w:p>
        </w:tc>
        <w:tc>
          <w:tcPr>
            <w:tcW w:w="1667" w:type="pct"/>
          </w:tcPr>
          <w:p w14:paraId="412FBEDE" w14:textId="45786468" w:rsidR="000E4CFA" w:rsidRPr="00BC4F5B" w:rsidRDefault="000E4CFA" w:rsidP="000E4CFA">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1</w:t>
            </w:r>
            <w:r>
              <w:rPr>
                <w:rFonts w:cs="Arial" w:hint="eastAsia"/>
                <w:lang w:val="en-US" w:eastAsia="zh-CN"/>
              </w:rPr>
              <w:t>,</w:t>
            </w:r>
            <w:r>
              <w:rPr>
                <w:rFonts w:cs="Arial"/>
                <w:lang w:val="en-US" w:eastAsia="zh-CN"/>
              </w:rPr>
              <w:t>300,</w:t>
            </w:r>
            <w:r>
              <w:rPr>
                <w:rFonts w:cs="Arial" w:hint="eastAsia"/>
                <w:lang w:val="en-US" w:eastAsia="zh-CN"/>
              </w:rPr>
              <w:t>0</w:t>
            </w:r>
            <w:r>
              <w:rPr>
                <w:rFonts w:cs="Arial"/>
                <w:lang w:val="en-US" w:eastAsia="zh-CN"/>
              </w:rPr>
              <w:t>00-1,700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075FC896" w14:textId="36E2F5B6" w:rsidR="000E4CFA" w:rsidRPr="00BC4F5B" w:rsidRDefault="000E4CFA" w:rsidP="000E4CFA">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45,000-55</w:t>
            </w:r>
            <w:r>
              <w:rPr>
                <w:rFonts w:cs="Arial" w:hint="eastAsia"/>
                <w:lang w:val="en-US" w:eastAsia="zh-CN"/>
              </w:rPr>
              <w:t>,</w:t>
            </w:r>
            <w:r>
              <w:rPr>
                <w:rFonts w:cs="Arial"/>
                <w:lang w:val="en-US" w:eastAsia="zh-CN"/>
              </w:rPr>
              <w:t>000</w:t>
            </w:r>
            <w:r w:rsidRPr="00CB3B96">
              <w:rPr>
                <w:rFonts w:cs="Arial"/>
                <w:lang w:val="en-US" w:eastAsia="zh-CN"/>
              </w:rPr>
              <w:t>]</w:t>
            </w:r>
          </w:p>
        </w:tc>
      </w:tr>
      <w:tr w:rsidR="000E4CFA" w:rsidRPr="00BC4F5B" w14:paraId="05A838DE" w14:textId="45D082DC" w:rsidTr="004968E7">
        <w:tc>
          <w:tcPr>
            <w:tcW w:w="1667" w:type="pct"/>
            <w:vAlign w:val="center"/>
          </w:tcPr>
          <w:p w14:paraId="04CB8D6E" w14:textId="1B29AC3D" w:rsidR="000E4CFA" w:rsidRPr="00672887" w:rsidRDefault="000E4CFA" w:rsidP="000E4CFA">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5C029040" w:rsidR="000E4CFA" w:rsidRPr="00BC4F5B" w:rsidRDefault="000E4CFA" w:rsidP="000E4CFA">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2,500,</w:t>
            </w:r>
            <w:r>
              <w:rPr>
                <w:rFonts w:cs="Arial" w:hint="eastAsia"/>
                <w:lang w:val="en-US" w:eastAsia="zh-CN"/>
              </w:rPr>
              <w:t>0</w:t>
            </w:r>
            <w:r>
              <w:rPr>
                <w:rFonts w:cs="Arial"/>
                <w:lang w:val="en-US" w:eastAsia="zh-CN"/>
              </w:rPr>
              <w:t>00-3,500</w:t>
            </w:r>
            <w:r>
              <w:rPr>
                <w:rFonts w:cs="Arial" w:hint="eastAsia"/>
                <w:lang w:val="en-US" w:eastAsia="zh-CN"/>
              </w:rPr>
              <w:t>,</w:t>
            </w:r>
            <w:r>
              <w:rPr>
                <w:rFonts w:cs="Arial"/>
                <w:lang w:val="en-US" w:eastAsia="zh-CN"/>
              </w:rPr>
              <w:t>000</w:t>
            </w:r>
            <w:r w:rsidRPr="00CB3B96">
              <w:rPr>
                <w:rFonts w:cs="Arial"/>
                <w:lang w:val="en-US" w:eastAsia="zh-CN"/>
              </w:rPr>
              <w:t>]</w:t>
            </w:r>
          </w:p>
        </w:tc>
        <w:tc>
          <w:tcPr>
            <w:tcW w:w="1666" w:type="pct"/>
          </w:tcPr>
          <w:p w14:paraId="6B38FCFF" w14:textId="58816A56" w:rsidR="000E4CFA" w:rsidRPr="00BC4F5B" w:rsidRDefault="000E4CFA" w:rsidP="000E4CFA">
            <w:pPr>
              <w:keepNext/>
              <w:keepLines/>
              <w:spacing w:line="22" w:lineRule="atLeast"/>
              <w:rPr>
                <w:rFonts w:cs="Arial"/>
                <w:u w:val="single"/>
              </w:rPr>
            </w:pPr>
            <w:r w:rsidRPr="00CB3B96">
              <w:rPr>
                <w:rFonts w:cs="Arial"/>
                <w:lang w:val="en-US" w:eastAsia="zh-CN"/>
              </w:rPr>
              <w:t xml:space="preserve">[commercially sensitive data: non-confidential range: </w:t>
            </w:r>
            <w:r>
              <w:rPr>
                <w:rFonts w:cs="Arial"/>
                <w:lang w:val="en-US" w:eastAsia="zh-CN"/>
              </w:rPr>
              <w:t>90,</w:t>
            </w:r>
            <w:r>
              <w:rPr>
                <w:rFonts w:cs="Arial" w:hint="eastAsia"/>
                <w:lang w:val="en-US" w:eastAsia="zh-CN"/>
              </w:rPr>
              <w:t>0</w:t>
            </w:r>
            <w:r>
              <w:rPr>
                <w:rFonts w:cs="Arial"/>
                <w:lang w:val="en-US" w:eastAsia="zh-CN"/>
              </w:rPr>
              <w:t>00-110</w:t>
            </w:r>
            <w:r>
              <w:rPr>
                <w:rFonts w:cs="Arial" w:hint="eastAsia"/>
                <w:lang w:val="en-US" w:eastAsia="zh-CN"/>
              </w:rPr>
              <w:t>,</w:t>
            </w:r>
            <w:r>
              <w:rPr>
                <w:rFonts w:cs="Arial"/>
                <w:lang w:val="en-US" w:eastAsia="zh-CN"/>
              </w:rPr>
              <w:t>000</w:t>
            </w:r>
            <w:r w:rsidRPr="00CB3B96">
              <w:rPr>
                <w:rFonts w:cs="Arial"/>
                <w:lang w:val="en-US" w:eastAsia="zh-CN"/>
              </w:rPr>
              <w:t>]</w:t>
            </w: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a6"/>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2C48FB" w:rsidRPr="00FF0D31" w14:paraId="677DC9DC" w14:textId="77777777" w:rsidTr="00E059A5">
        <w:tc>
          <w:tcPr>
            <w:tcW w:w="2198" w:type="pct"/>
            <w:vAlign w:val="center"/>
          </w:tcPr>
          <w:p w14:paraId="5EBEDA02" w14:textId="3D95BB4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w:t>
            </w:r>
            <w:proofErr w:type="gramStart"/>
            <w:r w:rsidRPr="00672887">
              <w:rPr>
                <w:rFonts w:cs="Arial"/>
              </w:rPr>
              <w:t>company</w:t>
            </w:r>
            <w:proofErr w:type="gramEnd"/>
          </w:p>
          <w:p w14:paraId="5ABE7470" w14:textId="77777777" w:rsidR="002C48FB" w:rsidRPr="00672887" w:rsidRDefault="002C48FB" w:rsidP="002C48FB">
            <w:pPr>
              <w:keepNext/>
              <w:keepLines/>
              <w:spacing w:line="22" w:lineRule="atLeast"/>
              <w:rPr>
                <w:rFonts w:cs="Arial"/>
              </w:rPr>
            </w:pPr>
          </w:p>
        </w:tc>
        <w:tc>
          <w:tcPr>
            <w:tcW w:w="943" w:type="pct"/>
          </w:tcPr>
          <w:p w14:paraId="5785D43D" w14:textId="4FFD172E"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1D00E47D" w14:textId="3B6F12E2"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442C030C" w14:textId="2F343368"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5AE1BC68" w14:textId="77777777" w:rsidTr="00E059A5">
        <w:tc>
          <w:tcPr>
            <w:tcW w:w="2198" w:type="pct"/>
            <w:vAlign w:val="center"/>
          </w:tcPr>
          <w:p w14:paraId="5FB5E957" w14:textId="41DE68C3" w:rsidR="002C48FB" w:rsidRPr="00672887" w:rsidRDefault="002C48FB" w:rsidP="002C48FB">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2C48FB" w:rsidRPr="00672887" w:rsidRDefault="002C48FB" w:rsidP="002C48FB">
            <w:pPr>
              <w:keepNext/>
              <w:keepLines/>
              <w:spacing w:line="22" w:lineRule="atLeast"/>
              <w:rPr>
                <w:rFonts w:cs="Arial"/>
              </w:rPr>
            </w:pPr>
          </w:p>
        </w:tc>
        <w:tc>
          <w:tcPr>
            <w:tcW w:w="943" w:type="pct"/>
          </w:tcPr>
          <w:p w14:paraId="19DBB7DE" w14:textId="00A4E551"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7796D10E" w14:textId="50FE014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1D2977B2" w14:textId="3B8505F9" w:rsidR="002C48FB" w:rsidRPr="00FF0D31" w:rsidRDefault="002C48FB" w:rsidP="002C48FB">
            <w:pPr>
              <w:keepNext/>
              <w:keepLines/>
              <w:spacing w:line="22" w:lineRule="atLeast"/>
              <w:rPr>
                <w:rFonts w:cs="Arial"/>
                <w:u w:val="single"/>
              </w:rPr>
            </w:pPr>
            <w:r w:rsidRPr="00527C0F">
              <w:rPr>
                <w:rFonts w:cs="Arial"/>
                <w:lang w:val="en-US" w:eastAsia="zh-CN"/>
              </w:rPr>
              <w:t>0</w:t>
            </w:r>
          </w:p>
        </w:tc>
      </w:tr>
      <w:tr w:rsidR="002C48FB" w:rsidRPr="00FF0D31" w14:paraId="1B99B37E" w14:textId="77777777" w:rsidTr="00E059A5">
        <w:tc>
          <w:tcPr>
            <w:tcW w:w="2198" w:type="pct"/>
            <w:vAlign w:val="center"/>
          </w:tcPr>
          <w:p w14:paraId="2105CC55" w14:textId="77777777" w:rsidR="002C48FB" w:rsidRPr="00672887" w:rsidRDefault="002C48FB" w:rsidP="002C48FB">
            <w:pPr>
              <w:keepNext/>
              <w:keepLines/>
              <w:spacing w:line="22" w:lineRule="atLeast"/>
              <w:rPr>
                <w:rFonts w:cs="Arial"/>
              </w:rPr>
            </w:pPr>
            <w:r w:rsidRPr="00672887">
              <w:rPr>
                <w:rFonts w:cs="Arial"/>
              </w:rPr>
              <w:t>Total domestic sales of like goods</w:t>
            </w:r>
          </w:p>
          <w:p w14:paraId="767C9797" w14:textId="683EDB7B" w:rsidR="002C48FB" w:rsidRPr="00672887" w:rsidRDefault="002C48FB" w:rsidP="002C48FB">
            <w:pPr>
              <w:keepNext/>
              <w:keepLines/>
              <w:spacing w:line="22" w:lineRule="atLeast"/>
              <w:rPr>
                <w:rFonts w:cs="Arial"/>
              </w:rPr>
            </w:pPr>
            <w:r w:rsidRPr="00672887">
              <w:rPr>
                <w:rFonts w:cs="Arial"/>
              </w:rPr>
              <w:t>during the POI manufactured by your company</w:t>
            </w:r>
          </w:p>
          <w:p w14:paraId="24D07D55" w14:textId="77777777" w:rsidR="002C48FB" w:rsidRPr="00672887" w:rsidRDefault="002C48FB" w:rsidP="002C48FB">
            <w:pPr>
              <w:keepNext/>
              <w:keepLines/>
              <w:spacing w:line="22" w:lineRule="atLeast"/>
              <w:rPr>
                <w:rFonts w:cs="Arial"/>
              </w:rPr>
            </w:pPr>
          </w:p>
        </w:tc>
        <w:tc>
          <w:tcPr>
            <w:tcW w:w="943" w:type="pct"/>
          </w:tcPr>
          <w:p w14:paraId="6D64FAEC" w14:textId="7942F154" w:rsidR="002C48FB" w:rsidRPr="00FF0D31" w:rsidRDefault="002C48FB" w:rsidP="002C48FB">
            <w:pPr>
              <w:keepNext/>
              <w:keepLines/>
              <w:spacing w:line="22" w:lineRule="atLeast"/>
              <w:rPr>
                <w:rFonts w:cs="Arial"/>
                <w:highlight w:val="yellow"/>
              </w:rPr>
            </w:pPr>
            <w:r w:rsidRPr="00527C0F">
              <w:rPr>
                <w:rFonts w:cs="Arial" w:hint="eastAsia"/>
                <w:lang w:val="en-US" w:eastAsia="zh-CN"/>
              </w:rPr>
              <w:t>0</w:t>
            </w:r>
          </w:p>
        </w:tc>
        <w:tc>
          <w:tcPr>
            <w:tcW w:w="1033" w:type="pct"/>
          </w:tcPr>
          <w:p w14:paraId="318CF022" w14:textId="1831157C"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c>
          <w:tcPr>
            <w:tcW w:w="826" w:type="pct"/>
          </w:tcPr>
          <w:p w14:paraId="55FB0FCB" w14:textId="2E11F42A" w:rsidR="002C48FB" w:rsidRPr="00FF0D31" w:rsidRDefault="002C48FB" w:rsidP="002C48FB">
            <w:pPr>
              <w:keepNext/>
              <w:keepLines/>
              <w:spacing w:line="22" w:lineRule="atLeast"/>
              <w:rPr>
                <w:rFonts w:cs="Arial"/>
                <w:u w:val="single"/>
              </w:rPr>
            </w:pPr>
            <w:r w:rsidRPr="00527C0F">
              <w:rPr>
                <w:rFonts w:cs="Arial" w:hint="eastAsia"/>
                <w:lang w:val="en-US" w:eastAsia="zh-CN"/>
              </w:rPr>
              <w:t>0</w:t>
            </w:r>
          </w:p>
        </w:tc>
      </w:tr>
      <w:tr w:rsidR="002C48FB" w:rsidRPr="00FF0D31" w14:paraId="0D4AA421" w14:textId="77777777" w:rsidTr="00E059A5">
        <w:tc>
          <w:tcPr>
            <w:tcW w:w="2198" w:type="pct"/>
            <w:vAlign w:val="center"/>
          </w:tcPr>
          <w:p w14:paraId="7287ACF5" w14:textId="4E76F4BE" w:rsidR="002C48FB" w:rsidRPr="00672887" w:rsidRDefault="002C48FB" w:rsidP="002C48FB">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2C48FB" w:rsidRPr="00672887" w:rsidRDefault="002C48FB" w:rsidP="002C48FB">
            <w:pPr>
              <w:keepNext/>
              <w:keepLines/>
              <w:spacing w:line="22" w:lineRule="atLeast"/>
              <w:rPr>
                <w:rFonts w:cs="Arial"/>
              </w:rPr>
            </w:pPr>
          </w:p>
        </w:tc>
        <w:tc>
          <w:tcPr>
            <w:tcW w:w="943" w:type="pct"/>
          </w:tcPr>
          <w:p w14:paraId="43BFB8D1" w14:textId="01D0B8FE" w:rsidR="002C48FB" w:rsidRPr="00FF0D31" w:rsidRDefault="002C48FB" w:rsidP="002C48FB">
            <w:pPr>
              <w:keepNext/>
              <w:keepLines/>
              <w:spacing w:line="22" w:lineRule="atLeast"/>
              <w:rPr>
                <w:rFonts w:cs="Arial"/>
                <w:highlight w:val="yellow"/>
              </w:rPr>
            </w:pPr>
            <w:r w:rsidRPr="00527C0F">
              <w:rPr>
                <w:rFonts w:cs="Arial"/>
                <w:lang w:val="en-US" w:eastAsia="zh-CN"/>
              </w:rPr>
              <w:t>0</w:t>
            </w:r>
          </w:p>
        </w:tc>
        <w:tc>
          <w:tcPr>
            <w:tcW w:w="1033" w:type="pct"/>
          </w:tcPr>
          <w:p w14:paraId="43A7439C" w14:textId="3F55918F" w:rsidR="002C48FB" w:rsidRPr="00FF0D31" w:rsidRDefault="002C48FB" w:rsidP="002C48FB">
            <w:pPr>
              <w:keepNext/>
              <w:keepLines/>
              <w:spacing w:line="22" w:lineRule="atLeast"/>
              <w:rPr>
                <w:rFonts w:cs="Arial"/>
                <w:u w:val="single"/>
              </w:rPr>
            </w:pPr>
            <w:r w:rsidRPr="00527C0F">
              <w:rPr>
                <w:rFonts w:cs="Arial"/>
                <w:lang w:val="en-US" w:eastAsia="zh-CN"/>
              </w:rPr>
              <w:t>0</w:t>
            </w:r>
          </w:p>
        </w:tc>
        <w:tc>
          <w:tcPr>
            <w:tcW w:w="826" w:type="pct"/>
          </w:tcPr>
          <w:p w14:paraId="2D2205F0" w14:textId="50BDF803" w:rsidR="002C48FB" w:rsidRPr="00FF0D31" w:rsidRDefault="002C48FB" w:rsidP="002C48FB">
            <w:pPr>
              <w:keepNext/>
              <w:keepLines/>
              <w:spacing w:line="22" w:lineRule="atLeast"/>
              <w:rPr>
                <w:rFonts w:cs="Arial"/>
                <w:u w:val="single"/>
              </w:rPr>
            </w:pPr>
            <w:r w:rsidRPr="00527C0F">
              <w:rPr>
                <w:rFonts w:cs="Arial"/>
                <w:lang w:val="en-US" w:eastAsia="zh-CN"/>
              </w:rPr>
              <w:t>0</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af4"/>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16AF2313" w:rsidR="007F2D27" w:rsidRDefault="00000000" w:rsidP="007F2D27">
      <w:pPr>
        <w:keepNext/>
        <w:keepLines/>
        <w:spacing w:after="0" w:line="22" w:lineRule="atLeast"/>
        <w:ind w:left="720"/>
        <w:rPr>
          <w:rFonts w:cs="Arial"/>
        </w:rPr>
      </w:pPr>
      <w:sdt>
        <w:sdtPr>
          <w:rPr>
            <w:rFonts w:cs="Arial"/>
          </w:rPr>
          <w:id w:val="-1621304709"/>
          <w14:checkbox>
            <w14:checked w14:val="1"/>
            <w14:checkedState w14:val="2612" w14:font="MS Gothic"/>
            <w14:uncheckedState w14:val="2610" w14:font="MS Gothic"/>
          </w14:checkbox>
        </w:sdtPr>
        <w:sdtContent>
          <w:r w:rsidR="002C48FB">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a7"/>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a7"/>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a6"/>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8AEC8BA"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Content>
          <w:r w:rsidR="002C48FB">
            <w:rPr>
              <w:rFonts w:ascii="MS Gothic" w:eastAsia="MS Gothic" w:hAnsi="MS Gothic" w:cs="Arial" w:hint="eastAsia"/>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a6"/>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af7"/>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af7"/>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af7"/>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af7"/>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af7"/>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af7"/>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af7"/>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af7"/>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af7"/>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af7"/>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af7"/>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af7"/>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af7"/>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af7"/>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af7"/>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af7"/>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a6"/>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af4"/>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af7"/>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1" w:history="1">
        <w:r w:rsidRPr="007F2D27">
          <w:rPr>
            <w:rStyle w:val="ad"/>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AE71" w14:textId="77777777" w:rsidR="00FA4F64" w:rsidRDefault="00FA4F64">
      <w:pPr>
        <w:spacing w:after="0" w:line="240" w:lineRule="auto"/>
      </w:pPr>
      <w:r>
        <w:separator/>
      </w:r>
    </w:p>
  </w:endnote>
  <w:endnote w:type="continuationSeparator" w:id="0">
    <w:p w14:paraId="045F0FCF" w14:textId="77777777" w:rsidR="00FA4F64" w:rsidRDefault="00FA4F64">
      <w:pPr>
        <w:spacing w:after="0" w:line="240" w:lineRule="auto"/>
      </w:pPr>
      <w:r>
        <w:continuationSeparator/>
      </w:r>
    </w:p>
  </w:endnote>
  <w:endnote w:type="continuationNotice" w:id="1">
    <w:p w14:paraId="445C258A" w14:textId="77777777" w:rsidR="00FA4F64" w:rsidRDefault="00FA4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af1"/>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62C0" w14:textId="77777777" w:rsidR="00FA4F64" w:rsidRDefault="00FA4F64">
      <w:pPr>
        <w:spacing w:after="0" w:line="240" w:lineRule="auto"/>
      </w:pPr>
      <w:r>
        <w:separator/>
      </w:r>
    </w:p>
  </w:footnote>
  <w:footnote w:type="continuationSeparator" w:id="0">
    <w:p w14:paraId="68D8AE5D" w14:textId="77777777" w:rsidR="00FA4F64" w:rsidRDefault="00FA4F64">
      <w:pPr>
        <w:spacing w:after="0" w:line="240" w:lineRule="auto"/>
      </w:pPr>
      <w:r>
        <w:continuationSeparator/>
      </w:r>
    </w:p>
  </w:footnote>
  <w:footnote w:type="continuationNotice" w:id="1">
    <w:p w14:paraId="0D37CD2D" w14:textId="77777777" w:rsidR="00FA4F64" w:rsidRDefault="00FA4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af3"/>
            <w:jc w:val="right"/>
            <w:rPr>
              <w:rFonts w:ascii="Arial" w:hAnsi="Arial" w:cs="Arial"/>
              <w:sz w:val="19"/>
              <w:szCs w:val="19"/>
            </w:rPr>
          </w:pPr>
        </w:p>
        <w:p w14:paraId="7A866219" w14:textId="77777777" w:rsidR="00A22C01" w:rsidRDefault="00A10A1B" w:rsidP="00A22C01">
          <w:pPr>
            <w:pStyle w:val="af3"/>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1BB0B8BA"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Content>
              <w:r w:rsidR="002C48FB">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af3"/>
            <w:ind w:firstLine="148"/>
            <w:rPr>
              <w:rFonts w:ascii="Arial" w:hAnsi="Arial" w:cs="Arial"/>
              <w:color w:val="FF0000"/>
              <w:sz w:val="18"/>
            </w:rPr>
          </w:pPr>
        </w:p>
      </w:tc>
    </w:tr>
    <w:bookmarkEnd w:id="14"/>
  </w:tbl>
  <w:p w14:paraId="673DD53E" w14:textId="77777777" w:rsidR="00A22C01" w:rsidRPr="004A7739" w:rsidRDefault="00A22C01" w:rsidP="00A22C01">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E4CFA"/>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48FB"/>
    <w:rsid w:val="002C79C0"/>
    <w:rsid w:val="00313665"/>
    <w:rsid w:val="00362AA8"/>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5F3531"/>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0C57"/>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A4F64"/>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D27"/>
    <w:rPr>
      <w:rFonts w:ascii="Arial" w:hAnsi="Arial"/>
      <w:sz w:val="24"/>
    </w:rPr>
  </w:style>
  <w:style w:type="paragraph" w:styleId="1">
    <w:name w:val="heading 1"/>
    <w:basedOn w:val="a"/>
    <w:next w:val="a"/>
    <w:link w:val="10"/>
    <w:uiPriority w:val="9"/>
    <w:qFormat/>
    <w:rsid w:val="007F2D27"/>
    <w:pPr>
      <w:keepNext/>
      <w:keepLines/>
      <w:spacing w:before="240" w:after="0"/>
      <w:outlineLvl w:val="0"/>
    </w:pPr>
    <w:rPr>
      <w:rFonts w:eastAsiaTheme="majorEastAsia" w:cstheme="majorBidi"/>
      <w:b/>
      <w:sz w:val="36"/>
      <w:szCs w:val="32"/>
    </w:rPr>
  </w:style>
  <w:style w:type="paragraph" w:styleId="2">
    <w:name w:val="heading 2"/>
    <w:basedOn w:val="a"/>
    <w:next w:val="a"/>
    <w:link w:val="20"/>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3">
    <w:name w:val="heading 3"/>
    <w:basedOn w:val="a"/>
    <w:next w:val="a"/>
    <w:link w:val="30"/>
    <w:uiPriority w:val="9"/>
    <w:unhideWhenUsed/>
    <w:qFormat/>
    <w:rsid w:val="007F2D27"/>
    <w:pPr>
      <w:keepNext/>
      <w:keepLines/>
      <w:spacing w:before="40" w:after="0"/>
      <w:outlineLvl w:val="2"/>
    </w:pPr>
    <w:rPr>
      <w:rFonts w:eastAsiaTheme="majorEastAsia" w:cstheme="majorBidi"/>
      <w:b/>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2D27"/>
    <w:rPr>
      <w:rFonts w:ascii="Arial" w:eastAsiaTheme="majorEastAsia" w:hAnsi="Arial" w:cstheme="majorBidi"/>
      <w:b/>
      <w:sz w:val="36"/>
      <w:szCs w:val="32"/>
    </w:rPr>
  </w:style>
  <w:style w:type="character" w:customStyle="1" w:styleId="20">
    <w:name w:val="标题 2 字符"/>
    <w:basedOn w:val="a0"/>
    <w:link w:val="2"/>
    <w:uiPriority w:val="9"/>
    <w:rsid w:val="007F2D27"/>
    <w:rPr>
      <w:rFonts w:ascii="Arial" w:eastAsiaTheme="majorEastAsia" w:hAnsi="Arial" w:cstheme="majorBidi"/>
      <w:b/>
      <w:sz w:val="32"/>
      <w:szCs w:val="26"/>
    </w:rPr>
  </w:style>
  <w:style w:type="character" w:customStyle="1" w:styleId="30">
    <w:name w:val="标题 3 字符"/>
    <w:basedOn w:val="a0"/>
    <w:link w:val="3"/>
    <w:uiPriority w:val="9"/>
    <w:rsid w:val="007F2D27"/>
    <w:rPr>
      <w:rFonts w:ascii="Arial" w:eastAsiaTheme="majorEastAsia" w:hAnsi="Arial" w:cstheme="majorBidi"/>
      <w:b/>
      <w:sz w:val="28"/>
      <w:szCs w:val="24"/>
    </w:rPr>
  </w:style>
  <w:style w:type="character" w:styleId="a3">
    <w:name w:val="annotation reference"/>
    <w:basedOn w:val="a0"/>
    <w:uiPriority w:val="99"/>
    <w:semiHidden/>
    <w:unhideWhenUsed/>
    <w:rsid w:val="007F2D27"/>
    <w:rPr>
      <w:sz w:val="16"/>
      <w:szCs w:val="16"/>
    </w:rPr>
  </w:style>
  <w:style w:type="paragraph" w:styleId="a4">
    <w:name w:val="annotation text"/>
    <w:basedOn w:val="a"/>
    <w:link w:val="a5"/>
    <w:uiPriority w:val="99"/>
    <w:unhideWhenUsed/>
    <w:rsid w:val="007F2D27"/>
    <w:pPr>
      <w:spacing w:after="0" w:line="240" w:lineRule="auto"/>
    </w:pPr>
    <w:rPr>
      <w:rFonts w:eastAsiaTheme="minorEastAsia"/>
      <w:sz w:val="20"/>
      <w:szCs w:val="20"/>
    </w:rPr>
  </w:style>
  <w:style w:type="character" w:customStyle="1" w:styleId="a5">
    <w:name w:val="批注文字 字符"/>
    <w:basedOn w:val="a0"/>
    <w:link w:val="a4"/>
    <w:uiPriority w:val="99"/>
    <w:rsid w:val="007F2D27"/>
    <w:rPr>
      <w:rFonts w:ascii="Arial" w:eastAsiaTheme="minorEastAsia" w:hAnsi="Arial"/>
      <w:sz w:val="20"/>
      <w:szCs w:val="20"/>
    </w:rPr>
  </w:style>
  <w:style w:type="table" w:styleId="a6">
    <w:name w:val="Table Grid"/>
    <w:basedOn w:val="a1"/>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F2D27"/>
    <w:pPr>
      <w:spacing w:after="0" w:line="240" w:lineRule="auto"/>
      <w:ind w:left="720"/>
      <w:contextualSpacing/>
    </w:pPr>
    <w:rPr>
      <w:rFonts w:eastAsiaTheme="minorEastAsia"/>
      <w:szCs w:val="24"/>
    </w:rPr>
  </w:style>
  <w:style w:type="paragraph" w:styleId="a8">
    <w:name w:val="Balloon Text"/>
    <w:basedOn w:val="a"/>
    <w:link w:val="a9"/>
    <w:uiPriority w:val="99"/>
    <w:semiHidden/>
    <w:unhideWhenUsed/>
    <w:rsid w:val="007F2D27"/>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7F2D27"/>
    <w:rPr>
      <w:rFonts w:ascii="Segoe UI" w:hAnsi="Segoe UI" w:cs="Segoe UI"/>
      <w:sz w:val="18"/>
      <w:szCs w:val="18"/>
    </w:rPr>
  </w:style>
  <w:style w:type="paragraph" w:styleId="aa">
    <w:name w:val="annotation subject"/>
    <w:basedOn w:val="a4"/>
    <w:next w:val="a4"/>
    <w:link w:val="ab"/>
    <w:uiPriority w:val="99"/>
    <w:semiHidden/>
    <w:unhideWhenUsed/>
    <w:rsid w:val="007F2D27"/>
    <w:pPr>
      <w:spacing w:after="160"/>
    </w:pPr>
    <w:rPr>
      <w:rFonts w:eastAsiaTheme="minorHAnsi"/>
      <w:b/>
      <w:bCs/>
    </w:rPr>
  </w:style>
  <w:style w:type="character" w:customStyle="1" w:styleId="ab">
    <w:name w:val="批注主题 字符"/>
    <w:basedOn w:val="a5"/>
    <w:link w:val="aa"/>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Revision"/>
    <w:hidden/>
    <w:uiPriority w:val="99"/>
    <w:semiHidden/>
    <w:rsid w:val="007F2D27"/>
    <w:pPr>
      <w:spacing w:after="0" w:line="240" w:lineRule="auto"/>
    </w:pPr>
  </w:style>
  <w:style w:type="character" w:styleId="ad">
    <w:name w:val="Hyperlink"/>
    <w:basedOn w:val="a0"/>
    <w:uiPriority w:val="99"/>
    <w:unhideWhenUsed/>
    <w:rsid w:val="007F2D27"/>
    <w:rPr>
      <w:color w:val="0563C1" w:themeColor="hyperlink"/>
      <w:u w:val="single"/>
    </w:rPr>
  </w:style>
  <w:style w:type="character" w:styleId="ae">
    <w:name w:val="Mention"/>
    <w:basedOn w:val="a0"/>
    <w:uiPriority w:val="99"/>
    <w:semiHidden/>
    <w:unhideWhenUsed/>
    <w:rsid w:val="007F2D27"/>
    <w:rPr>
      <w:color w:val="2B579A"/>
      <w:shd w:val="clear" w:color="auto" w:fill="E6E6E6"/>
    </w:rPr>
  </w:style>
  <w:style w:type="paragraph" w:styleId="af">
    <w:name w:val="header"/>
    <w:basedOn w:val="a"/>
    <w:link w:val="af0"/>
    <w:uiPriority w:val="99"/>
    <w:unhideWhenUsed/>
    <w:rsid w:val="007F2D27"/>
    <w:pPr>
      <w:tabs>
        <w:tab w:val="center" w:pos="4513"/>
        <w:tab w:val="right" w:pos="9026"/>
      </w:tabs>
      <w:spacing w:after="0" w:line="240" w:lineRule="auto"/>
    </w:pPr>
  </w:style>
  <w:style w:type="character" w:customStyle="1" w:styleId="af0">
    <w:name w:val="页眉 字符"/>
    <w:basedOn w:val="a0"/>
    <w:link w:val="af"/>
    <w:uiPriority w:val="99"/>
    <w:rsid w:val="007F2D27"/>
    <w:rPr>
      <w:rFonts w:ascii="Arial" w:hAnsi="Arial"/>
      <w:sz w:val="24"/>
    </w:rPr>
  </w:style>
  <w:style w:type="paragraph" w:styleId="af1">
    <w:name w:val="footer"/>
    <w:basedOn w:val="a"/>
    <w:link w:val="af2"/>
    <w:uiPriority w:val="99"/>
    <w:unhideWhenUsed/>
    <w:rsid w:val="007F2D27"/>
    <w:pPr>
      <w:tabs>
        <w:tab w:val="center" w:pos="4513"/>
        <w:tab w:val="right" w:pos="9026"/>
      </w:tabs>
      <w:spacing w:after="0" w:line="240" w:lineRule="auto"/>
    </w:pPr>
  </w:style>
  <w:style w:type="character" w:customStyle="1" w:styleId="af2">
    <w:name w:val="页脚 字符"/>
    <w:basedOn w:val="a0"/>
    <w:link w:val="af1"/>
    <w:uiPriority w:val="99"/>
    <w:rsid w:val="007F2D27"/>
    <w:rPr>
      <w:rFonts w:ascii="Arial" w:hAnsi="Arial"/>
      <w:sz w:val="24"/>
    </w:rPr>
  </w:style>
  <w:style w:type="paragraph" w:styleId="TOC">
    <w:name w:val="TOC Heading"/>
    <w:basedOn w:val="1"/>
    <w:next w:val="a"/>
    <w:uiPriority w:val="39"/>
    <w:unhideWhenUsed/>
    <w:qFormat/>
    <w:rsid w:val="007F2D27"/>
    <w:pPr>
      <w:outlineLvl w:val="9"/>
    </w:pPr>
    <w:rPr>
      <w:lang w:val="en-US"/>
    </w:rPr>
  </w:style>
  <w:style w:type="paragraph" w:styleId="TOC2">
    <w:name w:val="toc 2"/>
    <w:basedOn w:val="a"/>
    <w:next w:val="a"/>
    <w:autoRedefine/>
    <w:uiPriority w:val="39"/>
    <w:unhideWhenUsed/>
    <w:rsid w:val="004264EE"/>
    <w:pPr>
      <w:tabs>
        <w:tab w:val="right" w:leader="dot" w:pos="9016"/>
      </w:tabs>
      <w:spacing w:after="100"/>
      <w:ind w:left="220"/>
    </w:pPr>
    <w:rPr>
      <w:b/>
      <w:bCs/>
      <w:noProof/>
    </w:rPr>
  </w:style>
  <w:style w:type="paragraph" w:styleId="TOC1">
    <w:name w:val="toc 1"/>
    <w:basedOn w:val="a"/>
    <w:next w:val="a"/>
    <w:autoRedefine/>
    <w:uiPriority w:val="39"/>
    <w:unhideWhenUsed/>
    <w:rsid w:val="007F2D27"/>
    <w:pPr>
      <w:tabs>
        <w:tab w:val="right" w:leader="dot" w:pos="9016"/>
      </w:tabs>
      <w:spacing w:after="100"/>
    </w:pPr>
    <w:rPr>
      <w:rFonts w:cs="Arial"/>
      <w:noProof/>
    </w:rPr>
  </w:style>
  <w:style w:type="paragraph" w:styleId="af3">
    <w:name w:val="No Spacing"/>
    <w:uiPriority w:val="1"/>
    <w:qFormat/>
    <w:rsid w:val="007F2D27"/>
    <w:pPr>
      <w:spacing w:after="0" w:line="240" w:lineRule="auto"/>
    </w:pPr>
  </w:style>
  <w:style w:type="character" w:styleId="af4">
    <w:name w:val="Placeholder Text"/>
    <w:basedOn w:val="a0"/>
    <w:uiPriority w:val="99"/>
    <w:semiHidden/>
    <w:rsid w:val="007F2D27"/>
    <w:rPr>
      <w:color w:val="808080"/>
    </w:rPr>
  </w:style>
  <w:style w:type="table" w:customStyle="1" w:styleId="TableGrid1">
    <w:name w:val="Table Grid1"/>
    <w:basedOn w:val="a1"/>
    <w:next w:val="a6"/>
    <w:uiPriority w:val="39"/>
    <w:rsid w:val="007F2D27"/>
    <w:pPr>
      <w:spacing w:after="0" w:line="240" w:lineRule="auto"/>
    </w:pPr>
    <w:rPr>
      <w:rFonts w:ascii="Calibri" w:eastAsia="等线"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7F2D27"/>
    <w:rPr>
      <w:color w:val="954F72" w:themeColor="followedHyperlink"/>
      <w:u w:val="single"/>
    </w:rPr>
  </w:style>
  <w:style w:type="character" w:styleId="af6">
    <w:name w:val="Unresolved Mention"/>
    <w:basedOn w:val="a0"/>
    <w:uiPriority w:val="99"/>
    <w:semiHidden/>
    <w:unhideWhenUsed/>
    <w:rsid w:val="007F2D27"/>
    <w:rPr>
      <w:color w:val="605E5C"/>
      <w:shd w:val="clear" w:color="auto" w:fill="E1DFDD"/>
    </w:rPr>
  </w:style>
  <w:style w:type="paragraph" w:customStyle="1" w:styleId="paragraph">
    <w:name w:val="paragraph"/>
    <w:basedOn w:val="a"/>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a0"/>
    <w:rsid w:val="007F2D27"/>
  </w:style>
  <w:style w:type="character" w:customStyle="1" w:styleId="eop">
    <w:name w:val="eop"/>
    <w:basedOn w:val="a0"/>
    <w:rsid w:val="007F2D27"/>
  </w:style>
  <w:style w:type="character" w:customStyle="1" w:styleId="contextualspellingandgrammarerror">
    <w:name w:val="contextualspellingandgrammarerror"/>
    <w:basedOn w:val="a0"/>
    <w:rsid w:val="007F2D27"/>
  </w:style>
  <w:style w:type="character" w:customStyle="1" w:styleId="advancedproofingissue">
    <w:name w:val="advancedproofingissue"/>
    <w:basedOn w:val="a0"/>
    <w:rsid w:val="007F2D27"/>
  </w:style>
  <w:style w:type="paragraph" w:styleId="TOC3">
    <w:name w:val="toc 3"/>
    <w:basedOn w:val="a"/>
    <w:next w:val="a"/>
    <w:autoRedefine/>
    <w:uiPriority w:val="39"/>
    <w:unhideWhenUsed/>
    <w:rsid w:val="00EB248F"/>
    <w:pPr>
      <w:tabs>
        <w:tab w:val="right" w:leader="dot" w:pos="9016"/>
      </w:tabs>
      <w:spacing w:after="100"/>
      <w:ind w:left="480"/>
    </w:pPr>
    <w:rPr>
      <w:rFonts w:eastAsiaTheme="majorEastAsia" w:cstheme="majorBidi"/>
      <w:b/>
      <w:noProof/>
    </w:rPr>
  </w:style>
  <w:style w:type="paragraph" w:styleId="af7">
    <w:name w:val="Normal (Web)"/>
    <w:basedOn w:val="a"/>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S0038/" TargetMode="External"/><Relationship Id="rId18"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public/case/TS0038/"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footer" Target="footer1.xml"/><Relationship Id="rId24"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yperlink" Target="mailto:TS0038@traderemedies.gov.uk" TargetMode="External"/><Relationship Id="rId5" Type="http://schemas.openxmlformats.org/officeDocument/2006/relationships/numbering" Target="numbering.xml"/><Relationship Id="rId15" Type="http://schemas.openxmlformats.org/officeDocument/2006/relationships/hyperlink" Target="mailto:TS0038@traderemedie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Segoe Print"/>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0E7C83"/>
    <w:rsid w:val="00232DED"/>
    <w:rsid w:val="00273D06"/>
    <w:rsid w:val="003E7F95"/>
    <w:rsid w:val="00411B18"/>
    <w:rsid w:val="004319C4"/>
    <w:rsid w:val="00574689"/>
    <w:rsid w:val="005A357E"/>
    <w:rsid w:val="005B6116"/>
    <w:rsid w:val="006F6EFF"/>
    <w:rsid w:val="00822443"/>
    <w:rsid w:val="00916337"/>
    <w:rsid w:val="00993DE9"/>
    <w:rsid w:val="00A91D36"/>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7668E-844C-4FC1-A2DC-1D5196266EF4}">
  <ds:schemaRefs>
    <ds:schemaRef ds:uri="Microsoft.SharePoint.Taxonomy.ContentTypeSync"/>
  </ds:schemaRefs>
</ds:datastoreItem>
</file>

<file path=customXml/itemProps2.xml><?xml version="1.0" encoding="utf-8"?>
<ds:datastoreItem xmlns:ds="http://schemas.openxmlformats.org/officeDocument/2006/customXml" ds:itemID="{DAF668FE-6D71-478B-9301-7EB4197EE20C}"/>
</file>

<file path=customXml/itemProps3.xml><?xml version="1.0" encoding="utf-8"?>
<ds:datastoreItem xmlns:ds="http://schemas.openxmlformats.org/officeDocument/2006/customXml" ds:itemID="{FB7B7C74-D0C3-433A-8D0D-DB2DE94CCECD}">
  <ds:schemaRefs>
    <ds:schemaRef ds:uri="http://schemas.microsoft.com/office/2006/metadata/properties"/>
    <ds:schemaRef ds:uri="http://schemas.microsoft.com/office/infopath/2007/PartnerControls"/>
    <ds:schemaRef ds:uri="c14de8ec-1bbe-45d0-9da6-488d8f109529"/>
    <ds:schemaRef ds:uri="ca3a8e5f-87ae-44bc-a796-b11748aeb6fc"/>
    <ds:schemaRef ds:uri="4973406f-5b2b-4b8a-8d9a-7b9112926217"/>
    <ds:schemaRef ds:uri="http://schemas.microsoft.com/sharepoint/v3"/>
  </ds:schemaRefs>
</ds:datastoreItem>
</file>

<file path=customXml/itemProps4.xml><?xml version="1.0" encoding="utf-8"?>
<ds:datastoreItem xmlns:ds="http://schemas.openxmlformats.org/officeDocument/2006/customXml" ds:itemID="{77031060-4A8E-4745-8E93-1055D6FF40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2386</Words>
  <Characters>13603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2023-05-31T04:57:00Z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