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25AEB3F8" w:rsidR="00312C3C" w:rsidRDefault="00A4447E" w:rsidP="00263009">
            <w:pPr>
              <w:tabs>
                <w:tab w:val="left" w:pos="2130"/>
              </w:tabs>
              <w:spacing w:after="0" w:line="22" w:lineRule="atLeast"/>
              <w:rPr>
                <w:rFonts w:ascii="Arial" w:eastAsia="Arial" w:hAnsi="Arial" w:cs="Arial"/>
                <w:color w:val="FF0000"/>
                <w:sz w:val="24"/>
                <w:szCs w:val="24"/>
              </w:rPr>
            </w:pPr>
            <w:r>
              <w:rPr>
                <w:rFonts w:cs="Arial"/>
                <w:color w:val="FF0000"/>
              </w:rPr>
              <w:t>W</w:t>
            </w:r>
            <w:r>
              <w:rPr>
                <w:rFonts w:ascii="等线" w:eastAsia="等线" w:hAnsi="等线" w:cs="Arial" w:hint="eastAsia"/>
                <w:color w:val="FF0000"/>
                <w:lang w:eastAsia="zh-CN"/>
              </w:rPr>
              <w:t>uxi</w:t>
            </w:r>
            <w:r>
              <w:rPr>
                <w:rFonts w:cs="Arial"/>
                <w:color w:val="FF0000"/>
              </w:rPr>
              <w:t xml:space="preserve"> Shenyun Technology Development Co., Ltd.</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39106D6E" w:rsidR="00312C3C" w:rsidRPr="00485F08" w:rsidRDefault="00CB61F4"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13D69DE1"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A43BE2">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a6"/>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a6"/>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a6"/>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a6"/>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a6"/>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a6"/>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a6"/>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a6"/>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a6"/>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a6"/>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a6"/>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12" w:history="1">
        <w:r w:rsidR="001A1288" w:rsidRPr="001A1288">
          <w:rPr>
            <w:rStyle w:val="a6"/>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5642752"/>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ae"/>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4" w:history="1">
        <w:r w:rsidR="001A1288" w:rsidRPr="00343A50">
          <w:rPr>
            <w:rStyle w:val="a6"/>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5642755"/>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574EEFE8" w:rsidR="00312C3C" w:rsidRDefault="004827E0" w:rsidP="00312C3C">
                            <w:pPr>
                              <w:rPr>
                                <w:rFonts w:cs="Arial"/>
                              </w:rPr>
                            </w:pPr>
                            <w:r w:rsidRPr="004827E0">
                              <w:rPr>
                                <w:rFonts w:cs="Arial"/>
                                <w:i/>
                                <w:color w:val="808080"/>
                              </w:rPr>
                              <w:t xml:space="preserve">We </w:t>
                            </w:r>
                            <w:r>
                              <w:rPr>
                                <w:rFonts w:cs="Arial"/>
                                <w:i/>
                                <w:color w:val="808080"/>
                              </w:rPr>
                              <w:t>will be</w:t>
                            </w:r>
                            <w:r w:rsidRPr="004827E0">
                              <w:rPr>
                                <w:rFonts w:cs="Arial"/>
                                <w:i/>
                                <w:color w:val="808080"/>
                              </w:rPr>
                              <w:t xml:space="preserve"> a manufacturer </w:t>
                            </w:r>
                            <w:r>
                              <w:rPr>
                                <w:rFonts w:cs="Arial"/>
                                <w:i/>
                                <w:color w:val="808080"/>
                              </w:rPr>
                              <w:t xml:space="preserve">&amp; exporter </w:t>
                            </w:r>
                            <w:r w:rsidRPr="004827E0">
                              <w:rPr>
                                <w:rFonts w:cs="Arial"/>
                                <w:i/>
                                <w:color w:val="808080"/>
                              </w:rPr>
                              <w:t xml:space="preserve">of </w:t>
                            </w:r>
                            <w:r w:rsidR="00F40239">
                              <w:rPr>
                                <w:rFonts w:cs="Arial"/>
                                <w:i/>
                                <w:color w:val="808080"/>
                              </w:rPr>
                              <w:t>the like</w:t>
                            </w:r>
                            <w:r w:rsidRPr="004827E0">
                              <w:rPr>
                                <w:rFonts w:cs="Arial"/>
                                <w:i/>
                                <w:color w:val="808080"/>
                              </w:rPr>
                              <w:t xml:space="preserve"> </w:t>
                            </w:r>
                            <w:r>
                              <w:rPr>
                                <w:rFonts w:cs="Arial"/>
                                <w:i/>
                                <w:color w:val="808080"/>
                              </w:rPr>
                              <w:t>good</w:t>
                            </w:r>
                            <w:r w:rsidRPr="004827E0">
                              <w:rPr>
                                <w:rFonts w:cs="Arial"/>
                                <w:i/>
                                <w:color w:val="808080"/>
                              </w:rPr>
                              <w:t>s</w:t>
                            </w:r>
                            <w:r>
                              <w:rPr>
                                <w:rFonts w:cs="Arial"/>
                                <w:i/>
                                <w:color w:val="808080"/>
                              </w:rPr>
                              <w:t>.</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574EEFE8" w:rsidR="00312C3C" w:rsidRDefault="004827E0" w:rsidP="00312C3C">
                      <w:pPr>
                        <w:rPr>
                          <w:rFonts w:cs="Arial"/>
                        </w:rPr>
                      </w:pPr>
                      <w:r w:rsidRPr="004827E0">
                        <w:rPr>
                          <w:rFonts w:cs="Arial"/>
                          <w:i/>
                          <w:color w:val="808080"/>
                        </w:rPr>
                        <w:t xml:space="preserve">We </w:t>
                      </w:r>
                      <w:r>
                        <w:rPr>
                          <w:rFonts w:cs="Arial"/>
                          <w:i/>
                          <w:color w:val="808080"/>
                        </w:rPr>
                        <w:t>will be</w:t>
                      </w:r>
                      <w:r w:rsidRPr="004827E0">
                        <w:rPr>
                          <w:rFonts w:cs="Arial"/>
                          <w:i/>
                          <w:color w:val="808080"/>
                        </w:rPr>
                        <w:t xml:space="preserve"> a manufacturer </w:t>
                      </w:r>
                      <w:r>
                        <w:rPr>
                          <w:rFonts w:cs="Arial"/>
                          <w:i/>
                          <w:color w:val="808080"/>
                        </w:rPr>
                        <w:t xml:space="preserve">&amp; exporter </w:t>
                      </w:r>
                      <w:r w:rsidRPr="004827E0">
                        <w:rPr>
                          <w:rFonts w:cs="Arial"/>
                          <w:i/>
                          <w:color w:val="808080"/>
                        </w:rPr>
                        <w:t xml:space="preserve">of </w:t>
                      </w:r>
                      <w:r w:rsidR="00F40239">
                        <w:rPr>
                          <w:rFonts w:cs="Arial"/>
                          <w:i/>
                          <w:color w:val="808080"/>
                        </w:rPr>
                        <w:t>the like</w:t>
                      </w:r>
                      <w:r w:rsidRPr="004827E0">
                        <w:rPr>
                          <w:rFonts w:cs="Arial"/>
                          <w:i/>
                          <w:color w:val="808080"/>
                        </w:rPr>
                        <w:t xml:space="preserve"> </w:t>
                      </w:r>
                      <w:r>
                        <w:rPr>
                          <w:rFonts w:cs="Arial"/>
                          <w:i/>
                          <w:color w:val="808080"/>
                        </w:rPr>
                        <w:t>good</w:t>
                      </w:r>
                      <w:r w:rsidRPr="004827E0">
                        <w:rPr>
                          <w:rFonts w:cs="Arial"/>
                          <w:i/>
                          <w:color w:val="808080"/>
                        </w:rPr>
                        <w:t>s</w:t>
                      </w:r>
                      <w:r>
                        <w:rPr>
                          <w:rFonts w:cs="Arial"/>
                          <w:i/>
                          <w:color w:val="808080"/>
                        </w:rPr>
                        <w:t>.</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FE150FE" w14:textId="5599B518" w:rsidR="00312C3C" w:rsidRDefault="005921DF" w:rsidP="00312C3C">
                            <w:pPr>
                              <w:rPr>
                                <w:rFonts w:cs="Arial"/>
                              </w:rPr>
                            </w:pPr>
                            <w:r w:rsidRPr="005921DF">
                              <w:rPr>
                                <w:rFonts w:cs="Arial"/>
                                <w:i/>
                                <w:color w:val="808080"/>
                              </w:rPr>
                              <w:t xml:space="preserve">We are interested in the relevant duty rates and expect to benefit from fair rates of duty when exporting </w:t>
                            </w:r>
                            <w:r w:rsidR="00F40239">
                              <w:rPr>
                                <w:rFonts w:cs="Arial"/>
                                <w:i/>
                                <w:color w:val="808080"/>
                              </w:rPr>
                              <w:t>the like</w:t>
                            </w:r>
                            <w:r w:rsidRPr="005921DF">
                              <w:rPr>
                                <w:rFonts w:cs="Arial"/>
                                <w:i/>
                                <w:color w:val="808080"/>
                              </w:rPr>
                              <w:t xml:space="preserve"> </w:t>
                            </w:r>
                            <w:r>
                              <w:rPr>
                                <w:rFonts w:cs="Arial"/>
                                <w:i/>
                                <w:color w:val="808080"/>
                              </w:rPr>
                              <w:t>good</w:t>
                            </w:r>
                            <w:r w:rsidRPr="005921DF">
                              <w:rPr>
                                <w:rFonts w:cs="Arial"/>
                                <w:i/>
                                <w:color w:val="808080"/>
                              </w:rPr>
                              <w:t>s to the UK in the future.</w:t>
                            </w: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0FE150FE" w14:textId="5599B518" w:rsidR="00312C3C" w:rsidRDefault="005921DF" w:rsidP="00312C3C">
                      <w:pPr>
                        <w:rPr>
                          <w:rFonts w:cs="Arial"/>
                        </w:rPr>
                      </w:pPr>
                      <w:r w:rsidRPr="005921DF">
                        <w:rPr>
                          <w:rFonts w:cs="Arial"/>
                          <w:i/>
                          <w:color w:val="808080"/>
                        </w:rPr>
                        <w:t xml:space="preserve">We are interested in the relevant duty rates and expect to benefit from fair rates of duty when exporting </w:t>
                      </w:r>
                      <w:r w:rsidR="00F40239">
                        <w:rPr>
                          <w:rFonts w:cs="Arial"/>
                          <w:i/>
                          <w:color w:val="808080"/>
                        </w:rPr>
                        <w:t>the like</w:t>
                      </w:r>
                      <w:r w:rsidRPr="005921DF">
                        <w:rPr>
                          <w:rFonts w:cs="Arial"/>
                          <w:i/>
                          <w:color w:val="808080"/>
                        </w:rPr>
                        <w:t xml:space="preserve"> </w:t>
                      </w:r>
                      <w:r>
                        <w:rPr>
                          <w:rFonts w:cs="Arial"/>
                          <w:i/>
                          <w:color w:val="808080"/>
                        </w:rPr>
                        <w:t>good</w:t>
                      </w:r>
                      <w:r w:rsidRPr="005921DF">
                        <w:rPr>
                          <w:rFonts w:cs="Arial"/>
                          <w:i/>
                          <w:color w:val="808080"/>
                        </w:rPr>
                        <w:t>s to the UK in the future.</w:t>
                      </w: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5642756"/>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5642759"/>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4CD3C7C9"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2A277C">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ae"/>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8E28" w14:textId="77777777" w:rsidR="00A818C9" w:rsidRDefault="00A818C9">
      <w:pPr>
        <w:spacing w:after="0"/>
      </w:pPr>
      <w:r>
        <w:separator/>
      </w:r>
    </w:p>
  </w:endnote>
  <w:endnote w:type="continuationSeparator" w:id="0">
    <w:p w14:paraId="239BC937" w14:textId="77777777" w:rsidR="00A818C9" w:rsidRDefault="00A818C9">
      <w:pPr>
        <w:spacing w:after="0"/>
      </w:pPr>
      <w:r>
        <w:continuationSeparator/>
      </w:r>
    </w:p>
  </w:endnote>
  <w:endnote w:type="continuationNotice" w:id="1">
    <w:p w14:paraId="7D3B77EA" w14:textId="77777777" w:rsidR="00A818C9" w:rsidRDefault="00A818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2A50" w14:textId="77777777" w:rsidR="00A818C9" w:rsidRDefault="00A818C9">
      <w:pPr>
        <w:spacing w:after="0"/>
      </w:pPr>
      <w:r>
        <w:separator/>
      </w:r>
    </w:p>
  </w:footnote>
  <w:footnote w:type="continuationSeparator" w:id="0">
    <w:p w14:paraId="33034FE2" w14:textId="77777777" w:rsidR="00A818C9" w:rsidRDefault="00A818C9">
      <w:pPr>
        <w:spacing w:after="0"/>
      </w:pPr>
      <w:r>
        <w:continuationSeparator/>
      </w:r>
    </w:p>
  </w:footnote>
  <w:footnote w:type="continuationNotice" w:id="1">
    <w:p w14:paraId="5A760EC4" w14:textId="77777777" w:rsidR="00A818C9" w:rsidRDefault="00A818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0AB02C5"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4D6C0B">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4D6C0B">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A277C"/>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4827E0"/>
    <w:rsid w:val="004D6C0B"/>
    <w:rsid w:val="00533326"/>
    <w:rsid w:val="005640E3"/>
    <w:rsid w:val="005921DF"/>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A43BE2"/>
    <w:rsid w:val="00A4447E"/>
    <w:rsid w:val="00A818C9"/>
    <w:rsid w:val="00B4069F"/>
    <w:rsid w:val="00B45AEC"/>
    <w:rsid w:val="00B46874"/>
    <w:rsid w:val="00B65FA7"/>
    <w:rsid w:val="00BB38AB"/>
    <w:rsid w:val="00BF35E1"/>
    <w:rsid w:val="00C90E53"/>
    <w:rsid w:val="00CB4F6B"/>
    <w:rsid w:val="00CB61F4"/>
    <w:rsid w:val="00CC25D7"/>
    <w:rsid w:val="00CE505C"/>
    <w:rsid w:val="00CF2258"/>
    <w:rsid w:val="00D26322"/>
    <w:rsid w:val="00D53046"/>
    <w:rsid w:val="00DC7359"/>
    <w:rsid w:val="00DF6407"/>
    <w:rsid w:val="00E06764"/>
    <w:rsid w:val="00EA1BA2"/>
    <w:rsid w:val="00EB02CC"/>
    <w:rsid w:val="00EB2D7F"/>
    <w:rsid w:val="00ED2067"/>
    <w:rsid w:val="00F225F1"/>
    <w:rsid w:val="00F40239"/>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D00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7217A-7BCC-4F45-BA9E-06A41492FE1E}">
  <ds:schemaRefs>
    <ds:schemaRef ds:uri="Microsoft.SharePoint.Taxonomy.ContentTypeSync"/>
  </ds:schemaRefs>
</ds:datastoreItem>
</file>

<file path=customXml/itemProps2.xml><?xml version="1.0" encoding="utf-8"?>
<ds:datastoreItem xmlns:ds="http://schemas.openxmlformats.org/officeDocument/2006/customXml" ds:itemID="{55E3B37B-DA48-403F-8419-774EF81542A4}"/>
</file>

<file path=customXml/itemProps3.xml><?xml version="1.0" encoding="utf-8"?>
<ds:datastoreItem xmlns:ds="http://schemas.openxmlformats.org/officeDocument/2006/customXml" ds:itemID="{45900479-39E5-46F4-B0FE-0C122011C62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B166D794-8C2F-43F8-A1DB-B60FB9B07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2023-06-05T16:45:00Z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