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465D88"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3DDDB152" w:rsidR="007F2D27" w:rsidRDefault="006C09CA" w:rsidP="00A22C01">
            <w:pPr>
              <w:tabs>
                <w:tab w:val="left" w:pos="2130"/>
              </w:tabs>
              <w:spacing w:line="22" w:lineRule="atLeast"/>
              <w:rPr>
                <w:rFonts w:eastAsia="Arial" w:cs="Arial"/>
                <w:color w:val="FF0000"/>
              </w:rPr>
            </w:pPr>
            <w:r>
              <w:rPr>
                <w:rFonts w:eastAsia="Arial" w:cs="Arial"/>
                <w:color w:val="FF0000"/>
                <w:highlight w:val="yellow"/>
              </w:rPr>
              <w:t>G</w:t>
            </w:r>
            <w:r w:rsidRPr="007D5723">
              <w:rPr>
                <w:rFonts w:eastAsia="Arial" w:cs="Arial"/>
                <w:color w:val="FF0000"/>
                <w:highlight w:val="yellow"/>
              </w:rPr>
              <w:t xml:space="preserve">UANGZHOU SYMBOL BICYCLE </w:t>
            </w:r>
            <w:proofErr w:type="gramStart"/>
            <w:r w:rsidRPr="007D5723">
              <w:rPr>
                <w:rFonts w:eastAsia="Arial" w:cs="Arial"/>
                <w:color w:val="FF0000"/>
                <w:highlight w:val="yellow"/>
              </w:rPr>
              <w:t>CO.,LTD</w:t>
            </w:r>
            <w:r>
              <w:rPr>
                <w:rFonts w:eastAsia="Arial" w:cs="Arial"/>
                <w:color w:val="FF0000"/>
              </w:rPr>
              <w:t>.</w:t>
            </w:r>
            <w:proofErr w:type="gramEnd"/>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6D824136" w:rsidR="007F2D27" w:rsidRPr="00294B82" w:rsidRDefault="00465D8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EB7C5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07906E01" w:rsidR="007F2D27" w:rsidRPr="00294B82" w:rsidRDefault="00465D8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EndPr/>
        <w:sdtContent>
          <w:r w:rsidR="00EB7C5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465D88">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465D88">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465D88">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465D88">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465D88">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465D88">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465D88">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465D88">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465D88">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465D88">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465D88">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465D88">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465D88">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465D88">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465D88">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465D88">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465D88">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465D88">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465D88">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 xml:space="preserve">Who should complete this </w:t>
      </w:r>
      <w:proofErr w:type="gramStart"/>
      <w:r w:rsidRPr="00672887">
        <w:rPr>
          <w:bCs/>
        </w:rPr>
        <w:t>form</w:t>
      </w:r>
      <w:bookmarkEnd w:id="4"/>
      <w:proofErr w:type="gramEnd"/>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2CFC2A0B" w:rsidR="007F2D27" w:rsidRPr="00672887" w:rsidRDefault="00465D88" w:rsidP="007F2D27">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457002712"/>
          <w14:checkbox>
            <w14:checked w14:val="1"/>
            <w14:checkedState w14:val="2612" w14:font="MS Gothic"/>
            <w14:uncheckedState w14:val="2610" w14:font="MS Gothic"/>
          </w14:checkbox>
        </w:sdtPr>
        <w:sdtEndPr/>
        <w:sdtContent>
          <w:r w:rsidR="006C09CA">
            <w:rPr>
              <w:rFonts w:ascii="MS Gothic" w:eastAsia="MS Gothic" w:hAnsi="MS Gothic" w:cs="Segoe UI Symbol" w:hint="eastAsia"/>
              <w:b/>
              <w:bCs/>
              <w:color w:val="000000" w:themeColor="text1"/>
              <w:szCs w:val="24"/>
            </w:rPr>
            <w:t>☒</w:t>
          </w:r>
        </w:sdtContent>
      </w:sdt>
      <w:r w:rsidR="006C09CA" w:rsidRPr="006D0D1A">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465D88" w:rsidP="007F2D27">
                            <w:pPr>
                              <w:rPr>
                                <w:rFonts w:cs="Arial"/>
                              </w:rPr>
                            </w:pPr>
                            <w:sdt>
                              <w:sdtPr>
                                <w:rPr>
                                  <w:rFonts w:cs="Arial"/>
                                  <w:i/>
                                  <w:color w:val="44964C" w:themeColor="background1" w:themeShade="80"/>
                                </w:rPr>
                                <w:id w:val="367729234"/>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2E336704" w14:textId="28221BA6" w:rsidR="007F2D27" w:rsidRDefault="009C3AA5" w:rsidP="007F2D27">
                      <w:pPr>
                        <w:rPr>
                          <w:rFonts w:cs="Arial"/>
                        </w:rPr>
                      </w:pPr>
                      <w:sdt>
                        <w:sdtPr>
                          <w:rPr>
                            <w:rFonts w:cs="Arial"/>
                            <w:i/>
                            <w:color w:val="44964C" w:themeColor="background1" w:themeShade="80"/>
                          </w:rPr>
                          <w:id w:val="367729234"/>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465D88" w:rsidP="007F2D27">
                            <w:pPr>
                              <w:rPr>
                                <w:rFonts w:cs="Arial"/>
                              </w:rPr>
                            </w:pPr>
                            <w:sdt>
                              <w:sdtPr>
                                <w:rPr>
                                  <w:rFonts w:cs="Arial"/>
                                  <w:i/>
                                  <w:color w:val="44964C" w:themeColor="background1" w:themeShade="80"/>
                                </w:rPr>
                                <w:id w:val="496773891"/>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370F063E" w14:textId="000F54CC" w:rsidR="007F2D27" w:rsidRDefault="009C3AA5" w:rsidP="007F2D27">
                      <w:pPr>
                        <w:rPr>
                          <w:rFonts w:cs="Arial"/>
                        </w:rPr>
                      </w:pPr>
                      <w:sdt>
                        <w:sdtPr>
                          <w:rPr>
                            <w:rFonts w:cs="Arial"/>
                            <w:i/>
                            <w:color w:val="44964C" w:themeColor="background1" w:themeShade="80"/>
                          </w:rPr>
                          <w:id w:val="496773891"/>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9FD3A4"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9FD3A4"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9FD3A4"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9FD3A4"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9FD3A4"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9FD3A4"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9FD3A4"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9FD3A4"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9FD3A4"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9FD3A4"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A010B49" w:rsidR="004968E7" w:rsidRPr="00BB6FCA" w:rsidRDefault="00FB4172" w:rsidP="00A22C01">
            <w:pPr>
              <w:keepNext/>
              <w:keepLines/>
              <w:spacing w:line="22" w:lineRule="atLeast"/>
              <w:rPr>
                <w:rFonts w:cs="Arial"/>
                <w:highlight w:val="yellow"/>
                <w:lang w:eastAsia="zh-CN"/>
              </w:rPr>
            </w:pPr>
            <w:r w:rsidRPr="00BB6FCA">
              <w:rPr>
                <w:rFonts w:cs="Arial" w:hint="eastAsia"/>
                <w:highlight w:val="yellow"/>
                <w:lang w:eastAsia="zh-CN"/>
              </w:rPr>
              <w:t>1</w:t>
            </w:r>
            <w:r w:rsidRPr="00BB6FCA">
              <w:rPr>
                <w:rFonts w:cs="Arial"/>
                <w:highlight w:val="yellow"/>
                <w:lang w:eastAsia="zh-CN"/>
              </w:rPr>
              <w:t>5</w:t>
            </w:r>
            <w:r w:rsidR="00BB6FCA" w:rsidRPr="00BB6FCA">
              <w:rPr>
                <w:rFonts w:cs="Arial"/>
                <w:highlight w:val="yellow"/>
                <w:lang w:eastAsia="zh-CN"/>
              </w:rPr>
              <w:t>0</w:t>
            </w:r>
            <w:r w:rsidRPr="00BB6FCA">
              <w:rPr>
                <w:rFonts w:cs="Arial"/>
                <w:highlight w:val="yellow"/>
                <w:lang w:eastAsia="zh-CN"/>
              </w:rPr>
              <w:t>0000</w:t>
            </w:r>
            <w:r w:rsidR="00BB6FCA" w:rsidRPr="00BB6FCA">
              <w:rPr>
                <w:rFonts w:cs="Arial" w:hint="eastAsia"/>
                <w:highlight w:val="yellow"/>
                <w:lang w:eastAsia="zh-CN"/>
              </w:rPr>
              <w:t>-</w:t>
            </w:r>
            <w:r w:rsidR="00BB6FCA" w:rsidRPr="00BB6FCA">
              <w:rPr>
                <w:rFonts w:cs="Arial"/>
                <w:highlight w:val="yellow"/>
                <w:lang w:eastAsia="zh-CN"/>
              </w:rPr>
              <w:t>1600000</w:t>
            </w:r>
          </w:p>
        </w:tc>
        <w:tc>
          <w:tcPr>
            <w:tcW w:w="1666" w:type="pct"/>
          </w:tcPr>
          <w:p w14:paraId="075FC896" w14:textId="4F833D73" w:rsidR="004968E7" w:rsidRPr="00BB6FCA" w:rsidRDefault="00FB4172" w:rsidP="00A22C01">
            <w:pPr>
              <w:keepNext/>
              <w:keepLines/>
              <w:spacing w:line="22" w:lineRule="atLeast"/>
              <w:rPr>
                <w:rFonts w:cs="Arial"/>
                <w:highlight w:val="yellow"/>
                <w:lang w:eastAsia="zh-CN"/>
              </w:rPr>
            </w:pPr>
            <w:r w:rsidRPr="00BB6FCA">
              <w:rPr>
                <w:rFonts w:cs="Arial" w:hint="eastAsia"/>
                <w:highlight w:val="yellow"/>
                <w:lang w:eastAsia="zh-CN"/>
              </w:rPr>
              <w:t>4</w:t>
            </w:r>
            <w:r w:rsidR="00BB6FCA" w:rsidRPr="00BB6FCA">
              <w:rPr>
                <w:rFonts w:cs="Arial"/>
                <w:highlight w:val="yellow"/>
                <w:lang w:eastAsia="zh-CN"/>
              </w:rPr>
              <w:t>0</w:t>
            </w:r>
            <w:r w:rsidRPr="00BB6FCA">
              <w:rPr>
                <w:rFonts w:cs="Arial"/>
                <w:highlight w:val="yellow"/>
                <w:lang w:eastAsia="zh-CN"/>
              </w:rPr>
              <w:t>000</w:t>
            </w:r>
            <w:r w:rsidR="00BB6FCA" w:rsidRPr="00BB6FCA">
              <w:rPr>
                <w:rFonts w:cs="Arial" w:hint="eastAsia"/>
                <w:highlight w:val="yellow"/>
                <w:lang w:eastAsia="zh-CN"/>
              </w:rPr>
              <w:t>-</w:t>
            </w:r>
            <w:r w:rsidR="00BB6FCA" w:rsidRPr="00BB6FCA">
              <w:rPr>
                <w:rFonts w:cs="Arial"/>
                <w:highlight w:val="yellow"/>
                <w:lang w:eastAsia="zh-CN"/>
              </w:rPr>
              <w:t>50000</w:t>
            </w: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1C4A45EA" w:rsidR="004968E7" w:rsidRPr="00BB6FCA" w:rsidRDefault="00FB4172" w:rsidP="00A22C01">
            <w:pPr>
              <w:keepNext/>
              <w:keepLines/>
              <w:spacing w:line="22" w:lineRule="atLeast"/>
              <w:rPr>
                <w:rFonts w:cs="Arial"/>
                <w:highlight w:val="yellow"/>
                <w:lang w:eastAsia="zh-CN"/>
              </w:rPr>
            </w:pPr>
            <w:r w:rsidRPr="00BB6FCA">
              <w:rPr>
                <w:rFonts w:cs="Arial" w:hint="eastAsia"/>
                <w:highlight w:val="yellow"/>
                <w:lang w:eastAsia="zh-CN"/>
              </w:rPr>
              <w:t>3</w:t>
            </w:r>
            <w:r w:rsidR="00BB6FCA" w:rsidRPr="00BB6FCA">
              <w:rPr>
                <w:rFonts w:cs="Arial"/>
                <w:highlight w:val="yellow"/>
                <w:lang w:eastAsia="zh-CN"/>
              </w:rPr>
              <w:t>0</w:t>
            </w:r>
            <w:r w:rsidRPr="00BB6FCA">
              <w:rPr>
                <w:rFonts w:cs="Arial"/>
                <w:highlight w:val="yellow"/>
                <w:lang w:eastAsia="zh-CN"/>
              </w:rPr>
              <w:t>00000</w:t>
            </w:r>
            <w:r w:rsidR="00BB6FCA" w:rsidRPr="00BB6FCA">
              <w:rPr>
                <w:rFonts w:cs="Arial" w:hint="eastAsia"/>
                <w:highlight w:val="yellow"/>
                <w:lang w:eastAsia="zh-CN"/>
              </w:rPr>
              <w:t>-</w:t>
            </w:r>
            <w:r w:rsidR="00BB6FCA" w:rsidRPr="00BB6FCA">
              <w:rPr>
                <w:rFonts w:cs="Arial"/>
                <w:highlight w:val="yellow"/>
                <w:lang w:eastAsia="zh-CN"/>
              </w:rPr>
              <w:t>4000000</w:t>
            </w:r>
          </w:p>
        </w:tc>
        <w:tc>
          <w:tcPr>
            <w:tcW w:w="1666" w:type="pct"/>
          </w:tcPr>
          <w:p w14:paraId="6B38FCFF" w14:textId="7017E446" w:rsidR="004968E7" w:rsidRPr="00BB6FCA" w:rsidRDefault="00BB6FCA" w:rsidP="00A22C01">
            <w:pPr>
              <w:keepNext/>
              <w:keepLines/>
              <w:spacing w:line="22" w:lineRule="atLeast"/>
              <w:rPr>
                <w:rFonts w:cs="Arial"/>
                <w:highlight w:val="yellow"/>
                <w:lang w:eastAsia="zh-CN"/>
              </w:rPr>
            </w:pPr>
            <w:r w:rsidRPr="00BB6FCA">
              <w:rPr>
                <w:rFonts w:cs="Arial"/>
                <w:highlight w:val="yellow"/>
                <w:lang w:eastAsia="zh-CN"/>
              </w:rPr>
              <w:t>9</w:t>
            </w:r>
            <w:r w:rsidR="00FB4172" w:rsidRPr="00BB6FCA">
              <w:rPr>
                <w:rFonts w:cs="Arial"/>
                <w:highlight w:val="yellow"/>
                <w:lang w:eastAsia="zh-CN"/>
              </w:rPr>
              <w:t>00000</w:t>
            </w:r>
            <w:r w:rsidRPr="00BB6FCA">
              <w:rPr>
                <w:rFonts w:cs="Arial" w:hint="eastAsia"/>
                <w:highlight w:val="yellow"/>
                <w:lang w:eastAsia="zh-CN"/>
              </w:rPr>
              <w:t>-</w:t>
            </w:r>
            <w:r w:rsidRPr="00BB6FCA">
              <w:rPr>
                <w:rFonts w:cs="Arial"/>
                <w:highlight w:val="yellow"/>
                <w:lang w:eastAsia="zh-CN"/>
              </w:rPr>
              <w:t>120000</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9FD3A4"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9FD3A4"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9FD3A4"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9FD3A4"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BB6FCA" w:rsidRDefault="00E059A5" w:rsidP="00E059A5">
            <w:pPr>
              <w:keepNext/>
              <w:keepLines/>
              <w:spacing w:line="22" w:lineRule="atLeast"/>
              <w:rPr>
                <w:rFonts w:cs="Arial"/>
                <w:u w:val="single"/>
              </w:rPr>
            </w:pPr>
          </w:p>
        </w:tc>
        <w:tc>
          <w:tcPr>
            <w:tcW w:w="943" w:type="pct"/>
          </w:tcPr>
          <w:p w14:paraId="5785D43D" w14:textId="4707A2C7" w:rsidR="00E059A5" w:rsidRPr="00BB6FCA" w:rsidRDefault="00BB6FCA" w:rsidP="00E059A5">
            <w:pPr>
              <w:keepNext/>
              <w:keepLines/>
              <w:spacing w:line="22" w:lineRule="atLeast"/>
              <w:rPr>
                <w:rFonts w:cs="Arial"/>
                <w:highlight w:val="yellow"/>
                <w:lang w:eastAsia="zh-CN"/>
              </w:rPr>
            </w:pPr>
            <w:r w:rsidRPr="00BB6FCA">
              <w:rPr>
                <w:rFonts w:cs="Arial"/>
                <w:highlight w:val="yellow"/>
                <w:lang w:eastAsia="zh-CN"/>
              </w:rPr>
              <w:t>40000</w:t>
            </w:r>
            <w:r w:rsidRPr="00BB6FCA">
              <w:rPr>
                <w:rFonts w:cs="Arial" w:hint="eastAsia"/>
                <w:highlight w:val="yellow"/>
                <w:lang w:eastAsia="zh-CN"/>
              </w:rPr>
              <w:t>-</w:t>
            </w:r>
            <w:r w:rsidRPr="00BB6FCA">
              <w:rPr>
                <w:rFonts w:cs="Arial"/>
                <w:highlight w:val="yellow"/>
                <w:lang w:eastAsia="zh-CN"/>
              </w:rPr>
              <w:t>50000</w:t>
            </w:r>
          </w:p>
        </w:tc>
        <w:tc>
          <w:tcPr>
            <w:tcW w:w="1033" w:type="pct"/>
          </w:tcPr>
          <w:p w14:paraId="1D00E47D" w14:textId="550C241C" w:rsidR="00E059A5" w:rsidRPr="00BB6FCA" w:rsidRDefault="00FB4172" w:rsidP="00E059A5">
            <w:pPr>
              <w:keepNext/>
              <w:keepLines/>
              <w:spacing w:line="22" w:lineRule="atLeast"/>
              <w:rPr>
                <w:rFonts w:cs="Arial"/>
                <w:highlight w:val="yellow"/>
                <w:lang w:eastAsia="zh-CN"/>
              </w:rPr>
            </w:pPr>
            <w:r w:rsidRPr="00BB6FCA">
              <w:rPr>
                <w:rFonts w:cs="Arial" w:hint="eastAsia"/>
                <w:highlight w:val="yellow"/>
                <w:lang w:eastAsia="zh-CN"/>
              </w:rPr>
              <w:t>1</w:t>
            </w:r>
            <w:r w:rsidR="00BB6FCA" w:rsidRPr="00BB6FCA">
              <w:rPr>
                <w:rFonts w:cs="Arial"/>
                <w:highlight w:val="yellow"/>
                <w:lang w:eastAsia="zh-CN"/>
              </w:rPr>
              <w:t>000</w:t>
            </w:r>
            <w:r w:rsidR="00BB6FCA" w:rsidRPr="00BB6FCA">
              <w:rPr>
                <w:rFonts w:cs="Arial" w:hint="eastAsia"/>
                <w:highlight w:val="yellow"/>
                <w:lang w:eastAsia="zh-CN"/>
              </w:rPr>
              <w:t>-</w:t>
            </w:r>
            <w:r w:rsidR="00BB6FCA" w:rsidRPr="00BB6FCA">
              <w:rPr>
                <w:rFonts w:cs="Arial"/>
                <w:highlight w:val="yellow"/>
                <w:lang w:eastAsia="zh-CN"/>
              </w:rPr>
              <w:t>2000</w:t>
            </w:r>
          </w:p>
        </w:tc>
        <w:tc>
          <w:tcPr>
            <w:tcW w:w="826" w:type="pct"/>
          </w:tcPr>
          <w:p w14:paraId="442C030C" w14:textId="5DD98BA3" w:rsidR="00E059A5" w:rsidRPr="00BB6FCA" w:rsidRDefault="00FB4172" w:rsidP="00E059A5">
            <w:pPr>
              <w:keepNext/>
              <w:keepLines/>
              <w:spacing w:line="22" w:lineRule="atLeast"/>
              <w:rPr>
                <w:rFonts w:cs="Arial"/>
                <w:highlight w:val="yellow"/>
                <w:lang w:eastAsia="zh-CN"/>
              </w:rPr>
            </w:pPr>
            <w:r w:rsidRPr="00BB6FCA">
              <w:rPr>
                <w:rFonts w:cs="Arial" w:hint="eastAsia"/>
                <w:highlight w:val="yellow"/>
                <w:lang w:eastAsia="zh-CN"/>
              </w:rPr>
              <w:t>4</w:t>
            </w:r>
            <w:r w:rsidR="00BB6FCA" w:rsidRPr="00BB6FCA">
              <w:rPr>
                <w:rFonts w:cs="Arial"/>
                <w:highlight w:val="yellow"/>
                <w:lang w:eastAsia="zh-CN"/>
              </w:rPr>
              <w:t>00000</w:t>
            </w:r>
            <w:r w:rsidR="00BB6FCA" w:rsidRPr="00BB6FCA">
              <w:rPr>
                <w:rFonts w:cs="Arial" w:hint="eastAsia"/>
                <w:highlight w:val="yellow"/>
                <w:lang w:eastAsia="zh-CN"/>
              </w:rPr>
              <w:t>-</w:t>
            </w:r>
            <w:r w:rsidR="00BB6FCA" w:rsidRPr="00BB6FCA">
              <w:rPr>
                <w:rFonts w:cs="Arial"/>
                <w:highlight w:val="yellow"/>
                <w:lang w:eastAsia="zh-CN"/>
              </w:rPr>
              <w:t>500000</w:t>
            </w: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DCEE0BA"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c>
          <w:tcPr>
            <w:tcW w:w="1033" w:type="pct"/>
          </w:tcPr>
          <w:p w14:paraId="7796D10E" w14:textId="51A151CD"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c>
          <w:tcPr>
            <w:tcW w:w="826" w:type="pct"/>
          </w:tcPr>
          <w:p w14:paraId="1D2977B2" w14:textId="3952A557"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04902AB9"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c>
          <w:tcPr>
            <w:tcW w:w="1033" w:type="pct"/>
          </w:tcPr>
          <w:p w14:paraId="318CF022" w14:textId="34CBF546"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c>
          <w:tcPr>
            <w:tcW w:w="826" w:type="pct"/>
          </w:tcPr>
          <w:p w14:paraId="55FB0FCB" w14:textId="329DBCFE"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29C3A518"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c>
          <w:tcPr>
            <w:tcW w:w="1033" w:type="pct"/>
          </w:tcPr>
          <w:p w14:paraId="43A7439C" w14:textId="0F8D4311"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p>
        </w:tc>
        <w:tc>
          <w:tcPr>
            <w:tcW w:w="826" w:type="pct"/>
          </w:tcPr>
          <w:p w14:paraId="2D2205F0" w14:textId="68683390" w:rsidR="00E059A5" w:rsidRPr="00BB6FCA" w:rsidRDefault="00BB6FCA" w:rsidP="00E059A5">
            <w:pPr>
              <w:keepNext/>
              <w:keepLines/>
              <w:spacing w:line="22" w:lineRule="atLeast"/>
              <w:rPr>
                <w:rFonts w:cs="Arial" w:hint="eastAsia"/>
                <w:highlight w:val="yellow"/>
                <w:lang w:eastAsia="zh-CN"/>
              </w:rPr>
            </w:pPr>
            <w:r w:rsidRPr="00BB6FCA">
              <w:rPr>
                <w:rFonts w:cs="Arial" w:hint="eastAsia"/>
                <w:highlight w:val="yellow"/>
                <w:lang w:eastAsia="zh-CN"/>
              </w:rPr>
              <w:t>0</w:t>
            </w:r>
            <w:bookmarkStart w:id="20" w:name="_GoBack"/>
            <w:bookmarkEnd w:id="20"/>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1" w:name="_Toc135639612"/>
      <w:r>
        <w:t>B3 – C</w:t>
      </w:r>
      <w:r w:rsidR="003C6080">
        <w:t>ommodity</w:t>
      </w:r>
      <w:r>
        <w:t xml:space="preserve"> codes</w:t>
      </w:r>
      <w:bookmarkEnd w:id="21"/>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1328B056" w:rsidR="007F2D27" w:rsidRDefault="00FB4172" w:rsidP="007F2D27">
                            <w:pPr>
                              <w:rPr>
                                <w:rFonts w:cs="Arial"/>
                              </w:rPr>
                            </w:pPr>
                            <w:r w:rsidRPr="00FB4172">
                              <w:rPr>
                                <w:rFonts w:cs="Arial"/>
                                <w:i/>
                                <w:color w:val="44964C" w:themeColor="background1" w:themeShade="80"/>
                                <w:highlight w:val="yellow"/>
                              </w:rPr>
                              <w:t>8711600010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">
                <v:textbox>
                  <w:txbxContent>
                    <w:p w14:paraId="49386343" w14:textId="1328B056" w:rsidR="007F2D27" w:rsidRDefault="00FB4172" w:rsidP="007F2D27">
                      <w:pPr>
                        <w:rPr>
                          <w:rFonts w:cs="Arial"/>
                        </w:rPr>
                      </w:pPr>
                      <w:r w:rsidRPr="00FB4172">
                        <w:rPr>
                          <w:rFonts w:cs="Arial"/>
                          <w:i/>
                          <w:color w:val="44964C" w:themeColor="background1" w:themeShade="80"/>
                          <w:highlight w:val="yellow"/>
                        </w:rPr>
                        <w:t>8711600010</w:t>
                      </w: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2" w:name="_Section_C_–"/>
      <w:bookmarkStart w:id="23" w:name="_Toc135639613"/>
      <w:bookmarkEnd w:id="22"/>
      <w:r w:rsidRPr="00996E7D">
        <w:lastRenderedPageBreak/>
        <w:t>Section</w:t>
      </w:r>
      <w:r>
        <w:t xml:space="preserve"> </w:t>
      </w:r>
      <w:r w:rsidRPr="00996E7D">
        <w:t>C</w:t>
      </w:r>
      <w:r>
        <w:t xml:space="preserve"> – </w:t>
      </w:r>
      <w:r w:rsidRPr="00672887">
        <w:t>Individual countervailing amount</w:t>
      </w:r>
      <w:bookmarkEnd w:id="23"/>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27F58BD9" w:rsidR="007F2D27" w:rsidRDefault="00465D88" w:rsidP="007F2D27">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sdtContent>
          <w:r w:rsidR="00FB4172">
            <w:rPr>
              <w:rFonts w:ascii="MS Gothic" w:eastAsia="MS Gothic" w:hAnsi="MS Gothic" w:cs="Arial" w:hint="eastAsia"/>
            </w:rPr>
            <w:t>☒</w:t>
          </w:r>
        </w:sdtContent>
      </w:sdt>
      <w:r w:rsidR="007F2D27">
        <w:rPr>
          <w:rFonts w:cs="Arial"/>
        </w:rPr>
        <w:t xml:space="preserve"> - Yes </w:t>
      </w:r>
    </w:p>
    <w:p w14:paraId="07F3AD9B" w14:textId="77777777" w:rsidR="007F2D27" w:rsidRDefault="00465D8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4" w:name="_Toc135639614"/>
      <w:r>
        <w:lastRenderedPageBreak/>
        <w:t>Section D – Additional information</w:t>
      </w:r>
      <w:bookmarkEnd w:id="24"/>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5"/>
      <w:bookmarkEnd w:id="26"/>
      <w:bookmarkEnd w:id="27"/>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8"/>
      <w:bookmarkEnd w:id="29"/>
      <w:bookmarkEnd w:id="30"/>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123E49D3" w:rsidR="007F2D27" w:rsidRPr="007F2D27" w:rsidRDefault="00465D88"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FB4172">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465D8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465D88" w:rsidP="007F2D27">
                            <w:pPr>
                              <w:rPr>
                                <w:rFonts w:cs="Arial"/>
                                <w:sz w:val="22"/>
                              </w:rPr>
                            </w:pPr>
                            <w:sdt>
                              <w:sdtPr>
                                <w:rPr>
                                  <w:rFonts w:cs="Arial"/>
                                  <w:i/>
                                  <w:color w:val="44964C" w:themeColor="background1" w:themeShade="80"/>
                                  <w:sz w:val="22"/>
                                </w:rPr>
                                <w:id w:val="-98962776"/>
                                <w:temporary/>
                                <w:showingPlcHdr/>
                                <w15:appearance w15:val="tags"/>
                              </w:sdtPr>
                              <w:sdtEnd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">
                <v:textbox>
                  <w:txbxContent>
                    <w:p w14:paraId="1FEA3AE1" w14:textId="26AFA732" w:rsidR="007F2D27" w:rsidRPr="00F26047" w:rsidRDefault="009C3AA5" w:rsidP="007F2D27">
                      <w:pPr>
                        <w:rPr>
                          <w:rFonts w:cs="Arial"/>
                          <w:sz w:val="22"/>
                        </w:rPr>
                      </w:pPr>
                      <w:sdt>
                        <w:sdtPr>
                          <w:rPr>
                            <w:rFonts w:cs="Arial"/>
                            <w:i/>
                            <w:color w:val="44964C" w:themeColor="background1" w:themeShade="80"/>
                            <w:sz w:val="22"/>
                          </w:rPr>
                          <w:id w:val="-98962776"/>
                          <w:temporary/>
                          <w:showingPlcHdr/>
                          <w15:appearance w15:val="tags"/>
                        </w:sdtPr>
                        <w:sdtEnd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CCE8CF" w:themeFill="background1"/>
        <w:spacing w:before="40" w:after="0" w:line="240" w:lineRule="auto"/>
        <w:outlineLvl w:val="2"/>
        <w:rPr>
          <w:rFonts w:eastAsiaTheme="majorEastAsia" w:cstheme="majorBidi"/>
          <w:b/>
          <w:sz w:val="28"/>
          <w:szCs w:val="24"/>
        </w:rPr>
      </w:pPr>
      <w:bookmarkStart w:id="31" w:name="_Toc98925167"/>
      <w:bookmarkStart w:id="32" w:name="_Toc110433998"/>
      <w:bookmarkStart w:id="33"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1"/>
      <w:bookmarkEnd w:id="32"/>
      <w:bookmarkEnd w:id="33"/>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CCE8CF" w:themeFill="background1"/>
        <w:spacing w:after="0" w:line="240" w:lineRule="auto"/>
        <w:rPr>
          <w:rFonts w:eastAsiaTheme="minorEastAsia"/>
          <w:szCs w:val="24"/>
        </w:rPr>
      </w:pPr>
    </w:p>
    <w:p w14:paraId="081509B6" w14:textId="77777777" w:rsidR="007F2D27" w:rsidRPr="004A2F59" w:rsidRDefault="007F2D27" w:rsidP="00720FD0">
      <w:pPr>
        <w:shd w:val="clear" w:color="auto" w:fill="CCE8C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CCE8C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CCE8C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CCE8C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CCE8C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CCE8C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9FD3A4"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9FD3A4"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9FD3A4"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CCE8C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CCE8C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CCE8C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9FD3A4"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9FD3A4"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9FD3A4"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9FD3A4"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9FD3A4"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9FD3A4"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9FD3A4"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9FD3A4"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9FD3A4"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9FD3A4"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9FD3A4"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9FD3A4"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9FD3A4"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9FD3A4"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9FD3A4"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9FD3A4"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9FD3A4"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9FD3A4"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9FD3A4"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9FD3A4"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9FD3A4"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9FD3A4"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9FD3A4"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9FD3A4"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9FD3A4"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9FD3A4"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9FD3A4"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9FD3A4"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9FD3A4"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9FD3A4"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9FD3A4"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9FD3A4"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9FD3A4"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9FD3A4"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9FD3A4"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9FD3A4"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9FD3A4"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9FD3A4"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CCE8C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CCE8C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CCE8C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465D88" w:rsidP="007F2D27">
                            <w:pPr>
                              <w:rPr>
                                <w:rFonts w:cs="Arial"/>
                                <w:sz w:val="22"/>
                              </w:rPr>
                            </w:pPr>
                            <w:sdt>
                              <w:sdtPr>
                                <w:rPr>
                                  <w:rFonts w:cs="Arial"/>
                                  <w:i/>
                                  <w:color w:val="44964C" w:themeColor="background1" w:themeShade="80"/>
                                  <w:sz w:val="22"/>
                                </w:rPr>
                                <w:id w:val="1448897901"/>
                                <w:temporary/>
                                <w:showingPlcHdr/>
                                <w15:appearance w15:val="tags"/>
                              </w:sdtPr>
                              <w:sdtEnd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">
                <v:textbox>
                  <w:txbxContent>
                    <w:p w14:paraId="23FFF0F4" w14:textId="77777777" w:rsidR="007F2D27" w:rsidRDefault="009C3AA5" w:rsidP="007F2D27">
                      <w:pPr>
                        <w:rPr>
                          <w:rFonts w:cs="Arial"/>
                          <w:sz w:val="22"/>
                        </w:rPr>
                      </w:pPr>
                      <w:sdt>
                        <w:sdtPr>
                          <w:rPr>
                            <w:rFonts w:cs="Arial"/>
                            <w:i/>
                            <w:color w:val="44964C" w:themeColor="background1" w:themeShade="80"/>
                            <w:sz w:val="22"/>
                          </w:rPr>
                          <w:id w:val="1448897901"/>
                          <w:temporary/>
                          <w:showingPlcHdr/>
                          <w15:appearance w15:val="tags"/>
                        </w:sdtPr>
                        <w:sdtEnd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4" w:name="_Toc98925169"/>
      <w:bookmarkStart w:id="35" w:name="_Toc110434000"/>
      <w:bookmarkStart w:id="36"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6"/>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7" w:name="_Toc110434001"/>
      <w:bookmarkStart w:id="38"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7"/>
      <w:bookmarkEnd w:id="38"/>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465D88" w:rsidP="007F2D27">
                            <w:pPr>
                              <w:rPr>
                                <w:rFonts w:cs="Arial"/>
                                <w:sz w:val="22"/>
                              </w:rPr>
                            </w:pPr>
                            <w:sdt>
                              <w:sdtPr>
                                <w:rPr>
                                  <w:rFonts w:cs="Arial"/>
                                  <w:i/>
                                  <w:color w:val="44964C" w:themeColor="background1" w:themeShade="80"/>
                                  <w:sz w:val="22"/>
                                </w:rPr>
                                <w:id w:val="-1177109924"/>
                                <w:temporary/>
                                <w:showingPlcHdr/>
                                <w15:appearance w15:val="tags"/>
                              </w:sdtPr>
                              <w:sdtEnd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">
                <v:textbox>
                  <w:txbxContent>
                    <w:p w14:paraId="1443B3CC" w14:textId="77777777" w:rsidR="007F2D27" w:rsidRDefault="009C3AA5" w:rsidP="007F2D27">
                      <w:pPr>
                        <w:rPr>
                          <w:rFonts w:cs="Arial"/>
                          <w:sz w:val="22"/>
                        </w:rPr>
                      </w:pPr>
                      <w:sdt>
                        <w:sdtPr>
                          <w:rPr>
                            <w:rFonts w:cs="Arial"/>
                            <w:i/>
                            <w:color w:val="44964C" w:themeColor="background1" w:themeShade="80"/>
                            <w:sz w:val="22"/>
                          </w:rPr>
                          <w:id w:val="-1177109924"/>
                          <w:temporary/>
                          <w:showingPlcHdr/>
                          <w15:appearance w15:val="tags"/>
                        </w:sdtPr>
                        <w:sdtEnd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BBB5" w14:textId="77777777" w:rsidR="00465D88" w:rsidRDefault="00465D88">
      <w:pPr>
        <w:spacing w:after="0" w:line="240" w:lineRule="auto"/>
      </w:pPr>
      <w:r>
        <w:separator/>
      </w:r>
    </w:p>
  </w:endnote>
  <w:endnote w:type="continuationSeparator" w:id="0">
    <w:p w14:paraId="671A838C" w14:textId="77777777" w:rsidR="00465D88" w:rsidRDefault="00465D88">
      <w:pPr>
        <w:spacing w:after="0" w:line="240" w:lineRule="auto"/>
      </w:pPr>
      <w:r>
        <w:continuationSeparator/>
      </w:r>
    </w:p>
  </w:endnote>
  <w:endnote w:type="continuationNotice" w:id="1">
    <w:p w14:paraId="43E9903A" w14:textId="77777777" w:rsidR="00465D88" w:rsidRDefault="00465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28881" w14:textId="77777777" w:rsidR="00465D88" w:rsidRDefault="00465D88">
      <w:pPr>
        <w:spacing w:after="0" w:line="240" w:lineRule="auto"/>
      </w:pPr>
      <w:r>
        <w:separator/>
      </w:r>
    </w:p>
  </w:footnote>
  <w:footnote w:type="continuationSeparator" w:id="0">
    <w:p w14:paraId="2F1675B9" w14:textId="77777777" w:rsidR="00465D88" w:rsidRDefault="00465D88">
      <w:pPr>
        <w:spacing w:after="0" w:line="240" w:lineRule="auto"/>
      </w:pPr>
      <w:r>
        <w:continuationSeparator/>
      </w:r>
    </w:p>
  </w:footnote>
  <w:footnote w:type="continuationNotice" w:id="1">
    <w:p w14:paraId="52DB0D7C" w14:textId="77777777" w:rsidR="00465D88" w:rsidRDefault="00465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10065" w:type="dxa"/>
      <w:tblInd w:w="-147"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69BC8E2B" w:rsidR="00A22C01" w:rsidRPr="00A747EF" w:rsidRDefault="00465D8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555F61">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19"/>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E4CEF"/>
    <w:rsid w:val="001F6AAC"/>
    <w:rsid w:val="002102E6"/>
    <w:rsid w:val="00234F2E"/>
    <w:rsid w:val="0028719D"/>
    <w:rsid w:val="00292C9B"/>
    <w:rsid w:val="002C79C0"/>
    <w:rsid w:val="00313665"/>
    <w:rsid w:val="003C40BD"/>
    <w:rsid w:val="003C6080"/>
    <w:rsid w:val="003D6038"/>
    <w:rsid w:val="003E0659"/>
    <w:rsid w:val="003F1469"/>
    <w:rsid w:val="003F2C7A"/>
    <w:rsid w:val="00412AD0"/>
    <w:rsid w:val="004264EE"/>
    <w:rsid w:val="00442467"/>
    <w:rsid w:val="00445467"/>
    <w:rsid w:val="00465D88"/>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5F61"/>
    <w:rsid w:val="00556B60"/>
    <w:rsid w:val="005A357E"/>
    <w:rsid w:val="005C2E03"/>
    <w:rsid w:val="005D2893"/>
    <w:rsid w:val="005E4FAA"/>
    <w:rsid w:val="005F0B1E"/>
    <w:rsid w:val="00612568"/>
    <w:rsid w:val="006127D4"/>
    <w:rsid w:val="006342CA"/>
    <w:rsid w:val="00643E33"/>
    <w:rsid w:val="00652ECF"/>
    <w:rsid w:val="00672887"/>
    <w:rsid w:val="00690FC0"/>
    <w:rsid w:val="006C09CA"/>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3A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B6FCA"/>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B7C5B"/>
    <w:rsid w:val="00EC7AAD"/>
    <w:rsid w:val="00ED3B6D"/>
    <w:rsid w:val="00F00F09"/>
    <w:rsid w:val="00F02135"/>
    <w:rsid w:val="00F90A6D"/>
    <w:rsid w:val="00F94BC2"/>
    <w:rsid w:val="00FA437E"/>
    <w:rsid w:val="00FB2051"/>
    <w:rsid w:val="00FB4172"/>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24"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8314AE"/>
    <w:rsid w:val="00895F34"/>
    <w:rsid w:val="00916337"/>
    <w:rsid w:val="00993DE9"/>
    <w:rsid w:val="00B7379F"/>
    <w:rsid w:val="00BC00D6"/>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7668E-844C-4FC1-A2DC-1D5196266EF4}">
  <ds:schemaRefs>
    <ds:schemaRef ds:uri="Microsoft.SharePoint.Taxonomy.ContentTypeSync"/>
  </ds:schemaRefs>
</ds:datastoreItem>
</file>

<file path=customXml/itemProps2.xml><?xml version="1.0" encoding="utf-8"?>
<ds:datastoreItem xmlns:ds="http://schemas.openxmlformats.org/officeDocument/2006/customXml" ds:itemID="{6FF5C0E9-9FD5-4D8C-9500-3DA5A1FBA181}"/>
</file>

<file path=customXml/itemProps3.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2023-06-02T07:46:00Z</dcterms:created>
  <dcterms:modified xsi:type="dcterms:W3CDTF">2023-08-01T04:34:00Z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