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BB047D" w14:paraId="5D8A3811" w14:textId="77777777" w:rsidTr="00A22C01">
        <w:tc>
          <w:tcPr>
            <w:tcW w:w="3969" w:type="dxa"/>
            <w:tcBorders>
              <w:top w:val="nil"/>
              <w:left w:val="nil"/>
              <w:bottom w:val="nil"/>
              <w:right w:val="single" w:sz="4" w:space="0" w:color="auto"/>
            </w:tcBorders>
            <w:hideMark/>
          </w:tcPr>
          <w:p w14:paraId="141A49C3" w14:textId="77777777" w:rsidR="00BB047D" w:rsidRDefault="00BB047D" w:rsidP="00BB047D">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7256DC42" w:rsidR="00BB047D" w:rsidRDefault="00BB047D" w:rsidP="00BB047D">
            <w:pPr>
              <w:tabs>
                <w:tab w:val="left" w:pos="2130"/>
              </w:tabs>
              <w:spacing w:line="22" w:lineRule="atLeast"/>
              <w:rPr>
                <w:rFonts w:eastAsia="Arial" w:cs="Arial"/>
                <w:color w:val="FF0000"/>
              </w:rPr>
            </w:pPr>
            <w:r>
              <w:rPr>
                <w:rFonts w:cs="Arial" w:hint="eastAsia"/>
                <w:color w:val="FF0000"/>
                <w:lang w:val="en-US" w:eastAsia="zh-CN"/>
              </w:rPr>
              <w:t>Zhejiang JSL Vehicle Co., 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BB047D" w:rsidRPr="002B459E" w14:paraId="6BB48C8E" w14:textId="77777777" w:rsidTr="00A22C01">
        <w:tc>
          <w:tcPr>
            <w:tcW w:w="1248" w:type="pct"/>
            <w:shd w:val="clear" w:color="auto" w:fill="D9D9D9" w:themeFill="background1" w:themeFillShade="D9"/>
            <w:vAlign w:val="center"/>
          </w:tcPr>
          <w:p w14:paraId="5CAC0455" w14:textId="77777777" w:rsidR="00BB047D" w:rsidRPr="002B459E" w:rsidRDefault="00BB047D" w:rsidP="00BB047D">
            <w:pPr>
              <w:spacing w:line="22" w:lineRule="atLeast"/>
              <w:rPr>
                <w:rFonts w:eastAsia="Arial" w:cs="Arial"/>
                <w:szCs w:val="22"/>
              </w:rPr>
            </w:pPr>
            <w:r w:rsidRPr="002B459E">
              <w:rPr>
                <w:rFonts w:eastAsia="Arial" w:cs="Arial"/>
                <w:szCs w:val="22"/>
              </w:rPr>
              <w:t>Associated Party 1</w:t>
            </w:r>
          </w:p>
        </w:tc>
        <w:tc>
          <w:tcPr>
            <w:tcW w:w="938" w:type="pct"/>
          </w:tcPr>
          <w:p w14:paraId="4E2F1FB3" w14:textId="4266C1E5" w:rsidR="00BB047D" w:rsidRPr="002B459E" w:rsidRDefault="00BB047D" w:rsidP="00BB047D">
            <w:pPr>
              <w:spacing w:line="22" w:lineRule="atLeast"/>
              <w:rPr>
                <w:rFonts w:eastAsia="Arial" w:cs="Arial"/>
                <w:i/>
                <w:iCs/>
              </w:rPr>
            </w:pPr>
            <w:r w:rsidRPr="00284EFF">
              <w:rPr>
                <w:rFonts w:cs="Arial" w:hint="eastAsia"/>
                <w:lang w:val="en-US" w:eastAsia="zh-CN"/>
              </w:rPr>
              <w:t xml:space="preserve">Zhejiang </w:t>
            </w:r>
            <w:proofErr w:type="spellStart"/>
            <w:r w:rsidRPr="00284EFF">
              <w:rPr>
                <w:rFonts w:cs="Arial" w:hint="eastAsia"/>
                <w:lang w:val="en-US" w:eastAsia="zh-CN"/>
              </w:rPr>
              <w:t>Yongtu</w:t>
            </w:r>
            <w:proofErr w:type="spellEnd"/>
            <w:r w:rsidRPr="00284EFF">
              <w:rPr>
                <w:rFonts w:cs="Arial" w:hint="eastAsia"/>
                <w:lang w:val="en-US" w:eastAsia="zh-CN"/>
              </w:rPr>
              <w:t xml:space="preserve"> New Energy Technology Co., Ltd</w:t>
            </w:r>
          </w:p>
        </w:tc>
        <w:tc>
          <w:tcPr>
            <w:tcW w:w="1017" w:type="pct"/>
          </w:tcPr>
          <w:p w14:paraId="00DFE24F" w14:textId="7B29469A" w:rsidR="00BB047D" w:rsidRPr="002B459E" w:rsidRDefault="00BB047D" w:rsidP="00BB047D">
            <w:pPr>
              <w:spacing w:line="22" w:lineRule="atLeast"/>
              <w:rPr>
                <w:rFonts w:eastAsia="Arial" w:cs="Arial"/>
              </w:rPr>
            </w:pPr>
            <w:r>
              <w:rPr>
                <w:rFonts w:cs="Arial" w:hint="eastAsia"/>
                <w:lang w:val="en-US" w:eastAsia="zh-CN"/>
              </w:rPr>
              <w:t>No.1698</w:t>
            </w:r>
            <w:r>
              <w:rPr>
                <w:rFonts w:cs="Arial" w:hint="eastAsia"/>
                <w:lang w:val="en-US" w:eastAsia="zh-CN"/>
              </w:rPr>
              <w:t>，</w:t>
            </w:r>
            <w:proofErr w:type="spellStart"/>
            <w:r>
              <w:rPr>
                <w:rFonts w:cs="Arial" w:hint="eastAsia"/>
                <w:lang w:val="en-US" w:eastAsia="zh-CN"/>
              </w:rPr>
              <w:t>Xinhong</w:t>
            </w:r>
            <w:proofErr w:type="spellEnd"/>
            <w:r>
              <w:rPr>
                <w:rFonts w:cs="Arial" w:hint="eastAsia"/>
                <w:lang w:val="en-US" w:eastAsia="zh-CN"/>
              </w:rPr>
              <w:t xml:space="preserve"> Rd. New Energy Vehicle Town, </w:t>
            </w:r>
            <w:proofErr w:type="spellStart"/>
            <w:r>
              <w:rPr>
                <w:rFonts w:cs="Arial" w:hint="eastAsia"/>
                <w:lang w:val="en-US" w:eastAsia="zh-CN"/>
              </w:rPr>
              <w:t>Wucheng</w:t>
            </w:r>
            <w:proofErr w:type="spellEnd"/>
            <w:r>
              <w:rPr>
                <w:rFonts w:cs="Arial" w:hint="eastAsia"/>
                <w:lang w:val="en-US" w:eastAsia="zh-CN"/>
              </w:rPr>
              <w:t xml:space="preserve"> District, Jinhua City,</w:t>
            </w:r>
            <w:r>
              <w:rPr>
                <w:rFonts w:cs="Arial"/>
                <w:lang w:val="en-US" w:eastAsia="zh-CN"/>
              </w:rPr>
              <w:t xml:space="preserve"> </w:t>
            </w:r>
            <w:r>
              <w:rPr>
                <w:rFonts w:cs="Arial" w:hint="eastAsia"/>
                <w:lang w:val="en-US" w:eastAsia="zh-CN"/>
              </w:rPr>
              <w:t>Zhejiang Province</w:t>
            </w:r>
            <w:r>
              <w:rPr>
                <w:rFonts w:cs="Arial"/>
                <w:lang w:val="en-US" w:eastAsia="zh-CN"/>
              </w:rPr>
              <w:t>, China</w:t>
            </w:r>
          </w:p>
        </w:tc>
        <w:tc>
          <w:tcPr>
            <w:tcW w:w="782" w:type="pct"/>
          </w:tcPr>
          <w:p w14:paraId="79868F08" w14:textId="77777777" w:rsidR="00BB047D" w:rsidRPr="00284EFF" w:rsidRDefault="00BB047D" w:rsidP="00BB047D">
            <w:pPr>
              <w:spacing w:line="22" w:lineRule="atLeast"/>
              <w:rPr>
                <w:lang w:val="en-US" w:eastAsia="zh-CN"/>
              </w:rPr>
            </w:pPr>
            <w:r w:rsidRPr="00284EFF">
              <w:rPr>
                <w:lang w:val="en-US" w:eastAsia="zh-CN"/>
              </w:rPr>
              <w:t>P</w:t>
            </w:r>
            <w:r w:rsidRPr="00284EFF">
              <w:rPr>
                <w:rFonts w:cs="Arial"/>
                <w:lang w:val="en-US" w:eastAsia="zh-CN"/>
              </w:rPr>
              <w:t>roducing and selling of the product under review</w:t>
            </w:r>
          </w:p>
          <w:p w14:paraId="3A2A274F" w14:textId="77777777" w:rsidR="00BB047D" w:rsidRPr="00284EFF" w:rsidRDefault="00BB047D" w:rsidP="00BB047D">
            <w:pPr>
              <w:spacing w:line="22" w:lineRule="atLeast"/>
              <w:rPr>
                <w:lang w:val="en-US" w:eastAsia="zh-CN"/>
              </w:rPr>
            </w:pPr>
          </w:p>
          <w:p w14:paraId="14F7B1BD" w14:textId="77777777" w:rsidR="00BB047D" w:rsidRPr="002B459E" w:rsidRDefault="00BB047D" w:rsidP="00BB047D">
            <w:pPr>
              <w:spacing w:line="22" w:lineRule="atLeast"/>
              <w:rPr>
                <w:rFonts w:eastAsia="Arial" w:cs="Arial"/>
              </w:rPr>
            </w:pPr>
          </w:p>
        </w:tc>
        <w:tc>
          <w:tcPr>
            <w:tcW w:w="1015" w:type="pct"/>
          </w:tcPr>
          <w:p w14:paraId="6F821034" w14:textId="7E32CFD9" w:rsidR="00BB047D" w:rsidRPr="002B459E" w:rsidRDefault="00BB047D" w:rsidP="00BB047D">
            <w:pPr>
              <w:spacing w:line="22" w:lineRule="atLeast"/>
              <w:rPr>
                <w:rFonts w:eastAsia="Arial" w:cs="Arial"/>
              </w:rPr>
            </w:pPr>
            <w:r>
              <w:rPr>
                <w:rFonts w:cs="Arial" w:hint="eastAsia"/>
                <w:lang w:val="en-US" w:eastAsia="zh-CN"/>
              </w:rPr>
              <w:t>Subsidiary</w:t>
            </w: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BB047D" w:rsidRPr="00BC4F5B" w14:paraId="5FBA2FE0" w14:textId="4FEE632E" w:rsidTr="004968E7">
        <w:tc>
          <w:tcPr>
            <w:tcW w:w="1667" w:type="pct"/>
            <w:vAlign w:val="center"/>
          </w:tcPr>
          <w:p w14:paraId="155F6DD9" w14:textId="52F27066" w:rsidR="00BB047D" w:rsidRPr="00672887" w:rsidRDefault="00BB047D" w:rsidP="00BB047D">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BB047D" w:rsidRPr="00672887" w:rsidRDefault="00BB047D" w:rsidP="00BB047D">
            <w:pPr>
              <w:keepNext/>
              <w:keepLines/>
              <w:spacing w:line="22" w:lineRule="atLeast"/>
              <w:rPr>
                <w:rFonts w:cs="Arial"/>
                <w:u w:val="single"/>
              </w:rPr>
            </w:pPr>
          </w:p>
        </w:tc>
        <w:tc>
          <w:tcPr>
            <w:tcW w:w="1667" w:type="pct"/>
          </w:tcPr>
          <w:p w14:paraId="412FBEDE" w14:textId="66A7892E" w:rsidR="00BB047D" w:rsidRPr="00BC4F5B" w:rsidRDefault="00BB047D" w:rsidP="00BB047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340,</w:t>
            </w:r>
            <w:r>
              <w:rPr>
                <w:rFonts w:cs="Arial" w:hint="eastAsia"/>
                <w:lang w:val="en-US" w:eastAsia="zh-CN"/>
              </w:rPr>
              <w:t>0</w:t>
            </w:r>
            <w:r>
              <w:rPr>
                <w:rFonts w:cs="Arial"/>
                <w:lang w:val="en-US" w:eastAsia="zh-CN"/>
              </w:rPr>
              <w:t>00-380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65AC4AC8" w:rsidR="00BB047D" w:rsidRPr="00BC4F5B" w:rsidRDefault="00BB047D" w:rsidP="00BB047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11,000-13</w:t>
            </w:r>
            <w:r>
              <w:rPr>
                <w:rFonts w:cs="Arial" w:hint="eastAsia"/>
                <w:lang w:val="en-US" w:eastAsia="zh-CN"/>
              </w:rPr>
              <w:t>,</w:t>
            </w:r>
            <w:r>
              <w:rPr>
                <w:rFonts w:cs="Arial"/>
                <w:lang w:val="en-US" w:eastAsia="zh-CN"/>
              </w:rPr>
              <w:t>000</w:t>
            </w:r>
            <w:r w:rsidRPr="00CB3B96">
              <w:rPr>
                <w:rFonts w:cs="Arial"/>
                <w:lang w:val="en-US" w:eastAsia="zh-CN"/>
              </w:rPr>
              <w:t>]</w:t>
            </w:r>
          </w:p>
        </w:tc>
      </w:tr>
      <w:tr w:rsidR="00BB047D" w:rsidRPr="00BC4F5B" w14:paraId="05A838DE" w14:textId="45D082DC" w:rsidTr="004968E7">
        <w:tc>
          <w:tcPr>
            <w:tcW w:w="1667" w:type="pct"/>
            <w:vAlign w:val="center"/>
          </w:tcPr>
          <w:p w14:paraId="04CB8D6E" w14:textId="1B29AC3D" w:rsidR="00BB047D" w:rsidRPr="00672887" w:rsidRDefault="00BB047D" w:rsidP="00BB047D">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1503D84F" w:rsidR="00BB047D" w:rsidRPr="00BC4F5B" w:rsidRDefault="00BB047D" w:rsidP="00BB047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700,</w:t>
            </w:r>
            <w:r>
              <w:rPr>
                <w:rFonts w:cs="Arial" w:hint="eastAsia"/>
                <w:lang w:val="en-US" w:eastAsia="zh-CN"/>
              </w:rPr>
              <w:t>0</w:t>
            </w:r>
            <w:r>
              <w:rPr>
                <w:rFonts w:cs="Arial"/>
                <w:lang w:val="en-US" w:eastAsia="zh-CN"/>
              </w:rPr>
              <w:t>00-740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1504D4E3" w:rsidR="00BB047D" w:rsidRPr="00BC4F5B" w:rsidRDefault="00BB047D" w:rsidP="00BB047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22,</w:t>
            </w:r>
            <w:r>
              <w:rPr>
                <w:rFonts w:cs="Arial" w:hint="eastAsia"/>
                <w:lang w:val="en-US" w:eastAsia="zh-CN"/>
              </w:rPr>
              <w:t>0</w:t>
            </w:r>
            <w:r>
              <w:rPr>
                <w:rFonts w:cs="Arial"/>
                <w:lang w:val="en-US" w:eastAsia="zh-CN"/>
              </w:rPr>
              <w:t>00-26</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898"/>
        <w:gridCol w:w="1683"/>
        <w:gridCol w:w="1752"/>
        <w:gridCol w:w="1683"/>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BB047D" w:rsidRPr="00FF0D31" w14:paraId="1B99B37E" w14:textId="77777777" w:rsidTr="00E059A5">
        <w:tc>
          <w:tcPr>
            <w:tcW w:w="2198" w:type="pct"/>
            <w:vAlign w:val="center"/>
          </w:tcPr>
          <w:p w14:paraId="2105CC55" w14:textId="77777777" w:rsidR="00BB047D" w:rsidRPr="00672887" w:rsidRDefault="00BB047D" w:rsidP="00BB047D">
            <w:pPr>
              <w:keepNext/>
              <w:keepLines/>
              <w:spacing w:line="22" w:lineRule="atLeast"/>
              <w:rPr>
                <w:rFonts w:cs="Arial"/>
              </w:rPr>
            </w:pPr>
            <w:r w:rsidRPr="00672887">
              <w:rPr>
                <w:rFonts w:cs="Arial"/>
              </w:rPr>
              <w:t>Total domestic sales of like goods</w:t>
            </w:r>
          </w:p>
          <w:p w14:paraId="767C9797" w14:textId="683EDB7B" w:rsidR="00BB047D" w:rsidRPr="00672887" w:rsidRDefault="00BB047D" w:rsidP="00BB047D">
            <w:pPr>
              <w:keepNext/>
              <w:keepLines/>
              <w:spacing w:line="22" w:lineRule="atLeast"/>
              <w:rPr>
                <w:rFonts w:cs="Arial"/>
              </w:rPr>
            </w:pPr>
            <w:r w:rsidRPr="00672887">
              <w:rPr>
                <w:rFonts w:cs="Arial"/>
              </w:rPr>
              <w:t>during the POI manufactured by your company</w:t>
            </w:r>
          </w:p>
          <w:p w14:paraId="24D07D55" w14:textId="77777777" w:rsidR="00BB047D" w:rsidRPr="00672887" w:rsidRDefault="00BB047D" w:rsidP="00BB047D">
            <w:pPr>
              <w:keepNext/>
              <w:keepLines/>
              <w:spacing w:line="22" w:lineRule="atLeast"/>
              <w:rPr>
                <w:rFonts w:cs="Arial"/>
              </w:rPr>
            </w:pPr>
          </w:p>
        </w:tc>
        <w:tc>
          <w:tcPr>
            <w:tcW w:w="943" w:type="pct"/>
          </w:tcPr>
          <w:p w14:paraId="6D64FAEC" w14:textId="13E85400" w:rsidR="00BB047D" w:rsidRPr="00FF0D31" w:rsidRDefault="00BB047D" w:rsidP="00BB047D">
            <w:pPr>
              <w:keepNext/>
              <w:keepLines/>
              <w:spacing w:line="22" w:lineRule="atLeast"/>
              <w:rPr>
                <w:rFonts w:cs="Arial"/>
                <w:highlight w:val="yellow"/>
              </w:rPr>
            </w:pPr>
            <w:r w:rsidRPr="00CB3B96">
              <w:rPr>
                <w:rFonts w:cs="Arial"/>
                <w:lang w:val="en-US" w:eastAsia="zh-CN"/>
              </w:rPr>
              <w:t xml:space="preserve">[commercially sensitive data: non-confidential range: </w:t>
            </w:r>
            <w:r>
              <w:rPr>
                <w:rFonts w:cs="Arial"/>
                <w:lang w:val="en-US" w:eastAsia="zh-CN"/>
              </w:rPr>
              <w:t>28,</w:t>
            </w:r>
            <w:r>
              <w:rPr>
                <w:rFonts w:cs="Arial" w:hint="eastAsia"/>
                <w:lang w:val="en-US" w:eastAsia="zh-CN"/>
              </w:rPr>
              <w:t>0</w:t>
            </w:r>
            <w:r>
              <w:rPr>
                <w:rFonts w:cs="Arial"/>
                <w:lang w:val="en-US" w:eastAsia="zh-CN"/>
              </w:rPr>
              <w:t>00-32</w:t>
            </w:r>
            <w:r>
              <w:rPr>
                <w:rFonts w:cs="Arial" w:hint="eastAsia"/>
                <w:lang w:val="en-US" w:eastAsia="zh-CN"/>
              </w:rPr>
              <w:t>,</w:t>
            </w:r>
            <w:r>
              <w:rPr>
                <w:rFonts w:cs="Arial"/>
                <w:lang w:val="en-US" w:eastAsia="zh-CN"/>
              </w:rPr>
              <w:t>000</w:t>
            </w:r>
            <w:r w:rsidRPr="00CB3B96">
              <w:rPr>
                <w:rFonts w:cs="Arial"/>
                <w:lang w:val="en-US" w:eastAsia="zh-CN"/>
              </w:rPr>
              <w:t>]</w:t>
            </w:r>
          </w:p>
        </w:tc>
        <w:tc>
          <w:tcPr>
            <w:tcW w:w="1033" w:type="pct"/>
          </w:tcPr>
          <w:p w14:paraId="318CF022" w14:textId="2548EEA8" w:rsidR="00BB047D" w:rsidRPr="00FF0D31" w:rsidRDefault="00BB047D" w:rsidP="00BB047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9</w:t>
            </w:r>
            <w:r>
              <w:rPr>
                <w:rFonts w:cs="Arial" w:hint="eastAsia"/>
                <w:lang w:val="en-US" w:eastAsia="zh-CN"/>
              </w:rPr>
              <w:t>0</w:t>
            </w:r>
            <w:r>
              <w:rPr>
                <w:rFonts w:cs="Arial"/>
                <w:lang w:val="en-US" w:eastAsia="zh-CN"/>
              </w:rPr>
              <w:t>0-1</w:t>
            </w:r>
            <w:r>
              <w:rPr>
                <w:rFonts w:cs="Arial" w:hint="eastAsia"/>
                <w:lang w:val="en-US" w:eastAsia="zh-CN"/>
              </w:rPr>
              <w:t>,</w:t>
            </w:r>
            <w:r>
              <w:rPr>
                <w:rFonts w:cs="Arial"/>
                <w:lang w:val="en-US" w:eastAsia="zh-CN"/>
              </w:rPr>
              <w:t>100</w:t>
            </w:r>
            <w:r w:rsidRPr="00CB3B96">
              <w:rPr>
                <w:rFonts w:cs="Arial"/>
                <w:lang w:val="en-US" w:eastAsia="zh-CN"/>
              </w:rPr>
              <w:t>]</w:t>
            </w:r>
          </w:p>
        </w:tc>
        <w:tc>
          <w:tcPr>
            <w:tcW w:w="826" w:type="pct"/>
          </w:tcPr>
          <w:p w14:paraId="55FB0FCB" w14:textId="4B45FAEB" w:rsidR="00BB047D" w:rsidRPr="00FF0D31" w:rsidRDefault="00BB047D" w:rsidP="00BB047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440,</w:t>
            </w:r>
            <w:r>
              <w:rPr>
                <w:rFonts w:cs="Arial" w:hint="eastAsia"/>
                <w:lang w:val="en-US" w:eastAsia="zh-CN"/>
              </w:rPr>
              <w:t>0</w:t>
            </w:r>
            <w:r>
              <w:rPr>
                <w:rFonts w:cs="Arial"/>
                <w:lang w:val="en-US" w:eastAsia="zh-CN"/>
              </w:rPr>
              <w:t>00-480</w:t>
            </w:r>
            <w:r>
              <w:rPr>
                <w:rFonts w:cs="Arial" w:hint="eastAsia"/>
                <w:lang w:val="en-US" w:eastAsia="zh-CN"/>
              </w:rPr>
              <w:t>,</w:t>
            </w:r>
            <w:r>
              <w:rPr>
                <w:rFonts w:cs="Arial"/>
                <w:lang w:val="en-US" w:eastAsia="zh-CN"/>
              </w:rPr>
              <w:t>000</w:t>
            </w:r>
            <w:r w:rsidRPr="00CB3B96">
              <w:rPr>
                <w:rFonts w:cs="Arial"/>
                <w:lang w:val="en-US" w:eastAsia="zh-CN"/>
              </w:rPr>
              <w:t>]</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 xml:space="preserve">by your </w:t>
            </w:r>
            <w:proofErr w:type="gramStart"/>
            <w:r w:rsidRPr="00672887">
              <w:rPr>
                <w:rFonts w:cs="Arial"/>
              </w:rPr>
              <w:t>company</w:t>
            </w:r>
            <w:proofErr w:type="gramEnd"/>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w:lastRenderedPageBreak/>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BDED" w14:textId="77777777" w:rsidR="00CE267D" w:rsidRDefault="00CE267D">
      <w:pPr>
        <w:spacing w:after="0" w:line="240" w:lineRule="auto"/>
      </w:pPr>
      <w:r>
        <w:separator/>
      </w:r>
    </w:p>
  </w:endnote>
  <w:endnote w:type="continuationSeparator" w:id="0">
    <w:p w14:paraId="15F3C41C" w14:textId="77777777" w:rsidR="00CE267D" w:rsidRDefault="00CE267D">
      <w:pPr>
        <w:spacing w:after="0" w:line="240" w:lineRule="auto"/>
      </w:pPr>
      <w:r>
        <w:continuationSeparator/>
      </w:r>
    </w:p>
  </w:endnote>
  <w:endnote w:type="continuationNotice" w:id="1">
    <w:p w14:paraId="64BE4BB0" w14:textId="77777777" w:rsidR="00CE267D" w:rsidRDefault="00CE2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F408" w14:textId="77777777" w:rsidR="00CE267D" w:rsidRDefault="00CE267D">
      <w:pPr>
        <w:spacing w:after="0" w:line="240" w:lineRule="auto"/>
      </w:pPr>
      <w:r>
        <w:separator/>
      </w:r>
    </w:p>
  </w:footnote>
  <w:footnote w:type="continuationSeparator" w:id="0">
    <w:p w14:paraId="3006A68C" w14:textId="77777777" w:rsidR="00CE267D" w:rsidRDefault="00CE267D">
      <w:pPr>
        <w:spacing w:after="0" w:line="240" w:lineRule="auto"/>
      </w:pPr>
      <w:r>
        <w:continuationSeparator/>
      </w:r>
    </w:p>
  </w:footnote>
  <w:footnote w:type="continuationNotice" w:id="1">
    <w:p w14:paraId="738200C4" w14:textId="77777777" w:rsidR="00CE267D" w:rsidRDefault="00CE2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B047D"/>
    <w:rsid w:val="00BC0C57"/>
    <w:rsid w:val="00BC705A"/>
    <w:rsid w:val="00BD493C"/>
    <w:rsid w:val="00BD57FF"/>
    <w:rsid w:val="00C304FC"/>
    <w:rsid w:val="00C31979"/>
    <w:rsid w:val="00C67E5E"/>
    <w:rsid w:val="00C7517A"/>
    <w:rsid w:val="00C921B0"/>
    <w:rsid w:val="00CC46D0"/>
    <w:rsid w:val="00CD17D8"/>
    <w:rsid w:val="00CE267D"/>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B6116"/>
    <w:rsid w:val="006F6EFF"/>
    <w:rsid w:val="00812273"/>
    <w:rsid w:val="00822443"/>
    <w:rsid w:val="00916337"/>
    <w:rsid w:val="00993DE9"/>
    <w:rsid w:val="00A91D36"/>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CB754-95A2-4CAE-B4B0-250FDE288CB4}"/>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