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20" w:rsidRDefault="00605C20"/>
    <w:p w:rsidR="00605C20" w:rsidRDefault="00605C20"/>
    <w:p w:rsidR="00605C20" w:rsidRDefault="00277585">
      <w:pPr>
        <w:spacing w:after="200"/>
        <w:jc w:val="center"/>
        <w:rPr>
          <w:rFonts w:eastAsia="Arial"/>
          <w:b/>
          <w:bCs/>
          <w:sz w:val="36"/>
          <w:szCs w:val="36"/>
        </w:rPr>
      </w:pPr>
      <w:r>
        <w:rPr>
          <w:rFonts w:eastAsia="Arial"/>
          <w:b/>
          <w:bCs/>
          <w:sz w:val="36"/>
          <w:szCs w:val="36"/>
        </w:rPr>
        <w:t>Pre-Sampling Questionnaire (Exporter)</w:t>
      </w:r>
    </w:p>
    <w:p w:rsidR="00605C20" w:rsidRDefault="00277585">
      <w:pPr>
        <w:spacing w:after="200"/>
        <w:jc w:val="center"/>
      </w:pPr>
      <w:r>
        <w:rPr>
          <w:b/>
          <w:sz w:val="36"/>
          <w:szCs w:val="36"/>
        </w:rPr>
        <w:t>Transition review of countervailing measures</w:t>
      </w:r>
    </w:p>
    <w:p w:rsidR="00605C20" w:rsidRDefault="00277585">
      <w:pPr>
        <w:jc w:val="center"/>
        <w:rPr>
          <w:rFonts w:eastAsia="Arial"/>
          <w:b/>
          <w:bCs/>
          <w:sz w:val="36"/>
          <w:szCs w:val="36"/>
        </w:rPr>
      </w:pPr>
      <w:r>
        <w:rPr>
          <w:rFonts w:eastAsia="Arial"/>
          <w:b/>
          <w:bCs/>
          <w:sz w:val="36"/>
          <w:szCs w:val="36"/>
        </w:rPr>
        <w:t>Case TS0023: Certain stainless steel bars and rods originating in the Republic of India</w:t>
      </w:r>
    </w:p>
    <w:p w:rsidR="00605C20" w:rsidRDefault="00605C20"/>
    <w:p w:rsidR="00605C20" w:rsidRDefault="00605C20"/>
    <w:tbl>
      <w:tblPr>
        <w:tblW w:w="5000" w:type="pct"/>
        <w:tblCellMar>
          <w:left w:w="10" w:type="dxa"/>
          <w:right w:w="10" w:type="dxa"/>
        </w:tblCellMar>
        <w:tblLook w:val="0000" w:firstRow="0" w:lastRow="0" w:firstColumn="0" w:lastColumn="0" w:noHBand="0" w:noVBand="0"/>
      </w:tblPr>
      <w:tblGrid>
        <w:gridCol w:w="4068"/>
        <w:gridCol w:w="5174"/>
      </w:tblGrid>
      <w:tr w:rsidR="00605C20">
        <w:tc>
          <w:tcPr>
            <w:tcW w:w="3971" w:type="dxa"/>
            <w:tcBorders>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b/>
                <w:bCs/>
                <w:szCs w:val="24"/>
              </w:rPr>
            </w:pPr>
            <w:r>
              <w:rPr>
                <w:rFonts w:eastAsia="Arial"/>
                <w:b/>
                <w:bCs/>
                <w:szCs w:val="24"/>
              </w:rPr>
              <w:t>Period of Investigation:</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szCs w:val="24"/>
              </w:rPr>
            </w:pPr>
            <w:r>
              <w:rPr>
                <w:rFonts w:eastAsia="Arial"/>
                <w:szCs w:val="24"/>
              </w:rPr>
              <w:t>1 April 2021 to 31 March 2022</w:t>
            </w:r>
          </w:p>
        </w:tc>
      </w:tr>
      <w:tr w:rsidR="00605C20">
        <w:tc>
          <w:tcPr>
            <w:tcW w:w="3971" w:type="dxa"/>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b/>
                <w:bCs/>
                <w:szCs w:val="24"/>
              </w:rPr>
            </w:pPr>
          </w:p>
        </w:tc>
        <w:tc>
          <w:tcPr>
            <w:tcW w:w="5050" w:type="dxa"/>
            <w:tcBorders>
              <w:top w:val="single" w:sz="4" w:space="0" w:color="000000"/>
              <w:bottom w:val="single" w:sz="4" w:space="0" w:color="000000"/>
            </w:tcBorders>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szCs w:val="24"/>
              </w:rPr>
            </w:pPr>
          </w:p>
        </w:tc>
      </w:tr>
      <w:tr w:rsidR="00605C20">
        <w:tc>
          <w:tcPr>
            <w:tcW w:w="3971" w:type="dxa"/>
            <w:tcBorders>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b/>
                <w:bCs/>
                <w:szCs w:val="24"/>
              </w:rPr>
            </w:pPr>
            <w:r>
              <w:rPr>
                <w:rFonts w:eastAsia="Arial"/>
                <w:b/>
                <w:bCs/>
                <w:szCs w:val="24"/>
              </w:rPr>
              <w:t>Injury Period:</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szCs w:val="24"/>
              </w:rPr>
            </w:pPr>
            <w:r>
              <w:rPr>
                <w:rFonts w:eastAsia="Arial"/>
                <w:szCs w:val="24"/>
              </w:rPr>
              <w:t>1 April 2018 to 31 March 2022</w:t>
            </w:r>
          </w:p>
        </w:tc>
      </w:tr>
      <w:tr w:rsidR="00605C20">
        <w:tc>
          <w:tcPr>
            <w:tcW w:w="3971" w:type="dxa"/>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b/>
                <w:bCs/>
                <w:szCs w:val="24"/>
              </w:rPr>
            </w:pPr>
          </w:p>
        </w:tc>
        <w:tc>
          <w:tcPr>
            <w:tcW w:w="5050" w:type="dxa"/>
            <w:tcBorders>
              <w:top w:val="single" w:sz="4" w:space="0" w:color="000000"/>
              <w:bottom w:val="single" w:sz="4" w:space="0" w:color="000000"/>
            </w:tcBorders>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szCs w:val="24"/>
              </w:rPr>
            </w:pPr>
          </w:p>
        </w:tc>
      </w:tr>
      <w:tr w:rsidR="00605C20">
        <w:tc>
          <w:tcPr>
            <w:tcW w:w="3971" w:type="dxa"/>
            <w:tcBorders>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b/>
                <w:bCs/>
                <w:szCs w:val="24"/>
              </w:rPr>
            </w:pPr>
            <w:r>
              <w:rPr>
                <w:rFonts w:eastAsia="Arial"/>
                <w:b/>
                <w:bCs/>
                <w:szCs w:val="24"/>
              </w:rPr>
              <w:t>Deadline for response:</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szCs w:val="24"/>
              </w:rPr>
            </w:pPr>
            <w:r>
              <w:rPr>
                <w:rFonts w:eastAsia="Arial"/>
                <w:szCs w:val="24"/>
              </w:rPr>
              <w:t>6 July 2022</w:t>
            </w:r>
          </w:p>
        </w:tc>
      </w:tr>
      <w:tr w:rsidR="00605C20">
        <w:tc>
          <w:tcPr>
            <w:tcW w:w="3971" w:type="dxa"/>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b/>
                <w:bCs/>
                <w:szCs w:val="24"/>
              </w:rPr>
            </w:pPr>
          </w:p>
        </w:tc>
        <w:tc>
          <w:tcPr>
            <w:tcW w:w="5050" w:type="dxa"/>
            <w:tcBorders>
              <w:top w:val="single" w:sz="4" w:space="0" w:color="000000"/>
              <w:bottom w:val="single" w:sz="4" w:space="0" w:color="000000"/>
            </w:tcBorders>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szCs w:val="24"/>
              </w:rPr>
            </w:pPr>
          </w:p>
        </w:tc>
      </w:tr>
      <w:tr w:rsidR="00605C20">
        <w:tc>
          <w:tcPr>
            <w:tcW w:w="3971" w:type="dxa"/>
            <w:tcBorders>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b/>
                <w:bCs/>
                <w:szCs w:val="24"/>
              </w:rPr>
            </w:pPr>
            <w:r>
              <w:rPr>
                <w:rFonts w:eastAsia="Arial"/>
                <w:b/>
                <w:bCs/>
                <w:szCs w:val="24"/>
              </w:rPr>
              <w:t>Case team contact:</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E70E27">
            <w:pPr>
              <w:tabs>
                <w:tab w:val="left" w:pos="2130"/>
              </w:tabs>
              <w:spacing w:line="22" w:lineRule="atLeast"/>
            </w:pPr>
            <w:hyperlink r:id="rId9" w:history="1">
              <w:r w:rsidR="00277585">
                <w:rPr>
                  <w:rStyle w:val="Hyperlink"/>
                  <w:rFonts w:eastAsia="Arial"/>
                  <w:szCs w:val="24"/>
                </w:rPr>
                <w:t>TS0023@traderemedies.gov.uk</w:t>
              </w:r>
            </w:hyperlink>
          </w:p>
        </w:tc>
      </w:tr>
      <w:tr w:rsidR="00605C20">
        <w:tc>
          <w:tcPr>
            <w:tcW w:w="3971" w:type="dxa"/>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b/>
                <w:bCs/>
                <w:color w:val="FF0000"/>
                <w:szCs w:val="24"/>
              </w:rPr>
            </w:pPr>
          </w:p>
          <w:p w:rsidR="00605C20" w:rsidRDefault="00605C20">
            <w:pPr>
              <w:tabs>
                <w:tab w:val="left" w:pos="2130"/>
              </w:tabs>
              <w:spacing w:line="22" w:lineRule="atLeast"/>
              <w:rPr>
                <w:rFonts w:eastAsia="Arial"/>
                <w:b/>
                <w:bCs/>
                <w:color w:val="FF0000"/>
                <w:szCs w:val="24"/>
              </w:rPr>
            </w:pPr>
          </w:p>
          <w:p w:rsidR="00605C20" w:rsidRDefault="00605C20">
            <w:pPr>
              <w:tabs>
                <w:tab w:val="left" w:pos="2130"/>
              </w:tabs>
              <w:spacing w:line="22" w:lineRule="atLeast"/>
              <w:rPr>
                <w:rFonts w:eastAsia="Arial"/>
                <w:b/>
                <w:bCs/>
                <w:color w:val="FF0000"/>
                <w:szCs w:val="24"/>
              </w:rPr>
            </w:pPr>
          </w:p>
        </w:tc>
        <w:tc>
          <w:tcPr>
            <w:tcW w:w="5050" w:type="dxa"/>
            <w:tcBorders>
              <w:top w:val="single" w:sz="4" w:space="0" w:color="000000"/>
              <w:bottom w:val="single" w:sz="4" w:space="0" w:color="000000"/>
            </w:tcBorders>
            <w:shd w:val="clear" w:color="auto" w:fill="auto"/>
            <w:tcMar>
              <w:top w:w="0" w:type="dxa"/>
              <w:left w:w="108" w:type="dxa"/>
              <w:bottom w:w="0" w:type="dxa"/>
              <w:right w:w="108" w:type="dxa"/>
            </w:tcMar>
          </w:tcPr>
          <w:p w:rsidR="00605C20" w:rsidRDefault="00605C20">
            <w:pPr>
              <w:tabs>
                <w:tab w:val="left" w:pos="2130"/>
              </w:tabs>
              <w:spacing w:line="22" w:lineRule="atLeast"/>
              <w:rPr>
                <w:rFonts w:eastAsia="Arial"/>
                <w:color w:val="FF0000"/>
                <w:szCs w:val="24"/>
              </w:rPr>
            </w:pPr>
          </w:p>
        </w:tc>
      </w:tr>
      <w:tr w:rsidR="00605C20">
        <w:tc>
          <w:tcPr>
            <w:tcW w:w="3971" w:type="dxa"/>
            <w:tcBorders>
              <w:right w:val="single" w:sz="4" w:space="0" w:color="000000"/>
            </w:tcBorders>
            <w:shd w:val="clear" w:color="auto" w:fill="auto"/>
            <w:tcMar>
              <w:top w:w="0" w:type="dxa"/>
              <w:left w:w="108" w:type="dxa"/>
              <w:bottom w:w="0" w:type="dxa"/>
              <w:right w:w="108" w:type="dxa"/>
            </w:tcMar>
          </w:tcPr>
          <w:p w:rsidR="00605C20" w:rsidRDefault="00277585">
            <w:pPr>
              <w:tabs>
                <w:tab w:val="left" w:pos="2130"/>
              </w:tabs>
              <w:spacing w:line="22" w:lineRule="atLeast"/>
              <w:rPr>
                <w:rFonts w:eastAsia="Arial"/>
                <w:b/>
                <w:bCs/>
                <w:szCs w:val="24"/>
              </w:rPr>
            </w:pPr>
            <w:r>
              <w:rPr>
                <w:rFonts w:eastAsia="Arial"/>
                <w:b/>
                <w:bCs/>
                <w:szCs w:val="24"/>
              </w:rPr>
              <w:t>Completed on behalf of:</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E668F0">
            <w:pPr>
              <w:tabs>
                <w:tab w:val="left" w:pos="2130"/>
              </w:tabs>
              <w:spacing w:line="22" w:lineRule="atLeast"/>
            </w:pPr>
            <w:r>
              <w:rPr>
                <w:rStyle w:val="PlaceholderText"/>
                <w:szCs w:val="24"/>
              </w:rPr>
              <w:t>Venus Wire Industries Private Limited</w:t>
            </w:r>
          </w:p>
        </w:tc>
      </w:tr>
    </w:tbl>
    <w:p w:rsidR="00605C20" w:rsidRDefault="00605C20"/>
    <w:p w:rsidR="00605C20" w:rsidRDefault="00605C20"/>
    <w:p w:rsidR="00605C20" w:rsidRDefault="00605C20"/>
    <w:p w:rsidR="00605C20" w:rsidRDefault="00605C20"/>
    <w:p w:rsidR="00605C20" w:rsidRDefault="00605C20"/>
    <w:p w:rsidR="00605C20" w:rsidRDefault="00605C20"/>
    <w:p w:rsidR="00605C20" w:rsidRDefault="00605C20"/>
    <w:p w:rsidR="00605C20" w:rsidRDefault="00277585">
      <w:r>
        <w:rPr>
          <w:color w:val="000000"/>
        </w:rPr>
        <w:t xml:space="preserve">When you have completed this form, indicate the </w:t>
      </w:r>
      <w:r>
        <w:rPr>
          <w:b/>
          <w:bCs/>
          <w:color w:val="000000"/>
        </w:rPr>
        <w:t>confidentiality</w:t>
      </w:r>
      <w:r>
        <w:rPr>
          <w:color w:val="000000"/>
        </w:rPr>
        <w:t xml:space="preserve"> status of this document by placing an X in the relevant box below and in the header. We strongly recommend this questionnaire to be completed on the computer, so this step is easy to complete.</w:t>
      </w:r>
    </w:p>
    <w:p w:rsidR="00605C20" w:rsidRDefault="00605C20">
      <w:pPr>
        <w:rPr>
          <w:color w:val="000000"/>
          <w:szCs w:val="24"/>
        </w:rPr>
      </w:pPr>
    </w:p>
    <w:p w:rsidR="00605C20" w:rsidRDefault="00277585">
      <w:r>
        <w:rPr>
          <w:rFonts w:ascii="MS Gothic" w:eastAsia="MS Gothic" w:hAnsi="MS Gothic" w:cs="Segoe UI Symbol"/>
          <w:color w:val="000000"/>
          <w:szCs w:val="24"/>
        </w:rPr>
        <w:t>☐</w:t>
      </w:r>
      <w:r>
        <w:rPr>
          <w:color w:val="000000"/>
          <w:szCs w:val="24"/>
        </w:rPr>
        <w:t xml:space="preserve"> Confidential</w:t>
      </w:r>
    </w:p>
    <w:p w:rsidR="00605C20" w:rsidRDefault="007526AE">
      <w:r>
        <w:rPr>
          <w:rFonts w:ascii="MS Gothic" w:eastAsia="MS Gothic" w:hAnsi="MS Gothic" w:cs="Segoe UI Symbol"/>
          <w:noProof/>
          <w:color w:val="000000"/>
          <w:szCs w:val="24"/>
          <w:lang w:val="en-US"/>
        </w:rPr>
        <mc:AlternateContent>
          <mc:Choice Requires="wps">
            <w:drawing>
              <wp:anchor distT="0" distB="0" distL="114300" distR="114300" simplePos="0" relativeHeight="251664389" behindDoc="0" locked="0" layoutInCell="1" allowOverlap="1" wp14:anchorId="14A58A98" wp14:editId="2DC2A623">
                <wp:simplePos x="0" y="0"/>
                <wp:positionH relativeFrom="column">
                  <wp:posOffset>0</wp:posOffset>
                </wp:positionH>
                <wp:positionV relativeFrom="paragraph">
                  <wp:posOffset>38187</wp:posOffset>
                </wp:positionV>
                <wp:extent cx="195580" cy="81280"/>
                <wp:effectExtent l="0" t="0" r="0" b="13970"/>
                <wp:wrapNone/>
                <wp:docPr id="8" name="Multiply 8"/>
                <wp:cNvGraphicFramePr/>
                <a:graphic xmlns:a="http://schemas.openxmlformats.org/drawingml/2006/main">
                  <a:graphicData uri="http://schemas.microsoft.com/office/word/2010/wordprocessingShape">
                    <wps:wsp>
                      <wps:cNvSpPr/>
                      <wps:spPr>
                        <a:xfrm>
                          <a:off x="0" y="0"/>
                          <a:ext cx="195580" cy="8128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2226CD" id="Multiply 8" o:spid="_x0000_s1026" style="position:absolute;margin-left:0;margin-top:3pt;width:15.4pt;height:6.4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58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" path="m43305,28348l50642,10695,97790,30289,144938,10695r7337,17653l122697,40640r29578,12292l144938,70585,97790,50991,50642,70585,43305,52932,72883,40640,43305,28348xe" fillcolor="#5b9bd5 [3204]" strokecolor="#1f4d78 [1604]" strokeweight="1pt">
                <v:stroke joinstyle="miter"/>
                <v:path arrowok="t" o:connecttype="custom" o:connectlocs="43305,28348;50642,10695;97790,30289;144938,10695;152275,28348;122697,40640;152275,52932;144938,70585;97790,50991;50642,70585;43305,52932;72883,40640;43305,28348" o:connectangles="0,0,0,0,0,0,0,0,0,0,0,0,0"/>
              </v:shape>
            </w:pict>
          </mc:Fallback>
        </mc:AlternateContent>
      </w:r>
      <w:r w:rsidR="00277585">
        <w:rPr>
          <w:rFonts w:ascii="MS Gothic" w:eastAsia="MS Gothic" w:hAnsi="MS Gothic" w:cs="Segoe UI Symbol"/>
          <w:color w:val="000000"/>
          <w:szCs w:val="24"/>
        </w:rPr>
        <w:t>☐</w:t>
      </w:r>
      <w:r w:rsidR="00277585">
        <w:rPr>
          <w:color w:val="000000"/>
          <w:szCs w:val="24"/>
        </w:rPr>
        <w:t xml:space="preserve"> Non-Confidential – will be made publicly available</w:t>
      </w:r>
    </w:p>
    <w:p w:rsidR="00605C20" w:rsidRDefault="00605C20">
      <w:pPr>
        <w:rPr>
          <w:color w:val="000000"/>
          <w:szCs w:val="24"/>
        </w:rPr>
      </w:pPr>
    </w:p>
    <w:p w:rsidR="00605C20" w:rsidRDefault="00277585">
      <w:r>
        <w:rPr>
          <w:color w:val="000000"/>
          <w:szCs w:val="24"/>
        </w:rPr>
        <w:t xml:space="preserve">Please note that you will have to provide </w:t>
      </w:r>
      <w:r>
        <w:rPr>
          <w:b/>
          <w:bCs/>
          <w:color w:val="000000"/>
          <w:szCs w:val="24"/>
        </w:rPr>
        <w:t>two copies of your response</w:t>
      </w:r>
      <w:r>
        <w:rPr>
          <w:color w:val="000000"/>
          <w:szCs w:val="24"/>
        </w:rPr>
        <w:t xml:space="preserve"> – a </w:t>
      </w:r>
      <w:r>
        <w:rPr>
          <w:b/>
          <w:bCs/>
          <w:color w:val="000000"/>
          <w:szCs w:val="24"/>
        </w:rPr>
        <w:t>Confidential</w:t>
      </w:r>
      <w:r>
        <w:rPr>
          <w:color w:val="000000"/>
          <w:szCs w:val="24"/>
        </w:rPr>
        <w:t xml:space="preserve"> and a </w:t>
      </w:r>
      <w:r>
        <w:rPr>
          <w:b/>
          <w:bCs/>
          <w:color w:val="000000"/>
          <w:szCs w:val="24"/>
        </w:rPr>
        <w:t>Non-Confidential version</w:t>
      </w:r>
      <w:r>
        <w:rPr>
          <w:color w:val="000000"/>
          <w:szCs w:val="24"/>
        </w:rPr>
        <w:t>. Both copies should be returned to the TRA using the Trade Remedies Service (</w:t>
      </w:r>
      <w:hyperlink r:id="rId10" w:history="1">
        <w:r>
          <w:rPr>
            <w:rStyle w:val="Hyperlink"/>
            <w:rFonts w:eastAsia="Arial"/>
            <w:szCs w:val="24"/>
          </w:rPr>
          <w:t>www.trade-remedies.service.gov.uk</w:t>
        </w:r>
      </w:hyperlink>
      <w:r>
        <w:rPr>
          <w:color w:val="000000"/>
          <w:szCs w:val="24"/>
        </w:rPr>
        <w:t xml:space="preserve">) </w:t>
      </w:r>
      <w:r>
        <w:rPr>
          <w:szCs w:val="24"/>
        </w:rPr>
        <w:t xml:space="preserve">by </w:t>
      </w:r>
      <w:r>
        <w:rPr>
          <w:b/>
          <w:bCs/>
          <w:szCs w:val="24"/>
        </w:rPr>
        <w:t>6 July 2022</w:t>
      </w:r>
      <w:r>
        <w:rPr>
          <w:szCs w:val="24"/>
        </w:rPr>
        <w:t>.</w:t>
      </w:r>
    </w:p>
    <w:p w:rsidR="00605C20" w:rsidRDefault="00605C20">
      <w:pPr>
        <w:pageBreakBefore/>
      </w:pPr>
    </w:p>
    <w:p w:rsidR="00605C20" w:rsidRDefault="00277585">
      <w:pPr>
        <w:pStyle w:val="TOCHeading"/>
        <w:spacing w:line="22" w:lineRule="atLeast"/>
        <w:jc w:val="center"/>
        <w:outlineLvl w:val="9"/>
      </w:pPr>
      <w:r>
        <w:t>Table of Contents</w:t>
      </w:r>
    </w:p>
    <w:p w:rsidR="00605C20" w:rsidRDefault="00605C20">
      <w:pPr>
        <w:rPr>
          <w:lang w:val="en-US"/>
        </w:rPr>
      </w:pPr>
    </w:p>
    <w:p w:rsidR="00605C20" w:rsidRDefault="00277585">
      <w:pPr>
        <w:pStyle w:val="TOC2"/>
        <w:tabs>
          <w:tab w:val="right" w:leader="dot" w:pos="9016"/>
        </w:tabs>
      </w:pPr>
      <w:r>
        <w:fldChar w:fldCharType="begin"/>
      </w:r>
      <w:r>
        <w:instrText xml:space="preserve"> TOC \o "1-3" \h </w:instrText>
      </w:r>
      <w:r>
        <w:fldChar w:fldCharType="separate"/>
      </w:r>
      <w:hyperlink w:anchor="_Toc106358507" w:history="1">
        <w:r>
          <w:rPr>
            <w:rStyle w:val="Hyperlink"/>
          </w:rPr>
          <w:t>The scope of this review</w:t>
        </w:r>
        <w:r>
          <w:tab/>
          <w:t>3</w:t>
        </w:r>
      </w:hyperlink>
    </w:p>
    <w:p w:rsidR="00605C20" w:rsidRDefault="00E70E27">
      <w:pPr>
        <w:pStyle w:val="TOC3"/>
      </w:pPr>
      <w:hyperlink w:anchor="_Toc106358508" w:history="1">
        <w:r w:rsidR="00277585">
          <w:rPr>
            <w:rStyle w:val="Hyperlink"/>
          </w:rPr>
          <w:t>Goods subject to review</w:t>
        </w:r>
        <w:r w:rsidR="00277585">
          <w:tab/>
          <w:t>3</w:t>
        </w:r>
      </w:hyperlink>
    </w:p>
    <w:p w:rsidR="00605C20" w:rsidRDefault="00E70E27">
      <w:pPr>
        <w:pStyle w:val="TOC3"/>
      </w:pPr>
      <w:hyperlink w:anchor="_Toc106358509" w:history="1">
        <w:r w:rsidR="00277585">
          <w:rPr>
            <w:rStyle w:val="Hyperlink"/>
          </w:rPr>
          <w:t>Like goods</w:t>
        </w:r>
        <w:r w:rsidR="00277585">
          <w:tab/>
          <w:t>3</w:t>
        </w:r>
      </w:hyperlink>
    </w:p>
    <w:p w:rsidR="00605C20" w:rsidRDefault="00E70E27">
      <w:pPr>
        <w:pStyle w:val="TOC2"/>
        <w:tabs>
          <w:tab w:val="right" w:leader="dot" w:pos="9016"/>
        </w:tabs>
      </w:pPr>
      <w:hyperlink w:anchor="_Toc106358510" w:history="1">
        <w:r w:rsidR="00277585">
          <w:rPr>
            <w:rStyle w:val="Hyperlink"/>
          </w:rPr>
          <w:t>Instructions</w:t>
        </w:r>
        <w:r w:rsidR="00277585">
          <w:tab/>
          <w:t>4</w:t>
        </w:r>
      </w:hyperlink>
    </w:p>
    <w:p w:rsidR="00605C20" w:rsidRDefault="00E70E27">
      <w:pPr>
        <w:pStyle w:val="TOC3"/>
      </w:pPr>
      <w:hyperlink w:anchor="_Toc106358511" w:history="1">
        <w:r w:rsidR="00277585">
          <w:rPr>
            <w:rStyle w:val="Hyperlink"/>
          </w:rPr>
          <w:t>I – Who should complete this form</w:t>
        </w:r>
        <w:r w:rsidR="00277585">
          <w:tab/>
          <w:t>4</w:t>
        </w:r>
      </w:hyperlink>
    </w:p>
    <w:p w:rsidR="00605C20" w:rsidRDefault="00E70E27">
      <w:pPr>
        <w:pStyle w:val="TOC3"/>
      </w:pPr>
      <w:hyperlink w:anchor="_Toc106358512" w:history="1">
        <w:r w:rsidR="00277585">
          <w:rPr>
            <w:rStyle w:val="Hyperlink"/>
          </w:rPr>
          <w:t>II – Why you are being asked to complete this pre-sampling questionnaire</w:t>
        </w:r>
        <w:r w:rsidR="00277585">
          <w:tab/>
          <w:t>4</w:t>
        </w:r>
      </w:hyperlink>
    </w:p>
    <w:p w:rsidR="00605C20" w:rsidRDefault="00E70E27">
      <w:pPr>
        <w:pStyle w:val="TOC3"/>
      </w:pPr>
      <w:hyperlink w:anchor="_Toc106358513" w:history="1">
        <w:r w:rsidR="00277585">
          <w:rPr>
            <w:rStyle w:val="Hyperlink"/>
            <w:lang w:eastAsia="zh-CN"/>
          </w:rPr>
          <w:t>III – Deadline for response</w:t>
        </w:r>
        <w:r w:rsidR="00277585">
          <w:tab/>
          <w:t>5</w:t>
        </w:r>
      </w:hyperlink>
    </w:p>
    <w:p w:rsidR="00605C20" w:rsidRDefault="00E70E27">
      <w:pPr>
        <w:pStyle w:val="TOC3"/>
      </w:pPr>
      <w:hyperlink w:anchor="_Toc106358514" w:history="1">
        <w:r w:rsidR="00277585">
          <w:rPr>
            <w:rStyle w:val="Hyperlink"/>
            <w:lang w:eastAsia="zh-CN"/>
          </w:rPr>
          <w:t>IV – Note about confidentiality</w:t>
        </w:r>
        <w:r w:rsidR="00277585">
          <w:tab/>
          <w:t>5</w:t>
        </w:r>
      </w:hyperlink>
    </w:p>
    <w:p w:rsidR="00605C20" w:rsidRDefault="00E70E27">
      <w:pPr>
        <w:pStyle w:val="TOC2"/>
        <w:tabs>
          <w:tab w:val="right" w:leader="dot" w:pos="9016"/>
        </w:tabs>
      </w:pPr>
      <w:hyperlink w:anchor="_Toc106358515" w:history="1">
        <w:r w:rsidR="00277585">
          <w:rPr>
            <w:rStyle w:val="Hyperlink"/>
          </w:rPr>
          <w:t>Section A – Activities of your company and any associated parties</w:t>
        </w:r>
        <w:r w:rsidR="00277585">
          <w:tab/>
          <w:t>6</w:t>
        </w:r>
      </w:hyperlink>
    </w:p>
    <w:p w:rsidR="00605C20" w:rsidRDefault="00E70E27">
      <w:pPr>
        <w:pStyle w:val="TOC3"/>
      </w:pPr>
      <w:hyperlink w:anchor="_Toc106358516" w:history="1">
        <w:r w:rsidR="00277585">
          <w:rPr>
            <w:rStyle w:val="Hyperlink"/>
          </w:rPr>
          <w:t>A1 – Your company’s activities</w:t>
        </w:r>
        <w:r w:rsidR="00277585">
          <w:tab/>
          <w:t>6</w:t>
        </w:r>
      </w:hyperlink>
    </w:p>
    <w:p w:rsidR="00605C20" w:rsidRDefault="00E70E27">
      <w:pPr>
        <w:pStyle w:val="TOC3"/>
      </w:pPr>
      <w:hyperlink w:anchor="_Toc106358517" w:history="1">
        <w:r w:rsidR="00277585">
          <w:rPr>
            <w:rStyle w:val="Hyperlink"/>
          </w:rPr>
          <w:t>A2 – Associated parties and operational links</w:t>
        </w:r>
        <w:r w:rsidR="00277585">
          <w:tab/>
          <w:t>7</w:t>
        </w:r>
      </w:hyperlink>
    </w:p>
    <w:p w:rsidR="00605C20" w:rsidRDefault="00E70E27">
      <w:pPr>
        <w:pStyle w:val="TOC2"/>
        <w:tabs>
          <w:tab w:val="right" w:leader="dot" w:pos="9016"/>
        </w:tabs>
      </w:pPr>
      <w:hyperlink w:anchor="_Toc106358518" w:history="1">
        <w:r w:rsidR="00277585">
          <w:rPr>
            <w:rStyle w:val="Hyperlink"/>
          </w:rPr>
          <w:t>Section B – Production and sales volumes</w:t>
        </w:r>
        <w:r w:rsidR="00277585">
          <w:tab/>
          <w:t>8</w:t>
        </w:r>
      </w:hyperlink>
    </w:p>
    <w:p w:rsidR="00605C20" w:rsidRDefault="00E70E27">
      <w:pPr>
        <w:pStyle w:val="TOC3"/>
      </w:pPr>
      <w:hyperlink w:anchor="_Toc106358519" w:history="1">
        <w:r w:rsidR="00277585">
          <w:rPr>
            <w:rStyle w:val="Hyperlink"/>
          </w:rPr>
          <w:t>B1 – Production</w:t>
        </w:r>
        <w:r w:rsidR="00277585">
          <w:tab/>
          <w:t>8</w:t>
        </w:r>
      </w:hyperlink>
    </w:p>
    <w:p w:rsidR="00605C20" w:rsidRDefault="00E70E27">
      <w:pPr>
        <w:pStyle w:val="TOC3"/>
      </w:pPr>
      <w:hyperlink w:anchor="_Toc106358520" w:history="1">
        <w:r w:rsidR="00277585">
          <w:rPr>
            <w:rStyle w:val="Hyperlink"/>
          </w:rPr>
          <w:t>B2 – Sales volume and value</w:t>
        </w:r>
        <w:r w:rsidR="00277585">
          <w:tab/>
          <w:t>8</w:t>
        </w:r>
      </w:hyperlink>
    </w:p>
    <w:p w:rsidR="00605C20" w:rsidRDefault="00E70E27">
      <w:pPr>
        <w:pStyle w:val="TOC3"/>
      </w:pPr>
      <w:hyperlink w:anchor="_Toc106358521" w:history="1">
        <w:r w:rsidR="00277585">
          <w:rPr>
            <w:rStyle w:val="Hyperlink"/>
          </w:rPr>
          <w:t>B3 – Commodity codes</w:t>
        </w:r>
        <w:r w:rsidR="00277585">
          <w:tab/>
          <w:t>9</w:t>
        </w:r>
      </w:hyperlink>
    </w:p>
    <w:p w:rsidR="00605C20" w:rsidRDefault="00E70E27">
      <w:pPr>
        <w:pStyle w:val="TOC2"/>
        <w:tabs>
          <w:tab w:val="right" w:leader="dot" w:pos="9016"/>
        </w:tabs>
      </w:pPr>
      <w:hyperlink w:anchor="_Toc106358522" w:history="1">
        <w:r w:rsidR="00277585">
          <w:rPr>
            <w:rStyle w:val="Hyperlink"/>
          </w:rPr>
          <w:t>Section C – Individual countervailing amount</w:t>
        </w:r>
        <w:r w:rsidR="00277585">
          <w:tab/>
          <w:t>10</w:t>
        </w:r>
      </w:hyperlink>
    </w:p>
    <w:p w:rsidR="00605C20" w:rsidRDefault="00E70E27">
      <w:pPr>
        <w:pStyle w:val="TOC2"/>
        <w:tabs>
          <w:tab w:val="right" w:leader="dot" w:pos="9016"/>
        </w:tabs>
      </w:pPr>
      <w:hyperlink w:anchor="_Toc106358523" w:history="1">
        <w:r w:rsidR="00277585">
          <w:rPr>
            <w:rStyle w:val="Hyperlink"/>
          </w:rPr>
          <w:t>Section D – Subsidies</w:t>
        </w:r>
        <w:r w:rsidR="00277585">
          <w:tab/>
          <w:t>11</w:t>
        </w:r>
      </w:hyperlink>
    </w:p>
    <w:p w:rsidR="00605C20" w:rsidRDefault="00E70E27">
      <w:pPr>
        <w:pStyle w:val="TOC2"/>
        <w:tabs>
          <w:tab w:val="right" w:leader="dot" w:pos="9016"/>
        </w:tabs>
      </w:pPr>
      <w:hyperlink w:anchor="_Toc106358524" w:history="1">
        <w:r w:rsidR="00277585">
          <w:rPr>
            <w:rStyle w:val="Hyperlink"/>
          </w:rPr>
          <w:t>Section E – Additional information</w:t>
        </w:r>
        <w:r w:rsidR="00277585">
          <w:tab/>
          <w:t>13</w:t>
        </w:r>
      </w:hyperlink>
    </w:p>
    <w:p w:rsidR="00605C20" w:rsidRDefault="00E70E27">
      <w:pPr>
        <w:pStyle w:val="TOC3"/>
      </w:pPr>
      <w:hyperlink w:anchor="_Toc106358525" w:history="1">
        <w:r w:rsidR="00277585">
          <w:rPr>
            <w:rStyle w:val="Hyperlink"/>
          </w:rPr>
          <w:t>E1 – Other interested parties</w:t>
        </w:r>
        <w:r w:rsidR="00277585">
          <w:tab/>
          <w:t>13</w:t>
        </w:r>
      </w:hyperlink>
    </w:p>
    <w:p w:rsidR="00605C20" w:rsidRDefault="00E70E27">
      <w:pPr>
        <w:pStyle w:val="TOC3"/>
      </w:pPr>
      <w:hyperlink w:anchor="_Toc106358526" w:history="1">
        <w:r w:rsidR="00277585">
          <w:rPr>
            <w:rStyle w:val="Hyperlink"/>
          </w:rPr>
          <w:t>E2 – Particular Market Situation</w:t>
        </w:r>
        <w:r w:rsidR="00277585">
          <w:tab/>
          <w:t>13</w:t>
        </w:r>
      </w:hyperlink>
    </w:p>
    <w:p w:rsidR="00605C20" w:rsidRDefault="00E70E27">
      <w:pPr>
        <w:pStyle w:val="TOC3"/>
      </w:pPr>
      <w:hyperlink w:anchor="_Toc106358527" w:history="1">
        <w:r w:rsidR="00277585">
          <w:rPr>
            <w:rStyle w:val="Hyperlink"/>
          </w:rPr>
          <w:t>E3 – Scope</w:t>
        </w:r>
        <w:r w:rsidR="00277585">
          <w:tab/>
          <w:t>13</w:t>
        </w:r>
      </w:hyperlink>
    </w:p>
    <w:p w:rsidR="00605C20" w:rsidRDefault="00E70E27">
      <w:pPr>
        <w:pStyle w:val="TOC3"/>
      </w:pPr>
      <w:hyperlink w:anchor="_Toc106358528" w:history="1">
        <w:r w:rsidR="00277585">
          <w:rPr>
            <w:rStyle w:val="Hyperlink"/>
          </w:rPr>
          <w:t>E4 – Product Control Numbers</w:t>
        </w:r>
        <w:r w:rsidR="00277585">
          <w:tab/>
          <w:t>14</w:t>
        </w:r>
      </w:hyperlink>
    </w:p>
    <w:p w:rsidR="00605C20" w:rsidRDefault="00E70E27">
      <w:pPr>
        <w:pStyle w:val="TOC3"/>
      </w:pPr>
      <w:hyperlink w:anchor="_Toc106358529" w:history="1">
        <w:r w:rsidR="00277585">
          <w:rPr>
            <w:rStyle w:val="Hyperlink"/>
          </w:rPr>
          <w:t>E5 – Economic Interest Test</w:t>
        </w:r>
        <w:r w:rsidR="00277585">
          <w:tab/>
          <w:t>14</w:t>
        </w:r>
      </w:hyperlink>
    </w:p>
    <w:p w:rsidR="00605C20" w:rsidRDefault="00E70E27">
      <w:pPr>
        <w:pStyle w:val="TOC3"/>
      </w:pPr>
      <w:hyperlink w:anchor="_Toc106358530" w:history="1">
        <w:r w:rsidR="00277585">
          <w:rPr>
            <w:rStyle w:val="Hyperlink"/>
          </w:rPr>
          <w:t>E6 – Verification availability</w:t>
        </w:r>
        <w:r w:rsidR="00277585">
          <w:tab/>
          <w:t>15</w:t>
        </w:r>
      </w:hyperlink>
    </w:p>
    <w:p w:rsidR="00605C20" w:rsidRDefault="00E70E27">
      <w:pPr>
        <w:pStyle w:val="TOC3"/>
      </w:pPr>
      <w:hyperlink w:anchor="_Toc106358531" w:history="1">
        <w:r w:rsidR="00277585">
          <w:rPr>
            <w:rStyle w:val="Hyperlink"/>
          </w:rPr>
          <w:t>E7 – Anything else</w:t>
        </w:r>
        <w:r w:rsidR="00277585">
          <w:tab/>
          <w:t>15</w:t>
        </w:r>
      </w:hyperlink>
    </w:p>
    <w:p w:rsidR="00605C20" w:rsidRDefault="00277585">
      <w:pPr>
        <w:spacing w:line="22" w:lineRule="atLeast"/>
      </w:pPr>
      <w:r>
        <w:fldChar w:fldCharType="end"/>
      </w:r>
      <w:bookmarkStart w:id="0" w:name="_Hlk536188791"/>
    </w:p>
    <w:p w:rsidR="00605C20" w:rsidRDefault="00605C20">
      <w:pPr>
        <w:pageBreakBefore/>
        <w:rPr>
          <w:rFonts w:eastAsia="Arial"/>
        </w:rPr>
      </w:pPr>
    </w:p>
    <w:p w:rsidR="00605C20" w:rsidRDefault="00277585">
      <w:pPr>
        <w:pStyle w:val="Heading2"/>
      </w:pPr>
      <w:bookmarkStart w:id="1" w:name="_The_scope_of"/>
      <w:bookmarkStart w:id="2" w:name="_Toc106358507"/>
      <w:bookmarkEnd w:id="1"/>
      <w:r>
        <w:t>The scope of this review</w:t>
      </w:r>
      <w:bookmarkEnd w:id="2"/>
    </w:p>
    <w:p w:rsidR="00605C20" w:rsidRDefault="00277585">
      <w:pPr>
        <w:pStyle w:val="Heading3"/>
      </w:pPr>
      <w:bookmarkStart w:id="3" w:name="_Toc106358508"/>
      <w:r>
        <w:t>Goods subject to review</w:t>
      </w:r>
      <w:bookmarkEnd w:id="3"/>
    </w:p>
    <w:p w:rsidR="00605C20" w:rsidRDefault="00605C20"/>
    <w:p w:rsidR="00605C20" w:rsidRDefault="00277585">
      <w:r>
        <w:t>This</w:t>
      </w:r>
      <w:r>
        <w:rPr>
          <w:rStyle w:val="normaltextrun"/>
          <w:rFonts w:eastAsia="DengXian"/>
        </w:rPr>
        <w:t xml:space="preserve"> review covers certain stainless steel bars and rods originating in the Republic of India (India), described as:</w:t>
      </w:r>
    </w:p>
    <w:p w:rsidR="00605C20" w:rsidRDefault="00605C20">
      <w:pPr>
        <w:ind w:left="720"/>
        <w:rPr>
          <w:bCs/>
          <w:szCs w:val="32"/>
        </w:rPr>
      </w:pPr>
    </w:p>
    <w:p w:rsidR="00605C20" w:rsidRDefault="00277585">
      <w:pPr>
        <w:pStyle w:val="paragraph"/>
        <w:spacing w:before="0" w:after="0"/>
        <w:ind w:left="720"/>
        <w:textAlignment w:val="baseline"/>
      </w:pPr>
      <w:r>
        <w:rPr>
          <w:rStyle w:val="normaltextrun"/>
          <w:rFonts w:ascii="Arial" w:hAnsi="Arial"/>
          <w:i/>
          <w:iCs/>
        </w:rPr>
        <w:t>Stainless steel bars and rods, not further worked than cold-formed or cold-finished, other than bars and rods of circular cross-section of a diameter of 80 mm or more.</w:t>
      </w:r>
    </w:p>
    <w:p w:rsidR="00605C20" w:rsidRDefault="00605C20">
      <w:pPr>
        <w:pStyle w:val="paragraph"/>
        <w:spacing w:before="0" w:after="0"/>
        <w:textAlignment w:val="baseline"/>
      </w:pPr>
    </w:p>
    <w:p w:rsidR="00605C20" w:rsidRDefault="00277585">
      <w:pPr>
        <w:pStyle w:val="paragraph"/>
        <w:spacing w:before="0" w:after="0"/>
        <w:textAlignment w:val="baseline"/>
      </w:pPr>
      <w:r>
        <w:rPr>
          <w:rStyle w:val="normaltextrun"/>
          <w:rFonts w:ascii="Arial" w:eastAsia="DengXian" w:hAnsi="Arial" w:cs="Arial"/>
        </w:rPr>
        <w:t>These goods are currently classifiable within the following commodity codes</w:t>
      </w:r>
      <w:r>
        <w:rPr>
          <w:rStyle w:val="normaltextrun"/>
          <w:rFonts w:eastAsia="DengXian" w:cs="Arial"/>
        </w:rPr>
        <w:t>:</w:t>
      </w:r>
    </w:p>
    <w:p w:rsidR="00605C20" w:rsidRDefault="00605C20">
      <w:pPr>
        <w:rPr>
          <w:shd w:val="clear" w:color="auto" w:fill="FFFFFF"/>
        </w:rPr>
      </w:pPr>
    </w:p>
    <w:p w:rsidR="00605C20" w:rsidRDefault="00277585">
      <w:pPr>
        <w:pStyle w:val="ListParagraph"/>
        <w:numPr>
          <w:ilvl w:val="0"/>
          <w:numId w:val="1"/>
        </w:numPr>
      </w:pPr>
      <w:r>
        <w:t>72 22 20 21</w:t>
      </w:r>
    </w:p>
    <w:p w:rsidR="00605C20" w:rsidRDefault="00277585">
      <w:pPr>
        <w:pStyle w:val="ListParagraph"/>
        <w:numPr>
          <w:ilvl w:val="0"/>
          <w:numId w:val="1"/>
        </w:numPr>
      </w:pPr>
      <w:r>
        <w:t>72 22 20 29</w:t>
      </w:r>
    </w:p>
    <w:p w:rsidR="00605C20" w:rsidRDefault="00277585">
      <w:pPr>
        <w:pStyle w:val="ListParagraph"/>
        <w:numPr>
          <w:ilvl w:val="0"/>
          <w:numId w:val="1"/>
        </w:numPr>
      </w:pPr>
      <w:r>
        <w:t>72 22 20 31</w:t>
      </w:r>
    </w:p>
    <w:p w:rsidR="00605C20" w:rsidRDefault="00277585">
      <w:pPr>
        <w:pStyle w:val="ListParagraph"/>
        <w:numPr>
          <w:ilvl w:val="0"/>
          <w:numId w:val="1"/>
        </w:numPr>
      </w:pPr>
      <w:r>
        <w:t>72 22 20 39</w:t>
      </w:r>
    </w:p>
    <w:p w:rsidR="00605C20" w:rsidRDefault="00277585">
      <w:pPr>
        <w:pStyle w:val="ListParagraph"/>
        <w:numPr>
          <w:ilvl w:val="0"/>
          <w:numId w:val="1"/>
        </w:numPr>
      </w:pPr>
      <w:r>
        <w:t>72 22 20 81</w:t>
      </w:r>
    </w:p>
    <w:p w:rsidR="00605C20" w:rsidRDefault="00277585">
      <w:pPr>
        <w:pStyle w:val="ListParagraph"/>
        <w:numPr>
          <w:ilvl w:val="0"/>
          <w:numId w:val="1"/>
        </w:numPr>
      </w:pPr>
      <w:r>
        <w:t>72 22 20 89</w:t>
      </w:r>
    </w:p>
    <w:p w:rsidR="00605C20" w:rsidRDefault="00605C20">
      <w:pPr>
        <w:pStyle w:val="paragraph"/>
        <w:spacing w:before="0" w:after="0"/>
        <w:textAlignment w:val="baseline"/>
      </w:pPr>
    </w:p>
    <w:p w:rsidR="00605C20" w:rsidRDefault="00277585">
      <w:pPr>
        <w:pStyle w:val="paragraph"/>
        <w:spacing w:before="0" w:after="0"/>
        <w:textAlignment w:val="baseline"/>
      </w:pPr>
      <w:r>
        <w:rPr>
          <w:rStyle w:val="normaltextrun"/>
          <w:rFonts w:ascii="Arial" w:eastAsia="DengXian" w:hAnsi="Arial" w:cs="Arial"/>
        </w:rPr>
        <w:t>These commodity codes are only given for information.</w:t>
      </w:r>
    </w:p>
    <w:p w:rsidR="00605C20" w:rsidRDefault="00605C20">
      <w:pPr>
        <w:pStyle w:val="paragraph"/>
        <w:spacing w:before="0" w:after="0"/>
        <w:textAlignment w:val="baseline"/>
      </w:pPr>
    </w:p>
    <w:p w:rsidR="00605C20" w:rsidRDefault="00277585">
      <w:pPr>
        <w:pStyle w:val="paragraph"/>
        <w:spacing w:before="0" w:after="0"/>
        <w:textAlignment w:val="baseline"/>
      </w:pPr>
      <w:r>
        <w:rPr>
          <w:rStyle w:val="normaltextrun"/>
          <w:rFonts w:ascii="Arial" w:eastAsia="DengXian" w:hAnsi="Arial" w:cs="Arial"/>
        </w:rPr>
        <w:t>In this pre-sampling questionnaire, these goods will be referred to as ‘</w:t>
      </w:r>
      <w:r>
        <w:rPr>
          <w:rStyle w:val="normaltextrun"/>
          <w:rFonts w:ascii="Arial" w:eastAsia="DengXian" w:hAnsi="Arial" w:cs="Arial"/>
          <w:b/>
          <w:bCs/>
        </w:rPr>
        <w:t>the goods subject to review</w:t>
      </w:r>
      <w:r>
        <w:rPr>
          <w:rStyle w:val="normaltextrun"/>
          <w:rFonts w:ascii="Arial" w:eastAsia="DengXian" w:hAnsi="Arial" w:cs="Arial"/>
        </w:rPr>
        <w:t>’. Any reference to ‘goods subject to review’ in this pre-sampling questionnaire refers to the goods description above, regardless of the commodity code under which they are exported.</w:t>
      </w:r>
    </w:p>
    <w:p w:rsidR="00605C20" w:rsidRDefault="00605C20"/>
    <w:p w:rsidR="00605C20" w:rsidRDefault="00277585">
      <w:pPr>
        <w:pStyle w:val="Heading3"/>
      </w:pPr>
      <w:bookmarkStart w:id="4" w:name="_Toc106358509"/>
      <w:r>
        <w:t>Like goods</w:t>
      </w:r>
      <w:bookmarkEnd w:id="4"/>
    </w:p>
    <w:p w:rsidR="00605C20" w:rsidRDefault="00605C20"/>
    <w:p w:rsidR="00605C20" w:rsidRDefault="00277585">
      <w:r>
        <w:t>In addition to seeking information about your company’s export sales to the UK of the goods</w:t>
      </w:r>
      <w:r>
        <w:rPr>
          <w:rStyle w:val="normaltextrun"/>
          <w:rFonts w:eastAsia="DengXian"/>
        </w:rPr>
        <w:t xml:space="preserve"> subject to review, this pre-sampling questionnaire will also ask about your sales of like goods in your domestic market and to third countries. Any reference to ‘</w:t>
      </w:r>
      <w:r>
        <w:rPr>
          <w:rStyle w:val="normaltextrun"/>
          <w:rFonts w:eastAsia="DengXian"/>
          <w:b/>
          <w:bCs/>
        </w:rPr>
        <w:t>like goods</w:t>
      </w:r>
      <w:r>
        <w:rPr>
          <w:rStyle w:val="normaltextrun"/>
          <w:rFonts w:eastAsia="DengXian"/>
        </w:rPr>
        <w:t>’ in this questionnaire refers to goods which are like the goods subject to review in all respects, or with characteristics closely resembling them.</w:t>
      </w:r>
    </w:p>
    <w:p w:rsidR="00605C20" w:rsidRDefault="00605C20"/>
    <w:p w:rsidR="00605C20" w:rsidRDefault="00277585">
      <w:r>
        <w:rPr>
          <w:rStyle w:val="normaltextrun"/>
          <w:b/>
          <w:bCs/>
        </w:rPr>
        <w:t xml:space="preserve">Please follow the instructions for each question to provide the appropriate information regarding the goods subject to review or like goods. </w:t>
      </w:r>
    </w:p>
    <w:p w:rsidR="00605C20" w:rsidRDefault="00605C20"/>
    <w:p w:rsidR="00605C20" w:rsidRDefault="00277585">
      <w:pPr>
        <w:pStyle w:val="paragraph"/>
        <w:spacing w:before="0" w:after="0"/>
        <w:textAlignment w:val="baseline"/>
      </w:pPr>
      <w:r>
        <w:rPr>
          <w:rFonts w:ascii="Arial" w:hAnsi="Arial" w:cs="Arial"/>
        </w:rPr>
        <w:t xml:space="preserve">For more information about this case, you may refer to the Notice of Initiation published at: </w:t>
      </w:r>
      <w:hyperlink r:id="rId11" w:history="1">
        <w:r>
          <w:rPr>
            <w:rStyle w:val="Hyperlink"/>
            <w:rFonts w:ascii="Arial" w:hAnsi="Arial" w:cs="Arial"/>
            <w:bCs/>
          </w:rPr>
          <w:t>www.trade-remedies.servic</w:t>
        </w:r>
        <w:bookmarkStart w:id="5" w:name="_Hlt106714500"/>
        <w:bookmarkStart w:id="6" w:name="_Hlt106714501"/>
        <w:r>
          <w:rPr>
            <w:rStyle w:val="Hyperlink"/>
            <w:rFonts w:ascii="Arial" w:hAnsi="Arial" w:cs="Arial"/>
            <w:bCs/>
          </w:rPr>
          <w:t>e</w:t>
        </w:r>
        <w:bookmarkStart w:id="7" w:name="_Hlt106714474"/>
        <w:bookmarkStart w:id="8" w:name="_Hlt106714475"/>
        <w:bookmarkEnd w:id="5"/>
        <w:bookmarkEnd w:id="6"/>
        <w:r>
          <w:rPr>
            <w:rStyle w:val="Hyperlink"/>
            <w:rFonts w:ascii="Arial" w:hAnsi="Arial" w:cs="Arial"/>
            <w:bCs/>
          </w:rPr>
          <w:t>.</w:t>
        </w:r>
        <w:bookmarkEnd w:id="7"/>
        <w:bookmarkEnd w:id="8"/>
        <w:r>
          <w:rPr>
            <w:rStyle w:val="Hyperlink"/>
            <w:rFonts w:ascii="Arial" w:hAnsi="Arial" w:cs="Arial"/>
            <w:bCs/>
          </w:rPr>
          <w:t>gov.uk/public/case/TS0023</w:t>
        </w:r>
      </w:hyperlink>
      <w:r>
        <w:rPr>
          <w:rFonts w:ascii="Arial" w:hAnsi="Arial" w:cs="Arial"/>
        </w:rPr>
        <w:t>.</w:t>
      </w:r>
    </w:p>
    <w:p w:rsidR="00605C20" w:rsidRDefault="00605C20">
      <w:pPr>
        <w:pageBreakBefore/>
      </w:pPr>
    </w:p>
    <w:p w:rsidR="00605C20" w:rsidRDefault="00277585">
      <w:pPr>
        <w:pStyle w:val="Heading2"/>
      </w:pPr>
      <w:bookmarkStart w:id="9" w:name="_Toc106358510"/>
      <w:r>
        <w:t>Instructions</w:t>
      </w:r>
      <w:bookmarkEnd w:id="9"/>
    </w:p>
    <w:p w:rsidR="00605C20" w:rsidRDefault="00277585">
      <w:pPr>
        <w:pStyle w:val="Heading3"/>
        <w:spacing w:line="240" w:lineRule="auto"/>
      </w:pPr>
      <w:bookmarkStart w:id="10" w:name="_Toc100137818"/>
      <w:bookmarkStart w:id="11" w:name="_Toc106358511"/>
      <w:r>
        <w:t>I – Who should complete this form</w:t>
      </w:r>
      <w:bookmarkEnd w:id="10"/>
      <w:bookmarkEnd w:id="11"/>
    </w:p>
    <w:p w:rsidR="00605C20" w:rsidRDefault="00605C20"/>
    <w:p w:rsidR="00605C20" w:rsidRDefault="00277585">
      <w:pPr>
        <w:pStyle w:val="paragraph"/>
        <w:spacing w:before="0" w:after="0"/>
        <w:textAlignment w:val="baseline"/>
      </w:pPr>
      <w:r>
        <w:rPr>
          <w:rFonts w:ascii="Arial" w:eastAsia="DengXian" w:hAnsi="Arial" w:cs="Arial"/>
          <w:lang w:eastAsia="en-US"/>
        </w:rPr>
        <w:t xml:space="preserve">You should complete this form if you are an overseas exporter of stainless steel bars and rods, not further worked than cold-formed or cold-finished, other than bars and rods of circular cross-section of a diameter of 80 mm or more </w:t>
      </w:r>
      <w:r>
        <w:rPr>
          <w:rFonts w:ascii="Arial" w:hAnsi="Arial" w:cs="Arial"/>
        </w:rPr>
        <w:t>(‘the goods subject to review’) that are currently classifiable within the commodity codes:</w:t>
      </w:r>
    </w:p>
    <w:p w:rsidR="00605C20" w:rsidRDefault="00605C20">
      <w:pPr>
        <w:pStyle w:val="paragraph"/>
        <w:spacing w:before="0" w:after="0"/>
        <w:textAlignment w:val="baseline"/>
        <w:rPr>
          <w:rFonts w:ascii="Arial" w:hAnsi="Arial" w:cs="Arial"/>
        </w:rPr>
      </w:pPr>
    </w:p>
    <w:p w:rsidR="00605C20" w:rsidRDefault="00277585">
      <w:pPr>
        <w:pStyle w:val="ListParagraph"/>
        <w:numPr>
          <w:ilvl w:val="0"/>
          <w:numId w:val="1"/>
        </w:numPr>
        <w:spacing w:line="251" w:lineRule="auto"/>
      </w:pPr>
      <w:r>
        <w:t>72 22 20 21</w:t>
      </w:r>
    </w:p>
    <w:p w:rsidR="00605C20" w:rsidRDefault="00277585">
      <w:pPr>
        <w:pStyle w:val="ListParagraph"/>
        <w:numPr>
          <w:ilvl w:val="0"/>
          <w:numId w:val="1"/>
        </w:numPr>
        <w:spacing w:line="251" w:lineRule="auto"/>
      </w:pPr>
      <w:r>
        <w:t>72 22 20 29</w:t>
      </w:r>
    </w:p>
    <w:p w:rsidR="00605C20" w:rsidRDefault="00277585">
      <w:pPr>
        <w:pStyle w:val="ListParagraph"/>
        <w:numPr>
          <w:ilvl w:val="0"/>
          <w:numId w:val="1"/>
        </w:numPr>
        <w:spacing w:line="251" w:lineRule="auto"/>
      </w:pPr>
      <w:r>
        <w:t>72 22 20 31</w:t>
      </w:r>
    </w:p>
    <w:p w:rsidR="00605C20" w:rsidRDefault="00277585">
      <w:pPr>
        <w:pStyle w:val="ListParagraph"/>
        <w:numPr>
          <w:ilvl w:val="0"/>
          <w:numId w:val="1"/>
        </w:numPr>
        <w:spacing w:line="251" w:lineRule="auto"/>
      </w:pPr>
      <w:r>
        <w:t>72 22 20 39</w:t>
      </w:r>
    </w:p>
    <w:p w:rsidR="00605C20" w:rsidRDefault="00277585">
      <w:pPr>
        <w:pStyle w:val="ListParagraph"/>
        <w:numPr>
          <w:ilvl w:val="0"/>
          <w:numId w:val="1"/>
        </w:numPr>
        <w:spacing w:line="251" w:lineRule="auto"/>
      </w:pPr>
      <w:r>
        <w:t>72 22 20 81</w:t>
      </w:r>
    </w:p>
    <w:p w:rsidR="00605C20" w:rsidRDefault="00277585">
      <w:pPr>
        <w:pStyle w:val="ListParagraph"/>
        <w:numPr>
          <w:ilvl w:val="0"/>
          <w:numId w:val="1"/>
        </w:numPr>
        <w:spacing w:line="251" w:lineRule="auto"/>
      </w:pPr>
      <w:r>
        <w:t>72 22 20 89</w:t>
      </w:r>
    </w:p>
    <w:p w:rsidR="00605C20" w:rsidRDefault="00605C20"/>
    <w:p w:rsidR="00605C20" w:rsidRDefault="00277585">
      <w:pPr>
        <w:pStyle w:val="Heading3"/>
      </w:pPr>
      <w:bookmarkStart w:id="12" w:name="_Toc8201101"/>
      <w:bookmarkStart w:id="13" w:name="_Toc106358512"/>
      <w:r>
        <w:t>II – Why you are being asked to complete this pre-sampling questionnaire</w:t>
      </w:r>
      <w:bookmarkEnd w:id="12"/>
      <w:bookmarkEnd w:id="13"/>
    </w:p>
    <w:p w:rsidR="00605C20" w:rsidRDefault="00605C20">
      <w:pPr>
        <w:spacing w:line="240" w:lineRule="auto"/>
        <w:textAlignment w:val="baseline"/>
        <w:rPr>
          <w:rFonts w:eastAsia="Times New Roman"/>
          <w:lang w:eastAsia="en-GB"/>
        </w:rPr>
      </w:pPr>
    </w:p>
    <w:p w:rsidR="00605C20" w:rsidRDefault="00277585">
      <w:pPr>
        <w:spacing w:line="240" w:lineRule="auto"/>
        <w:textAlignment w:val="baseline"/>
      </w:pPr>
      <w:r>
        <w:rPr>
          <w:rFonts w:eastAsia="Times New Roman"/>
          <w:lang w:eastAsia="en-GB"/>
        </w:rPr>
        <w:t xml:space="preserve">We are seeking your cooperation as an </w:t>
      </w:r>
      <w:r>
        <w:rPr>
          <w:rFonts w:eastAsia="Times New Roman"/>
          <w:b/>
          <w:bCs/>
          <w:lang w:eastAsia="en-GB"/>
        </w:rPr>
        <w:t>overseas exporter</w:t>
      </w:r>
      <w:r>
        <w:rPr>
          <w:rFonts w:eastAsia="Times New Roman"/>
          <w:lang w:eastAsia="en-GB"/>
        </w:rPr>
        <w:t xml:space="preserve">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p>
    <w:p w:rsidR="00605C20" w:rsidRDefault="00605C20">
      <w:pPr>
        <w:spacing w:line="240" w:lineRule="auto"/>
        <w:textAlignment w:val="baseline"/>
        <w:rPr>
          <w:rFonts w:eastAsia="Times New Roman"/>
          <w:lang w:eastAsia="en-GB"/>
        </w:rPr>
      </w:pPr>
    </w:p>
    <w:p w:rsidR="00605C20" w:rsidRDefault="00277585">
      <w:pPr>
        <w:spacing w:line="240" w:lineRule="auto"/>
        <w:textAlignment w:val="baseline"/>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overseas exporters of the goods subject to review from India</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rsidR="00605C20" w:rsidRDefault="00605C20">
      <w:pPr>
        <w:spacing w:line="240" w:lineRule="auto"/>
        <w:textAlignment w:val="baseline"/>
        <w:rPr>
          <w:rFonts w:eastAsia="Times New Roman"/>
          <w:szCs w:val="24"/>
          <w:lang w:eastAsia="en-GB"/>
        </w:rPr>
      </w:pPr>
    </w:p>
    <w:p w:rsidR="00605C20" w:rsidRDefault="00277585">
      <w:pPr>
        <w:spacing w:line="240" w:lineRule="auto"/>
        <w:textAlignment w:val="baseline"/>
      </w:pPr>
      <w:r>
        <w:rPr>
          <w:rFonts w:eastAsia="Times New Roman"/>
          <w:lang w:eastAsia="en-GB"/>
        </w:rPr>
        <w:t xml:space="preserve">By submitting a completed detailed questionnaire response, you might become eligible for an individual countervailing amount, if we are recommending that measures are continued following this review. Please refer to </w:t>
      </w:r>
      <w:hyperlink w:anchor="_Section_C_–" w:history="1">
        <w:r>
          <w:rPr>
            <w:rStyle w:val="Hyperlink"/>
            <w:rFonts w:eastAsia="Times New Roman"/>
            <w:lang w:eastAsia="en-GB"/>
          </w:rPr>
          <w:t>Section C</w:t>
        </w:r>
      </w:hyperlink>
      <w:r>
        <w:rPr>
          <w:rFonts w:eastAsia="Times New Roman"/>
          <w:lang w:eastAsia="en-GB"/>
        </w:rPr>
        <w:t xml:space="preserve"> for more information on individual countervailing amounts. </w:t>
      </w:r>
    </w:p>
    <w:p w:rsidR="00605C20" w:rsidRDefault="00605C20">
      <w:pPr>
        <w:spacing w:line="240" w:lineRule="auto"/>
        <w:textAlignment w:val="baseline"/>
        <w:rPr>
          <w:rFonts w:eastAsia="Times New Roman"/>
          <w:lang w:eastAsia="en-GB"/>
        </w:rPr>
      </w:pPr>
    </w:p>
    <w:p w:rsidR="00605C20" w:rsidRDefault="00277585">
      <w:pPr>
        <w:spacing w:line="240" w:lineRule="auto"/>
        <w:textAlignment w:val="baseline"/>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2" w:anchor="non-cooperation" w:history="1">
        <w:r>
          <w:rPr>
            <w:rStyle w:val="Hyperlink"/>
            <w:rFonts w:eastAsia="Times New Roman"/>
            <w:lang w:eastAsia="en-GB"/>
          </w:rPr>
          <w:t>operational guidance on non-cooperation</w:t>
        </w:r>
      </w:hyperlink>
      <w:r>
        <w:rPr>
          <w:rFonts w:eastAsia="Times New Roman"/>
          <w:lang w:eastAsia="en-GB"/>
        </w:rPr>
        <w:t>.</w:t>
      </w:r>
    </w:p>
    <w:p w:rsidR="00605C20" w:rsidRDefault="00605C20">
      <w:pPr>
        <w:spacing w:line="22" w:lineRule="atLeast"/>
        <w:rPr>
          <w:rFonts w:eastAsia="Arial"/>
        </w:rPr>
      </w:pPr>
    </w:p>
    <w:p w:rsidR="00605C20" w:rsidRDefault="00605C20">
      <w:pPr>
        <w:spacing w:line="22" w:lineRule="atLeast"/>
        <w:rPr>
          <w:rFonts w:eastAsia="Arial"/>
        </w:rPr>
      </w:pPr>
    </w:p>
    <w:p w:rsidR="00605C20" w:rsidRDefault="00605C20">
      <w:pPr>
        <w:spacing w:line="22" w:lineRule="atLeast"/>
        <w:rPr>
          <w:rFonts w:eastAsia="Arial"/>
        </w:rPr>
      </w:pPr>
    </w:p>
    <w:p w:rsidR="00605C20" w:rsidRDefault="00277585">
      <w:pPr>
        <w:pStyle w:val="Heading3"/>
        <w:rPr>
          <w:lang w:eastAsia="zh-CN"/>
        </w:rPr>
      </w:pPr>
      <w:bookmarkStart w:id="14" w:name="_Toc6319072"/>
      <w:bookmarkStart w:id="15" w:name="_Toc106358513"/>
      <w:bookmarkEnd w:id="0"/>
      <w:r>
        <w:rPr>
          <w:lang w:eastAsia="zh-CN"/>
        </w:rPr>
        <w:lastRenderedPageBreak/>
        <w:t>III – Deadline for response</w:t>
      </w:r>
      <w:bookmarkEnd w:id="14"/>
      <w:bookmarkEnd w:id="15"/>
    </w:p>
    <w:p w:rsidR="00605C20" w:rsidRDefault="00605C20">
      <w:pPr>
        <w:spacing w:line="22" w:lineRule="atLeast"/>
        <w:rPr>
          <w:rFonts w:eastAsia="Arial"/>
          <w:lang w:eastAsia="zh-CN"/>
        </w:rPr>
      </w:pPr>
    </w:p>
    <w:p w:rsidR="00605C20" w:rsidRDefault="00277585">
      <w:bookmarkStart w:id="16" w:name="_Toc6319073"/>
      <w:r>
        <w:rPr>
          <w:rStyle w:val="normaltextrun"/>
          <w:color w:val="000000"/>
          <w:shd w:val="clear" w:color="auto" w:fill="FFFFFF"/>
        </w:rPr>
        <w:t xml:space="preserve">A completed pre-sampling questionnaire must be submitted to the TRA by no later </w:t>
      </w:r>
      <w:r>
        <w:rPr>
          <w:rStyle w:val="normaltextrun"/>
          <w:shd w:val="clear" w:color="auto" w:fill="FFFFFF"/>
        </w:rPr>
        <w:t>than</w:t>
      </w:r>
      <w:r>
        <w:rPr>
          <w:rStyle w:val="normaltextrun"/>
          <w:i/>
          <w:iCs/>
          <w:shd w:val="clear" w:color="auto" w:fill="FFFFFF"/>
        </w:rPr>
        <w:t xml:space="preserve"> </w:t>
      </w:r>
      <w:r>
        <w:rPr>
          <w:rStyle w:val="normaltextrun"/>
          <w:b/>
          <w:bCs/>
          <w:shd w:val="clear" w:color="auto" w:fill="FFFFFF"/>
        </w:rPr>
        <w:t>6 July 2022</w:t>
      </w:r>
      <w:r>
        <w:rPr>
          <w:rStyle w:val="normaltextrun"/>
          <w:shd w:val="clear" w:color="auto" w:fill="FFFFFF"/>
        </w:rPr>
        <w:t>. If you</w:t>
      </w:r>
      <w:r>
        <w:rPr>
          <w:rStyle w:val="normaltextrun"/>
          <w:color w:val="000000"/>
          <w:shd w:val="clear" w:color="auto" w:fill="FFFFFF"/>
        </w:rPr>
        <w:t xml:space="preserve"> are unable to provide a completed submission by the given due date and you wish to request an extension, please conta</w:t>
      </w:r>
      <w:r>
        <w:rPr>
          <w:rStyle w:val="normaltextrun"/>
          <w:shd w:val="clear" w:color="auto" w:fill="FFFFFF"/>
        </w:rPr>
        <w:t xml:space="preserve">ct Timothy Sharp, at </w:t>
      </w:r>
      <w:hyperlink r:id="rId13" w:history="1">
        <w:r>
          <w:rPr>
            <w:rStyle w:val="Hyperlink"/>
            <w:shd w:val="clear" w:color="auto" w:fill="FFFFFF"/>
          </w:rPr>
          <w:t>TS0023@traderemedies.gov.uk</w:t>
        </w:r>
      </w:hyperlink>
      <w:r>
        <w:rPr>
          <w:rStyle w:val="normaltextrun"/>
          <w:color w:val="000000"/>
          <w:shd w:val="clear" w:color="auto" w:fill="FFFFFF"/>
        </w:rPr>
        <w:t xml:space="preserve">, </w:t>
      </w:r>
      <w:r>
        <w:t xml:space="preserve">and see the </w:t>
      </w:r>
      <w:hyperlink r:id="rId14" w:anchor="about-our-questionnaires" w:history="1">
        <w:r>
          <w:rPr>
            <w:rStyle w:val="Hyperlink"/>
          </w:rPr>
          <w:t>TRA’s guidance</w:t>
        </w:r>
      </w:hyperlink>
      <w:r>
        <w:t xml:space="preserve"> on extension requests for further information.</w:t>
      </w:r>
    </w:p>
    <w:p w:rsidR="00605C20" w:rsidRDefault="00605C20">
      <w:pPr>
        <w:spacing w:line="22" w:lineRule="atLeast"/>
        <w:rPr>
          <w:rFonts w:eastAsia="Arial"/>
          <w:color w:val="0563C1"/>
          <w:u w:val="single"/>
        </w:rPr>
      </w:pPr>
    </w:p>
    <w:p w:rsidR="00605C20" w:rsidRDefault="00277585">
      <w:pPr>
        <w:pStyle w:val="Heading3"/>
        <w:rPr>
          <w:lang w:eastAsia="zh-CN"/>
        </w:rPr>
      </w:pPr>
      <w:bookmarkStart w:id="17" w:name="_Toc106358514"/>
      <w:r>
        <w:rPr>
          <w:lang w:eastAsia="zh-CN"/>
        </w:rPr>
        <w:t>IV – Note about confidentiality</w:t>
      </w:r>
      <w:bookmarkEnd w:id="16"/>
      <w:bookmarkEnd w:id="17"/>
    </w:p>
    <w:p w:rsidR="00605C20" w:rsidRDefault="00605C20">
      <w:bookmarkStart w:id="18" w:name="_Hlk4494759"/>
      <w:bookmarkEnd w:id="18"/>
    </w:p>
    <w:p w:rsidR="00605C20" w:rsidRDefault="00277585">
      <w:r>
        <w:t xml:space="preserve">You will need to submit one confidential version and one non-confidential version of your pre-sampling questionnaire by the due date. </w:t>
      </w:r>
    </w:p>
    <w:p w:rsidR="00605C20" w:rsidRDefault="00605C20"/>
    <w:p w:rsidR="00605C20" w:rsidRDefault="00277585">
      <w:r>
        <w:t xml:space="preserve">Please ensure that each page of information you provide is clearly marked either “Confidential” or “Non-Confidential” in the header. </w:t>
      </w:r>
    </w:p>
    <w:p w:rsidR="00605C20" w:rsidRDefault="00605C20"/>
    <w:p w:rsidR="00605C20" w:rsidRDefault="00277585">
      <w:r>
        <w:t>It is your responsibility to ensure that the non-confidential version does not contain any confidential information, which includes personal contact information, names and signatures.</w:t>
      </w:r>
    </w:p>
    <w:p w:rsidR="00605C20" w:rsidRDefault="00277585">
      <w:pPr>
        <w:pStyle w:val="NormalWeb"/>
      </w:pPr>
      <w:r>
        <w:rPr>
          <w:rFonts w:ascii="Arial" w:hAnsi="Arial" w:cs="Arial"/>
          <w:color w:val="000000"/>
        </w:rPr>
        <w:t xml:space="preserve">Please see the </w:t>
      </w:r>
      <w:hyperlink r:id="rId15"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questionnaire.</w:t>
      </w:r>
    </w:p>
    <w:p w:rsidR="00605C20" w:rsidRDefault="00277585">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w:t>
      </w:r>
    </w:p>
    <w:p w:rsidR="00605C20" w:rsidRDefault="00277585">
      <w:r>
        <w:rPr>
          <w:color w:val="000000"/>
        </w:rPr>
        <w:t xml:space="preserve">The non-confidential version of your submission will be placed on the public file, which is available on </w:t>
      </w:r>
      <w:hyperlink r:id="rId16" w:history="1">
        <w:r>
          <w:rPr>
            <w:rStyle w:val="Hyperlink"/>
            <w:bCs/>
          </w:rPr>
          <w:t>www.trade-remedies.</w:t>
        </w:r>
        <w:bookmarkStart w:id="19" w:name="_Hlt106714506"/>
        <w:bookmarkStart w:id="20" w:name="_Hlt106714507"/>
        <w:r>
          <w:rPr>
            <w:rStyle w:val="Hyperlink"/>
            <w:bCs/>
          </w:rPr>
          <w:t>s</w:t>
        </w:r>
        <w:bookmarkEnd w:id="19"/>
        <w:bookmarkEnd w:id="20"/>
        <w:r>
          <w:rPr>
            <w:rStyle w:val="Hyperlink"/>
            <w:bCs/>
          </w:rPr>
          <w:t>ervice.gov.uk/publi</w:t>
        </w:r>
        <w:bookmarkStart w:id="21" w:name="_Hlt106714489"/>
        <w:bookmarkStart w:id="22" w:name="_Hlt106714490"/>
        <w:r>
          <w:rPr>
            <w:rStyle w:val="Hyperlink"/>
            <w:bCs/>
          </w:rPr>
          <w:t>c</w:t>
        </w:r>
        <w:bookmarkEnd w:id="21"/>
        <w:bookmarkEnd w:id="22"/>
        <w:r>
          <w:rPr>
            <w:rStyle w:val="Hyperlink"/>
            <w:bCs/>
          </w:rPr>
          <w:t>/case/TS0023</w:t>
        </w:r>
      </w:hyperlink>
      <w:r>
        <w:rPr>
          <w:bCs/>
        </w:rPr>
        <w:t>.</w:t>
      </w:r>
    </w:p>
    <w:p w:rsidR="00605C20" w:rsidRDefault="00605C20">
      <w:pPr>
        <w:pageBreakBefore/>
        <w:rPr>
          <w:rFonts w:eastAsia="Arial"/>
        </w:rPr>
      </w:pPr>
    </w:p>
    <w:p w:rsidR="00605C20" w:rsidRDefault="00277585">
      <w:pPr>
        <w:pStyle w:val="Heading2"/>
      </w:pPr>
      <w:bookmarkStart w:id="23" w:name="_Toc106358515"/>
      <w:r>
        <w:t>Section A – Activities of your company and any associated parties</w:t>
      </w:r>
      <w:bookmarkEnd w:id="23"/>
    </w:p>
    <w:p w:rsidR="00605C20" w:rsidRDefault="00277585">
      <w:pPr>
        <w:pStyle w:val="Heading3"/>
      </w:pPr>
      <w:bookmarkStart w:id="24" w:name="_Toc106358516"/>
      <w:r>
        <w:t xml:space="preserve">A1 – </w:t>
      </w:r>
      <w:proofErr w:type="gramStart"/>
      <w:r>
        <w:t>Your company’s</w:t>
      </w:r>
      <w:proofErr w:type="gramEnd"/>
      <w:r>
        <w:t xml:space="preserve"> activities</w:t>
      </w:r>
      <w:bookmarkEnd w:id="24"/>
      <w:r>
        <w:t xml:space="preserve"> </w:t>
      </w:r>
    </w:p>
    <w:p w:rsidR="00605C20" w:rsidRDefault="00605C20"/>
    <w:p w:rsidR="00605C20" w:rsidRDefault="00277585">
      <w:r>
        <w:t xml:space="preserve">To determine your company’s role for the purpose of this review, please select the activity/activities of your company below. </w:t>
      </w:r>
      <w:r>
        <w:rPr>
          <w:rStyle w:val="normaltextrun"/>
          <w:shd w:val="clear" w:color="auto" w:fill="FFFFFF"/>
        </w:rPr>
        <w:t xml:space="preserve">For a definition of goods subject to review/like goods please refer </w:t>
      </w:r>
      <w:r>
        <w:rPr>
          <w:rStyle w:val="normaltextrun"/>
          <w:color w:val="000000"/>
          <w:shd w:val="clear" w:color="auto" w:fill="FFFFFF"/>
        </w:rPr>
        <w:t>to above section ‘</w:t>
      </w:r>
      <w:hyperlink w:anchor="_The_scope_of" w:history="1">
        <w:r>
          <w:rPr>
            <w:rStyle w:val="Hyperlink"/>
          </w:rPr>
          <w:t xml:space="preserve">the scope of this </w:t>
        </w:r>
        <w:r>
          <w:rPr>
            <w:rStyle w:val="Hyperlink"/>
            <w:shd w:val="clear" w:color="auto" w:fill="FFFFFF"/>
          </w:rPr>
          <w:t>review</w:t>
        </w:r>
      </w:hyperlink>
      <w:r>
        <w:rPr>
          <w:rStyle w:val="normaltextrun"/>
          <w:bCs/>
          <w:shd w:val="clear" w:color="auto" w:fill="FFFFFF"/>
        </w:rPr>
        <w:t>’</w:t>
      </w:r>
      <w:r>
        <w:rPr>
          <w:rStyle w:val="normaltextrun"/>
          <w:shd w:val="clear" w:color="auto" w:fill="FFFFFF"/>
        </w:rPr>
        <w:t>.</w:t>
      </w:r>
    </w:p>
    <w:p w:rsidR="00605C20" w:rsidRDefault="00605C20"/>
    <w:p w:rsidR="00605C20" w:rsidRDefault="00446B36">
      <w:pPr>
        <w:ind w:left="720"/>
      </w:pPr>
      <w:r>
        <w:rPr>
          <w:rFonts w:ascii="MS Gothic" w:eastAsia="MS Gothic" w:hAnsi="MS Gothic"/>
          <w:noProof/>
          <w:lang w:val="en-US"/>
        </w:rPr>
        <mc:AlternateContent>
          <mc:Choice Requires="wps">
            <w:drawing>
              <wp:anchor distT="0" distB="0" distL="114300" distR="114300" simplePos="0" relativeHeight="251660293" behindDoc="0" locked="0" layoutInCell="1" allowOverlap="1" wp14:anchorId="0D140989" wp14:editId="54BE789A">
                <wp:simplePos x="0" y="0"/>
                <wp:positionH relativeFrom="column">
                  <wp:posOffset>448310</wp:posOffset>
                </wp:positionH>
                <wp:positionV relativeFrom="paragraph">
                  <wp:posOffset>50800</wp:posOffset>
                </wp:positionV>
                <wp:extent cx="220072" cy="146866"/>
                <wp:effectExtent l="0" t="0" r="0" b="24765"/>
                <wp:wrapNone/>
                <wp:docPr id="10" name="Multiply 10"/>
                <wp:cNvGraphicFramePr/>
                <a:graphic xmlns:a="http://schemas.openxmlformats.org/drawingml/2006/main">
                  <a:graphicData uri="http://schemas.microsoft.com/office/word/2010/wordprocessingShape">
                    <wps:wsp>
                      <wps:cNvSpPr/>
                      <wps:spPr>
                        <a:xfrm>
                          <a:off x="0" y="0"/>
                          <a:ext cx="220072" cy="146866"/>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7EC7EA" id="Multiply 10" o:spid="_x0000_s1026" style="position:absolute;margin-left:35.3pt;margin-top:4pt;width:17.35pt;height:11.5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72,14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" path="m43268,49640l62443,20907r47593,31762l157629,20907r19175,28733l141150,73433r35654,23793l157629,125959,110036,94197,62443,125959,43268,97226,78922,73433,43268,49640xe" fillcolor="#5b9bd5 [3204]" strokecolor="#1f4d78 [1604]" strokeweight="1pt">
                <v:stroke joinstyle="miter"/>
                <v:path arrowok="t" o:connecttype="custom" o:connectlocs="43268,49640;62443,20907;110036,52669;157629,20907;176804,49640;141150,73433;176804,97226;157629,125959;110036,94197;62443,125959;43268,97226;78922,73433;43268,49640" o:connectangles="0,0,0,0,0,0,0,0,0,0,0,0,0"/>
              </v:shape>
            </w:pict>
          </mc:Fallback>
        </mc:AlternateContent>
      </w:r>
      <w:r w:rsidR="00277585">
        <w:rPr>
          <w:rFonts w:ascii="MS Gothic" w:eastAsia="MS Gothic" w:hAnsi="MS Gothic"/>
          <w:lang w:val="en-US"/>
        </w:rPr>
        <w:t>☐</w:t>
      </w:r>
      <w:r w:rsidR="00277585">
        <w:rPr>
          <w:rFonts w:eastAsia="Times New Roman"/>
          <w:szCs w:val="24"/>
          <w:lang w:eastAsia="en-GB"/>
        </w:rPr>
        <w:t xml:space="preserve"> </w:t>
      </w:r>
      <w:proofErr w:type="gramStart"/>
      <w:r w:rsidR="00277585">
        <w:rPr>
          <w:rFonts w:eastAsia="Times New Roman"/>
          <w:szCs w:val="24"/>
          <w:lang w:eastAsia="en-GB"/>
        </w:rPr>
        <w:t>overseas</w:t>
      </w:r>
      <w:proofErr w:type="gramEnd"/>
      <w:r w:rsidR="00277585">
        <w:rPr>
          <w:rFonts w:eastAsia="Times New Roman"/>
          <w:szCs w:val="24"/>
          <w:lang w:eastAsia="en-GB"/>
        </w:rPr>
        <w:t xml:space="preserve"> exporter of the goods subject to review</w:t>
      </w:r>
    </w:p>
    <w:p w:rsidR="00605C20" w:rsidRDefault="00277585">
      <w:pPr>
        <w:ind w:left="720"/>
      </w:pPr>
      <w:r>
        <w:rPr>
          <w:rFonts w:ascii="MS Gothic" w:eastAsia="MS Gothic" w:hAnsi="MS Gothic"/>
          <w:lang w:val="en-US"/>
        </w:rPr>
        <w:t>☐</w:t>
      </w:r>
      <w:r>
        <w:rPr>
          <w:rFonts w:eastAsia="Times New Roman"/>
          <w:szCs w:val="24"/>
          <w:lang w:eastAsia="en-GB"/>
        </w:rPr>
        <w:t xml:space="preserve"> </w:t>
      </w:r>
      <w:proofErr w:type="gramStart"/>
      <w:r>
        <w:rPr>
          <w:rFonts w:eastAsia="Times New Roman"/>
          <w:szCs w:val="24"/>
          <w:lang w:eastAsia="en-GB"/>
        </w:rPr>
        <w:t>other</w:t>
      </w:r>
      <w:proofErr w:type="gramEnd"/>
      <w:r>
        <w:rPr>
          <w:rFonts w:eastAsia="Times New Roman"/>
          <w:szCs w:val="24"/>
          <w:lang w:eastAsia="en-GB"/>
        </w:rPr>
        <w:t xml:space="preserve"> (please give details below)</w:t>
      </w:r>
    </w:p>
    <w:p w:rsidR="00605C20" w:rsidRDefault="00605C20"/>
    <w:p w:rsidR="00605C20" w:rsidRDefault="00277585">
      <w:pPr>
        <w:spacing w:line="22" w:lineRule="atLeast"/>
      </w:pPr>
      <w:r>
        <w:rPr>
          <w:noProof/>
          <w:lang w:val="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25D64" w:rsidRDefault="00E25D64">
                            <w:pPr>
                              <w:rPr>
                                <w:i/>
                                <w:color w:val="808080"/>
                              </w:rPr>
                            </w:pPr>
                            <w:r>
                              <w:rPr>
                                <w:i/>
                                <w:color w:val="808080"/>
                              </w:rPr>
                              <w:t>Please answer here</w:t>
                            </w:r>
                          </w:p>
                          <w:p w:rsidR="00E25D64" w:rsidRDefault="00E25D64"/>
                        </w:txbxContent>
                      </wps:txbx>
                      <wps:bodyPr vert="horz" wrap="square" lIns="91440" tIns="45720" rIns="91440" bIns="45720" anchor="t" anchorCtr="0" compatLnSpc="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" strokeweight=".26467mm">
                <v:textbox>
                  <w:txbxContent>
                    <w:p w:rsidR="00E25D64" w:rsidRDefault="00E25D64">
                      <w:pPr>
                        <w:rPr>
                          <w:i/>
                          <w:color w:val="808080"/>
                        </w:rPr>
                      </w:pPr>
                      <w:r>
                        <w:rPr>
                          <w:i/>
                          <w:color w:val="808080"/>
                        </w:rPr>
                        <w:t>Please answer here</w:t>
                      </w:r>
                    </w:p>
                    <w:p w:rsidR="00E25D64" w:rsidRDefault="00E25D64"/>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subject to review </w:t>
      </w:r>
      <w:r>
        <w:rPr>
          <w:rFonts w:eastAsia="Arial"/>
        </w:rPr>
        <w:t>or the like goods:</w:t>
      </w:r>
    </w:p>
    <w:p w:rsidR="00605C20" w:rsidRDefault="00605C20">
      <w:pPr>
        <w:spacing w:line="22" w:lineRule="atLeast"/>
        <w:rPr>
          <w:rFonts w:eastAsia="Arial"/>
        </w:rPr>
      </w:pPr>
    </w:p>
    <w:p w:rsidR="00605C20" w:rsidRDefault="00277585">
      <w:pPr>
        <w:spacing w:line="22" w:lineRule="atLeast"/>
        <w:rPr>
          <w:rFonts w:eastAsia="Arial"/>
        </w:rPr>
      </w:pPr>
      <w:r>
        <w:rPr>
          <w:rFonts w:eastAsia="Arial"/>
        </w:rPr>
        <w:t>Please describe your interest in this review:</w:t>
      </w:r>
    </w:p>
    <w:p w:rsidR="00605C20" w:rsidRDefault="00277585">
      <w:pPr>
        <w:spacing w:line="22" w:lineRule="atLeast"/>
      </w:pPr>
      <w:r>
        <w:rPr>
          <w:noProof/>
          <w:lang w:val="en-US"/>
        </w:rPr>
        <mc:AlternateContent>
          <mc:Choice Requires="wps">
            <w:drawing>
              <wp:anchor distT="0" distB="0" distL="114300" distR="114300" simplePos="0" relativeHeight="251658241" behindDoc="0" locked="0" layoutInCell="1" allowOverlap="1">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E25D64" w:rsidRDefault="00E25D64">
                            <w:r>
                              <w:rPr>
                                <w:rFonts w:eastAsia="Times New Roman"/>
                                <w:lang w:eastAsia="en-GB"/>
                              </w:rPr>
                              <w:t xml:space="preserve">To become eligible for an individual countervailing amount. Though Venus on its own did not produce and sold the goods subject to review, its associated parties produced and sold the goods subject to review and the like goods. </w:t>
                            </w: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" strokeweight=".26467mm">
                <v:textbox>
                  <w:txbxContent>
                    <w:p w:rsidR="00E25D64" w:rsidRDefault="00E25D64">
                      <w:r>
                        <w:rPr>
                          <w:rFonts w:eastAsia="Times New Roman"/>
                          <w:lang w:eastAsia="en-GB"/>
                        </w:rPr>
                        <w:t xml:space="preserve">To become eligible for an individual countervailing amount. Though Venus on its own did not produce and sold the goods subject to review, its associated parties produced and sold the goods subject to review and the like goods. </w:t>
                      </w:r>
                    </w:p>
                  </w:txbxContent>
                </v:textbox>
                <w10:wrap type="square" anchorx="margin"/>
              </v:shape>
            </w:pict>
          </mc:Fallback>
        </mc:AlternateContent>
      </w:r>
    </w:p>
    <w:p w:rsidR="00605C20" w:rsidRDefault="00605C20">
      <w:pPr>
        <w:spacing w:line="22" w:lineRule="atLeast"/>
        <w:rPr>
          <w:rFonts w:eastAsia="Arial"/>
        </w:rPr>
      </w:pPr>
    </w:p>
    <w:p w:rsidR="00605C20" w:rsidRDefault="00277585">
      <w:pPr>
        <w:pStyle w:val="Heading3"/>
      </w:pPr>
      <w:bookmarkStart w:id="25" w:name="_Toc106358517"/>
      <w:r>
        <w:lastRenderedPageBreak/>
        <w:t>A2 – Associated parties and operational links</w:t>
      </w:r>
      <w:bookmarkEnd w:id="25"/>
    </w:p>
    <w:p w:rsidR="00605C20" w:rsidRDefault="00605C20">
      <w:pPr>
        <w:spacing w:line="22" w:lineRule="atLeast"/>
        <w:rPr>
          <w:rFonts w:eastAsia="Arial"/>
        </w:rPr>
      </w:pPr>
    </w:p>
    <w:p w:rsidR="00605C20" w:rsidRDefault="00277585">
      <w:pPr>
        <w:spacing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subject to review</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rsidR="00605C20" w:rsidRDefault="00605C20">
      <w:pPr>
        <w:spacing w:line="22" w:lineRule="atLeast"/>
        <w:rPr>
          <w:rFonts w:eastAsia="Arial"/>
        </w:rPr>
      </w:pPr>
    </w:p>
    <w:p w:rsidR="00605C20" w:rsidRDefault="00277585">
      <w:pPr>
        <w:spacing w:line="22" w:lineRule="atLeast"/>
      </w:pPr>
      <w:r>
        <w:rPr>
          <w:rStyle w:val="normaltextrun"/>
          <w:color w:val="000000"/>
          <w:shd w:val="clear" w:color="auto" w:fill="FFFFFF"/>
        </w:rPr>
        <w:t xml:space="preserve">Examples of activities could include manufacturing, exporting, purchasing, warehousing, sales (domestic), sales (export), further processing of the </w:t>
      </w:r>
      <w:r>
        <w:rPr>
          <w:rStyle w:val="normaltextrun"/>
          <w:bCs/>
          <w:shd w:val="clear" w:color="auto" w:fill="FFFFFF"/>
        </w:rPr>
        <w:t xml:space="preserve">goods subject to review </w:t>
      </w:r>
      <w:r>
        <w:rPr>
          <w:rStyle w:val="normaltextrun"/>
          <w:color w:val="000000"/>
          <w:shd w:val="clear" w:color="auto" w:fill="FFFFFF"/>
        </w:rPr>
        <w:t xml:space="preserve">or </w:t>
      </w:r>
      <w:r>
        <w:t>like goods</w:t>
      </w:r>
      <w:r>
        <w:rPr>
          <w:rStyle w:val="normaltextrun"/>
          <w:color w:val="000000"/>
          <w:shd w:val="clear" w:color="auto" w:fill="FFFFFF"/>
        </w:rPr>
        <w:t>.</w:t>
      </w:r>
    </w:p>
    <w:p w:rsidR="00605C20" w:rsidRDefault="00605C20">
      <w:pPr>
        <w:spacing w:line="22" w:lineRule="atLeast"/>
        <w:rPr>
          <w:rFonts w:eastAsia="Arial"/>
        </w:rPr>
      </w:pPr>
    </w:p>
    <w:tbl>
      <w:tblPr>
        <w:tblW w:w="5000" w:type="pct"/>
        <w:tblCellMar>
          <w:left w:w="10" w:type="dxa"/>
          <w:right w:w="10" w:type="dxa"/>
        </w:tblCellMar>
        <w:tblLook w:val="0000" w:firstRow="0" w:lastRow="0" w:firstColumn="0" w:lastColumn="0" w:noHBand="0" w:noVBand="0"/>
      </w:tblPr>
      <w:tblGrid>
        <w:gridCol w:w="1449"/>
        <w:gridCol w:w="1948"/>
        <w:gridCol w:w="1949"/>
        <w:gridCol w:w="1949"/>
        <w:gridCol w:w="1947"/>
      </w:tblGrid>
      <w:tr w:rsidR="00605C20">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605C20">
            <w:pPr>
              <w:spacing w:line="240" w:lineRule="auto"/>
              <w:jc w:val="center"/>
              <w:rPr>
                <w:szCs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b/>
                <w:bCs/>
                <w:szCs w:val="24"/>
              </w:rPr>
            </w:pPr>
            <w:r>
              <w:rPr>
                <w:b/>
                <w:bCs/>
                <w:szCs w:val="24"/>
              </w:rPr>
              <w:t>Company name</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b/>
                <w:bCs/>
                <w:szCs w:val="24"/>
              </w:rPr>
            </w:pPr>
            <w:r>
              <w:rPr>
                <w:b/>
                <w:bCs/>
                <w:szCs w:val="24"/>
              </w:rPr>
              <w:t>Company location</w:t>
            </w:r>
          </w:p>
          <w:p w:rsidR="00605C20" w:rsidRDefault="00277585">
            <w:pPr>
              <w:spacing w:line="240" w:lineRule="auto"/>
              <w:jc w:val="center"/>
              <w:rPr>
                <w:b/>
                <w:bCs/>
                <w:szCs w:val="24"/>
              </w:rPr>
            </w:pPr>
            <w:r>
              <w:rPr>
                <w:b/>
                <w:bCs/>
                <w:szCs w:val="24"/>
              </w:rPr>
              <w:t>(city, country)</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b/>
                <w:bCs/>
                <w:szCs w:val="24"/>
              </w:rPr>
            </w:pPr>
            <w:r>
              <w:rPr>
                <w:b/>
                <w:bCs/>
                <w:szCs w:val="24"/>
              </w:rPr>
              <w:t>Activities</w:t>
            </w:r>
          </w:p>
        </w:tc>
        <w:tc>
          <w:tcPr>
            <w:tcW w:w="1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b/>
                <w:bCs/>
                <w:szCs w:val="24"/>
              </w:rPr>
            </w:pPr>
            <w:r>
              <w:rPr>
                <w:b/>
                <w:bCs/>
                <w:szCs w:val="24"/>
              </w:rPr>
              <w:t>Relationship</w:t>
            </w:r>
          </w:p>
        </w:tc>
      </w:tr>
      <w:tr w:rsidR="00605C20">
        <w:trPr>
          <w:trHeight w:val="624"/>
        </w:trPr>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rPr>
                <w:szCs w:val="24"/>
              </w:rPr>
            </w:pPr>
            <w:r>
              <w:rPr>
                <w:szCs w:val="24"/>
              </w:rPr>
              <w:t>Associated Party 1</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05C20">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05C20">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70B10">
            <w:pPr>
              <w:spacing w:line="240" w:lineRule="auto"/>
              <w:rPr>
                <w:szCs w:val="24"/>
              </w:rPr>
            </w:pPr>
            <w:r>
              <w:rPr>
                <w:szCs w:val="24"/>
              </w:rPr>
              <w:t>Manufacturer, Export Sales, Domestic Sales of goods subject to review</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7526AE" w:rsidP="006E7E80">
            <w:pPr>
              <w:spacing w:line="240" w:lineRule="auto"/>
              <w:rPr>
                <w:szCs w:val="24"/>
              </w:rPr>
            </w:pPr>
            <w:r>
              <w:rPr>
                <w:szCs w:val="24"/>
              </w:rPr>
              <w:t>______</w:t>
            </w:r>
            <w:r w:rsidR="00DF426E">
              <w:rPr>
                <w:szCs w:val="24"/>
              </w:rPr>
              <w:t xml:space="preserve"> is </w:t>
            </w:r>
            <w:r w:rsidR="006E7E80">
              <w:rPr>
                <w:szCs w:val="24"/>
              </w:rPr>
              <w:t>0-10</w:t>
            </w:r>
            <w:r w:rsidR="00DF426E">
              <w:rPr>
                <w:szCs w:val="24"/>
              </w:rPr>
              <w:t xml:space="preserve">% partner in the partnership firm </w:t>
            </w:r>
            <w:r>
              <w:rPr>
                <w:szCs w:val="24"/>
              </w:rPr>
              <w:t>_____</w:t>
            </w:r>
            <w:r w:rsidR="00DF426E">
              <w:rPr>
                <w:szCs w:val="24"/>
              </w:rPr>
              <w:t>.</w:t>
            </w:r>
          </w:p>
        </w:tc>
      </w:tr>
      <w:tr w:rsidR="00605C20">
        <w:trPr>
          <w:trHeight w:val="624"/>
        </w:trPr>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rPr>
                <w:szCs w:val="24"/>
              </w:rPr>
            </w:pPr>
            <w:r>
              <w:rPr>
                <w:szCs w:val="24"/>
              </w:rPr>
              <w:t>Associated Party 2</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05C20" w:rsidP="00DF426E">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05C20">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DF426E">
            <w:pPr>
              <w:spacing w:line="240" w:lineRule="auto"/>
              <w:rPr>
                <w:szCs w:val="24"/>
              </w:rPr>
            </w:pPr>
            <w:r w:rsidRPr="00DF426E">
              <w:rPr>
                <w:szCs w:val="24"/>
              </w:rPr>
              <w:t>Export Sales, Domestic Sales of goods subject to review</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7526AE" w:rsidP="007526AE">
            <w:pPr>
              <w:spacing w:line="240" w:lineRule="auto"/>
              <w:rPr>
                <w:szCs w:val="24"/>
              </w:rPr>
            </w:pPr>
            <w:r>
              <w:rPr>
                <w:szCs w:val="24"/>
              </w:rPr>
              <w:t>90</w:t>
            </w:r>
            <w:r w:rsidR="006E7E80">
              <w:rPr>
                <w:szCs w:val="24"/>
              </w:rPr>
              <w:t>-100</w:t>
            </w:r>
            <w:r w:rsidR="00DF426E">
              <w:rPr>
                <w:szCs w:val="24"/>
              </w:rPr>
              <w:t xml:space="preserve">% subsidiary Company of </w:t>
            </w:r>
            <w:r>
              <w:rPr>
                <w:szCs w:val="24"/>
              </w:rPr>
              <w:t>________</w:t>
            </w:r>
          </w:p>
        </w:tc>
      </w:tr>
      <w:tr w:rsidR="00DF426E">
        <w:trPr>
          <w:trHeight w:val="624"/>
        </w:trPr>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45701" w:rsidRDefault="00DF426E" w:rsidP="00F45701">
            <w:pPr>
              <w:spacing w:line="240" w:lineRule="auto"/>
              <w:rPr>
                <w:szCs w:val="24"/>
              </w:rPr>
            </w:pPr>
            <w:r>
              <w:rPr>
                <w:szCs w:val="24"/>
              </w:rPr>
              <w:t xml:space="preserve">Associated Party </w:t>
            </w:r>
            <w:r w:rsidR="00F45701">
              <w:rPr>
                <w:szCs w:val="24"/>
              </w:rPr>
              <w:t>3</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26E" w:rsidRDefault="00DF426E">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26E" w:rsidRDefault="00DF426E">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26E" w:rsidRDefault="00DF426E">
            <w:pPr>
              <w:spacing w:line="240" w:lineRule="auto"/>
              <w:rPr>
                <w:szCs w:val="24"/>
              </w:rPr>
            </w:pPr>
            <w:r w:rsidRPr="00DF426E">
              <w:rPr>
                <w:szCs w:val="24"/>
              </w:rPr>
              <w:t>Domestic Sales of goods subject to review</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26E" w:rsidRDefault="006E7E80" w:rsidP="006E7E80">
            <w:pPr>
              <w:spacing w:line="240" w:lineRule="auto"/>
              <w:rPr>
                <w:szCs w:val="24"/>
              </w:rPr>
            </w:pPr>
            <w:r>
              <w:rPr>
                <w:szCs w:val="24"/>
              </w:rPr>
              <w:t>70-</w:t>
            </w:r>
            <w:r w:rsidR="007526AE">
              <w:rPr>
                <w:szCs w:val="24"/>
              </w:rPr>
              <w:t>80</w:t>
            </w:r>
            <w:r w:rsidR="00DF426E">
              <w:rPr>
                <w:szCs w:val="24"/>
              </w:rPr>
              <w:t xml:space="preserve">% owned by </w:t>
            </w:r>
            <w:r w:rsidR="007526AE">
              <w:rPr>
                <w:szCs w:val="24"/>
              </w:rPr>
              <w:t>_______</w:t>
            </w:r>
            <w:r w:rsidR="00DF426E">
              <w:rPr>
                <w:szCs w:val="24"/>
              </w:rPr>
              <w:t xml:space="preserve"> and </w:t>
            </w:r>
            <w:r>
              <w:rPr>
                <w:szCs w:val="24"/>
              </w:rPr>
              <w:t>20-3</w:t>
            </w:r>
            <w:r w:rsidR="007526AE">
              <w:rPr>
                <w:szCs w:val="24"/>
              </w:rPr>
              <w:t>0</w:t>
            </w:r>
            <w:r w:rsidR="00DF426E">
              <w:rPr>
                <w:szCs w:val="24"/>
              </w:rPr>
              <w:t xml:space="preserve">% by </w:t>
            </w:r>
            <w:r w:rsidR="007526AE">
              <w:rPr>
                <w:szCs w:val="24"/>
              </w:rPr>
              <w:t>______</w:t>
            </w:r>
            <w:r w:rsidR="00DF426E">
              <w:rPr>
                <w:szCs w:val="24"/>
              </w:rPr>
              <w:t>.</w:t>
            </w:r>
          </w:p>
        </w:tc>
      </w:tr>
      <w:tr w:rsidR="00C9481A">
        <w:trPr>
          <w:trHeight w:val="624"/>
        </w:trPr>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9481A" w:rsidRDefault="00C9481A" w:rsidP="00C9481A">
            <w:pPr>
              <w:spacing w:line="240" w:lineRule="auto"/>
              <w:rPr>
                <w:szCs w:val="24"/>
              </w:rPr>
            </w:pPr>
            <w:r>
              <w:rPr>
                <w:szCs w:val="24"/>
              </w:rPr>
              <w:t>Associated Party 4</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Pr="00DF426E" w:rsidRDefault="00C9481A">
            <w:pPr>
              <w:spacing w:line="240" w:lineRule="auto"/>
              <w:rPr>
                <w:szCs w:val="24"/>
              </w:rPr>
            </w:pPr>
            <w:r>
              <w:rPr>
                <w:szCs w:val="24"/>
              </w:rPr>
              <w:t>Manufacturer, Export Sales, Domestic Sales of goods subject to review</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r>
              <w:rPr>
                <w:szCs w:val="24"/>
              </w:rPr>
              <w:t>Owned by Related Person</w:t>
            </w:r>
          </w:p>
        </w:tc>
      </w:tr>
      <w:tr w:rsidR="00C9481A">
        <w:trPr>
          <w:trHeight w:val="624"/>
        </w:trPr>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9481A" w:rsidRDefault="00C9481A" w:rsidP="00C9481A">
            <w:pPr>
              <w:spacing w:line="240" w:lineRule="auto"/>
              <w:rPr>
                <w:szCs w:val="24"/>
              </w:rPr>
            </w:pPr>
            <w:r>
              <w:rPr>
                <w:szCs w:val="24"/>
              </w:rPr>
              <w:t>Associated Party 5</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Pr="00DF426E" w:rsidRDefault="00C9481A">
            <w:pPr>
              <w:spacing w:line="240" w:lineRule="auto"/>
              <w:rPr>
                <w:szCs w:val="24"/>
              </w:rPr>
            </w:pPr>
            <w:r>
              <w:rPr>
                <w:szCs w:val="24"/>
              </w:rPr>
              <w:t>Manufacturer, Export Sales, Domestic Sales of goods subject to review</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81A" w:rsidRDefault="00C9481A">
            <w:pPr>
              <w:spacing w:line="240" w:lineRule="auto"/>
              <w:rPr>
                <w:szCs w:val="24"/>
              </w:rPr>
            </w:pPr>
            <w:r>
              <w:rPr>
                <w:szCs w:val="24"/>
              </w:rPr>
              <w:t>Owned by Related Person</w:t>
            </w:r>
          </w:p>
        </w:tc>
      </w:tr>
    </w:tbl>
    <w:p w:rsidR="00605C20" w:rsidRDefault="00277585">
      <w:pPr>
        <w:spacing w:line="22" w:lineRule="atLeast"/>
        <w:jc w:val="right"/>
        <w:rPr>
          <w:rFonts w:eastAsia="Arial"/>
        </w:rPr>
      </w:pPr>
      <w:r>
        <w:rPr>
          <w:rFonts w:eastAsia="Arial"/>
        </w:rPr>
        <w:t>+ Add additional rows as required</w:t>
      </w:r>
    </w:p>
    <w:p w:rsidR="00605C20" w:rsidRDefault="00605C20">
      <w:pPr>
        <w:rPr>
          <w:rFonts w:eastAsia="Arial"/>
        </w:rPr>
      </w:pPr>
    </w:p>
    <w:p w:rsidR="00605C20" w:rsidRDefault="00277585">
      <w:pPr>
        <w:pStyle w:val="Heading2"/>
      </w:pPr>
      <w:bookmarkStart w:id="26" w:name="_Toc106358518"/>
      <w:r>
        <w:lastRenderedPageBreak/>
        <w:t>Section B – Production and sales volumes</w:t>
      </w:r>
      <w:bookmarkEnd w:id="26"/>
    </w:p>
    <w:p w:rsidR="00605C20" w:rsidRDefault="00277585">
      <w:pPr>
        <w:pStyle w:val="Heading3"/>
      </w:pPr>
      <w:bookmarkStart w:id="27" w:name="_Toc106358519"/>
      <w:r>
        <w:t>B1 – Production</w:t>
      </w:r>
      <w:bookmarkEnd w:id="27"/>
    </w:p>
    <w:p w:rsidR="00605C20" w:rsidRDefault="00277585">
      <w:pPr>
        <w:spacing w:line="22" w:lineRule="atLeast"/>
      </w:pPr>
      <w:r>
        <w:t xml:space="preserve">Please fill in your company’s total production volume and capacity for the goods </w:t>
      </w:r>
      <w:r>
        <w:rPr>
          <w:rStyle w:val="normaltextrun"/>
          <w:bCs/>
          <w:shd w:val="clear" w:color="auto" w:fill="FFFFFF"/>
        </w:rPr>
        <w:t>subject to review</w:t>
      </w:r>
      <w:r>
        <w:rPr>
          <w:rStyle w:val="normaltextrun"/>
          <w:shd w:val="clear" w:color="auto" w:fill="FFFFFF"/>
        </w:rPr>
        <w:t xml:space="preserve"> </w:t>
      </w:r>
      <w:r>
        <w:t>and</w:t>
      </w:r>
      <w:r>
        <w:rPr>
          <w:rStyle w:val="normaltextrun"/>
          <w:color w:val="000000"/>
          <w:shd w:val="clear" w:color="auto" w:fill="FFFFFF"/>
        </w:rPr>
        <w:t xml:space="preserve"> </w:t>
      </w:r>
      <w:r>
        <w:t>like goods in the table below.</w:t>
      </w:r>
    </w:p>
    <w:p w:rsidR="00605C20" w:rsidRDefault="00605C20">
      <w:pPr>
        <w:spacing w:line="22" w:lineRule="atLeast"/>
      </w:pPr>
    </w:p>
    <w:tbl>
      <w:tblPr>
        <w:tblW w:w="5000" w:type="pct"/>
        <w:tblCellMar>
          <w:left w:w="10" w:type="dxa"/>
          <w:right w:w="10" w:type="dxa"/>
        </w:tblCellMar>
        <w:tblLook w:val="0000" w:firstRow="0" w:lastRow="0" w:firstColumn="0" w:lastColumn="0" w:noHBand="0" w:noVBand="0"/>
      </w:tblPr>
      <w:tblGrid>
        <w:gridCol w:w="4501"/>
        <w:gridCol w:w="4741"/>
      </w:tblGrid>
      <w:tr w:rsidR="00605C20">
        <w:trPr>
          <w:trHeight w:val="508"/>
        </w:trPr>
        <w:tc>
          <w:tcPr>
            <w:tcW w:w="43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05C20" w:rsidRDefault="00605C20">
            <w:pPr>
              <w:keepNext/>
              <w:keepLines/>
              <w:spacing w:line="22" w:lineRule="atLeast"/>
              <w:rPr>
                <w:szCs w:val="24"/>
                <w:u w:val="single"/>
              </w:rPr>
            </w:pPr>
          </w:p>
        </w:tc>
        <w:tc>
          <w:tcPr>
            <w:tcW w:w="4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05C20" w:rsidRDefault="00277585">
            <w:pPr>
              <w:spacing w:line="22" w:lineRule="atLeast"/>
              <w:jc w:val="center"/>
              <w:rPr>
                <w:b/>
                <w:szCs w:val="24"/>
              </w:rPr>
            </w:pPr>
            <w:r>
              <w:rPr>
                <w:b/>
                <w:szCs w:val="24"/>
              </w:rPr>
              <w:t>Volume</w:t>
            </w:r>
          </w:p>
          <w:p w:rsidR="00605C20" w:rsidRDefault="00277585">
            <w:pPr>
              <w:keepNext/>
              <w:keepLines/>
              <w:spacing w:line="22" w:lineRule="atLeast"/>
              <w:jc w:val="center"/>
            </w:pPr>
            <w:r>
              <w:rPr>
                <w:b/>
                <w:szCs w:val="24"/>
              </w:rPr>
              <w:t>(kg)</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pPr>
            <w:r>
              <w:rPr>
                <w:szCs w:val="24"/>
              </w:rPr>
              <w:t xml:space="preserve">Overall production of the </w:t>
            </w:r>
            <w:r>
              <w:rPr>
                <w:rStyle w:val="normaltextrun"/>
                <w:bCs/>
                <w:szCs w:val="24"/>
                <w:shd w:val="clear" w:color="auto" w:fill="FFFFFF"/>
              </w:rPr>
              <w:t>goods subject to review</w:t>
            </w:r>
            <w:r>
              <w:rPr>
                <w:rStyle w:val="normaltextrun"/>
                <w:szCs w:val="24"/>
                <w:shd w:val="clear" w:color="auto" w:fill="FFFFFF"/>
              </w:rPr>
              <w:t xml:space="preserve"> </w:t>
            </w:r>
            <w:r>
              <w:rPr>
                <w:szCs w:val="24"/>
              </w:rPr>
              <w:t>and</w:t>
            </w:r>
            <w:r>
              <w:rPr>
                <w:rStyle w:val="normaltextrun"/>
                <w:color w:val="000000"/>
                <w:szCs w:val="24"/>
                <w:shd w:val="clear" w:color="auto" w:fill="FFFFFF"/>
              </w:rPr>
              <w:t xml:space="preserve"> </w:t>
            </w:r>
            <w:r>
              <w:rPr>
                <w:szCs w:val="24"/>
              </w:rPr>
              <w:t>like goods during the POI</w:t>
            </w:r>
          </w:p>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rsidP="006E7E80">
            <w:pPr>
              <w:keepNext/>
              <w:keepLines/>
              <w:spacing w:line="22" w:lineRule="atLeast"/>
              <w:jc w:val="right"/>
              <w:rPr>
                <w:szCs w:val="24"/>
                <w:u w:val="single"/>
              </w:rPr>
            </w:pPr>
            <w:r>
              <w:rPr>
                <w:szCs w:val="24"/>
                <w:u w:val="single"/>
              </w:rPr>
              <w:t>0.00</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pPr>
            <w:r>
              <w:rPr>
                <w:szCs w:val="24"/>
              </w:rPr>
              <w:t xml:space="preserve">Total production capacity of the </w:t>
            </w:r>
            <w:r>
              <w:rPr>
                <w:rStyle w:val="normaltextrun"/>
                <w:bCs/>
                <w:szCs w:val="24"/>
                <w:shd w:val="clear" w:color="auto" w:fill="FFFFFF"/>
              </w:rPr>
              <w:t>goods subject to review a</w:t>
            </w:r>
            <w:r>
              <w:rPr>
                <w:szCs w:val="24"/>
              </w:rPr>
              <w:t>nd</w:t>
            </w:r>
            <w:r>
              <w:rPr>
                <w:rStyle w:val="normaltextrun"/>
                <w:color w:val="000000"/>
                <w:szCs w:val="24"/>
                <w:shd w:val="clear" w:color="auto" w:fill="FFFFFF"/>
              </w:rPr>
              <w:t xml:space="preserve"> </w:t>
            </w:r>
            <w:r>
              <w:rPr>
                <w:szCs w:val="24"/>
              </w:rPr>
              <w:t>like goods during the POI</w:t>
            </w:r>
          </w:p>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rsidP="006E7E80">
            <w:pPr>
              <w:keepNext/>
              <w:keepLines/>
              <w:spacing w:line="22" w:lineRule="atLeast"/>
              <w:jc w:val="right"/>
              <w:rPr>
                <w:szCs w:val="24"/>
                <w:u w:val="single"/>
              </w:rPr>
            </w:pPr>
            <w:r>
              <w:rPr>
                <w:szCs w:val="24"/>
                <w:u w:val="single"/>
              </w:rPr>
              <w:t>0.00</w:t>
            </w:r>
          </w:p>
        </w:tc>
      </w:tr>
    </w:tbl>
    <w:p w:rsidR="00605C20" w:rsidRDefault="00605C20">
      <w:pPr>
        <w:spacing w:line="22" w:lineRule="atLeast"/>
        <w:rPr>
          <w:b/>
          <w:sz w:val="26"/>
          <w:szCs w:val="26"/>
        </w:rPr>
      </w:pPr>
    </w:p>
    <w:p w:rsidR="00483C4F" w:rsidRDefault="00C9481A" w:rsidP="00483C4F">
      <w:pPr>
        <w:spacing w:line="22" w:lineRule="atLeast"/>
        <w:rPr>
          <w:b/>
          <w:sz w:val="26"/>
          <w:szCs w:val="26"/>
        </w:rPr>
      </w:pPr>
      <w:r>
        <w:rPr>
          <w:b/>
          <w:sz w:val="26"/>
          <w:szCs w:val="26"/>
        </w:rPr>
        <w:t xml:space="preserve">Note: </w:t>
      </w:r>
      <w:r>
        <w:rPr>
          <w:rFonts w:eastAsia="Times New Roman"/>
          <w:lang w:eastAsia="en-GB"/>
        </w:rPr>
        <w:t>Though Venus on its own did not produce and sold the goods subject to review, its associated parties produced and sold the goods subject to review and the like goods.</w:t>
      </w:r>
      <w:r w:rsidR="00165724">
        <w:rPr>
          <w:rFonts w:eastAsia="Times New Roman"/>
          <w:lang w:eastAsia="en-GB"/>
        </w:rPr>
        <w:t xml:space="preserve"> </w:t>
      </w:r>
      <w:r w:rsidR="00483C4F">
        <w:t xml:space="preserve">Since </w:t>
      </w:r>
      <w:r w:rsidR="00483C4F" w:rsidRPr="00E553BD">
        <w:rPr>
          <w:rFonts w:eastAsia="Times New Roman"/>
          <w:lang w:eastAsia="en-GB"/>
        </w:rPr>
        <w:t xml:space="preserve">it </w:t>
      </w:r>
      <w:r w:rsidR="00483C4F">
        <w:rPr>
          <w:rFonts w:eastAsia="Times New Roman"/>
          <w:lang w:eastAsia="en-GB"/>
        </w:rPr>
        <w:t>is</w:t>
      </w:r>
      <w:r w:rsidR="00483C4F" w:rsidRPr="00E553BD">
        <w:rPr>
          <w:rFonts w:eastAsia="Times New Roman"/>
          <w:lang w:eastAsia="en-GB"/>
        </w:rPr>
        <w:t xml:space="preserve"> not possible to use indexing or ranges</w:t>
      </w:r>
      <w:r w:rsidR="00483C4F">
        <w:rPr>
          <w:rFonts w:eastAsia="Times New Roman"/>
          <w:lang w:eastAsia="en-GB"/>
        </w:rPr>
        <w:t xml:space="preserve">, Venus has </w:t>
      </w:r>
      <w:r w:rsidR="00483C4F" w:rsidRPr="00E553BD">
        <w:rPr>
          <w:rFonts w:eastAsia="Times New Roman"/>
          <w:lang w:eastAsia="en-GB"/>
        </w:rPr>
        <w:t>redact</w:t>
      </w:r>
      <w:r w:rsidR="00483C4F">
        <w:rPr>
          <w:rFonts w:eastAsia="Times New Roman"/>
          <w:lang w:eastAsia="en-GB"/>
        </w:rPr>
        <w:t>ed</w:t>
      </w:r>
      <w:r w:rsidR="00483C4F" w:rsidRPr="00E553BD">
        <w:rPr>
          <w:rFonts w:eastAsia="Times New Roman"/>
          <w:lang w:eastAsia="en-GB"/>
        </w:rPr>
        <w:t xml:space="preserve"> the data.</w:t>
      </w:r>
      <w:r w:rsidR="00483C4F">
        <w:rPr>
          <w:rFonts w:eastAsia="Times New Roman"/>
          <w:lang w:eastAsia="en-GB"/>
        </w:rPr>
        <w:t xml:space="preserve"> </w:t>
      </w:r>
    </w:p>
    <w:p w:rsidR="00605C20" w:rsidRDefault="00277585">
      <w:pPr>
        <w:pStyle w:val="Heading3"/>
      </w:pPr>
      <w:bookmarkStart w:id="28" w:name="_Toc106358520"/>
      <w:r>
        <w:t>B2 – Sales volume and value</w:t>
      </w:r>
      <w:bookmarkEnd w:id="28"/>
    </w:p>
    <w:p w:rsidR="00605C20" w:rsidRDefault="00277585">
      <w:pPr>
        <w:keepNext/>
        <w:keepLines/>
        <w:spacing w:line="22" w:lineRule="atLeast"/>
      </w:pPr>
      <w:r>
        <w:t>Please provide the total sales volumes and sales price values in the table below.</w:t>
      </w:r>
    </w:p>
    <w:p w:rsidR="00605C20" w:rsidRDefault="00605C20">
      <w:pPr>
        <w:keepNext/>
        <w:keepLines/>
        <w:spacing w:line="22" w:lineRule="atLeast"/>
      </w:pPr>
    </w:p>
    <w:tbl>
      <w:tblPr>
        <w:tblW w:w="4999" w:type="pct"/>
        <w:tblCellMar>
          <w:left w:w="10" w:type="dxa"/>
          <w:right w:w="10" w:type="dxa"/>
        </w:tblCellMar>
        <w:tblLook w:val="0000" w:firstRow="0" w:lastRow="0" w:firstColumn="0" w:lastColumn="0" w:noHBand="0" w:noVBand="0"/>
      </w:tblPr>
      <w:tblGrid>
        <w:gridCol w:w="4501"/>
        <w:gridCol w:w="2370"/>
        <w:gridCol w:w="2369"/>
      </w:tblGrid>
      <w:tr w:rsidR="00605C20">
        <w:tc>
          <w:tcPr>
            <w:tcW w:w="43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605C20">
            <w:pPr>
              <w:keepNext/>
              <w:keepLines/>
              <w:spacing w:line="22" w:lineRule="atLeast"/>
              <w:rPr>
                <w:szCs w:val="24"/>
                <w:u w:val="single"/>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b/>
                <w:bCs/>
                <w:szCs w:val="24"/>
              </w:rPr>
            </w:pPr>
            <w:r>
              <w:rPr>
                <w:b/>
                <w:bCs/>
                <w:szCs w:val="24"/>
              </w:rPr>
              <w:t>Volume</w:t>
            </w:r>
          </w:p>
          <w:p w:rsidR="00605C20" w:rsidRDefault="00277585">
            <w:pPr>
              <w:keepNext/>
              <w:keepLines/>
              <w:spacing w:line="22" w:lineRule="atLeast"/>
              <w:jc w:val="center"/>
              <w:rPr>
                <w:b/>
                <w:szCs w:val="24"/>
              </w:rPr>
            </w:pPr>
            <w:r>
              <w:rPr>
                <w:b/>
                <w:szCs w:val="24"/>
              </w:rPr>
              <w:t>(kg)</w:t>
            </w:r>
          </w:p>
        </w:tc>
        <w:tc>
          <w:tcPr>
            <w:tcW w:w="23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b/>
                <w:szCs w:val="24"/>
              </w:rPr>
            </w:pPr>
            <w:r>
              <w:rPr>
                <w:b/>
                <w:szCs w:val="24"/>
              </w:rPr>
              <w:t>Value</w:t>
            </w:r>
          </w:p>
          <w:p w:rsidR="00605C20" w:rsidRDefault="00277585">
            <w:pPr>
              <w:spacing w:line="22" w:lineRule="atLeast"/>
              <w:jc w:val="center"/>
            </w:pPr>
            <w:r>
              <w:rPr>
                <w:b/>
                <w:szCs w:val="24"/>
              </w:rPr>
              <w:t xml:space="preserve">in </w:t>
            </w:r>
            <w:r>
              <w:rPr>
                <w:b/>
                <w:bCs/>
                <w:szCs w:val="24"/>
              </w:rPr>
              <w:t>INR (₹)</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pPr>
            <w:r>
              <w:rPr>
                <w:szCs w:val="24"/>
              </w:rPr>
              <w:t xml:space="preserve">Total export sales of the </w:t>
            </w:r>
            <w:r>
              <w:rPr>
                <w:rStyle w:val="normaltextrun"/>
                <w:szCs w:val="24"/>
                <w:shd w:val="clear" w:color="auto" w:fill="FFFFFF"/>
              </w:rPr>
              <w:t>goods subject to review</w:t>
            </w:r>
            <w:r>
              <w:rPr>
                <w:szCs w:val="24"/>
              </w:rPr>
              <w:t xml:space="preserve"> to the UK during the POI </w:t>
            </w:r>
            <w:r>
              <w:rPr>
                <w:b/>
                <w:szCs w:val="24"/>
              </w:rPr>
              <w:t>manufactured</w:t>
            </w:r>
            <w:r>
              <w:rPr>
                <w:szCs w:val="24"/>
              </w:rPr>
              <w:t xml:space="preserve"> by your company</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shd w:val="clear" w:color="auto" w:fill="FFFF00"/>
              </w:rPr>
            </w:pPr>
            <w:r>
              <w:rPr>
                <w:szCs w:val="24"/>
                <w:shd w:val="clear" w:color="auto" w:fill="FFFF00"/>
              </w:rPr>
              <w:t>0.00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rsidP="003F0854">
            <w:pPr>
              <w:keepNext/>
              <w:keepLines/>
              <w:spacing w:line="22" w:lineRule="atLeast"/>
              <w:jc w:val="right"/>
              <w:rPr>
                <w:szCs w:val="24"/>
                <w:u w:val="single"/>
              </w:rPr>
            </w:pPr>
            <w:r>
              <w:rPr>
                <w:szCs w:val="24"/>
                <w:u w:val="single"/>
              </w:rPr>
              <w:t>0.00</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pPr>
            <w:r>
              <w:rPr>
                <w:szCs w:val="24"/>
              </w:rPr>
              <w:t xml:space="preserve">Total export sales of the </w:t>
            </w:r>
            <w:r>
              <w:rPr>
                <w:rStyle w:val="normaltextrun"/>
                <w:szCs w:val="24"/>
                <w:shd w:val="clear" w:color="auto" w:fill="FFFFFF"/>
              </w:rPr>
              <w:t>goods subject to review</w:t>
            </w:r>
            <w:r>
              <w:rPr>
                <w:szCs w:val="24"/>
              </w:rPr>
              <w:t xml:space="preserve"> to the UK during the POI </w:t>
            </w:r>
            <w:r>
              <w:rPr>
                <w:b/>
                <w:szCs w:val="24"/>
              </w:rPr>
              <w:t>not</w:t>
            </w:r>
            <w:r>
              <w:rPr>
                <w:szCs w:val="24"/>
              </w:rPr>
              <w:t xml:space="preserve"> </w:t>
            </w:r>
            <w:r>
              <w:rPr>
                <w:b/>
                <w:szCs w:val="24"/>
              </w:rPr>
              <w:t>manufactured</w:t>
            </w:r>
            <w:r>
              <w:rPr>
                <w:szCs w:val="24"/>
              </w:rPr>
              <w:t xml:space="preserve"> by your company</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shd w:val="clear" w:color="auto" w:fill="FFFF00"/>
              </w:rPr>
            </w:pPr>
            <w:r>
              <w:rPr>
                <w:szCs w:val="24"/>
                <w:shd w:val="clear" w:color="auto" w:fill="FFFF00"/>
              </w:rPr>
              <w:t>0.00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u w:val="single"/>
              </w:rPr>
            </w:pPr>
            <w:r>
              <w:rPr>
                <w:szCs w:val="24"/>
                <w:u w:val="single"/>
              </w:rPr>
              <w:t>0.00</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rPr>
                <w:szCs w:val="24"/>
              </w:rPr>
            </w:pPr>
            <w:r>
              <w:rPr>
                <w:szCs w:val="24"/>
              </w:rPr>
              <w:t>Total domestic sales of like goods</w:t>
            </w:r>
          </w:p>
          <w:p w:rsidR="00605C20" w:rsidRDefault="00277585">
            <w:pPr>
              <w:keepNext/>
              <w:keepLines/>
              <w:spacing w:line="22" w:lineRule="atLeast"/>
            </w:pPr>
            <w:r>
              <w:rPr>
                <w:szCs w:val="24"/>
              </w:rPr>
              <w:t xml:space="preserve">during the POI </w:t>
            </w:r>
            <w:r>
              <w:rPr>
                <w:b/>
                <w:szCs w:val="24"/>
              </w:rPr>
              <w:t>manufactured</w:t>
            </w:r>
            <w:r>
              <w:rPr>
                <w:szCs w:val="24"/>
              </w:rPr>
              <w:t xml:space="preserve"> by your company</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E80" w:rsidRDefault="006E7E80" w:rsidP="006E7E80">
            <w:pPr>
              <w:keepNext/>
              <w:keepLines/>
              <w:spacing w:line="22" w:lineRule="atLeast"/>
              <w:jc w:val="right"/>
              <w:rPr>
                <w:szCs w:val="24"/>
                <w:shd w:val="clear" w:color="auto" w:fill="FFFF00"/>
              </w:rPr>
            </w:pPr>
            <w:r>
              <w:rPr>
                <w:szCs w:val="24"/>
                <w:shd w:val="clear" w:color="auto" w:fill="FFFF00"/>
              </w:rPr>
              <w:t>0.00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u w:val="single"/>
              </w:rPr>
            </w:pPr>
            <w:r>
              <w:rPr>
                <w:szCs w:val="24"/>
                <w:u w:val="single"/>
              </w:rPr>
              <w:t>0.00</w:t>
            </w:r>
          </w:p>
        </w:tc>
      </w:tr>
      <w:tr w:rsidR="00605C20">
        <w:trPr>
          <w:trHeight w:val="1020"/>
        </w:trPr>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keepNext/>
              <w:keepLines/>
              <w:spacing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by your company</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shd w:val="clear" w:color="auto" w:fill="FFFF00"/>
              </w:rPr>
            </w:pPr>
            <w:r>
              <w:rPr>
                <w:szCs w:val="24"/>
                <w:shd w:val="clear" w:color="auto" w:fill="FFFF00"/>
              </w:rPr>
              <w:t>0.00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6E7E80">
            <w:pPr>
              <w:keepNext/>
              <w:keepLines/>
              <w:spacing w:line="22" w:lineRule="atLeast"/>
              <w:jc w:val="right"/>
              <w:rPr>
                <w:szCs w:val="24"/>
                <w:u w:val="single"/>
              </w:rPr>
            </w:pPr>
            <w:r>
              <w:rPr>
                <w:szCs w:val="24"/>
                <w:u w:val="single"/>
              </w:rPr>
              <w:t>0.00</w:t>
            </w:r>
            <w:bookmarkStart w:id="29" w:name="_GoBack"/>
            <w:bookmarkEnd w:id="29"/>
          </w:p>
        </w:tc>
      </w:tr>
    </w:tbl>
    <w:p w:rsidR="00483C4F" w:rsidRDefault="00C9481A" w:rsidP="00483C4F">
      <w:pPr>
        <w:spacing w:line="22" w:lineRule="atLeast"/>
        <w:rPr>
          <w:b/>
          <w:sz w:val="26"/>
          <w:szCs w:val="26"/>
        </w:rPr>
      </w:pPr>
      <w:r>
        <w:rPr>
          <w:b/>
          <w:sz w:val="26"/>
          <w:szCs w:val="26"/>
        </w:rPr>
        <w:t xml:space="preserve">Note: </w:t>
      </w:r>
      <w:r>
        <w:rPr>
          <w:rFonts w:eastAsia="Times New Roman"/>
          <w:lang w:eastAsia="en-GB"/>
        </w:rPr>
        <w:t>Though Venus on its own did not produce and sold the goods subject to review, its associated parties produced and sold the goods subject to review and the like goods.</w:t>
      </w:r>
      <w:r w:rsidR="00483C4F">
        <w:rPr>
          <w:rFonts w:eastAsia="Times New Roman"/>
          <w:lang w:eastAsia="en-GB"/>
        </w:rPr>
        <w:t xml:space="preserve"> </w:t>
      </w:r>
      <w:r w:rsidR="00483C4F">
        <w:t xml:space="preserve">Since </w:t>
      </w:r>
      <w:r w:rsidR="00483C4F" w:rsidRPr="00E553BD">
        <w:rPr>
          <w:rFonts w:eastAsia="Times New Roman"/>
          <w:lang w:eastAsia="en-GB"/>
        </w:rPr>
        <w:t xml:space="preserve">it </w:t>
      </w:r>
      <w:r w:rsidR="00483C4F">
        <w:rPr>
          <w:rFonts w:eastAsia="Times New Roman"/>
          <w:lang w:eastAsia="en-GB"/>
        </w:rPr>
        <w:t>is</w:t>
      </w:r>
      <w:r w:rsidR="00483C4F" w:rsidRPr="00E553BD">
        <w:rPr>
          <w:rFonts w:eastAsia="Times New Roman"/>
          <w:lang w:eastAsia="en-GB"/>
        </w:rPr>
        <w:t xml:space="preserve"> not possible to use indexing or ranges</w:t>
      </w:r>
      <w:r w:rsidR="00483C4F">
        <w:rPr>
          <w:rFonts w:eastAsia="Times New Roman"/>
          <w:lang w:eastAsia="en-GB"/>
        </w:rPr>
        <w:t xml:space="preserve">, Venus has </w:t>
      </w:r>
      <w:r w:rsidR="00483C4F" w:rsidRPr="00E553BD">
        <w:rPr>
          <w:rFonts w:eastAsia="Times New Roman"/>
          <w:lang w:eastAsia="en-GB"/>
        </w:rPr>
        <w:t>redact</w:t>
      </w:r>
      <w:r w:rsidR="00483C4F">
        <w:rPr>
          <w:rFonts w:eastAsia="Times New Roman"/>
          <w:lang w:eastAsia="en-GB"/>
        </w:rPr>
        <w:t>ed</w:t>
      </w:r>
      <w:r w:rsidR="00483C4F" w:rsidRPr="00E553BD">
        <w:rPr>
          <w:rFonts w:eastAsia="Times New Roman"/>
          <w:lang w:eastAsia="en-GB"/>
        </w:rPr>
        <w:t xml:space="preserve"> the data.</w:t>
      </w:r>
      <w:r w:rsidR="00483C4F">
        <w:rPr>
          <w:rFonts w:eastAsia="Times New Roman"/>
          <w:lang w:eastAsia="en-GB"/>
        </w:rPr>
        <w:t xml:space="preserve"> </w:t>
      </w:r>
    </w:p>
    <w:p w:rsidR="00C9481A" w:rsidRDefault="00C9481A" w:rsidP="00C9481A">
      <w:pPr>
        <w:spacing w:line="22" w:lineRule="atLeast"/>
        <w:rPr>
          <w:b/>
          <w:sz w:val="26"/>
          <w:szCs w:val="26"/>
        </w:rPr>
      </w:pPr>
    </w:p>
    <w:p w:rsidR="00605C20" w:rsidRDefault="00605C20">
      <w:pPr>
        <w:pageBreakBefore/>
        <w:spacing w:after="160"/>
      </w:pPr>
    </w:p>
    <w:p w:rsidR="00605C20" w:rsidRDefault="00277585">
      <w:pPr>
        <w:pStyle w:val="Heading3"/>
      </w:pPr>
      <w:bookmarkStart w:id="30" w:name="_Toc100137829"/>
      <w:bookmarkStart w:id="31" w:name="_Toc106358521"/>
      <w:r>
        <w:t>B3 – Commodity codes</w:t>
      </w:r>
      <w:bookmarkEnd w:id="30"/>
      <w:bookmarkEnd w:id="31"/>
    </w:p>
    <w:p w:rsidR="00605C20" w:rsidRDefault="00605C20"/>
    <w:p w:rsidR="00605C20" w:rsidRDefault="00277585">
      <w:r>
        <w:t xml:space="preserve">Please provide details of the commodity code(s) under which you export the </w:t>
      </w:r>
      <w:r>
        <w:rPr>
          <w:rStyle w:val="normaltextrun"/>
          <w:bCs/>
          <w:shd w:val="clear" w:color="auto" w:fill="FFFFFF"/>
        </w:rPr>
        <w:t>goods subject to review to the UK.</w:t>
      </w:r>
    </w:p>
    <w:p w:rsidR="00605C20" w:rsidRDefault="00277585">
      <w:r>
        <w:rPr>
          <w:noProof/>
          <w:lang w:val="en-US"/>
        </w:rPr>
        <mc:AlternateContent>
          <mc:Choice Requires="wps">
            <w:drawing>
              <wp:anchor distT="0" distB="0" distL="114300" distR="114300" simplePos="0" relativeHeight="251658242" behindDoc="0" locked="0" layoutInCell="1" allowOverlap="1">
                <wp:simplePos x="0" y="0"/>
                <wp:positionH relativeFrom="margin">
                  <wp:posOffset>26035</wp:posOffset>
                </wp:positionH>
                <wp:positionV relativeFrom="paragraph">
                  <wp:posOffset>332740</wp:posOffset>
                </wp:positionV>
                <wp:extent cx="5648325" cy="2047240"/>
                <wp:effectExtent l="0" t="0" r="28575" b="10160"/>
                <wp:wrapSquare wrapText="bothSides"/>
                <wp:docPr id="4" name="Text Box 10"/>
                <wp:cNvGraphicFramePr/>
                <a:graphic xmlns:a="http://schemas.openxmlformats.org/drawingml/2006/main">
                  <a:graphicData uri="http://schemas.microsoft.com/office/word/2010/wordprocessingShape">
                    <wps:wsp>
                      <wps:cNvSpPr txBox="1"/>
                      <wps:spPr>
                        <a:xfrm>
                          <a:off x="0" y="0"/>
                          <a:ext cx="5648325" cy="2047240"/>
                        </a:xfrm>
                        <a:prstGeom prst="rect">
                          <a:avLst/>
                        </a:prstGeom>
                        <a:solidFill>
                          <a:srgbClr val="FFFFFF"/>
                        </a:solidFill>
                        <a:ln w="9528">
                          <a:solidFill>
                            <a:srgbClr val="000000"/>
                          </a:solidFill>
                          <a:prstDash val="solid"/>
                        </a:ln>
                      </wps:spPr>
                      <wps:txbx>
                        <w:txbxContent>
                          <w:p w:rsidR="00E25D64" w:rsidRDefault="00E25D64" w:rsidP="00C9481A">
                            <w:pPr>
                              <w:spacing w:line="22" w:lineRule="atLeast"/>
                              <w:rPr>
                                <w:rStyle w:val="PlaceholderText"/>
                                <w:lang w:val="en-IN"/>
                              </w:rPr>
                            </w:pPr>
                            <w:r>
                              <w:rPr>
                                <w:rStyle w:val="PlaceholderText"/>
                                <w:lang w:val="en-IN"/>
                              </w:rPr>
                              <w:t xml:space="preserve">Venus Wire didn’t have any export of the goods subject to the review during the Investigation Period. </w:t>
                            </w:r>
                            <w:r w:rsidRPr="00C9481A">
                              <w:rPr>
                                <w:rStyle w:val="PlaceholderText"/>
                                <w:lang w:val="en-IN"/>
                              </w:rPr>
                              <w:t>Though Venus on its own did not produce and sold the goods subject to review, its associated parties produced and sold the goods subject to review.</w:t>
                            </w:r>
                            <w:r>
                              <w:rPr>
                                <w:rStyle w:val="PlaceholderText"/>
                                <w:lang w:val="en-IN"/>
                              </w:rPr>
                              <w:t xml:space="preserve"> Commodity Codes exported by associated parties are as under:</w:t>
                            </w:r>
                          </w:p>
                          <w:p w:rsidR="00E25D64" w:rsidRDefault="00E25D64">
                            <w:pPr>
                              <w:rPr>
                                <w:rStyle w:val="PlaceholderText"/>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8" type="#_x0000_t202" style="position:absolute;margin-left:2.05pt;margin-top:26.2pt;width:444.75pt;height:161.2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" strokeweight=".26467mm">
                <v:textbox>
                  <w:txbxContent>
                    <w:p w:rsidR="00E25D64" w:rsidRDefault="00E25D64" w:rsidP="00C9481A">
                      <w:pPr>
                        <w:spacing w:line="22" w:lineRule="atLeast"/>
                        <w:rPr>
                          <w:rStyle w:val="PlaceholderText"/>
                          <w:lang w:val="en-IN"/>
                        </w:rPr>
                      </w:pPr>
                      <w:r>
                        <w:rPr>
                          <w:rStyle w:val="PlaceholderText"/>
                          <w:lang w:val="en-IN"/>
                        </w:rPr>
                        <w:t xml:space="preserve">Venus Wire didn’t have any export of the goods subject to the review during the Investigation Period. </w:t>
                      </w:r>
                      <w:r w:rsidRPr="00C9481A">
                        <w:rPr>
                          <w:rStyle w:val="PlaceholderText"/>
                          <w:lang w:val="en-IN"/>
                        </w:rPr>
                        <w:t>Though Venus on its own did not produce and sold the goods subject to review, its associated parties produced and sold the goods subject to review.</w:t>
                      </w:r>
                      <w:r>
                        <w:rPr>
                          <w:rStyle w:val="PlaceholderText"/>
                          <w:lang w:val="en-IN"/>
                        </w:rPr>
                        <w:t xml:space="preserve"> Commodity Codes exported by associated parties are as under:</w:t>
                      </w:r>
                    </w:p>
                    <w:p w:rsidR="00E25D64" w:rsidRDefault="00E25D64">
                      <w:pPr>
                        <w:rPr>
                          <w:rStyle w:val="PlaceholderText"/>
                        </w:rPr>
                      </w:pPr>
                      <w:bookmarkStart w:id="32" w:name="_GoBack"/>
                      <w:bookmarkEnd w:id="32"/>
                    </w:p>
                  </w:txbxContent>
                </v:textbox>
                <w10:wrap type="square" anchorx="margin"/>
              </v:shape>
            </w:pict>
          </mc:Fallback>
        </mc:AlternateContent>
      </w:r>
    </w:p>
    <w:p w:rsidR="00605C20" w:rsidRDefault="00605C20">
      <w:pPr>
        <w:pageBreakBefore/>
        <w:spacing w:line="22" w:lineRule="atLeast"/>
      </w:pPr>
    </w:p>
    <w:p w:rsidR="00605C20" w:rsidRDefault="00277585">
      <w:pPr>
        <w:pStyle w:val="Heading2"/>
      </w:pPr>
      <w:bookmarkStart w:id="32" w:name="_Section_C_–"/>
      <w:bookmarkStart w:id="33" w:name="_Toc106358522"/>
      <w:bookmarkEnd w:id="32"/>
      <w:r>
        <w:t>Section C – Individual countervailing amount</w:t>
      </w:r>
      <w:bookmarkEnd w:id="33"/>
    </w:p>
    <w:p w:rsidR="00605C20" w:rsidRDefault="00605C20">
      <w:pPr>
        <w:keepNext/>
        <w:keepLines/>
        <w:spacing w:line="22" w:lineRule="atLeast"/>
      </w:pPr>
    </w:p>
    <w:p w:rsidR="00605C20" w:rsidRDefault="00277585">
      <w:pPr>
        <w:keepNext/>
        <w:keepLines/>
        <w:spacing w:line="22" w:lineRule="atLeast"/>
      </w:pPr>
      <w:r>
        <w:t xml:space="preserve">If the TRA decides to sample overseas exporters, and you are </w:t>
      </w:r>
      <w:r>
        <w:rPr>
          <w:b/>
          <w:bCs/>
        </w:rPr>
        <w:t>not</w:t>
      </w:r>
      <w:r>
        <w:t xml:space="preserve"> selected for this sample, you might become eligible for an individual countervailing amount if you complete a detailed questionnaire. Please indicate whether you would complete this questionnaire below:</w:t>
      </w:r>
    </w:p>
    <w:p w:rsidR="00605C20" w:rsidRDefault="00605C20">
      <w:pPr>
        <w:keepNext/>
        <w:keepLines/>
        <w:spacing w:line="22" w:lineRule="atLeast"/>
      </w:pPr>
    </w:p>
    <w:p w:rsidR="00605C20" w:rsidRDefault="00C1063A">
      <w:pPr>
        <w:keepNext/>
        <w:keepLines/>
        <w:spacing w:line="22" w:lineRule="atLeast"/>
        <w:ind w:left="720"/>
      </w:pPr>
      <w:r>
        <w:rPr>
          <w:rFonts w:ascii="MS Gothic" w:eastAsia="MS Gothic" w:hAnsi="MS Gothic"/>
          <w:noProof/>
          <w:lang w:val="en-US"/>
        </w:rPr>
        <mc:AlternateContent>
          <mc:Choice Requires="wps">
            <w:drawing>
              <wp:anchor distT="0" distB="0" distL="114300" distR="114300" simplePos="0" relativeHeight="251661317" behindDoc="0" locked="0" layoutInCell="1" allowOverlap="1">
                <wp:simplePos x="0" y="0"/>
                <wp:positionH relativeFrom="column">
                  <wp:posOffset>449037</wp:posOffset>
                </wp:positionH>
                <wp:positionV relativeFrom="paragraph">
                  <wp:posOffset>33474</wp:posOffset>
                </wp:positionV>
                <wp:extent cx="171178" cy="130628"/>
                <wp:effectExtent l="0" t="0" r="635" b="22225"/>
                <wp:wrapNone/>
                <wp:docPr id="11" name="Multiply 11"/>
                <wp:cNvGraphicFramePr/>
                <a:graphic xmlns:a="http://schemas.openxmlformats.org/drawingml/2006/main">
                  <a:graphicData uri="http://schemas.microsoft.com/office/word/2010/wordprocessingShape">
                    <wps:wsp>
                      <wps:cNvSpPr/>
                      <wps:spPr>
                        <a:xfrm flipV="1">
                          <a:off x="0" y="0"/>
                          <a:ext cx="171178" cy="130628"/>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AF2D44" id="Multiply 11" o:spid="_x0000_s1026" style="position:absolute;margin-left:35.35pt;margin-top:2.65pt;width:13.5pt;height:10.3pt;flip:y;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178,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" path="m31793,43586l50432,19161,85589,45990,120746,19161r18639,24425l110911,65314r28474,21728l120746,111467,85589,84638,50432,111467,31793,87042,60267,65314,31793,43586xe" fillcolor="#5b9bd5 [3204]" strokecolor="#1f4d78 [1604]" strokeweight="1pt">
                <v:stroke joinstyle="miter"/>
                <v:path arrowok="t" o:connecttype="custom" o:connectlocs="31793,43586;50432,19161;85589,45990;120746,19161;139385,43586;110911,65314;139385,87042;120746,111467;85589,84638;50432,111467;31793,87042;60267,65314;31793,43586" o:connectangles="0,0,0,0,0,0,0,0,0,0,0,0,0"/>
              </v:shape>
            </w:pict>
          </mc:Fallback>
        </mc:AlternateContent>
      </w:r>
      <w:r w:rsidR="00277585">
        <w:rPr>
          <w:rFonts w:ascii="MS Gothic" w:eastAsia="MS Gothic" w:hAnsi="MS Gothic"/>
        </w:rPr>
        <w:t>☐</w:t>
      </w:r>
      <w:r w:rsidR="00277585">
        <w:t xml:space="preserve"> - Yes</w:t>
      </w:r>
    </w:p>
    <w:p w:rsidR="00605C20" w:rsidRDefault="00277585">
      <w:pPr>
        <w:keepNext/>
        <w:keepLines/>
        <w:spacing w:line="22" w:lineRule="atLeast"/>
        <w:ind w:left="720"/>
      </w:pPr>
      <w:r>
        <w:rPr>
          <w:rFonts w:ascii="MS Gothic" w:eastAsia="MS Gothic" w:hAnsi="MS Gothic"/>
        </w:rPr>
        <w:t>☐</w:t>
      </w:r>
      <w:r>
        <w:t xml:space="preserve"> - No</w:t>
      </w:r>
    </w:p>
    <w:p w:rsidR="00605C20" w:rsidRDefault="00605C20">
      <w:pPr>
        <w:spacing w:line="22" w:lineRule="atLeast"/>
        <w:ind w:left="1440" w:hanging="1440"/>
        <w:rPr>
          <w:b/>
        </w:rPr>
      </w:pPr>
    </w:p>
    <w:p w:rsidR="00605C20" w:rsidRDefault="00277585">
      <w:pPr>
        <w:spacing w:line="22" w:lineRule="atLeast"/>
      </w:pPr>
      <w:r>
        <w:t xml:space="preserve">If you are </w:t>
      </w:r>
      <w:r>
        <w:rPr>
          <w:b/>
          <w:bCs/>
        </w:rPr>
        <w:t>not</w:t>
      </w:r>
      <w:r>
        <w:t xml:space="preserve"> selected for this sample and you then do </w:t>
      </w:r>
      <w:r>
        <w:rPr>
          <w:b/>
          <w:bCs/>
        </w:rPr>
        <w:t>not</w:t>
      </w:r>
      <w:r>
        <w:t xml:space="preserve"> choose to complete a detailed questionnaire, you will not be eligible for an individual countervailing amount</w:t>
      </w:r>
      <w:r>
        <w:rPr>
          <w:rFonts w:eastAsia="Arial"/>
          <w:color w:val="333333"/>
          <w:szCs w:val="24"/>
        </w:rPr>
        <w:t xml:space="preserve">. Your </w:t>
      </w:r>
      <w:r>
        <w:rPr>
          <w:rFonts w:eastAsia="Arial"/>
          <w:szCs w:val="24"/>
        </w:rPr>
        <w:t>countervailing amount</w:t>
      </w:r>
      <w:r>
        <w:rPr>
          <w:rFonts w:eastAsia="Arial"/>
          <w:color w:val="333333"/>
          <w:szCs w:val="24"/>
        </w:rPr>
        <w:t xml:space="preserve"> will be determined based on the amounts imposed on the overseas exporters in the sample.</w:t>
      </w:r>
    </w:p>
    <w:p w:rsidR="00605C20" w:rsidRDefault="00605C20">
      <w:pPr>
        <w:spacing w:line="22" w:lineRule="atLeast"/>
        <w:ind w:left="1440" w:hanging="1440"/>
        <w:rPr>
          <w:b/>
        </w:rPr>
      </w:pPr>
    </w:p>
    <w:p w:rsidR="00605C20" w:rsidRDefault="00277585">
      <w:pPr>
        <w:spacing w:line="22" w:lineRule="atLeast"/>
        <w:ind w:left="1440" w:hanging="1440"/>
      </w:pPr>
      <w:r>
        <w:rPr>
          <w:b/>
        </w:rPr>
        <w:t>Please note</w:t>
      </w:r>
      <w:r>
        <w:t>:</w:t>
      </w:r>
    </w:p>
    <w:p w:rsidR="00605C20" w:rsidRDefault="00605C20">
      <w:pPr>
        <w:spacing w:line="22" w:lineRule="atLeast"/>
        <w:ind w:left="1440" w:hanging="1440"/>
        <w:rPr>
          <w:b/>
        </w:rPr>
      </w:pPr>
    </w:p>
    <w:p w:rsidR="00605C20" w:rsidRDefault="00277585">
      <w:pPr>
        <w:spacing w:line="22" w:lineRule="atLeast"/>
      </w:pPr>
      <w:r>
        <w:t>If we recommend that a trade remedy measure continues</w:t>
      </w:r>
      <w:r>
        <w:rPr>
          <w:color w:val="FF0000"/>
        </w:rPr>
        <w:t xml:space="preserve"> </w:t>
      </w:r>
      <w:r>
        <w:t>following this review, and you have requested an individual countervailing amount, please note that you will be required to supply the necessary information within the given timeframe for us to calculate this for you.</w:t>
      </w:r>
    </w:p>
    <w:p w:rsidR="00605C20" w:rsidRDefault="00605C20">
      <w:pPr>
        <w:spacing w:line="22" w:lineRule="atLeast"/>
      </w:pPr>
    </w:p>
    <w:p w:rsidR="00605C20" w:rsidRDefault="00277585">
      <w:pPr>
        <w:spacing w:line="22" w:lineRule="atLeast"/>
      </w:pPr>
      <w:r>
        <w:t>The TRA must accept an overseas exporter’s request for an individual countervailing amount</w:t>
      </w:r>
      <w:r>
        <w:rPr>
          <w:color w:val="FF0000"/>
        </w:rPr>
        <w:t xml:space="preserve"> </w:t>
      </w:r>
      <w:r>
        <w:t xml:space="preserve">and calculate an individual </w:t>
      </w:r>
      <w:r>
        <w:rPr>
          <w:bCs/>
        </w:rPr>
        <w:t>amount,</w:t>
      </w:r>
      <w:r>
        <w:rPr>
          <w:color w:val="FF0000"/>
        </w:rPr>
        <w:t xml:space="preserve"> </w:t>
      </w:r>
      <w:r>
        <w:t>providing that:</w:t>
      </w:r>
    </w:p>
    <w:p w:rsidR="00605C20" w:rsidRDefault="00605C20">
      <w:pPr>
        <w:spacing w:line="22" w:lineRule="atLeast"/>
        <w:rPr>
          <w:color w:val="FF0000"/>
        </w:rPr>
      </w:pPr>
    </w:p>
    <w:p w:rsidR="00605C20" w:rsidRDefault="00277585">
      <w:pPr>
        <w:pStyle w:val="ListParagraph"/>
        <w:numPr>
          <w:ilvl w:val="0"/>
          <w:numId w:val="2"/>
        </w:numPr>
        <w:spacing w:line="22" w:lineRule="atLeast"/>
      </w:pPr>
      <w:r>
        <w:t xml:space="preserve">the information required is complete and submitted on time; </w:t>
      </w:r>
      <w:r>
        <w:rPr>
          <w:u w:val="single"/>
        </w:rPr>
        <w:t>and</w:t>
      </w:r>
      <w:r>
        <w:t xml:space="preserve"> </w:t>
      </w:r>
    </w:p>
    <w:p w:rsidR="00605C20" w:rsidRDefault="00277585">
      <w:pPr>
        <w:pStyle w:val="ListParagraph"/>
        <w:numPr>
          <w:ilvl w:val="0"/>
          <w:numId w:val="2"/>
        </w:numPr>
        <w:spacing w:line="22" w:lineRule="atLeast"/>
      </w:pPr>
      <w:proofErr w:type="gramStart"/>
      <w:r>
        <w:t>the</w:t>
      </w:r>
      <w:proofErr w:type="gramEnd"/>
      <w:r>
        <w:t xml:space="preserve"> number of requests for individual calculations does not unduly burden the review and risk delaying its conclusion.</w:t>
      </w:r>
    </w:p>
    <w:p w:rsidR="00605C20" w:rsidRDefault="00605C20">
      <w:pPr>
        <w:pageBreakBefore/>
        <w:spacing w:line="22" w:lineRule="atLeast"/>
      </w:pPr>
    </w:p>
    <w:p w:rsidR="00605C20" w:rsidRDefault="00277585">
      <w:pPr>
        <w:pStyle w:val="Heading2"/>
      </w:pPr>
      <w:bookmarkStart w:id="34" w:name="_Toc106358523"/>
      <w:r>
        <w:t>Section D – Subsidies</w:t>
      </w:r>
      <w:bookmarkEnd w:id="34"/>
    </w:p>
    <w:p w:rsidR="00605C20" w:rsidRDefault="00605C20"/>
    <w:p w:rsidR="00605C20" w:rsidRDefault="00277585">
      <w:r>
        <w:t xml:space="preserve">The </w:t>
      </w:r>
      <w:hyperlink r:id="rId18" w:history="1">
        <w:r>
          <w:rPr>
            <w:rStyle w:val="Hyperlink"/>
          </w:rPr>
          <w:t>EU investigation</w:t>
        </w:r>
      </w:hyperlink>
      <w:r>
        <w:t xml:space="preserve"> found that exporters of stainless bars and rods in India have benefited from subsidies granted to them by the Government of India. Please use this section of the questionnaire to provide any information you have on the programmes listed, or on any assistance programmes that you use.</w:t>
      </w:r>
    </w:p>
    <w:p w:rsidR="00605C20" w:rsidRDefault="00605C20"/>
    <w:p w:rsidR="00605C20" w:rsidRDefault="00277585">
      <w:r>
        <w:t>Please note that programme titles listed are to the best of the TRA’s knowledge and may differ from official programme titles used by the Government of India.</w:t>
      </w:r>
    </w:p>
    <w:p w:rsidR="00605C20" w:rsidRDefault="00605C20"/>
    <w:tbl>
      <w:tblPr>
        <w:tblW w:w="5000" w:type="pct"/>
        <w:jc w:val="center"/>
        <w:tblCellMar>
          <w:left w:w="10" w:type="dxa"/>
          <w:right w:w="10" w:type="dxa"/>
        </w:tblCellMar>
        <w:tblLook w:val="0000" w:firstRow="0" w:lastRow="0" w:firstColumn="0" w:lastColumn="0" w:noHBand="0" w:noVBand="0"/>
      </w:tblPr>
      <w:tblGrid>
        <w:gridCol w:w="574"/>
        <w:gridCol w:w="8622"/>
      </w:tblGrid>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D9D9D9"/>
            <w:tcMar>
              <w:top w:w="15" w:type="dxa"/>
              <w:left w:w="85" w:type="dxa"/>
              <w:bottom w:w="15" w:type="dxa"/>
              <w:right w:w="85" w:type="dxa"/>
            </w:tcMar>
            <w:vAlign w:val="center"/>
          </w:tcPr>
          <w:p w:rsidR="00605C20" w:rsidRDefault="00277585">
            <w:pPr>
              <w:jc w:val="center"/>
              <w:rPr>
                <w:b/>
                <w:bCs/>
              </w:rPr>
            </w:pPr>
            <w:r>
              <w:rPr>
                <w:b/>
                <w:bCs/>
              </w:rPr>
              <w:t>No.</w:t>
            </w:r>
          </w:p>
        </w:tc>
        <w:tc>
          <w:tcPr>
            <w:tcW w:w="8453" w:type="dxa"/>
            <w:tcBorders>
              <w:top w:val="single" w:sz="4" w:space="0" w:color="000000"/>
              <w:left w:val="single" w:sz="4" w:space="0" w:color="000000"/>
              <w:bottom w:val="single" w:sz="4" w:space="0" w:color="000000"/>
              <w:right w:val="single" w:sz="4" w:space="0" w:color="000000"/>
            </w:tcBorders>
            <w:shd w:val="clear" w:color="auto" w:fill="D9D9D9"/>
            <w:tcMar>
              <w:top w:w="15" w:type="dxa"/>
              <w:left w:w="85" w:type="dxa"/>
              <w:bottom w:w="15" w:type="dxa"/>
              <w:right w:w="85" w:type="dxa"/>
            </w:tcMar>
            <w:vAlign w:val="center"/>
          </w:tcPr>
          <w:p w:rsidR="00605C20" w:rsidRDefault="00277585">
            <w:pPr>
              <w:rPr>
                <w:b/>
                <w:bCs/>
              </w:rPr>
            </w:pPr>
            <w:r>
              <w:rPr>
                <w:b/>
                <w:bCs/>
              </w:rPr>
              <w:t>Programme title</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1</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Advance Authorisation Scheme (AAS)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2</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Duty Drawback Scheme (DDS)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3</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Duty Entitlement Passbook Scheme (DEPBS)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4</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Duty Free Import Authorisation (DFIA)</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5</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Exemption of Export Credit from Interest Taxes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6</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Export Credit Scheme (ECS)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7</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Export Promotion Capital Goods Scheme (EPCGS)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8</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Loan Guarantees and direct transfers of funds from the Government of India</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9</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Merchandise Exports from India Scheme (MEIS)</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10</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Package Scheme of Incentives (PSI)</w:t>
            </w:r>
          </w:p>
        </w:tc>
      </w:tr>
      <w:tr w:rsidR="00605C20">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pPr>
              <w:jc w:val="right"/>
            </w:pPr>
            <w:r>
              <w:t>11</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85" w:type="dxa"/>
              <w:bottom w:w="15" w:type="dxa"/>
              <w:right w:w="85" w:type="dxa"/>
            </w:tcMar>
            <w:vAlign w:val="center"/>
          </w:tcPr>
          <w:p w:rsidR="00605C20" w:rsidRDefault="00277585">
            <w:r>
              <w:t>Regional Subsidies</w:t>
            </w:r>
          </w:p>
        </w:tc>
      </w:tr>
    </w:tbl>
    <w:p w:rsidR="00605C20" w:rsidRDefault="00605C20"/>
    <w:p w:rsidR="00605C20" w:rsidRDefault="00277585">
      <w:pPr>
        <w:rPr>
          <w:lang w:eastAsia="en-AU"/>
        </w:rPr>
      </w:pPr>
      <w:r>
        <w:rPr>
          <w:lang w:eastAsia="en-AU"/>
        </w:rPr>
        <w:t>Where possible, please substantiate your answers with evidence, including details of:</w:t>
      </w:r>
    </w:p>
    <w:p w:rsidR="00605C20" w:rsidRDefault="00277585">
      <w:pPr>
        <w:pStyle w:val="ListParagraph"/>
        <w:numPr>
          <w:ilvl w:val="0"/>
          <w:numId w:val="3"/>
        </w:numPr>
        <w:rPr>
          <w:lang w:eastAsia="en-AU"/>
        </w:rPr>
      </w:pPr>
      <w:r>
        <w:rPr>
          <w:lang w:eastAsia="en-AU"/>
        </w:rPr>
        <w:t>the foreign authority responsible for providing the subsidy;</w:t>
      </w:r>
    </w:p>
    <w:p w:rsidR="00605C20" w:rsidRDefault="00277585">
      <w:pPr>
        <w:pStyle w:val="ListParagraph"/>
        <w:numPr>
          <w:ilvl w:val="0"/>
          <w:numId w:val="3"/>
        </w:numPr>
        <w:rPr>
          <w:lang w:eastAsia="en-AU"/>
        </w:rPr>
      </w:pPr>
      <w:r>
        <w:rPr>
          <w:lang w:eastAsia="en-AU"/>
        </w:rPr>
        <w:t>conditions of eligibility for receipt of the subsidy;</w:t>
      </w:r>
    </w:p>
    <w:p w:rsidR="00605C20" w:rsidRDefault="00277585">
      <w:pPr>
        <w:pStyle w:val="ListParagraph"/>
        <w:numPr>
          <w:ilvl w:val="0"/>
          <w:numId w:val="3"/>
        </w:numPr>
        <w:rPr>
          <w:lang w:eastAsia="en-AU"/>
        </w:rPr>
      </w:pPr>
      <w:r>
        <w:rPr>
          <w:lang w:eastAsia="en-AU"/>
        </w:rPr>
        <w:t>all known recipients of the subsidy;</w:t>
      </w:r>
    </w:p>
    <w:p w:rsidR="00605C20" w:rsidRDefault="00277585">
      <w:pPr>
        <w:pStyle w:val="ListParagraph"/>
        <w:numPr>
          <w:ilvl w:val="0"/>
          <w:numId w:val="3"/>
        </w:numPr>
        <w:rPr>
          <w:lang w:eastAsia="en-AU"/>
        </w:rPr>
      </w:pPr>
      <w:r>
        <w:rPr>
          <w:lang w:eastAsia="en-AU"/>
        </w:rPr>
        <w:t>the amount of the subsidy;</w:t>
      </w:r>
    </w:p>
    <w:p w:rsidR="00605C20" w:rsidRDefault="00277585">
      <w:pPr>
        <w:pStyle w:val="ListParagraph"/>
        <w:numPr>
          <w:ilvl w:val="0"/>
          <w:numId w:val="3"/>
        </w:numPr>
        <w:rPr>
          <w:lang w:eastAsia="en-AU"/>
        </w:rPr>
      </w:pPr>
      <w:r>
        <w:rPr>
          <w:lang w:eastAsia="en-AU"/>
        </w:rPr>
        <w:t>when the subsidy programme commenced;</w:t>
      </w:r>
    </w:p>
    <w:p w:rsidR="00605C20" w:rsidRDefault="00277585">
      <w:pPr>
        <w:pStyle w:val="ListParagraph"/>
        <w:numPr>
          <w:ilvl w:val="0"/>
          <w:numId w:val="3"/>
        </w:numPr>
        <w:rPr>
          <w:lang w:eastAsia="en-AU"/>
        </w:rPr>
      </w:pPr>
      <w:r>
        <w:rPr>
          <w:lang w:eastAsia="en-AU"/>
        </w:rPr>
        <w:t>frequency of subsidy (i.e., one-off or re-occurring); and</w:t>
      </w:r>
    </w:p>
    <w:p w:rsidR="00605C20" w:rsidRDefault="00277585">
      <w:pPr>
        <w:pStyle w:val="ListParagraph"/>
        <w:numPr>
          <w:ilvl w:val="0"/>
          <w:numId w:val="3"/>
        </w:numPr>
        <w:rPr>
          <w:lang w:eastAsia="en-AU"/>
        </w:rPr>
      </w:pPr>
      <w:proofErr w:type="gramStart"/>
      <w:r>
        <w:rPr>
          <w:lang w:eastAsia="en-AU"/>
        </w:rPr>
        <w:t>the</w:t>
      </w:r>
      <w:proofErr w:type="gramEnd"/>
      <w:r>
        <w:rPr>
          <w:lang w:eastAsia="en-AU"/>
        </w:rPr>
        <w:t xml:space="preserve"> effect of the subsidy on the production and sales of the goods subject to review.</w:t>
      </w:r>
    </w:p>
    <w:p w:rsidR="00605C20" w:rsidRDefault="00605C20"/>
    <w:tbl>
      <w:tblPr>
        <w:tblW w:w="9016" w:type="dxa"/>
        <w:tblCellMar>
          <w:left w:w="10" w:type="dxa"/>
          <w:right w:w="10" w:type="dxa"/>
        </w:tblCellMar>
        <w:tblLook w:val="0000" w:firstRow="0" w:lastRow="0" w:firstColumn="0" w:lastColumn="0" w:noHBand="0" w:noVBand="0"/>
      </w:tblPr>
      <w:tblGrid>
        <w:gridCol w:w="9016"/>
      </w:tblGrid>
      <w:tr w:rsidR="00605C20">
        <w:trPr>
          <w:trHeight w:val="14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C1063A" w:rsidRDefault="00C1063A">
            <w:pPr>
              <w:autoSpaceDE w:val="0"/>
              <w:spacing w:line="264" w:lineRule="auto"/>
              <w:jc w:val="both"/>
            </w:pPr>
            <w:r>
              <w:t>The following programs are used:</w:t>
            </w:r>
          </w:p>
          <w:p w:rsidR="003F40A9" w:rsidRDefault="00C1063A">
            <w:pPr>
              <w:autoSpaceDE w:val="0"/>
              <w:spacing w:line="264" w:lineRule="auto"/>
              <w:jc w:val="both"/>
            </w:pPr>
            <w:r>
              <w:t>Advance Authorisation Scheme (AAS)</w:t>
            </w:r>
            <w:r w:rsidR="00E25D64">
              <w:t xml:space="preserve">: This subsidy is provided by the Directorate General of Foreign Trade (DGFT). This scheme is operative for more than 20 years. It is available on import of goods under advance authorisation subject to fulfilment of export obligation. The amount of subsidy is equal to custom duty on imports. </w:t>
            </w:r>
            <w:r w:rsidR="003F40A9">
              <w:t xml:space="preserve"> It is available on recurring basis. </w:t>
            </w:r>
          </w:p>
          <w:p w:rsidR="00605C20" w:rsidRDefault="00E25D64">
            <w:pPr>
              <w:autoSpaceDE w:val="0"/>
              <w:spacing w:line="264" w:lineRule="auto"/>
              <w:jc w:val="both"/>
            </w:pPr>
            <w:r>
              <w:t xml:space="preserve">  </w:t>
            </w:r>
          </w:p>
          <w:p w:rsidR="00C1063A" w:rsidRDefault="00C1063A">
            <w:pPr>
              <w:autoSpaceDE w:val="0"/>
              <w:spacing w:line="264" w:lineRule="auto"/>
              <w:jc w:val="both"/>
            </w:pPr>
            <w:r>
              <w:lastRenderedPageBreak/>
              <w:t>Duty Drawback Scheme (DDS)</w:t>
            </w:r>
            <w:r w:rsidR="003F40A9">
              <w:t>: This scheme is administered by the Department of Revenue. The scheme is in operation since year 2011. It is available on export of goods. The subsidy available is 1.60% of FOB value. It is available on recurring basis.</w:t>
            </w:r>
          </w:p>
          <w:p w:rsidR="003F40A9" w:rsidRDefault="003F40A9">
            <w:pPr>
              <w:autoSpaceDE w:val="0"/>
              <w:spacing w:line="264" w:lineRule="auto"/>
              <w:jc w:val="both"/>
            </w:pPr>
          </w:p>
          <w:p w:rsidR="003F40A9" w:rsidRDefault="00C1063A" w:rsidP="003F40A9">
            <w:pPr>
              <w:autoSpaceDE w:val="0"/>
              <w:spacing w:line="264" w:lineRule="auto"/>
              <w:jc w:val="both"/>
            </w:pPr>
            <w:r>
              <w:t>Export Promotion Capital Goods Scheme (EPCGS)</w:t>
            </w:r>
            <w:r w:rsidR="003F40A9">
              <w:t xml:space="preserve">: This subsidy is provided by the Directorate General of Foreign Trade (DGFT). This scheme is operative for more than 20 years. It is available on import of capital goods under the scheme subject to fulfilment of export obligation. The amount of subsidy is equal to custom duty on capital goods.  It is available on recurring basis. </w:t>
            </w:r>
          </w:p>
          <w:p w:rsidR="00C1063A" w:rsidRDefault="00C1063A">
            <w:pPr>
              <w:autoSpaceDE w:val="0"/>
              <w:spacing w:line="264" w:lineRule="auto"/>
              <w:jc w:val="both"/>
            </w:pPr>
          </w:p>
          <w:p w:rsidR="00C1063A" w:rsidRDefault="00C1063A">
            <w:pPr>
              <w:autoSpaceDE w:val="0"/>
              <w:spacing w:line="264" w:lineRule="auto"/>
              <w:jc w:val="both"/>
            </w:pPr>
            <w:r>
              <w:t>Merchandise Exports from India Scheme (MEIS)</w:t>
            </w:r>
            <w:r w:rsidR="003F40A9">
              <w:t>: This subsidy is provided by the Directorate General of Foreign Trade (DGFT). The scheme is in operation since year 201</w:t>
            </w:r>
            <w:r w:rsidR="00C71C11">
              <w:t>5</w:t>
            </w:r>
            <w:r w:rsidR="003F40A9">
              <w:t xml:space="preserve">. It is available on export of goods. The subsidy available is </w:t>
            </w:r>
            <w:r w:rsidR="00C71C11">
              <w:t>2</w:t>
            </w:r>
            <w:r w:rsidR="003F40A9">
              <w:t>.</w:t>
            </w:r>
            <w:r w:rsidR="00C71C11">
              <w:t>0</w:t>
            </w:r>
            <w:r w:rsidR="003F40A9">
              <w:t>0% of FOB value. It is available on recurring basis.</w:t>
            </w:r>
          </w:p>
          <w:p w:rsidR="00C1063A" w:rsidRDefault="00C1063A">
            <w:pPr>
              <w:autoSpaceDE w:val="0"/>
              <w:spacing w:line="264" w:lineRule="auto"/>
              <w:jc w:val="both"/>
            </w:pPr>
          </w:p>
          <w:p w:rsidR="00C1063A" w:rsidRDefault="00C1063A">
            <w:pPr>
              <w:autoSpaceDE w:val="0"/>
              <w:spacing w:line="264" w:lineRule="auto"/>
              <w:jc w:val="both"/>
            </w:pPr>
          </w:p>
        </w:tc>
      </w:tr>
    </w:tbl>
    <w:p w:rsidR="00605C20" w:rsidRDefault="00605C20"/>
    <w:p w:rsidR="00605C20" w:rsidRDefault="00277585">
      <w:r>
        <w:rPr>
          <w:lang w:eastAsia="en-AU"/>
        </w:rPr>
        <w:t>If you are aware of any assistance programmes not previously addressed, that you benefited from during the period of investigation and/or during the injury period, please identify those programmes below.</w:t>
      </w:r>
    </w:p>
    <w:p w:rsidR="00605C20" w:rsidRDefault="00605C20"/>
    <w:tbl>
      <w:tblPr>
        <w:tblW w:w="9016" w:type="dxa"/>
        <w:tblCellMar>
          <w:left w:w="10" w:type="dxa"/>
          <w:right w:w="10" w:type="dxa"/>
        </w:tblCellMar>
        <w:tblLook w:val="0000" w:firstRow="0" w:lastRow="0" w:firstColumn="0" w:lastColumn="0" w:noHBand="0" w:noVBand="0"/>
      </w:tblPr>
      <w:tblGrid>
        <w:gridCol w:w="9016"/>
      </w:tblGrid>
      <w:tr w:rsidR="00605C20">
        <w:trPr>
          <w:trHeight w:val="15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05C20" w:rsidRDefault="00287AAB">
            <w:pPr>
              <w:autoSpaceDE w:val="0"/>
              <w:spacing w:line="264" w:lineRule="auto"/>
              <w:jc w:val="both"/>
            </w:pPr>
            <w:r>
              <w:rPr>
                <w:rStyle w:val="PlaceholderText"/>
              </w:rPr>
              <w:t>None.</w:t>
            </w:r>
          </w:p>
        </w:tc>
      </w:tr>
    </w:tbl>
    <w:p w:rsidR="00605C20" w:rsidRDefault="00605C20"/>
    <w:p w:rsidR="00605C20" w:rsidRDefault="00605C20"/>
    <w:p w:rsidR="00605C20" w:rsidRDefault="00605C20">
      <w:pPr>
        <w:pageBreakBefore/>
        <w:spacing w:after="160"/>
      </w:pPr>
    </w:p>
    <w:p w:rsidR="00605C20" w:rsidRDefault="00277585">
      <w:pPr>
        <w:pStyle w:val="Heading2"/>
      </w:pPr>
      <w:bookmarkStart w:id="35" w:name="_Toc106358524"/>
      <w:r>
        <w:t>Section E – Additional information</w:t>
      </w:r>
      <w:bookmarkEnd w:id="35"/>
      <w:r>
        <w:t xml:space="preserve"> </w:t>
      </w:r>
    </w:p>
    <w:p w:rsidR="00605C20" w:rsidRDefault="00277585">
      <w:pPr>
        <w:pStyle w:val="Heading3"/>
      </w:pPr>
      <w:bookmarkStart w:id="36" w:name="_Toc106358525"/>
      <w:r>
        <w:t>E1 – Other interested parties</w:t>
      </w:r>
      <w:bookmarkEnd w:id="36"/>
    </w:p>
    <w:p w:rsidR="00605C20" w:rsidRDefault="00605C20">
      <w:pPr>
        <w:rPr>
          <w:rFonts w:eastAsia="DengXian"/>
          <w:szCs w:val="24"/>
        </w:rPr>
      </w:pPr>
    </w:p>
    <w:p w:rsidR="00605C20" w:rsidRDefault="00277585">
      <w:pPr>
        <w:rPr>
          <w:rFonts w:eastAsia="DengXian"/>
          <w:szCs w:val="24"/>
        </w:rPr>
      </w:pPr>
      <w:r>
        <w:rPr>
          <w:rFonts w:eastAsia="DengXian"/>
          <w:szCs w:val="24"/>
        </w:rPr>
        <w:t>If you believe there are other interested parties that should receive a questionnaire, please provide their organisation name and website details below.</w:t>
      </w:r>
    </w:p>
    <w:p w:rsidR="00605C20" w:rsidRDefault="00605C20">
      <w:pPr>
        <w:rPr>
          <w:rFonts w:eastAsia="DengXian"/>
          <w:szCs w:val="24"/>
        </w:rPr>
      </w:pPr>
    </w:p>
    <w:tbl>
      <w:tblPr>
        <w:tblW w:w="5000" w:type="pct"/>
        <w:tblCellMar>
          <w:left w:w="10" w:type="dxa"/>
          <w:right w:w="10" w:type="dxa"/>
        </w:tblCellMar>
        <w:tblLook w:val="0000" w:firstRow="0" w:lastRow="0" w:firstColumn="0" w:lastColumn="0" w:noHBand="0" w:noVBand="0"/>
      </w:tblPr>
      <w:tblGrid>
        <w:gridCol w:w="4621"/>
        <w:gridCol w:w="4621"/>
      </w:tblGrid>
      <w:tr w:rsidR="00605C20">
        <w:trPr>
          <w:trHeight w:val="454"/>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rFonts w:eastAsia="DengXian"/>
                <w:b/>
                <w:bCs/>
                <w:szCs w:val="24"/>
              </w:rPr>
            </w:pPr>
            <w:r>
              <w:rPr>
                <w:rFonts w:eastAsia="DengXian"/>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40" w:lineRule="auto"/>
              <w:jc w:val="center"/>
              <w:rPr>
                <w:rFonts w:eastAsia="DengXian"/>
                <w:b/>
                <w:bCs/>
                <w:szCs w:val="24"/>
              </w:rPr>
            </w:pPr>
            <w:r>
              <w:rPr>
                <w:rFonts w:eastAsia="DengXian"/>
                <w:b/>
                <w:bCs/>
                <w:szCs w:val="24"/>
              </w:rPr>
              <w:t>Website</w:t>
            </w:r>
          </w:p>
        </w:tc>
      </w:tr>
      <w:tr w:rsidR="00605C20">
        <w:trPr>
          <w:trHeight w:val="45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r>
      <w:tr w:rsidR="00287AAB" w:rsidTr="00E25D64">
        <w:trPr>
          <w:trHeight w:val="454"/>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7AAB" w:rsidRDefault="00287AAB" w:rsidP="00287AAB">
            <w:pPr>
              <w:spacing w:line="240" w:lineRule="auto"/>
              <w:jc w:val="center"/>
              <w:rPr>
                <w:rFonts w:eastAsia="DengXian"/>
                <w:szCs w:val="24"/>
              </w:rPr>
            </w:pPr>
            <w:r>
              <w:rPr>
                <w:rFonts w:eastAsia="DengXian"/>
                <w:szCs w:val="24"/>
              </w:rPr>
              <w:t>None</w:t>
            </w:r>
          </w:p>
        </w:tc>
      </w:tr>
      <w:tr w:rsidR="00605C20">
        <w:trPr>
          <w:trHeight w:val="45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r>
      <w:tr w:rsidR="00605C20">
        <w:trPr>
          <w:trHeight w:val="45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40" w:lineRule="auto"/>
              <w:rPr>
                <w:rFonts w:eastAsia="DengXian"/>
                <w:szCs w:val="24"/>
              </w:rPr>
            </w:pPr>
          </w:p>
        </w:tc>
      </w:tr>
    </w:tbl>
    <w:p w:rsidR="00605C20" w:rsidRDefault="00605C20">
      <w:pPr>
        <w:spacing w:line="22" w:lineRule="atLeast"/>
        <w:rPr>
          <w:rFonts w:eastAsia="DengXian"/>
          <w:szCs w:val="24"/>
        </w:rPr>
      </w:pPr>
    </w:p>
    <w:p w:rsidR="00605C20" w:rsidRDefault="00277585">
      <w:pPr>
        <w:pStyle w:val="Heading3"/>
      </w:pPr>
      <w:bookmarkStart w:id="37" w:name="_Toc98925165"/>
      <w:bookmarkStart w:id="38" w:name="_Toc106358526"/>
      <w:r>
        <w:t>E2 – Particular Market Situation</w:t>
      </w:r>
      <w:bookmarkEnd w:id="37"/>
      <w:bookmarkEnd w:id="38"/>
    </w:p>
    <w:p w:rsidR="00605C20" w:rsidRDefault="00605C20">
      <w:pPr>
        <w:rPr>
          <w:rFonts w:eastAsia="DengXian"/>
          <w:szCs w:val="24"/>
        </w:rPr>
      </w:pPr>
    </w:p>
    <w:p w:rsidR="00605C20" w:rsidRDefault="00277585">
      <w:pPr>
        <w:rPr>
          <w:rFonts w:eastAsia="DengXian"/>
          <w:szCs w:val="24"/>
        </w:rPr>
      </w:pPr>
      <w:r>
        <w:rPr>
          <w:rFonts w:eastAsia="DengXian"/>
          <w:szCs w:val="24"/>
        </w:rPr>
        <w:t>If you have any concerns or information about the possible existence of a particular market situation in the exporting country or territory, please provide details in the box below. This can include examples such as:</w:t>
      </w:r>
    </w:p>
    <w:p w:rsidR="00605C20" w:rsidRDefault="00277585">
      <w:pPr>
        <w:numPr>
          <w:ilvl w:val="0"/>
          <w:numId w:val="4"/>
        </w:numPr>
        <w:spacing w:line="240" w:lineRule="auto"/>
        <w:rPr>
          <w:rFonts w:eastAsia="DengXian"/>
          <w:szCs w:val="24"/>
        </w:rPr>
      </w:pPr>
      <w:r>
        <w:rPr>
          <w:rFonts w:eastAsia="DengXian"/>
          <w:szCs w:val="24"/>
        </w:rPr>
        <w:t>Prices are artificially low;</w:t>
      </w:r>
    </w:p>
    <w:p w:rsidR="00605C20" w:rsidRDefault="00277585">
      <w:pPr>
        <w:numPr>
          <w:ilvl w:val="0"/>
          <w:numId w:val="4"/>
        </w:numPr>
        <w:spacing w:line="240" w:lineRule="auto"/>
        <w:rPr>
          <w:rFonts w:eastAsia="DengXian"/>
          <w:szCs w:val="24"/>
        </w:rPr>
      </w:pPr>
      <w:r>
        <w:rPr>
          <w:rFonts w:eastAsia="DengXian"/>
          <w:szCs w:val="24"/>
        </w:rPr>
        <w:t>There is significant barter trade (e.g. goods exchanged for other goods);</w:t>
      </w:r>
    </w:p>
    <w:p w:rsidR="00605C20" w:rsidRDefault="00277585">
      <w:pPr>
        <w:numPr>
          <w:ilvl w:val="0"/>
          <w:numId w:val="4"/>
        </w:numPr>
        <w:spacing w:line="240" w:lineRule="auto"/>
        <w:rPr>
          <w:rFonts w:eastAsia="DengXian"/>
          <w:szCs w:val="24"/>
        </w:rPr>
      </w:pPr>
      <w:r>
        <w:rPr>
          <w:rFonts w:eastAsia="DengXian"/>
          <w:szCs w:val="24"/>
        </w:rPr>
        <w:t xml:space="preserve">Prices reflect non-commercial factors; or </w:t>
      </w:r>
    </w:p>
    <w:p w:rsidR="00605C20" w:rsidRDefault="00277585">
      <w:pPr>
        <w:numPr>
          <w:ilvl w:val="0"/>
          <w:numId w:val="4"/>
        </w:numPr>
        <w:spacing w:line="240" w:lineRule="auto"/>
      </w:pPr>
      <w:r>
        <w:rPr>
          <w:rFonts w:ascii="Times New Roman" w:hAnsi="Times New Roman" w:cs="Times New Roman"/>
          <w:noProof/>
          <w:szCs w:val="24"/>
          <w:lang w:val="en-US"/>
        </w:rPr>
        <mc:AlternateContent>
          <mc:Choice Requires="wps">
            <w:drawing>
              <wp:anchor distT="0" distB="0" distL="114300" distR="114300" simplePos="0" relativeHeight="251658244" behindDoc="0" locked="0" layoutInCell="1" allowOverlap="1">
                <wp:simplePos x="0" y="0"/>
                <wp:positionH relativeFrom="margin">
                  <wp:align>left</wp:align>
                </wp:positionH>
                <wp:positionV relativeFrom="paragraph">
                  <wp:posOffset>394965</wp:posOffset>
                </wp:positionV>
                <wp:extent cx="5704841" cy="761366"/>
                <wp:effectExtent l="0" t="0" r="10159" b="19684"/>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761366"/>
                        </a:xfrm>
                        <a:prstGeom prst="rect">
                          <a:avLst/>
                        </a:prstGeom>
                        <a:solidFill>
                          <a:srgbClr val="FFFFFF"/>
                        </a:solidFill>
                        <a:ln w="9528">
                          <a:solidFill>
                            <a:srgbClr val="000000"/>
                          </a:solidFill>
                          <a:prstDash val="solid"/>
                        </a:ln>
                      </wps:spPr>
                      <wps:txbx>
                        <w:txbxContent>
                          <w:p w:rsidR="00E25D64" w:rsidRPr="00287AAB" w:rsidRDefault="00E25D64">
                            <w:pPr>
                              <w:rPr>
                                <w:lang w:val="en-IN"/>
                              </w:rPr>
                            </w:pPr>
                            <w:r>
                              <w:rPr>
                                <w:rStyle w:val="PlaceholderText"/>
                                <w:lang w:val="en-IN"/>
                              </w:rPr>
                              <w:t>No such market situation existed.</w:t>
                            </w: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 id="Text Box 1" o:spid="_x0000_s1029" type="#_x0000_t202" style="position:absolute;left:0;text-align:left;margin-left:0;margin-top:31.1pt;width:449.2pt;height:59.9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" strokeweight=".26467mm">
                <v:textbox>
                  <w:txbxContent>
                    <w:p w:rsidR="00E25D64" w:rsidRPr="00287AAB" w:rsidRDefault="00E25D64">
                      <w:pPr>
                        <w:rPr>
                          <w:lang w:val="en-IN"/>
                        </w:rPr>
                      </w:pPr>
                      <w:r>
                        <w:rPr>
                          <w:rStyle w:val="PlaceholderText"/>
                          <w:lang w:val="en-IN"/>
                        </w:rPr>
                        <w:t>No such market situation existed.</w:t>
                      </w:r>
                    </w:p>
                  </w:txbxContent>
                </v:textbox>
                <w10:wrap type="square" anchorx="margin"/>
              </v:shape>
            </w:pict>
          </mc:Fallback>
        </mc:AlternateContent>
      </w:r>
      <w:r>
        <w:rPr>
          <w:rFonts w:eastAsia="DengXian"/>
          <w:szCs w:val="24"/>
        </w:rPr>
        <w:t>Anything else.</w:t>
      </w:r>
    </w:p>
    <w:p w:rsidR="00605C20" w:rsidRDefault="00605C20">
      <w:pPr>
        <w:rPr>
          <w:rFonts w:eastAsia="DengXian"/>
          <w:szCs w:val="24"/>
        </w:rPr>
      </w:pPr>
    </w:p>
    <w:p w:rsidR="00605C20" w:rsidRDefault="00277585">
      <w:pPr>
        <w:pStyle w:val="Heading3"/>
      </w:pPr>
      <w:bookmarkStart w:id="39" w:name="_Toc98925166"/>
      <w:bookmarkStart w:id="40" w:name="_Toc106358527"/>
      <w:r>
        <w:t>E3 – Scope</w:t>
      </w:r>
      <w:bookmarkEnd w:id="39"/>
      <w:bookmarkEnd w:id="40"/>
    </w:p>
    <w:p w:rsidR="00605C20" w:rsidRDefault="00605C20">
      <w:pPr>
        <w:rPr>
          <w:rFonts w:eastAsia="DengXian"/>
          <w:szCs w:val="24"/>
        </w:rPr>
      </w:pPr>
    </w:p>
    <w:p w:rsidR="00605C20" w:rsidRDefault="00277585">
      <w:pPr>
        <w:rPr>
          <w:rFonts w:eastAsia="DengXian"/>
          <w:szCs w:val="24"/>
        </w:rPr>
      </w:pPr>
      <w:r>
        <w:rPr>
          <w:rFonts w:eastAsia="DengXian"/>
          <w:szCs w:val="24"/>
        </w:rPr>
        <w:t xml:space="preserve">Do you agree with the scope of the investigation as outlined on page 3? </w:t>
      </w:r>
    </w:p>
    <w:p w:rsidR="00605C20" w:rsidRDefault="00605C20">
      <w:pPr>
        <w:rPr>
          <w:rFonts w:eastAsia="DengXian"/>
          <w:szCs w:val="24"/>
        </w:rPr>
      </w:pPr>
    </w:p>
    <w:p w:rsidR="00605C20" w:rsidRDefault="00287AAB">
      <w:pPr>
        <w:ind w:left="720"/>
      </w:pPr>
      <w:r>
        <w:rPr>
          <w:rFonts w:ascii="MS Gothic" w:eastAsia="MS Gothic" w:hAnsi="MS Gothic" w:cs="Segoe UI Symbol"/>
          <w:noProof/>
          <w:color w:val="000000"/>
          <w:szCs w:val="24"/>
          <w:lang w:val="en-US"/>
        </w:rPr>
        <mc:AlternateContent>
          <mc:Choice Requires="wps">
            <w:drawing>
              <wp:anchor distT="0" distB="0" distL="114300" distR="114300" simplePos="0" relativeHeight="251662341" behindDoc="0" locked="0" layoutInCell="1" allowOverlap="1" wp14:anchorId="306F10D9" wp14:editId="2FE61905">
                <wp:simplePos x="0" y="0"/>
                <wp:positionH relativeFrom="column">
                  <wp:posOffset>424270</wp:posOffset>
                </wp:positionH>
                <wp:positionV relativeFrom="paragraph">
                  <wp:posOffset>43815</wp:posOffset>
                </wp:positionV>
                <wp:extent cx="236220" cy="154940"/>
                <wp:effectExtent l="0" t="0" r="0" b="16510"/>
                <wp:wrapNone/>
                <wp:docPr id="12" name="Multiply 12"/>
                <wp:cNvGraphicFramePr/>
                <a:graphic xmlns:a="http://schemas.openxmlformats.org/drawingml/2006/main">
                  <a:graphicData uri="http://schemas.microsoft.com/office/word/2010/wordprocessingShape">
                    <wps:wsp>
                      <wps:cNvSpPr/>
                      <wps:spPr>
                        <a:xfrm>
                          <a:off x="0" y="0"/>
                          <a:ext cx="236220" cy="15494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4BE03" id="Multiply 12" o:spid="_x0000_s1026" style="position:absolute;margin-left:33.4pt;margin-top:3.45pt;width:18.6pt;height:12.2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220,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" path="m46741,52449l66728,21977r51382,33702l169492,21977r19987,30472l151332,77470r38147,25021l169492,132963,118110,99261,66728,132963,46741,102491,84888,77470,46741,52449xe" fillcolor="#5b9bd5 [3204]" strokecolor="#1f4d78 [1604]" strokeweight="1pt">
                <v:stroke joinstyle="miter"/>
                <v:path arrowok="t" o:connecttype="custom" o:connectlocs="46741,52449;66728,21977;118110,55679;169492,21977;189479,52449;151332,77470;189479,102491;169492,132963;118110,99261;66728,132963;46741,102491;84888,77470;46741,52449" o:connectangles="0,0,0,0,0,0,0,0,0,0,0,0,0"/>
              </v:shape>
            </w:pict>
          </mc:Fallback>
        </mc:AlternateContent>
      </w:r>
      <w:r w:rsidR="00277585">
        <w:rPr>
          <w:rFonts w:ascii="MS Gothic" w:eastAsia="MS Gothic" w:hAnsi="MS Gothic" w:cs="Segoe UI Symbol"/>
          <w:color w:val="000000"/>
          <w:szCs w:val="24"/>
        </w:rPr>
        <w:t>☐</w:t>
      </w:r>
      <w:r w:rsidR="00277585">
        <w:rPr>
          <w:rFonts w:eastAsia="DengXian"/>
          <w:szCs w:val="24"/>
        </w:rPr>
        <w:t xml:space="preserve"> Yes</w:t>
      </w:r>
    </w:p>
    <w:p w:rsidR="00605C20" w:rsidRDefault="00277585">
      <w:pPr>
        <w:ind w:left="720"/>
      </w:pPr>
      <w:r>
        <w:rPr>
          <w:rFonts w:ascii="MS Gothic" w:eastAsia="MS Gothic" w:hAnsi="MS Gothic" w:cs="Segoe UI Symbol"/>
          <w:color w:val="000000"/>
          <w:szCs w:val="24"/>
        </w:rPr>
        <w:t>☐</w:t>
      </w:r>
      <w:r>
        <w:rPr>
          <w:rFonts w:eastAsia="DengXian"/>
          <w:szCs w:val="24"/>
        </w:rPr>
        <w:t xml:space="preserve"> No</w:t>
      </w:r>
    </w:p>
    <w:p w:rsidR="00605C20" w:rsidRDefault="00605C20">
      <w:pPr>
        <w:rPr>
          <w:rFonts w:eastAsia="DengXian"/>
          <w:szCs w:val="24"/>
        </w:rPr>
      </w:pPr>
    </w:p>
    <w:p w:rsidR="00605C20" w:rsidRDefault="00277585">
      <w:pPr>
        <w:rPr>
          <w:rFonts w:eastAsia="DengXian"/>
          <w:szCs w:val="24"/>
        </w:rPr>
      </w:pPr>
      <w:r>
        <w:rPr>
          <w:rFonts w:eastAsia="DengXian"/>
          <w:szCs w:val="24"/>
        </w:rPr>
        <w:t>If you have answered no to the above question, please explain.</w:t>
      </w:r>
    </w:p>
    <w:p w:rsidR="00605C20" w:rsidRDefault="00277585">
      <w:r>
        <w:rPr>
          <w:rFonts w:ascii="Times New Roman" w:hAnsi="Times New Roman" w:cs="Times New Roman"/>
          <w:noProof/>
          <w:szCs w:val="24"/>
          <w:lang w:val="en-US"/>
        </w:rPr>
        <mc:AlternateContent>
          <mc:Choice Requires="wps">
            <w:drawing>
              <wp:anchor distT="0" distB="0" distL="114300" distR="114300" simplePos="0" relativeHeight="251658245" behindDoc="0" locked="0" layoutInCell="1" allowOverlap="1">
                <wp:simplePos x="0" y="0"/>
                <wp:positionH relativeFrom="margin">
                  <wp:align>left</wp:align>
                </wp:positionH>
                <wp:positionV relativeFrom="paragraph">
                  <wp:posOffset>219712</wp:posOffset>
                </wp:positionV>
                <wp:extent cx="5704841" cy="989966"/>
                <wp:effectExtent l="0" t="0" r="10159" b="19684"/>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989966"/>
                        </a:xfrm>
                        <a:prstGeom prst="rect">
                          <a:avLst/>
                        </a:prstGeom>
                        <a:solidFill>
                          <a:srgbClr val="FFFFFF"/>
                        </a:solidFill>
                        <a:ln w="9528">
                          <a:solidFill>
                            <a:srgbClr val="000000"/>
                          </a:solidFill>
                          <a:prstDash val="solid"/>
                        </a:ln>
                      </wps:spPr>
                      <wps:txbx>
                        <w:txbxContent>
                          <w:p w:rsidR="00E25D64" w:rsidRDefault="00E25D64">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 id="Text Box 7" o:spid="_x0000_s1030" type="#_x0000_t202" style="position:absolute;margin-left:0;margin-top:17.3pt;width:449.2pt;height:77.95pt;z-index:251658245;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" strokeweight=".26467mm">
                <v:textbox>
                  <w:txbxContent>
                    <w:p w:rsidR="00E25D64" w:rsidRDefault="00E25D64">
                      <w:r>
                        <w:rPr>
                          <w:rStyle w:val="PlaceholderText"/>
                        </w:rPr>
                        <w:t>Click or tap here to enter text.</w:t>
                      </w:r>
                    </w:p>
                  </w:txbxContent>
                </v:textbox>
                <w10:wrap type="square" anchorx="margin"/>
              </v:shape>
            </w:pict>
          </mc:Fallback>
        </mc:AlternateContent>
      </w:r>
    </w:p>
    <w:p w:rsidR="00605C20" w:rsidRDefault="00277585">
      <w:pPr>
        <w:pStyle w:val="Heading3"/>
      </w:pPr>
      <w:bookmarkStart w:id="41" w:name="_Toc106358528"/>
      <w:r>
        <w:lastRenderedPageBreak/>
        <w:t>E4 – Product Control Numbers</w:t>
      </w:r>
      <w:bookmarkEnd w:id="41"/>
    </w:p>
    <w:p w:rsidR="00605C20" w:rsidRDefault="00605C20">
      <w:pPr>
        <w:rPr>
          <w:rFonts w:eastAsia="DengXian"/>
          <w:szCs w:val="24"/>
        </w:rPr>
      </w:pPr>
    </w:p>
    <w:p w:rsidR="00605C20" w:rsidRDefault="00277585">
      <w:pPr>
        <w:rPr>
          <w:rFonts w:eastAsia="DengXian"/>
          <w:szCs w:val="24"/>
        </w:rPr>
      </w:pPr>
      <w:r>
        <w:rPr>
          <w:rFonts w:eastAsia="DengXian"/>
          <w:szCs w:val="24"/>
        </w:rPr>
        <w:t xml:space="preserve">The TRA uses Product Control Numbers (PCNs) to define and distinguish the different types of products that fall under the goods description above. </w:t>
      </w:r>
    </w:p>
    <w:p w:rsidR="00605C20" w:rsidRDefault="00277585">
      <w:pPr>
        <w:rPr>
          <w:rFonts w:eastAsia="DengXian"/>
          <w:szCs w:val="24"/>
        </w:rPr>
      </w:pPr>
      <w:r>
        <w:rPr>
          <w:rFonts w:eastAsia="DengXian"/>
          <w:szCs w:val="24"/>
        </w:rPr>
        <w:t xml:space="preserve"> </w:t>
      </w:r>
    </w:p>
    <w:p w:rsidR="00605C20" w:rsidRDefault="00277585">
      <w:pPr>
        <w:rPr>
          <w:rFonts w:eastAsia="DengXian"/>
          <w:szCs w:val="24"/>
        </w:rPr>
      </w:pPr>
      <w:r>
        <w:rPr>
          <w:rFonts w:eastAsia="DengXian"/>
          <w:szCs w:val="24"/>
        </w:rPr>
        <w:t>PCNs help to create a categorisation system so that comparisons can be made between goods produced in the domestic UK market and those produced in foreign markets.</w:t>
      </w:r>
    </w:p>
    <w:p w:rsidR="00605C20" w:rsidRDefault="00605C20">
      <w:pPr>
        <w:rPr>
          <w:rFonts w:eastAsia="DengXian"/>
          <w:szCs w:val="24"/>
        </w:rPr>
      </w:pPr>
    </w:p>
    <w:p w:rsidR="00605C20" w:rsidRDefault="00277585">
      <w:pPr>
        <w:rPr>
          <w:rFonts w:eastAsia="DengXian"/>
          <w:szCs w:val="24"/>
        </w:rPr>
      </w:pPr>
      <w:r>
        <w:rPr>
          <w:rFonts w:eastAsia="DengXian"/>
          <w:szCs w:val="24"/>
        </w:rPr>
        <w:t>We have identified possible distinguishing features between models based on the below features. Please provide comment on these features, in particular their impact on price and cost.</w:t>
      </w:r>
    </w:p>
    <w:p w:rsidR="00605C20" w:rsidRDefault="00605C20">
      <w:pPr>
        <w:rPr>
          <w:rFonts w:eastAsia="DengXian"/>
          <w:szCs w:val="24"/>
        </w:rPr>
      </w:pPr>
    </w:p>
    <w:tbl>
      <w:tblPr>
        <w:tblW w:w="5000" w:type="pct"/>
        <w:tblCellMar>
          <w:left w:w="10" w:type="dxa"/>
          <w:right w:w="10" w:type="dxa"/>
        </w:tblCellMar>
        <w:tblLook w:val="0000" w:firstRow="0" w:lastRow="0" w:firstColumn="0" w:lastColumn="0" w:noHBand="0" w:noVBand="0"/>
      </w:tblPr>
      <w:tblGrid>
        <w:gridCol w:w="3629"/>
        <w:gridCol w:w="5613"/>
      </w:tblGrid>
      <w:tr w:rsidR="00605C20">
        <w:tc>
          <w:tcPr>
            <w:tcW w:w="35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05C20" w:rsidRDefault="00277585">
            <w:pPr>
              <w:spacing w:line="240" w:lineRule="auto"/>
              <w:jc w:val="center"/>
              <w:textAlignment w:val="baseline"/>
              <w:rPr>
                <w:rFonts w:eastAsia="Times New Roman"/>
                <w:b/>
                <w:szCs w:val="24"/>
                <w:lang w:eastAsia="en-GB"/>
              </w:rPr>
            </w:pPr>
            <w:r>
              <w:rPr>
                <w:rFonts w:eastAsia="Times New Roman"/>
                <w:b/>
                <w:szCs w:val="24"/>
                <w:lang w:eastAsia="en-GB"/>
              </w:rPr>
              <w:t>Field description</w:t>
            </w:r>
          </w:p>
        </w:tc>
        <w:tc>
          <w:tcPr>
            <w:tcW w:w="54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05C20" w:rsidRDefault="00277585">
            <w:pPr>
              <w:spacing w:line="240" w:lineRule="auto"/>
              <w:jc w:val="center"/>
              <w:textAlignment w:val="baseline"/>
              <w:rPr>
                <w:rFonts w:eastAsia="Times New Roman"/>
                <w:b/>
                <w:szCs w:val="24"/>
                <w:lang w:eastAsia="en-GB"/>
              </w:rPr>
            </w:pPr>
            <w:r>
              <w:rPr>
                <w:rFonts w:eastAsia="Times New Roman"/>
                <w:b/>
                <w:szCs w:val="24"/>
                <w:lang w:eastAsia="en-GB"/>
              </w:rPr>
              <w:t>Comment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Steel grade (or alloy %)</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87AAB" w:rsidP="00287AAB">
            <w:pPr>
              <w:spacing w:line="240" w:lineRule="auto"/>
              <w:jc w:val="both"/>
              <w:textAlignment w:val="baseline"/>
              <w:rPr>
                <w:rFonts w:eastAsia="Times New Roman"/>
                <w:szCs w:val="24"/>
                <w:lang w:eastAsia="en-GB"/>
              </w:rPr>
            </w:pPr>
            <w:r>
              <w:rPr>
                <w:rFonts w:eastAsia="Times New Roman"/>
                <w:szCs w:val="24"/>
                <w:lang w:eastAsia="en-GB"/>
              </w:rPr>
              <w:t>Higher the alloy %, higher the cost and price</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Diameter (5 or 10 mm ranges)</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87AAB" w:rsidP="00287AAB">
            <w:pPr>
              <w:spacing w:line="240" w:lineRule="auto"/>
              <w:jc w:val="both"/>
              <w:textAlignment w:val="baseline"/>
              <w:rPr>
                <w:rFonts w:eastAsia="Times New Roman"/>
                <w:szCs w:val="24"/>
                <w:lang w:eastAsia="en-GB"/>
              </w:rPr>
            </w:pPr>
            <w:r>
              <w:rPr>
                <w:rFonts w:eastAsia="Times New Roman"/>
                <w:szCs w:val="24"/>
                <w:lang w:eastAsia="en-GB"/>
              </w:rPr>
              <w:t>Lower the diameter, higher the price</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Surface finish</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87AAB" w:rsidP="00287AAB">
            <w:pPr>
              <w:spacing w:line="240" w:lineRule="auto"/>
              <w:jc w:val="both"/>
              <w:textAlignment w:val="baseline"/>
              <w:rPr>
                <w:rFonts w:eastAsia="Times New Roman"/>
                <w:szCs w:val="24"/>
                <w:lang w:eastAsia="en-GB"/>
              </w:rPr>
            </w:pPr>
            <w:r>
              <w:rPr>
                <w:rFonts w:eastAsia="Times New Roman"/>
                <w:szCs w:val="24"/>
                <w:lang w:eastAsia="en-GB"/>
              </w:rPr>
              <w:t>Better surface finish requires additional cost</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End finish</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rsidP="00287AAB">
            <w:pPr>
              <w:spacing w:line="240" w:lineRule="auto"/>
              <w:jc w:val="both"/>
              <w:textAlignment w:val="baseline"/>
              <w:rPr>
                <w:rFonts w:eastAsia="Times New Roman"/>
                <w:szCs w:val="24"/>
                <w:lang w:eastAsia="en-GB"/>
              </w:rPr>
            </w:pPr>
            <w:r>
              <w:rPr>
                <w:rFonts w:eastAsia="Times New Roman"/>
                <w:szCs w:val="24"/>
                <w:lang w:eastAsia="en-GB"/>
              </w:rPr>
              <w:t>End Finish requires additional cost</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Length</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rsidP="00287AAB">
            <w:pPr>
              <w:spacing w:line="240" w:lineRule="auto"/>
              <w:jc w:val="both"/>
              <w:textAlignment w:val="baseline"/>
              <w:rPr>
                <w:rFonts w:eastAsia="Times New Roman"/>
                <w:szCs w:val="24"/>
                <w:lang w:eastAsia="en-GB"/>
              </w:rPr>
            </w:pPr>
            <w:r>
              <w:rPr>
                <w:rFonts w:eastAsia="Times New Roman"/>
                <w:szCs w:val="24"/>
                <w:lang w:eastAsia="en-GB"/>
              </w:rPr>
              <w:t>Standard length, no price effect, abnormal length cost and price varies</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kg per meter</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rsidP="00287AAB">
            <w:pPr>
              <w:spacing w:line="240" w:lineRule="auto"/>
              <w:jc w:val="both"/>
              <w:textAlignment w:val="baseline"/>
              <w:rPr>
                <w:rFonts w:eastAsia="Times New Roman"/>
                <w:szCs w:val="24"/>
                <w:lang w:eastAsia="en-GB"/>
              </w:rPr>
            </w:pPr>
            <w:r>
              <w:rPr>
                <w:rFonts w:eastAsia="Times New Roman"/>
                <w:szCs w:val="24"/>
                <w:lang w:eastAsia="en-GB"/>
              </w:rPr>
              <w:t>Not dealt in by our company</w:t>
            </w:r>
            <w:r w:rsidR="00737F79">
              <w:rPr>
                <w:rFonts w:eastAsia="Times New Roman"/>
                <w:szCs w:val="24"/>
                <w:lang w:eastAsia="en-GB"/>
              </w:rPr>
              <w: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Weight</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rsidP="00277585">
            <w:pPr>
              <w:spacing w:line="240" w:lineRule="auto"/>
              <w:jc w:val="both"/>
              <w:textAlignment w:val="baseline"/>
              <w:rPr>
                <w:rFonts w:eastAsia="Times New Roman"/>
                <w:szCs w:val="24"/>
                <w:lang w:eastAsia="en-GB"/>
              </w:rPr>
            </w:pPr>
            <w:r>
              <w:rPr>
                <w:rFonts w:eastAsia="Times New Roman"/>
                <w:szCs w:val="24"/>
                <w:lang w:eastAsia="en-GB"/>
              </w:rPr>
              <w:t>Price and cost are in kilogram as measure</w:t>
            </w:r>
            <w:r w:rsidR="00737F79">
              <w:rPr>
                <w:rFonts w:eastAsia="Times New Roman"/>
                <w:szCs w:val="24"/>
                <w:lang w:eastAsia="en-GB"/>
              </w:rPr>
              <w:t xml:space="preserve"> of weight.</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Corrosion resistance</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737F79" w:rsidP="00287AAB">
            <w:pPr>
              <w:spacing w:line="240" w:lineRule="auto"/>
              <w:jc w:val="both"/>
              <w:textAlignment w:val="baseline"/>
              <w:rPr>
                <w:rFonts w:eastAsia="Times New Roman"/>
                <w:szCs w:val="24"/>
                <w:lang w:eastAsia="en-GB"/>
              </w:rPr>
            </w:pPr>
            <w:r>
              <w:rPr>
                <w:rFonts w:eastAsia="Times New Roman"/>
                <w:szCs w:val="24"/>
                <w:lang w:eastAsia="en-GB"/>
              </w:rPr>
              <w:t>Corrosion resistance material is higher in cost and price.</w:t>
            </w:r>
          </w:p>
        </w:tc>
      </w:tr>
      <w:tr w:rsidR="00605C20">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277585">
            <w:pPr>
              <w:spacing w:line="240" w:lineRule="auto"/>
              <w:textAlignment w:val="baseline"/>
              <w:rPr>
                <w:rFonts w:eastAsia="Times New Roman"/>
                <w:szCs w:val="24"/>
                <w:lang w:eastAsia="en-GB"/>
              </w:rPr>
            </w:pPr>
            <w:r>
              <w:rPr>
                <w:rFonts w:eastAsia="Times New Roman"/>
                <w:szCs w:val="24"/>
                <w:lang w:eastAsia="en-GB"/>
              </w:rPr>
              <w:t>Strength</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737F79" w:rsidP="00287AAB">
            <w:pPr>
              <w:spacing w:line="240" w:lineRule="auto"/>
              <w:jc w:val="both"/>
              <w:textAlignment w:val="baseline"/>
              <w:rPr>
                <w:rFonts w:eastAsia="Times New Roman"/>
                <w:szCs w:val="24"/>
                <w:lang w:eastAsia="en-GB"/>
              </w:rPr>
            </w:pPr>
            <w:r>
              <w:rPr>
                <w:rFonts w:eastAsia="Times New Roman"/>
                <w:szCs w:val="24"/>
                <w:lang w:eastAsia="en-GB"/>
              </w:rPr>
              <w:t>Higher the strength, additional cost and price.</w:t>
            </w:r>
          </w:p>
        </w:tc>
      </w:tr>
    </w:tbl>
    <w:p w:rsidR="00605C20" w:rsidRDefault="00605C20">
      <w:pPr>
        <w:rPr>
          <w:rFonts w:eastAsia="DengXian"/>
          <w:szCs w:val="24"/>
        </w:rPr>
      </w:pPr>
    </w:p>
    <w:p w:rsidR="00605C20" w:rsidRDefault="00277585">
      <w:pPr>
        <w:rPr>
          <w:rFonts w:eastAsia="DengXian"/>
          <w:szCs w:val="24"/>
        </w:rPr>
      </w:pPr>
      <w:r>
        <w:rPr>
          <w:rFonts w:eastAsia="DengXian"/>
          <w:szCs w:val="24"/>
        </w:rPr>
        <w:t>Please provide any additional comments on the PCN structure.</w:t>
      </w:r>
    </w:p>
    <w:p w:rsidR="00605C20" w:rsidRDefault="00605C20">
      <w:pPr>
        <w:rPr>
          <w:rFonts w:eastAsia="DengXian"/>
          <w:szCs w:val="24"/>
        </w:rPr>
      </w:pPr>
    </w:p>
    <w:tbl>
      <w:tblPr>
        <w:tblW w:w="9016" w:type="dxa"/>
        <w:tblCellMar>
          <w:left w:w="10" w:type="dxa"/>
          <w:right w:w="10" w:type="dxa"/>
        </w:tblCellMar>
        <w:tblLook w:val="0000" w:firstRow="0" w:lastRow="0" w:firstColumn="0" w:lastColumn="0" w:noHBand="0" w:noVBand="0"/>
      </w:tblPr>
      <w:tblGrid>
        <w:gridCol w:w="9016"/>
      </w:tblGrid>
      <w:tr w:rsidR="00605C20">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05C20" w:rsidRDefault="00737F79">
            <w:r>
              <w:rPr>
                <w:rFonts w:eastAsia="DengXian"/>
                <w:color w:val="808080"/>
                <w:szCs w:val="24"/>
              </w:rPr>
              <w:t>None</w:t>
            </w:r>
          </w:p>
          <w:p w:rsidR="00605C20" w:rsidRDefault="00605C20">
            <w:pPr>
              <w:autoSpaceDE w:val="0"/>
              <w:spacing w:line="264" w:lineRule="auto"/>
              <w:jc w:val="both"/>
              <w:rPr>
                <w:rFonts w:eastAsia="Yu Mincho"/>
                <w:color w:val="FF0000"/>
                <w:szCs w:val="24"/>
              </w:rPr>
            </w:pPr>
          </w:p>
        </w:tc>
      </w:tr>
    </w:tbl>
    <w:p w:rsidR="00605C20" w:rsidRDefault="00605C20">
      <w:pPr>
        <w:rPr>
          <w:rFonts w:eastAsia="DengXian"/>
          <w:szCs w:val="24"/>
        </w:rPr>
      </w:pPr>
    </w:p>
    <w:p w:rsidR="00605C20" w:rsidRDefault="00277585">
      <w:pPr>
        <w:pStyle w:val="Heading3"/>
      </w:pPr>
      <w:bookmarkStart w:id="42" w:name="_Toc98925169"/>
      <w:bookmarkStart w:id="43" w:name="_Toc106358529"/>
      <w:r>
        <w:t>E5 – Economic Interest Test</w:t>
      </w:r>
      <w:bookmarkEnd w:id="42"/>
      <w:bookmarkEnd w:id="43"/>
    </w:p>
    <w:p w:rsidR="00605C20" w:rsidRDefault="00605C20">
      <w:pPr>
        <w:rPr>
          <w:lang w:eastAsia="en-GB"/>
        </w:rPr>
      </w:pPr>
    </w:p>
    <w:p w:rsidR="00605C20" w:rsidRDefault="00277585">
      <w:r>
        <w:rPr>
          <w:lang w:eastAsia="en-GB"/>
        </w:rPr>
        <w:t>It is a requirement of the review</w:t>
      </w:r>
      <w:r>
        <w:rPr>
          <w:color w:val="FF0000"/>
          <w:lang w:eastAsia="en-GB"/>
        </w:rPr>
        <w:t xml:space="preserve"> </w:t>
      </w:r>
      <w:r>
        <w:rPr>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w:t>
      </w:r>
      <w:r>
        <w:t>UK suppliers (upstream companies providing inputs) and UK customers (downstream companies buying your like goods). Please confirm in the final column if we are able to contact these companies.</w:t>
      </w:r>
    </w:p>
    <w:p w:rsidR="00605C20" w:rsidRDefault="00605C20">
      <w:pPr>
        <w:rPr>
          <w:lang w:eastAsia="en-GB"/>
        </w:rPr>
      </w:pPr>
    </w:p>
    <w:tbl>
      <w:tblPr>
        <w:tblW w:w="5000" w:type="pct"/>
        <w:tblCellMar>
          <w:left w:w="10" w:type="dxa"/>
          <w:right w:w="10" w:type="dxa"/>
        </w:tblCellMar>
        <w:tblLook w:val="0000" w:firstRow="0" w:lastRow="0" w:firstColumn="0" w:lastColumn="0" w:noHBand="0" w:noVBand="0"/>
      </w:tblPr>
      <w:tblGrid>
        <w:gridCol w:w="413"/>
        <w:gridCol w:w="1734"/>
        <w:gridCol w:w="1875"/>
        <w:gridCol w:w="2246"/>
        <w:gridCol w:w="1726"/>
        <w:gridCol w:w="1248"/>
      </w:tblGrid>
      <w:tr w:rsidR="00605C20">
        <w:trPr>
          <w:trHeight w:val="490"/>
        </w:trPr>
        <w:tc>
          <w:tcPr>
            <w:tcW w:w="4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605C20">
            <w:pPr>
              <w:spacing w:line="22" w:lineRule="atLeast"/>
              <w:jc w:val="center"/>
              <w:rPr>
                <w:szCs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rFonts w:eastAsia="DengXian"/>
                <w:b/>
                <w:szCs w:val="24"/>
              </w:rPr>
            </w:pPr>
            <w:r>
              <w:rPr>
                <w:rFonts w:eastAsia="DengXian"/>
                <w:b/>
                <w:szCs w:val="24"/>
              </w:rPr>
              <w:t>Company name</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rFonts w:eastAsia="DengXian"/>
                <w:b/>
                <w:szCs w:val="24"/>
              </w:rPr>
            </w:pPr>
            <w:r>
              <w:rPr>
                <w:rFonts w:eastAsia="DengXian"/>
                <w:b/>
                <w:szCs w:val="24"/>
              </w:rPr>
              <w:t>Company location</w:t>
            </w:r>
          </w:p>
          <w:p w:rsidR="00605C20" w:rsidRDefault="00277585">
            <w:pPr>
              <w:spacing w:line="22" w:lineRule="atLeast"/>
              <w:jc w:val="center"/>
              <w:rPr>
                <w:rFonts w:eastAsia="DengXian"/>
                <w:b/>
                <w:szCs w:val="24"/>
              </w:rPr>
            </w:pPr>
            <w:r>
              <w:rPr>
                <w:rFonts w:eastAsia="DengXian"/>
                <w:b/>
                <w:szCs w:val="24"/>
              </w:rPr>
              <w:lastRenderedPageBreak/>
              <w:t>(city, country)</w:t>
            </w:r>
          </w:p>
        </w:tc>
        <w:tc>
          <w:tcPr>
            <w:tcW w:w="2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rFonts w:eastAsia="DengXian"/>
                <w:b/>
                <w:szCs w:val="24"/>
              </w:rPr>
            </w:pPr>
            <w:r>
              <w:rPr>
                <w:rFonts w:eastAsia="DengXian"/>
                <w:b/>
                <w:szCs w:val="24"/>
              </w:rPr>
              <w:lastRenderedPageBreak/>
              <w:t>Company contact information</w:t>
            </w:r>
          </w:p>
          <w:p w:rsidR="00605C20" w:rsidRDefault="00277585">
            <w:pPr>
              <w:spacing w:line="22" w:lineRule="atLeast"/>
              <w:jc w:val="center"/>
              <w:rPr>
                <w:rFonts w:eastAsia="DengXian"/>
                <w:b/>
                <w:szCs w:val="24"/>
              </w:rPr>
            </w:pPr>
            <w:r>
              <w:rPr>
                <w:rFonts w:eastAsia="DengXian"/>
                <w:b/>
                <w:szCs w:val="24"/>
              </w:rPr>
              <w:lastRenderedPageBreak/>
              <w:t>(email/telephone)</w:t>
            </w:r>
          </w:p>
        </w:tc>
        <w:tc>
          <w:tcPr>
            <w:tcW w:w="1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rFonts w:eastAsia="DengXian"/>
                <w:b/>
                <w:szCs w:val="24"/>
              </w:rPr>
            </w:pPr>
            <w:r>
              <w:rPr>
                <w:rFonts w:eastAsia="DengXian"/>
                <w:b/>
                <w:szCs w:val="24"/>
              </w:rPr>
              <w:lastRenderedPageBreak/>
              <w:t>Relationship</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C20" w:rsidRDefault="00277585">
            <w:pPr>
              <w:spacing w:line="22" w:lineRule="atLeast"/>
              <w:jc w:val="center"/>
              <w:rPr>
                <w:rFonts w:eastAsia="DengXian"/>
                <w:b/>
                <w:szCs w:val="24"/>
              </w:rPr>
            </w:pPr>
            <w:r>
              <w:rPr>
                <w:rFonts w:eastAsia="DengXian"/>
                <w:b/>
                <w:szCs w:val="24"/>
              </w:rPr>
              <w:t>Can we contact?</w:t>
            </w:r>
          </w:p>
          <w:p w:rsidR="00605C20" w:rsidRDefault="00277585">
            <w:pPr>
              <w:spacing w:line="22" w:lineRule="atLeast"/>
              <w:jc w:val="center"/>
              <w:rPr>
                <w:rFonts w:eastAsia="DengXian"/>
                <w:b/>
                <w:szCs w:val="24"/>
              </w:rPr>
            </w:pPr>
            <w:r>
              <w:rPr>
                <w:rFonts w:eastAsia="DengXian"/>
                <w:b/>
                <w:szCs w:val="24"/>
              </w:rPr>
              <w:lastRenderedPageBreak/>
              <w:t>Y/N</w:t>
            </w:r>
          </w:p>
        </w:tc>
      </w:tr>
      <w:tr w:rsidR="00605C20">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spacing w:line="22" w:lineRule="atLeast"/>
              <w:jc w:val="right"/>
              <w:rPr>
                <w:rFonts w:eastAsia="DengXian"/>
                <w:szCs w:val="24"/>
              </w:rPr>
            </w:pPr>
            <w:r>
              <w:rPr>
                <w:rFonts w:eastAsia="DengXian"/>
                <w:szCs w:val="24"/>
              </w:rPr>
              <w:lastRenderedPageBreak/>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r>
      <w:tr w:rsidR="00737F79" w:rsidTr="00E25D64">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79" w:rsidRDefault="00737F79">
            <w:pPr>
              <w:spacing w:line="22" w:lineRule="atLeast"/>
              <w:jc w:val="right"/>
              <w:rPr>
                <w:rFonts w:eastAsia="DengXian"/>
                <w:szCs w:val="24"/>
              </w:rPr>
            </w:pPr>
            <w:r>
              <w:rPr>
                <w:rFonts w:eastAsia="DengXian"/>
                <w:szCs w:val="24"/>
              </w:rPr>
              <w:t>2</w:t>
            </w:r>
          </w:p>
        </w:tc>
        <w:tc>
          <w:tcPr>
            <w:tcW w:w="86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F79" w:rsidRDefault="00737F79" w:rsidP="00737F79">
            <w:pPr>
              <w:spacing w:line="22" w:lineRule="atLeast"/>
              <w:jc w:val="center"/>
              <w:rPr>
                <w:rFonts w:eastAsia="DengXian"/>
                <w:iCs/>
                <w:szCs w:val="24"/>
              </w:rPr>
            </w:pPr>
            <w:r>
              <w:rPr>
                <w:rFonts w:eastAsia="DengXian"/>
                <w:iCs/>
                <w:szCs w:val="24"/>
              </w:rPr>
              <w:t>None</w:t>
            </w:r>
          </w:p>
        </w:tc>
      </w:tr>
      <w:tr w:rsidR="00605C20">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spacing w:line="22" w:lineRule="atLeast"/>
              <w:jc w:val="right"/>
              <w:rPr>
                <w:rFonts w:eastAsia="DengXian"/>
                <w:szCs w:val="24"/>
              </w:rPr>
            </w:pPr>
            <w:r>
              <w:rPr>
                <w:rFonts w:eastAsia="DengXian"/>
                <w:szCs w:val="24"/>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r>
      <w:tr w:rsidR="00605C20">
        <w:trPr>
          <w:trHeight w:val="567"/>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C20" w:rsidRDefault="00277585">
            <w:pPr>
              <w:spacing w:line="22" w:lineRule="atLeast"/>
              <w:jc w:val="right"/>
              <w:rPr>
                <w:rFonts w:eastAsia="DengXian"/>
                <w:szCs w:val="24"/>
              </w:rPr>
            </w:pPr>
            <w:r>
              <w:rPr>
                <w:rFonts w:eastAsia="DengXian"/>
                <w:szCs w:val="24"/>
              </w:rPr>
              <w:t>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C20" w:rsidRDefault="00605C20">
            <w:pPr>
              <w:spacing w:line="22" w:lineRule="atLeast"/>
              <w:rPr>
                <w:rFonts w:eastAsia="DengXian"/>
                <w:iCs/>
                <w:szCs w:val="24"/>
              </w:rPr>
            </w:pPr>
          </w:p>
        </w:tc>
      </w:tr>
    </w:tbl>
    <w:p w:rsidR="00605C20" w:rsidRDefault="00605C20">
      <w:pPr>
        <w:rPr>
          <w:rFonts w:eastAsia="DengXian"/>
          <w:szCs w:val="24"/>
        </w:rPr>
      </w:pPr>
    </w:p>
    <w:p w:rsidR="00605C20" w:rsidRDefault="00277585">
      <w:pPr>
        <w:pStyle w:val="Heading3"/>
      </w:pPr>
      <w:bookmarkStart w:id="44" w:name="_Toc106358530"/>
      <w:r>
        <w:t>E6 – Verification availability</w:t>
      </w:r>
      <w:bookmarkEnd w:id="44"/>
    </w:p>
    <w:p w:rsidR="00605C20" w:rsidRDefault="00605C20">
      <w:pPr>
        <w:rPr>
          <w:rFonts w:eastAsia="DengXian"/>
          <w:szCs w:val="24"/>
        </w:rPr>
      </w:pPr>
    </w:p>
    <w:p w:rsidR="00605C20" w:rsidRDefault="00277585">
      <w:pPr>
        <w:widowControl w:val="0"/>
        <w:spacing w:line="264" w:lineRule="auto"/>
        <w:jc w:val="both"/>
      </w:pPr>
      <w:r>
        <w:rPr>
          <w:rFonts w:eastAsia="DengXian"/>
          <w:szCs w:val="24"/>
        </w:rPr>
        <w:t>The TRA will verify, as far as possible, the information provided to it. As part of this process, we may conduct verification visits. If we need to verify information that you provide by visiting your premises, the case team will contact you to arrange this.</w:t>
      </w:r>
    </w:p>
    <w:p w:rsidR="00605C20" w:rsidRDefault="00605C20">
      <w:pPr>
        <w:widowControl w:val="0"/>
        <w:spacing w:line="264" w:lineRule="auto"/>
        <w:jc w:val="both"/>
        <w:rPr>
          <w:rFonts w:eastAsia="DengXian"/>
          <w:szCs w:val="24"/>
        </w:rPr>
      </w:pPr>
    </w:p>
    <w:p w:rsidR="00605C20" w:rsidRDefault="00277585">
      <w:pPr>
        <w:widowControl w:val="0"/>
        <w:spacing w:line="264" w:lineRule="auto"/>
        <w:jc w:val="both"/>
        <w:rPr>
          <w:rFonts w:eastAsia="Times New Roman"/>
          <w:szCs w:val="24"/>
        </w:rPr>
      </w:pPr>
      <w:r>
        <w:rPr>
          <w:rFonts w:eastAsia="Times New Roman"/>
          <w:szCs w:val="24"/>
        </w:rPr>
        <w:t>Visits can last several days, during which we will want to speak to management and staff to help establish the completeness, relevance and accuracy of the information provided.</w:t>
      </w:r>
    </w:p>
    <w:p w:rsidR="00605C20" w:rsidRDefault="00605C20">
      <w:pPr>
        <w:widowControl w:val="0"/>
        <w:spacing w:line="264" w:lineRule="auto"/>
        <w:jc w:val="both"/>
        <w:rPr>
          <w:rFonts w:eastAsia="Times New Roman"/>
          <w:szCs w:val="24"/>
        </w:rPr>
      </w:pPr>
    </w:p>
    <w:p w:rsidR="00605C20" w:rsidRDefault="00277585">
      <w:pPr>
        <w:spacing w:line="264" w:lineRule="auto"/>
        <w:jc w:val="both"/>
        <w:rPr>
          <w:rFonts w:eastAsia="Yu Mincho"/>
          <w:szCs w:val="24"/>
        </w:rPr>
      </w:pPr>
      <w:r>
        <w:rPr>
          <w:rFonts w:eastAsia="Yu Mincho"/>
          <w:szCs w:val="24"/>
        </w:rPr>
        <w:t>Please indicate any dates when you would be unable to host a verification visit.</w:t>
      </w:r>
    </w:p>
    <w:p w:rsidR="00605C20" w:rsidRDefault="00605C20">
      <w:pPr>
        <w:spacing w:line="264" w:lineRule="auto"/>
        <w:jc w:val="both"/>
        <w:rPr>
          <w:rFonts w:eastAsia="Yu Mincho"/>
          <w:szCs w:val="24"/>
        </w:rPr>
      </w:pPr>
    </w:p>
    <w:tbl>
      <w:tblPr>
        <w:tblW w:w="9016" w:type="dxa"/>
        <w:tblCellMar>
          <w:left w:w="10" w:type="dxa"/>
          <w:right w:w="10" w:type="dxa"/>
        </w:tblCellMar>
        <w:tblLook w:val="0000" w:firstRow="0" w:lastRow="0" w:firstColumn="0" w:lastColumn="0" w:noHBand="0" w:noVBand="0"/>
      </w:tblPr>
      <w:tblGrid>
        <w:gridCol w:w="9016"/>
      </w:tblGrid>
      <w:tr w:rsidR="00605C20">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05C20" w:rsidRDefault="00737F79" w:rsidP="00737F79">
            <w:pPr>
              <w:rPr>
                <w:rFonts w:eastAsia="Yu Mincho"/>
                <w:color w:val="FF0000"/>
                <w:szCs w:val="24"/>
              </w:rPr>
            </w:pPr>
            <w:r>
              <w:rPr>
                <w:rFonts w:eastAsia="Yu Mincho"/>
                <w:color w:val="FF0000"/>
                <w:szCs w:val="24"/>
              </w:rPr>
              <w:t>October 2022</w:t>
            </w:r>
          </w:p>
        </w:tc>
      </w:tr>
    </w:tbl>
    <w:p w:rsidR="00605C20" w:rsidRDefault="00605C20">
      <w:pPr>
        <w:rPr>
          <w:rFonts w:eastAsia="DengXian"/>
          <w:szCs w:val="24"/>
        </w:rPr>
      </w:pPr>
    </w:p>
    <w:p w:rsidR="00605C20" w:rsidRDefault="00277585">
      <w:pPr>
        <w:pStyle w:val="Heading3"/>
      </w:pPr>
      <w:bookmarkStart w:id="45" w:name="_Toc106358531"/>
      <w:r>
        <w:t>E7 – Anything else</w:t>
      </w:r>
      <w:bookmarkEnd w:id="45"/>
    </w:p>
    <w:p w:rsidR="00605C20" w:rsidRDefault="00605C20">
      <w:pPr>
        <w:rPr>
          <w:rFonts w:eastAsia="DengXian"/>
          <w:szCs w:val="24"/>
        </w:rPr>
      </w:pPr>
    </w:p>
    <w:p w:rsidR="00605C20" w:rsidRDefault="00277585">
      <w:pPr>
        <w:rPr>
          <w:rFonts w:eastAsia="DengXian"/>
          <w:szCs w:val="24"/>
        </w:rPr>
      </w:pPr>
      <w:r>
        <w:rPr>
          <w:rFonts w:eastAsia="DengXian"/>
          <w:szCs w:val="24"/>
        </w:rPr>
        <w:t>Please use the box below to provide information about anything else you consider relevant to this review.</w:t>
      </w:r>
    </w:p>
    <w:p w:rsidR="00605C20" w:rsidRDefault="00605C20">
      <w:pPr>
        <w:spacing w:line="22" w:lineRule="atLeast"/>
        <w:rPr>
          <w:rFonts w:eastAsia="DengXian"/>
          <w:szCs w:val="24"/>
        </w:rPr>
      </w:pPr>
    </w:p>
    <w:p w:rsidR="00605C20" w:rsidRDefault="00277585">
      <w:r>
        <w:rPr>
          <w:rFonts w:ascii="Times New Roman" w:hAnsi="Times New Roman" w:cs="Times New Roman"/>
          <w:noProof/>
          <w:szCs w:val="24"/>
          <w:lang w:val="en-US"/>
        </w:rPr>
        <mc:AlternateContent>
          <mc:Choice Requires="wps">
            <w:drawing>
              <wp:anchor distT="0" distB="0" distL="114300" distR="114300" simplePos="0" relativeHeight="251658243" behindDoc="0" locked="0" layoutInCell="1" allowOverlap="1">
                <wp:simplePos x="0" y="0"/>
                <wp:positionH relativeFrom="margin">
                  <wp:align>left</wp:align>
                </wp:positionH>
                <wp:positionV relativeFrom="paragraph">
                  <wp:posOffset>47448</wp:posOffset>
                </wp:positionV>
                <wp:extent cx="5704841" cy="1192533"/>
                <wp:effectExtent l="0" t="0" r="10159" b="26667"/>
                <wp:wrapSquare wrapText="bothSides"/>
                <wp:docPr id="7" name="Text Box 2"/>
                <wp:cNvGraphicFramePr/>
                <a:graphic xmlns:a="http://schemas.openxmlformats.org/drawingml/2006/main">
                  <a:graphicData uri="http://schemas.microsoft.com/office/word/2010/wordprocessingShape">
                    <wps:wsp>
                      <wps:cNvSpPr txBox="1"/>
                      <wps:spPr>
                        <a:xfrm>
                          <a:off x="0" y="0"/>
                          <a:ext cx="5704841" cy="1192533"/>
                        </a:xfrm>
                        <a:prstGeom prst="rect">
                          <a:avLst/>
                        </a:prstGeom>
                        <a:solidFill>
                          <a:srgbClr val="FFFFFF"/>
                        </a:solidFill>
                        <a:ln w="9528">
                          <a:solidFill>
                            <a:srgbClr val="000000"/>
                          </a:solidFill>
                          <a:prstDash val="solid"/>
                        </a:ln>
                      </wps:spPr>
                      <wps:txbx>
                        <w:txbxContent>
                          <w:p w:rsidR="00E25D64" w:rsidRDefault="00E25D64">
                            <w:r>
                              <w:t>None</w:t>
                            </w: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 id="Text Box 2" o:spid="_x0000_s1031" type="#_x0000_t202" style="position:absolute;margin-left:0;margin-top:3.75pt;width:449.2pt;height:93.9pt;z-index:25165824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" strokeweight=".26467mm">
                <v:textbox>
                  <w:txbxContent>
                    <w:p w:rsidR="00E25D64" w:rsidRDefault="00E25D64">
                      <w:r>
                        <w:t>None</w:t>
                      </w:r>
                    </w:p>
                  </w:txbxContent>
                </v:textbox>
                <w10:wrap type="square" anchorx="margin"/>
              </v:shape>
            </w:pict>
          </mc:Fallback>
        </mc:AlternateContent>
      </w:r>
    </w:p>
    <w:p w:rsidR="00605C20" w:rsidRDefault="00277585">
      <w:r>
        <w:rPr>
          <w:rFonts w:eastAsia="Arial"/>
          <w:color w:val="000000"/>
          <w:szCs w:val="24"/>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DengXian"/>
          <w:color w:val="000000"/>
          <w:szCs w:val="24"/>
        </w:rPr>
        <w:t xml:space="preserve">personal contact information, names, signatures, and exact sales quotes. Redacted figures should be </w:t>
      </w:r>
      <w:r>
        <w:rPr>
          <w:rFonts w:eastAsia="DengXian"/>
          <w:color w:val="000000"/>
          <w:szCs w:val="24"/>
        </w:rPr>
        <w:lastRenderedPageBreak/>
        <w:t>replaced with a range where possible.</w:t>
      </w:r>
      <w:r>
        <w:rPr>
          <w:rFonts w:eastAsia="Arial"/>
          <w:color w:val="000000"/>
          <w:szCs w:val="24"/>
        </w:rPr>
        <w:t xml:space="preserve"> Please return both versions to the TRA using the Trade Remedies Service (</w:t>
      </w:r>
      <w:hyperlink r:id="rId19" w:history="1">
        <w:r>
          <w:rPr>
            <w:rFonts w:eastAsia="DengXian"/>
            <w:color w:val="0563C1"/>
            <w:szCs w:val="24"/>
            <w:u w:val="single"/>
          </w:rPr>
          <w:t>trade-remedies.service.gov.uk</w:t>
        </w:r>
      </w:hyperlink>
      <w:r>
        <w:rPr>
          <w:rFonts w:eastAsia="Arial"/>
          <w:color w:val="000000"/>
          <w:szCs w:val="24"/>
        </w:rPr>
        <w:t>).</w:t>
      </w:r>
    </w:p>
    <w:sectPr w:rsidR="00605C20">
      <w:headerReference w:type="default" r:id="rId20"/>
      <w:footerReference w:type="defaul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27" w:rsidRDefault="00E70E27">
      <w:pPr>
        <w:spacing w:line="240" w:lineRule="auto"/>
      </w:pPr>
      <w:r>
        <w:separator/>
      </w:r>
    </w:p>
  </w:endnote>
  <w:endnote w:type="continuationSeparator" w:id="0">
    <w:p w:rsidR="00E70E27" w:rsidRDefault="00E70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charset w:val="00"/>
    <w:family w:val="auto"/>
    <w:pitch w:val="variable"/>
  </w:font>
  <w:font w:name="DengXi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64" w:rsidRDefault="00E25D64">
    <w:pPr>
      <w:pStyle w:val="Footer"/>
      <w:jc w:val="center"/>
    </w:pPr>
    <w:r>
      <w:fldChar w:fldCharType="begin"/>
    </w:r>
    <w:r>
      <w:instrText xml:space="preserve"> PAGE </w:instrText>
    </w:r>
    <w:r>
      <w:fldChar w:fldCharType="separate"/>
    </w:r>
    <w:r w:rsidR="006E7E80">
      <w:rPr>
        <w:noProof/>
      </w:rPr>
      <w:t>9</w:t>
    </w:r>
    <w:r>
      <w:fldChar w:fldCharType="end"/>
    </w:r>
  </w:p>
  <w:p w:rsidR="00E25D64" w:rsidRDefault="00E25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27" w:rsidRDefault="00E70E27">
      <w:pPr>
        <w:spacing w:line="240" w:lineRule="auto"/>
      </w:pPr>
      <w:r>
        <w:rPr>
          <w:color w:val="000000"/>
        </w:rPr>
        <w:separator/>
      </w:r>
    </w:p>
  </w:footnote>
  <w:footnote w:type="continuationSeparator" w:id="0">
    <w:p w:rsidR="00E70E27" w:rsidRDefault="00E70E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10" w:type="dxa"/>
        <w:right w:w="10" w:type="dxa"/>
      </w:tblCellMar>
      <w:tblLook w:val="0000" w:firstRow="0" w:lastRow="0" w:firstColumn="0" w:lastColumn="0" w:noHBand="0" w:noVBand="0"/>
    </w:tblPr>
    <w:tblGrid>
      <w:gridCol w:w="3744"/>
      <w:gridCol w:w="1538"/>
      <w:gridCol w:w="3744"/>
    </w:tblGrid>
    <w:tr w:rsidR="00E25D64">
      <w:trPr>
        <w:trHeight w:val="983"/>
        <w:jc w:val="center"/>
      </w:trPr>
      <w:tc>
        <w:tcPr>
          <w:tcW w:w="3744" w:type="dxa"/>
          <w:shd w:val="clear" w:color="auto" w:fill="auto"/>
          <w:tcMar>
            <w:top w:w="0" w:type="dxa"/>
            <w:left w:w="0" w:type="dxa"/>
            <w:bottom w:w="0" w:type="dxa"/>
            <w:right w:w="0" w:type="dxa"/>
          </w:tcMar>
        </w:tcPr>
        <w:p w:rsidR="00E25D64" w:rsidRDefault="00E25D64">
          <w:pPr>
            <w:spacing w:before="20" w:after="20" w:line="240" w:lineRule="auto"/>
          </w:pPr>
          <w:bookmarkStart w:id="46" w:name="_Hlk43194599"/>
          <w:r>
            <w:rPr>
              <w:noProof/>
              <w:szCs w:val="24"/>
              <w:lang w:val="en-US"/>
            </w:rPr>
            <w:drawing>
              <wp:inline distT="0" distB="0" distL="0" distR="0" wp14:anchorId="24DF0590" wp14:editId="1AE53EA1">
                <wp:extent cx="1434538" cy="810048"/>
                <wp:effectExtent l="0" t="0" r="0" b="9102"/>
                <wp:docPr id="1" name="Picture 1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1538" w:type="dxa"/>
          <w:shd w:val="clear" w:color="auto" w:fill="auto"/>
          <w:tcMar>
            <w:top w:w="0" w:type="dxa"/>
            <w:left w:w="0" w:type="dxa"/>
            <w:bottom w:w="0" w:type="dxa"/>
            <w:right w:w="0" w:type="dxa"/>
          </w:tcMar>
        </w:tcPr>
        <w:p w:rsidR="00E25D64" w:rsidRDefault="00E25D64">
          <w:pPr>
            <w:pStyle w:val="NoSpacing"/>
            <w:jc w:val="right"/>
            <w:rPr>
              <w:rFonts w:ascii="Arial" w:hAnsi="Arial"/>
              <w:b/>
              <w:bCs/>
              <w:color w:val="FF0000"/>
              <w:sz w:val="19"/>
              <w:szCs w:val="19"/>
            </w:rPr>
          </w:pPr>
        </w:p>
        <w:p w:rsidR="00E25D64" w:rsidRDefault="00E25D64">
          <w:pPr>
            <w:spacing w:line="240" w:lineRule="auto"/>
            <w:jc w:val="center"/>
            <w:rPr>
              <w:b/>
              <w:bCs/>
              <w:color w:val="FF0000"/>
              <w:szCs w:val="24"/>
              <w:lang w:eastAsia="zh-CN"/>
            </w:rPr>
          </w:pPr>
        </w:p>
      </w:tc>
      <w:tc>
        <w:tcPr>
          <w:tcW w:w="3744" w:type="dxa"/>
          <w:shd w:val="clear" w:color="auto" w:fill="auto"/>
          <w:tcMar>
            <w:top w:w="0" w:type="dxa"/>
            <w:left w:w="0" w:type="dxa"/>
            <w:bottom w:w="0" w:type="dxa"/>
            <w:right w:w="0" w:type="dxa"/>
          </w:tcMar>
        </w:tcPr>
        <w:p w:rsidR="00E25D64" w:rsidRDefault="00E25D64">
          <w:pPr>
            <w:pStyle w:val="NoSpacing"/>
            <w:jc w:val="right"/>
            <w:rPr>
              <w:rFonts w:ascii="Arial" w:hAnsi="Arial"/>
              <w:sz w:val="19"/>
              <w:szCs w:val="19"/>
            </w:rPr>
          </w:pPr>
        </w:p>
        <w:bookmarkStart w:id="47" w:name="_Hlk43194575"/>
        <w:p w:rsidR="00E25D64" w:rsidRDefault="007526AE">
          <w:pPr>
            <w:pStyle w:val="NoSpacing"/>
            <w:jc w:val="right"/>
            <w:rPr>
              <w:rFonts w:ascii="Arial" w:hAnsi="Arial"/>
              <w:sz w:val="19"/>
              <w:szCs w:val="19"/>
            </w:rPr>
          </w:pPr>
          <w:r>
            <w:rPr>
              <w:rFonts w:ascii="MS Gothic" w:eastAsia="MS Gothic" w:hAnsi="MS Gothic"/>
              <w:b/>
              <w:noProof/>
              <w:color w:val="FF0000"/>
              <w:sz w:val="18"/>
              <w:szCs w:val="24"/>
              <w:lang w:val="en-US"/>
            </w:rPr>
            <mc:AlternateContent>
              <mc:Choice Requires="wps">
                <w:drawing>
                  <wp:anchor distT="0" distB="0" distL="114300" distR="114300" simplePos="0" relativeHeight="251659264" behindDoc="0" locked="0" layoutInCell="1" allowOverlap="1" wp14:anchorId="1537A1FA" wp14:editId="124DAA4C">
                    <wp:simplePos x="0" y="0"/>
                    <wp:positionH relativeFrom="column">
                      <wp:posOffset>1395699</wp:posOffset>
                    </wp:positionH>
                    <wp:positionV relativeFrom="paragraph">
                      <wp:posOffset>142875</wp:posOffset>
                    </wp:positionV>
                    <wp:extent cx="81643" cy="155122"/>
                    <wp:effectExtent l="0" t="0" r="13970" b="0"/>
                    <wp:wrapNone/>
                    <wp:docPr id="9" name="Multiply 9"/>
                    <wp:cNvGraphicFramePr/>
                    <a:graphic xmlns:a="http://schemas.openxmlformats.org/drawingml/2006/main">
                      <a:graphicData uri="http://schemas.microsoft.com/office/word/2010/wordprocessingShape">
                        <wps:wsp>
                          <wps:cNvSpPr/>
                          <wps:spPr>
                            <a:xfrm>
                              <a:off x="0" y="0"/>
                              <a:ext cx="81643" cy="155122"/>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AD8F4" id="Multiply 9" o:spid="_x0000_s1026" style="position:absolute;margin-left:109.9pt;margin-top:11.25pt;width:6.4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643,15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" path="m11112,41728l28105,32785,40822,56946,53538,32785r16993,8943l51671,77561r18860,35833l53538,122337,40822,98176,28105,122337,11112,113394,29972,77561,11112,41728xe" fillcolor="#5b9bd5 [3204]" strokecolor="#1f4d78 [1604]" strokeweight="1pt">
                    <v:stroke joinstyle="miter"/>
                    <v:path arrowok="t" o:connecttype="custom" o:connectlocs="11112,41728;28105,32785;40822,56946;53538,32785;70531,41728;51671,77561;70531,113394;53538,122337;40822,98176;28105,122337;11112,113394;29972,77561;11112,41728" o:connectangles="0,0,0,0,0,0,0,0,0,0,0,0,0"/>
                  </v:shape>
                </w:pict>
              </mc:Fallback>
            </mc:AlternateContent>
          </w:r>
          <w:r w:rsidR="00E25D64">
            <w:rPr>
              <w:rFonts w:ascii="Arial" w:hAnsi="Arial"/>
              <w:sz w:val="19"/>
              <w:szCs w:val="19"/>
            </w:rPr>
            <w:t>Trade Remedies Authority</w:t>
          </w:r>
        </w:p>
        <w:p w:rsidR="00E25D64" w:rsidRDefault="00E25D64">
          <w:pPr>
            <w:tabs>
              <w:tab w:val="left" w:pos="2133"/>
            </w:tabs>
            <w:spacing w:line="276" w:lineRule="auto"/>
            <w:ind w:left="7" w:firstLine="141"/>
            <w:jc w:val="right"/>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t>Non-Confidential</w:t>
          </w:r>
          <w:bookmarkEnd w:id="47"/>
        </w:p>
      </w:tc>
    </w:tr>
    <w:bookmarkEnd w:id="46"/>
  </w:tbl>
  <w:p w:rsidR="00E25D64" w:rsidRDefault="00E25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73CD"/>
    <w:multiLevelType w:val="multilevel"/>
    <w:tmpl w:val="C41E2C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FFF228E"/>
    <w:multiLevelType w:val="multilevel"/>
    <w:tmpl w:val="CA5EFB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nsid w:val="407C28E1"/>
    <w:multiLevelType w:val="multilevel"/>
    <w:tmpl w:val="E07C8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1455D5F"/>
    <w:multiLevelType w:val="multilevel"/>
    <w:tmpl w:val="804A0A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20"/>
    <w:rsid w:val="000D26E1"/>
    <w:rsid w:val="00165724"/>
    <w:rsid w:val="00277585"/>
    <w:rsid w:val="00287AAB"/>
    <w:rsid w:val="003F0854"/>
    <w:rsid w:val="003F40A9"/>
    <w:rsid w:val="00446B36"/>
    <w:rsid w:val="00483C4F"/>
    <w:rsid w:val="004C2C60"/>
    <w:rsid w:val="00605C20"/>
    <w:rsid w:val="00670B10"/>
    <w:rsid w:val="006E7E80"/>
    <w:rsid w:val="00737F79"/>
    <w:rsid w:val="007526AE"/>
    <w:rsid w:val="00870D75"/>
    <w:rsid w:val="00C1063A"/>
    <w:rsid w:val="00C71C11"/>
    <w:rsid w:val="00C9481A"/>
    <w:rsid w:val="00DF426E"/>
    <w:rsid w:val="00E25D64"/>
    <w:rsid w:val="00E668F0"/>
    <w:rsid w:val="00E70E27"/>
    <w:rsid w:val="00F457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pPr>
    <w:rPr>
      <w:rFonts w:ascii="Arial" w:hAnsi="Arial"/>
      <w:sz w:val="24"/>
    </w:rPr>
  </w:style>
  <w:style w:type="paragraph" w:styleId="Heading1">
    <w:name w:val="heading 1"/>
    <w:basedOn w:val="Normal"/>
    <w:next w:val="Normal"/>
    <w:pPr>
      <w:keepNext/>
      <w:keepLines/>
      <w:spacing w:before="240"/>
      <w:outlineLvl w:val="0"/>
    </w:pPr>
    <w:rPr>
      <w:rFonts w:eastAsia="DengXian Light" w:cs="Times New Roman"/>
      <w:b/>
      <w:sz w:val="36"/>
      <w:szCs w:val="32"/>
    </w:rPr>
  </w:style>
  <w:style w:type="paragraph" w:styleId="Heading2">
    <w:name w:val="heading 2"/>
    <w:basedOn w:val="Normal"/>
    <w:next w:val="Normal"/>
    <w:pPr>
      <w:keepNext/>
      <w:keepLines/>
      <w:spacing w:before="40" w:line="240" w:lineRule="auto"/>
      <w:outlineLvl w:val="1"/>
    </w:pPr>
    <w:rPr>
      <w:rFonts w:eastAsia="DengXian Light" w:cs="Times New Roman"/>
      <w:b/>
      <w:sz w:val="32"/>
      <w:szCs w:val="26"/>
    </w:rPr>
  </w:style>
  <w:style w:type="paragraph" w:styleId="Heading3">
    <w:name w:val="heading 3"/>
    <w:basedOn w:val="Normal"/>
    <w:next w:val="Normal"/>
    <w:pPr>
      <w:keepNext/>
      <w:keepLines/>
      <w:spacing w:before="20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DengXian Light" w:hAnsi="Arial" w:cs="Times New Roman"/>
      <w:b/>
      <w:sz w:val="32"/>
      <w:szCs w:val="2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rFonts w:eastAsia="DengXian"/>
      <w:sz w:val="20"/>
      <w:szCs w:val="20"/>
    </w:rPr>
  </w:style>
  <w:style w:type="character" w:customStyle="1" w:styleId="CommentTextChar">
    <w:name w:val="Comment Text Char"/>
    <w:basedOn w:val="DefaultParagraphFont"/>
    <w:rPr>
      <w:rFonts w:eastAsia="DengXian"/>
      <w:sz w:val="20"/>
      <w:szCs w:val="20"/>
    </w:rPr>
  </w:style>
  <w:style w:type="paragraph" w:styleId="ListParagraph">
    <w:name w:val="List Paragraph"/>
    <w:basedOn w:val="Normal"/>
    <w:pPr>
      <w:spacing w:line="240" w:lineRule="auto"/>
      <w:ind w:left="720"/>
    </w:pPr>
    <w:rPr>
      <w:rFonts w:eastAsia="DengXian"/>
      <w:szCs w:val="24"/>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character" w:customStyle="1" w:styleId="Mention">
    <w:name w:val="Mention"/>
    <w:basedOn w:val="DefaultParagraphFont"/>
    <w:rPr>
      <w:color w:val="2B579A"/>
      <w:shd w:val="clear" w:color="auto" w:fill="E6E6E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rPr>
      <w:sz w:val="32"/>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customStyle="1"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Arial" w:eastAsia="DengXian Light" w:hAnsi="Arial" w:cs="Times New Roman"/>
      <w:b/>
      <w:sz w:val="28"/>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C1063A"/>
    <w:pPr>
      <w:spacing w:line="240" w:lineRule="auto"/>
    </w:pPr>
    <w:rPr>
      <w:sz w:val="20"/>
      <w:szCs w:val="20"/>
    </w:rPr>
  </w:style>
  <w:style w:type="character" w:customStyle="1" w:styleId="FootnoteTextChar">
    <w:name w:val="Footnote Text Char"/>
    <w:basedOn w:val="DefaultParagraphFont"/>
    <w:link w:val="FootnoteText"/>
    <w:uiPriority w:val="99"/>
    <w:semiHidden/>
    <w:rsid w:val="00C1063A"/>
    <w:rPr>
      <w:rFonts w:ascii="Arial" w:hAnsi="Arial"/>
      <w:sz w:val="20"/>
      <w:szCs w:val="20"/>
    </w:rPr>
  </w:style>
  <w:style w:type="character" w:styleId="FootnoteReference">
    <w:name w:val="footnote reference"/>
    <w:basedOn w:val="DefaultParagraphFont"/>
    <w:uiPriority w:val="99"/>
    <w:semiHidden/>
    <w:unhideWhenUsed/>
    <w:rsid w:val="00C106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pPr>
    <w:rPr>
      <w:rFonts w:ascii="Arial" w:hAnsi="Arial"/>
      <w:sz w:val="24"/>
    </w:rPr>
  </w:style>
  <w:style w:type="paragraph" w:styleId="Heading1">
    <w:name w:val="heading 1"/>
    <w:basedOn w:val="Normal"/>
    <w:next w:val="Normal"/>
    <w:pPr>
      <w:keepNext/>
      <w:keepLines/>
      <w:spacing w:before="240"/>
      <w:outlineLvl w:val="0"/>
    </w:pPr>
    <w:rPr>
      <w:rFonts w:eastAsia="DengXian Light" w:cs="Times New Roman"/>
      <w:b/>
      <w:sz w:val="36"/>
      <w:szCs w:val="32"/>
    </w:rPr>
  </w:style>
  <w:style w:type="paragraph" w:styleId="Heading2">
    <w:name w:val="heading 2"/>
    <w:basedOn w:val="Normal"/>
    <w:next w:val="Normal"/>
    <w:pPr>
      <w:keepNext/>
      <w:keepLines/>
      <w:spacing w:before="40" w:line="240" w:lineRule="auto"/>
      <w:outlineLvl w:val="1"/>
    </w:pPr>
    <w:rPr>
      <w:rFonts w:eastAsia="DengXian Light" w:cs="Times New Roman"/>
      <w:b/>
      <w:sz w:val="32"/>
      <w:szCs w:val="26"/>
    </w:rPr>
  </w:style>
  <w:style w:type="paragraph" w:styleId="Heading3">
    <w:name w:val="heading 3"/>
    <w:basedOn w:val="Normal"/>
    <w:next w:val="Normal"/>
    <w:pPr>
      <w:keepNext/>
      <w:keepLines/>
      <w:spacing w:before="20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DengXian Light" w:hAnsi="Arial" w:cs="Times New Roman"/>
      <w:b/>
      <w:sz w:val="32"/>
      <w:szCs w:val="2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rFonts w:eastAsia="DengXian"/>
      <w:sz w:val="20"/>
      <w:szCs w:val="20"/>
    </w:rPr>
  </w:style>
  <w:style w:type="character" w:customStyle="1" w:styleId="CommentTextChar">
    <w:name w:val="Comment Text Char"/>
    <w:basedOn w:val="DefaultParagraphFont"/>
    <w:rPr>
      <w:rFonts w:eastAsia="DengXian"/>
      <w:sz w:val="20"/>
      <w:szCs w:val="20"/>
    </w:rPr>
  </w:style>
  <w:style w:type="paragraph" w:styleId="ListParagraph">
    <w:name w:val="List Paragraph"/>
    <w:basedOn w:val="Normal"/>
    <w:pPr>
      <w:spacing w:line="240" w:lineRule="auto"/>
      <w:ind w:left="720"/>
    </w:pPr>
    <w:rPr>
      <w:rFonts w:eastAsia="DengXian"/>
      <w:szCs w:val="24"/>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character" w:customStyle="1" w:styleId="Mention">
    <w:name w:val="Mention"/>
    <w:basedOn w:val="DefaultParagraphFont"/>
    <w:rPr>
      <w:color w:val="2B579A"/>
      <w:shd w:val="clear" w:color="auto" w:fill="E6E6E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rPr>
      <w:sz w:val="32"/>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customStyle="1"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Arial" w:eastAsia="DengXian Light" w:hAnsi="Arial" w:cs="Times New Roman"/>
      <w:b/>
      <w:sz w:val="28"/>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C1063A"/>
    <w:pPr>
      <w:spacing w:line="240" w:lineRule="auto"/>
    </w:pPr>
    <w:rPr>
      <w:sz w:val="20"/>
      <w:szCs w:val="20"/>
    </w:rPr>
  </w:style>
  <w:style w:type="character" w:customStyle="1" w:styleId="FootnoteTextChar">
    <w:name w:val="Footnote Text Char"/>
    <w:basedOn w:val="DefaultParagraphFont"/>
    <w:link w:val="FootnoteText"/>
    <w:uiPriority w:val="99"/>
    <w:semiHidden/>
    <w:rsid w:val="00C1063A"/>
    <w:rPr>
      <w:rFonts w:ascii="Arial" w:hAnsi="Arial"/>
      <w:sz w:val="20"/>
      <w:szCs w:val="20"/>
    </w:rPr>
  </w:style>
  <w:style w:type="character" w:styleId="FootnoteReference">
    <w:name w:val="footnote reference"/>
    <w:basedOn w:val="DefaultParagraphFont"/>
    <w:uiPriority w:val="99"/>
    <w:semiHidden/>
    <w:unhideWhenUsed/>
    <w:rsid w:val="00C10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0023@traderemedies.gov.uk" TargetMode="External"/><Relationship Id="rId18" Type="http://schemas.openxmlformats.org/officeDocument/2006/relationships/hyperlink" Target="https://tron.trade.ec.europa.eu/investigations/case-history?caseId=1619"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www.legislation.gov.uk/uksi/2018/1248/regulation/128/mad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trade-remedies.service.gov.uk/public/case/TS0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de-remedies.service.gov.uk/public/case/TS0023"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theme" Target="theme/theme1.xml"/><Relationship Id="rId10" Type="http://schemas.openxmlformats.org/officeDocument/2006/relationships/hyperlink" Target="http://www.trade-remedies.service.gov.uk" TargetMode="External"/><Relationship Id="rId19" Type="http://schemas.openxmlformats.org/officeDocument/2006/relationships/hyperlink" Target="https://www.trade-remedies.service.gov.uk/accounts/login/?next=/dashboard/" TargetMode="External"/><Relationship Id="rId4" Type="http://schemas.microsoft.com/office/2007/relationships/stylesWithEffects" Target="stylesWithEffects.xml"/><Relationship Id="rId9" Type="http://schemas.openxmlformats.org/officeDocument/2006/relationships/hyperlink" Target="mailto:TS0023@traderemedies.gov.uk"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083DFE0-383A-4724-9F47-09316F228E29}">
  <ds:schemaRefs>
    <ds:schemaRef ds:uri="http://schemas.openxmlformats.org/officeDocument/2006/bibliography"/>
  </ds:schemaRefs>
</ds:datastoreItem>
</file>

<file path=customXml/itemProps2.xml><?xml version="1.0" encoding="utf-8"?>
<ds:datastoreItem xmlns:ds="http://schemas.openxmlformats.org/officeDocument/2006/customXml" ds:itemID="{EE98D023-1A99-4C6B-9CA3-6E41F49AC881}"/>
</file>

<file path=customXml/itemProps3.xml><?xml version="1.0" encoding="utf-8"?>
<ds:datastoreItem xmlns:ds="http://schemas.openxmlformats.org/officeDocument/2006/customXml" ds:itemID="{54F64C4D-A1C3-432C-90C9-F7B1044C5BBC}"/>
</file>

<file path=customXml/itemProps4.xml><?xml version="1.0" encoding="utf-8"?>
<ds:datastoreItem xmlns:ds="http://schemas.openxmlformats.org/officeDocument/2006/customXml" ds:itemID="{8A0BD1F1-8A4D-4C8A-BD52-2BE9E9D8C42C}"/>
</file>

<file path=docProps/app.xml><?xml version="1.0" encoding="utf-8"?>
<Properties xmlns="http://schemas.openxmlformats.org/officeDocument/2006/extended-properties" xmlns:vt="http://schemas.openxmlformats.org/officeDocument/2006/docPropsVTypes">
  <Template>Normal</Template>
  <TotalTime>124</TotalTime>
  <Pages>16</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VMRS</dc:creator>
  <dc:description/>
  <cp:lastModifiedBy>ASHOK Bachhuka</cp:lastModifiedBy>
  <cp:revision>13</cp:revision>
  <dcterms:created xsi:type="dcterms:W3CDTF">2022-07-06T10:38:00Z</dcterms:created>
  <dcterms:modified xsi:type="dcterms:W3CDTF">2022-07-19T13:07:00Z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