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Arial" w:cs="Arial"/>
                <w:color w:val="FF0000"/>
                <w:szCs w:val="24"/>
                <w:lang w:val="en-US"/>
              </w:rPr>
            </w:pPr>
            <w:r>
              <w:rPr>
                <w:rFonts w:hint="eastAsia" w:eastAsia="宋体" w:cs="Arial"/>
                <w:color w:val="FF0000"/>
                <w:sz w:val="24"/>
                <w:szCs w:val="24"/>
                <w:lang w:eastAsia="zh-CN"/>
              </w:rPr>
              <w:t>E</w:t>
            </w:r>
            <w:r>
              <w:rPr>
                <w:rFonts w:hint="eastAsia" w:eastAsia="宋体" w:cs="Arial"/>
                <w:color w:val="FF0000"/>
                <w:sz w:val="24"/>
                <w:szCs w:val="24"/>
                <w:lang w:val="en-US" w:eastAsia="zh-CN"/>
              </w:rPr>
              <w:t>asy-try Cycles (Tianjin) Co., 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Cs w:val="24"/>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szCs w:val="24"/>
          <w:lang w:val="en-US" w:eastAsia="en-GB"/>
        </w:rPr>
        <w:sym w:font="Wingdings 2" w:char="0052"/>
      </w:r>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lang w:val="en-US"/>
                              </w:rPr>
                            </w:pPr>
                            <w:r>
                              <w:rPr>
                                <w:rFonts w:hint="eastAsia" w:eastAsia="宋体" w:cs="Arial"/>
                                <w:i/>
                                <w:color w:val="7F7F7F" w:themeColor="background1" w:themeShade="80"/>
                                <w:lang w:eastAsia="zh-CN"/>
                              </w:rPr>
                              <w:t>W</w:t>
                            </w:r>
                            <w:r>
                              <w:rPr>
                                <w:rFonts w:hint="eastAsia" w:eastAsia="宋体" w:cs="Arial"/>
                                <w:i/>
                                <w:color w:val="7F7F7F" w:themeColor="background1" w:themeShade="80"/>
                                <w:lang w:val="en-US" w:eastAsia="zh-CN"/>
                              </w:rPr>
                              <w:t>e are a company that has the strict procedure to start business including purchase, production, storage and shipment for electric PAS bikes. The high taxes makes it</w:t>
                            </w:r>
                            <w:r>
                              <w:rPr>
                                <w:rFonts w:hint="default" w:eastAsia="宋体" w:cs="Arial"/>
                                <w:i/>
                                <w:color w:val="7F7F7F" w:themeColor="background1" w:themeShade="80"/>
                                <w:lang w:val="en-US" w:eastAsia="zh-CN"/>
                              </w:rPr>
                              <w:t>’</w:t>
                            </w:r>
                            <w:r>
                              <w:rPr>
                                <w:rFonts w:hint="eastAsia" w:eastAsia="宋体" w:cs="Arial"/>
                                <w:i/>
                                <w:color w:val="7F7F7F" w:themeColor="background1" w:themeShade="80"/>
                                <w:lang w:val="en-US" w:eastAsia="zh-CN"/>
                              </w:rPr>
                              <w:t>s hard to export to UK. Customer also needs to pay very high taxes to finish the custom clearance.</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hint="default" w:cs="Arial"/>
                          <w:lang w:val="en-US"/>
                        </w:rPr>
                      </w:pPr>
                      <w:r>
                        <w:rPr>
                          <w:rFonts w:hint="eastAsia" w:eastAsia="宋体" w:cs="Arial"/>
                          <w:i/>
                          <w:color w:val="7F7F7F" w:themeColor="background1" w:themeShade="80"/>
                          <w:lang w:eastAsia="zh-CN"/>
                        </w:rPr>
                        <w:t>W</w:t>
                      </w:r>
                      <w:r>
                        <w:rPr>
                          <w:rFonts w:hint="eastAsia" w:eastAsia="宋体" w:cs="Arial"/>
                          <w:i/>
                          <w:color w:val="7F7F7F" w:themeColor="background1" w:themeShade="80"/>
                          <w:lang w:val="en-US" w:eastAsia="zh-CN"/>
                        </w:rPr>
                        <w:t>e are a company that has the strict procedure to start business including purchase, production, storage and shipment for electric PAS bikes. The high taxes makes it</w:t>
                      </w:r>
                      <w:r>
                        <w:rPr>
                          <w:rFonts w:hint="default" w:eastAsia="宋体" w:cs="Arial"/>
                          <w:i/>
                          <w:color w:val="7F7F7F" w:themeColor="background1" w:themeShade="80"/>
                          <w:lang w:val="en-US" w:eastAsia="zh-CN"/>
                        </w:rPr>
                        <w:t>’</w:t>
                      </w:r>
                      <w:r>
                        <w:rPr>
                          <w:rFonts w:hint="eastAsia" w:eastAsia="宋体" w:cs="Arial"/>
                          <w:i/>
                          <w:color w:val="7F7F7F" w:themeColor="background1" w:themeShade="80"/>
                          <w:lang w:val="en-US" w:eastAsia="zh-CN"/>
                        </w:rPr>
                        <w:t>s hard to export to UK. Customer also needs to pay very high taxes to finish the custom clearance.</w:t>
                      </w:r>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744"/>
        <w:gridCol w:w="189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7"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5"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938" w:type="pct"/>
          </w:tcPr>
          <w:p>
            <w:pPr>
              <w:spacing w:after="0" w:line="22" w:lineRule="atLeast"/>
              <w:rPr>
                <w:rFonts w:hint="default" w:eastAsia="宋体" w:cs="Arial"/>
                <w:i/>
                <w:iCs/>
                <w:szCs w:val="24"/>
                <w:lang w:val="en-US" w:eastAsia="zh-CN"/>
              </w:rPr>
            </w:pPr>
            <w:r>
              <w:rPr>
                <w:rFonts w:hint="eastAsia" w:eastAsia="宋体" w:cs="Arial"/>
                <w:i/>
                <w:iCs/>
                <w:szCs w:val="24"/>
                <w:lang w:val="en-US" w:eastAsia="zh-CN"/>
              </w:rPr>
              <w:t>Ananda motor</w:t>
            </w:r>
          </w:p>
        </w:tc>
        <w:tc>
          <w:tcPr>
            <w:tcW w:w="1017" w:type="pct"/>
          </w:tcPr>
          <w:p>
            <w:pPr>
              <w:spacing w:after="0" w:line="22" w:lineRule="atLeast"/>
              <w:rPr>
                <w:rFonts w:hint="default" w:eastAsia="宋体" w:cs="Arial"/>
                <w:szCs w:val="24"/>
                <w:lang w:val="en-US" w:eastAsia="zh-CN"/>
              </w:rPr>
            </w:pPr>
            <w:r>
              <w:rPr>
                <w:rFonts w:hint="eastAsia" w:eastAsia="宋体" w:cs="Arial"/>
                <w:szCs w:val="24"/>
                <w:lang w:val="en-US" w:eastAsia="zh-CN"/>
              </w:rPr>
              <w:t>Suzhou, China</w:t>
            </w:r>
          </w:p>
        </w:tc>
        <w:tc>
          <w:tcPr>
            <w:tcW w:w="782" w:type="pct"/>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purchasing</w:t>
            </w:r>
          </w:p>
          <w:p>
            <w:pPr>
              <w:spacing w:after="0" w:line="22" w:lineRule="atLeast"/>
              <w:rPr>
                <w:rFonts w:eastAsia="Arial" w:cs="Arial"/>
                <w:szCs w:val="24"/>
              </w:rPr>
            </w:pPr>
          </w:p>
        </w:tc>
        <w:tc>
          <w:tcPr>
            <w:tcW w:w="1015" w:type="pct"/>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Supplier of motor</w:t>
            </w: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tcPr>
          <w:p>
            <w:pPr>
              <w:spacing w:after="0" w:line="22" w:lineRule="atLeast"/>
              <w:rPr>
                <w:rFonts w:eastAsia="Arial" w:cs="Arial"/>
                <w:i/>
                <w:iCs/>
                <w:szCs w:val="24"/>
              </w:rPr>
            </w:pPr>
          </w:p>
        </w:tc>
        <w:tc>
          <w:tcPr>
            <w:tcW w:w="1017"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81"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17600 to 30000 kg</w:t>
            </w:r>
          </w:p>
        </w:tc>
        <w:tc>
          <w:tcPr>
            <w:tcW w:w="3080"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800 to 1500 bikes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3081"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220000 to 440000kg</w:t>
            </w:r>
          </w:p>
        </w:tc>
        <w:tc>
          <w:tcPr>
            <w:tcW w:w="3080"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10000 to 20000 bikes</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743" w:type="dxa"/>
            <w:vAlign w:val="top"/>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17600 to 30000kg</w:t>
            </w:r>
          </w:p>
        </w:tc>
        <w:tc>
          <w:tcPr>
            <w:tcW w:w="1909"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800 to 1500 bikes</w:t>
            </w:r>
          </w:p>
        </w:tc>
        <w:tc>
          <w:tcPr>
            <w:tcW w:w="1527"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200000 to 400000 pounds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cs="Arial"/>
                <w:szCs w:val="24"/>
                <w:highlight w:val="yellow"/>
              </w:rPr>
            </w:pPr>
          </w:p>
        </w:tc>
        <w:tc>
          <w:tcPr>
            <w:tcW w:w="1033" w:type="pct"/>
          </w:tcPr>
          <w:p>
            <w:pPr>
              <w:keepNext/>
              <w:keepLines/>
              <w:spacing w:after="0" w:line="22" w:lineRule="atLeast"/>
              <w:rPr>
                <w:rFonts w:cs="Arial"/>
                <w:szCs w:val="24"/>
                <w:u w:val="single"/>
              </w:rPr>
            </w:pPr>
            <w:bookmarkStart w:id="38" w:name="_GoBack"/>
            <w:bookmarkEnd w:id="38"/>
          </w:p>
        </w:tc>
        <w:tc>
          <w:tcPr>
            <w:tcW w:w="826" w:type="pct"/>
          </w:tcPr>
          <w:p>
            <w:pPr>
              <w:keepNext/>
              <w:keepLines/>
              <w:spacing w:after="0" w:line="22" w:lineRule="atLeast"/>
              <w:rPr>
                <w:rFonts w:cs="Arial"/>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cs="Arial"/>
                <w:szCs w:val="24"/>
                <w:highlight w:val="yellow"/>
              </w:rPr>
            </w:pPr>
          </w:p>
        </w:tc>
        <w:tc>
          <w:tcPr>
            <w:tcW w:w="1033" w:type="pct"/>
          </w:tcPr>
          <w:p>
            <w:pPr>
              <w:keepNext/>
              <w:keepLines/>
              <w:spacing w:after="0" w:line="22" w:lineRule="atLeast"/>
              <w:rPr>
                <w:rFonts w:cs="Arial"/>
                <w:szCs w:val="24"/>
                <w:u w:val="single"/>
              </w:rPr>
            </w:pPr>
          </w:p>
        </w:tc>
        <w:tc>
          <w:tcPr>
            <w:tcW w:w="826" w:type="pct"/>
          </w:tcPr>
          <w:p>
            <w:pPr>
              <w:keepNext/>
              <w:keepLines/>
              <w:spacing w:after="0" w:line="22" w:lineRule="atLeast"/>
              <w:rPr>
                <w:rFonts w:cs="Arial"/>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943" w:type="pct"/>
          </w:tcPr>
          <w:p>
            <w:pPr>
              <w:keepNext/>
              <w:keepLines/>
              <w:spacing w:after="0" w:line="22" w:lineRule="atLeast"/>
              <w:rPr>
                <w:rFonts w:cs="Arial"/>
                <w:szCs w:val="24"/>
                <w:highlight w:val="yellow"/>
              </w:rPr>
            </w:pPr>
          </w:p>
        </w:tc>
        <w:tc>
          <w:tcPr>
            <w:tcW w:w="1033" w:type="pct"/>
          </w:tcPr>
          <w:p>
            <w:pPr>
              <w:keepNext/>
              <w:keepLines/>
              <w:spacing w:after="0" w:line="22" w:lineRule="atLeast"/>
              <w:rPr>
                <w:rFonts w:cs="Arial"/>
                <w:szCs w:val="24"/>
                <w:u w:val="single"/>
              </w:rPr>
            </w:pPr>
          </w:p>
        </w:tc>
        <w:tc>
          <w:tcPr>
            <w:tcW w:w="826" w:type="pct"/>
          </w:tcPr>
          <w:p>
            <w:pPr>
              <w:keepNext/>
              <w:keepLines/>
              <w:spacing w:after="0" w:line="22" w:lineRule="atLeast"/>
              <w:rPr>
                <w:rFonts w:cs="Arial"/>
                <w:szCs w:val="24"/>
                <w:u w:val="single"/>
              </w:rPr>
            </w:pP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ascii="宋体" w:hAnsi="宋体" w:eastAsia="宋体" w:cs="宋体"/>
                                <w:color w:val="000000"/>
                                <w:kern w:val="0"/>
                                <w:sz w:val="18"/>
                                <w:szCs w:val="18"/>
                                <w:lang w:val="en-US" w:eastAsia="zh-CN" w:bidi="ar"/>
                              </w:rPr>
                              <w:t xml:space="preserve">8711600010 </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cs="Arial"/>
                        </w:rPr>
                      </w:pPr>
                      <w:r>
                        <w:rPr>
                          <w:rFonts w:hint="eastAsia" w:ascii="宋体" w:hAnsi="宋体" w:eastAsia="宋体" w:cs="宋体"/>
                          <w:color w:val="000000"/>
                          <w:kern w:val="0"/>
                          <w:sz w:val="18"/>
                          <w:szCs w:val="18"/>
                          <w:lang w:val="en-US" w:eastAsia="zh-CN" w:bidi="ar"/>
                        </w:rPr>
                        <w:t xml:space="preserve">8711600010 </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10433995"/>
      <w:bookmarkStart w:id="24" w:name="_Toc13563961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10433997"/>
      <w:bookmarkStart w:id="26" w:name="_Toc98925166"/>
      <w:bookmarkStart w:id="27" w:name="_Toc13563961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35639617"/>
      <w:bookmarkStart w:id="30" w:name="_Toc110433998"/>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sz w:val="22"/>
                                <w:lang w:val="en-US"/>
                              </w:rPr>
                            </w:pPr>
                            <w:r>
                              <w:rPr>
                                <w:rFonts w:hint="eastAsia" w:eastAsia="宋体" w:cs="Arial"/>
                                <w:i/>
                                <w:color w:val="7F7F7F" w:themeColor="background1" w:themeShade="80"/>
                                <w:sz w:val="22"/>
                                <w:lang w:eastAsia="zh-CN"/>
                              </w:rPr>
                              <w:t>3</w:t>
                            </w:r>
                            <w:r>
                              <w:rPr>
                                <w:rFonts w:hint="eastAsia" w:eastAsia="宋体" w:cs="Arial"/>
                                <w:i/>
                                <w:color w:val="7F7F7F" w:themeColor="background1" w:themeShade="80"/>
                                <w:sz w:val="22"/>
                                <w:lang w:val="en-US" w:eastAsia="zh-CN"/>
                              </w:rPr>
                              <w:t>6V and 48V could also be a category</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cs="Arial"/>
                          <w:sz w:val="22"/>
                          <w:lang w:val="en-US"/>
                        </w:rPr>
                      </w:pPr>
                      <w:r>
                        <w:rPr>
                          <w:rFonts w:hint="eastAsia" w:eastAsia="宋体" w:cs="Arial"/>
                          <w:i/>
                          <w:color w:val="7F7F7F" w:themeColor="background1" w:themeShade="80"/>
                          <w:sz w:val="22"/>
                          <w:lang w:eastAsia="zh-CN"/>
                        </w:rPr>
                        <w:t>3</w:t>
                      </w:r>
                      <w:r>
                        <w:rPr>
                          <w:rFonts w:hint="eastAsia" w:eastAsia="宋体" w:cs="Arial"/>
                          <w:i/>
                          <w:color w:val="7F7F7F" w:themeColor="background1" w:themeShade="80"/>
                          <w:sz w:val="22"/>
                          <w:lang w:val="en-US" w:eastAsia="zh-CN"/>
                        </w:rPr>
                        <w:t>6V and 48V could also be a category</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35639618"/>
      <w:bookmarkStart w:id="32" w:name="_Toc98925169"/>
      <w:bookmarkStart w:id="33" w:name="_Toc110434000"/>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10"/>
        <w:gridCol w:w="1626"/>
        <w:gridCol w:w="2190"/>
        <w:gridCol w:w="165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9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9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1177109924"/>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1177109924"/>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ksdb"/>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6DD0033"/>
    <w:rsid w:val="484B99C3"/>
    <w:rsid w:val="5E57182F"/>
    <w:rsid w:val="63E434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5E8F58F2FD4B20A31C16B6ADF63D6F"/>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C74-D0C3-433A-8D0D-DB2DE94CCECD}">
  <ds:schemaRefs/>
</ds:datastoreItem>
</file>

<file path=customXml/itemProps3.xml><?xml version="1.0" encoding="utf-8"?>
<ds:datastoreItem xmlns:ds="http://schemas.openxmlformats.org/officeDocument/2006/customXml" ds:itemID="{77031060-4A8E-4745-8E93-1055D6FF401F}">
  <ds:schemaRefs/>
</ds:datastoreItem>
</file>

<file path=customXml/itemProps4.xml><?xml version="1.0" encoding="utf-8"?>
<ds:datastoreItem xmlns:ds="http://schemas.openxmlformats.org/officeDocument/2006/customXml" ds:itemID="{BBD7668E-844C-4FC1-A2DC-1D5196266EF4}">
  <ds:schemaRefs/>
</ds:datastoreItem>
</file>

<file path=customXml/itemProps5.xml><?xml version="1.0" encoding="utf-8"?>
<ds:datastoreItem xmlns:ds="http://schemas.openxmlformats.org/officeDocument/2006/customXml" ds:itemID="{EE6E6EED-712F-4D43-AE17-17776C32D93D}"/>
</file>

<file path=docProps/app.xml><?xml version="1.0" encoding="utf-8"?>
<Properties xmlns="http://schemas.openxmlformats.org/officeDocument/2006/extended-properties" xmlns:vt="http://schemas.openxmlformats.org/officeDocument/2006/docPropsVTypes">
  <Template>Normal</Template>
  <Pages>15</Pages>
  <Words>2342</Words>
  <Characters>13352</Characters>
  <Lines>111</Lines>
  <Paragraphs>31</Paragraphs>
  <TotalTime>0</TotalTime>
  <ScaleCrop>false</ScaleCrop>
  <LinksUpToDate>false</LinksUpToDate>
  <CharactersWithSpaces>15663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2023-06-28T02:47:17Z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9392A55B5DC943A6ADC3F92BAAB65B6C_12</vt:lpwstr>
  </property>
</Properties>
</file>