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F" w:rsidRDefault="0059342F" w:rsidP="0059342F">
      <w:pPr>
        <w:pStyle w:val="Default"/>
      </w:pPr>
    </w:p>
    <w:p w:rsidR="0059342F" w:rsidRDefault="0059342F" w:rsidP="0059342F">
      <w:pPr>
        <w:pStyle w:val="Default"/>
        <w:jc w:val="center"/>
        <w:rPr>
          <w:sz w:val="23"/>
          <w:szCs w:val="23"/>
        </w:rPr>
      </w:pPr>
      <w:r>
        <w:rPr>
          <w:b/>
          <w:bCs/>
          <w:sz w:val="23"/>
          <w:szCs w:val="23"/>
        </w:rPr>
        <w:t>Countervailing proceeding concerning certain stainless steel bars and rods originating in the Republic of India (TS0023)</w:t>
      </w:r>
    </w:p>
    <w:p w:rsidR="0059342F" w:rsidRDefault="0059342F" w:rsidP="0059342F">
      <w:pPr>
        <w:rPr>
          <w:b/>
          <w:bCs/>
          <w:sz w:val="23"/>
          <w:szCs w:val="23"/>
        </w:rPr>
      </w:pPr>
    </w:p>
    <w:p w:rsidR="00DC3FAC" w:rsidRDefault="0059342F" w:rsidP="0059342F">
      <w:pPr>
        <w:jc w:val="center"/>
        <w:rPr>
          <w:b/>
          <w:bCs/>
          <w:sz w:val="23"/>
          <w:szCs w:val="23"/>
          <w:u w:val="single"/>
        </w:rPr>
      </w:pPr>
      <w:r w:rsidRPr="0059342F">
        <w:rPr>
          <w:b/>
          <w:bCs/>
          <w:sz w:val="23"/>
          <w:szCs w:val="23"/>
          <w:u w:val="single"/>
        </w:rPr>
        <w:t>Reply to notice of deficiency regarding our pre-sampling questionnaire response</w:t>
      </w:r>
    </w:p>
    <w:p w:rsidR="0059342F" w:rsidRDefault="0059342F" w:rsidP="0059342F">
      <w:pPr>
        <w:jc w:val="center"/>
        <w:rPr>
          <w:b/>
          <w:bCs/>
          <w:sz w:val="23"/>
          <w:szCs w:val="23"/>
          <w:u w:val="single"/>
        </w:rPr>
      </w:pPr>
    </w:p>
    <w:p w:rsidR="0059342F" w:rsidRDefault="0059342F" w:rsidP="0059342F">
      <w:pPr>
        <w:pStyle w:val="Default"/>
        <w:jc w:val="both"/>
        <w:rPr>
          <w:sz w:val="22"/>
          <w:szCs w:val="22"/>
        </w:rPr>
      </w:pPr>
      <w:r>
        <w:rPr>
          <w:sz w:val="22"/>
          <w:szCs w:val="22"/>
        </w:rPr>
        <w:t xml:space="preserve">Section A1 </w:t>
      </w:r>
    </w:p>
    <w:p w:rsidR="0059342F" w:rsidRDefault="0059342F" w:rsidP="0059342F">
      <w:pPr>
        <w:jc w:val="both"/>
        <w:rPr>
          <w:u w:val="single"/>
        </w:rPr>
      </w:pPr>
    </w:p>
    <w:p w:rsidR="0059342F" w:rsidRDefault="0059342F" w:rsidP="001310DE">
      <w:pPr>
        <w:pStyle w:val="Default"/>
        <w:spacing w:line="360" w:lineRule="auto"/>
        <w:ind w:left="1440" w:hanging="1440"/>
        <w:jc w:val="both"/>
        <w:rPr>
          <w:sz w:val="22"/>
          <w:szCs w:val="22"/>
        </w:rPr>
      </w:pPr>
      <w:r w:rsidRPr="0059342F">
        <w:t>Deficiency:</w:t>
      </w:r>
      <w:r>
        <w:tab/>
      </w:r>
      <w:r>
        <w:rPr>
          <w:sz w:val="22"/>
          <w:szCs w:val="22"/>
        </w:rPr>
        <w:t>You have stated that you are an overseas exporter of the goods subject to review and wish to become eligible for an individual countervailing amount. However, in section B, you have stated that you:</w:t>
      </w:r>
    </w:p>
    <w:p w:rsidR="0059342F" w:rsidRDefault="0059342F" w:rsidP="001310DE">
      <w:pPr>
        <w:pStyle w:val="Default"/>
        <w:spacing w:line="360" w:lineRule="auto"/>
        <w:ind w:left="1440" w:hanging="1440"/>
        <w:jc w:val="both"/>
        <w:rPr>
          <w:sz w:val="22"/>
          <w:szCs w:val="22"/>
        </w:rPr>
      </w:pPr>
      <w:r>
        <w:rPr>
          <w:sz w:val="22"/>
          <w:szCs w:val="22"/>
        </w:rPr>
        <w:t xml:space="preserve"> </w:t>
      </w:r>
    </w:p>
    <w:p w:rsidR="0059342F" w:rsidRDefault="0059342F" w:rsidP="001310DE">
      <w:pPr>
        <w:pStyle w:val="Default"/>
        <w:numPr>
          <w:ilvl w:val="0"/>
          <w:numId w:val="1"/>
        </w:numPr>
        <w:spacing w:line="360" w:lineRule="auto"/>
        <w:jc w:val="both"/>
        <w:rPr>
          <w:sz w:val="22"/>
          <w:szCs w:val="22"/>
        </w:rPr>
      </w:pPr>
      <w:r>
        <w:rPr>
          <w:sz w:val="22"/>
          <w:szCs w:val="22"/>
        </w:rPr>
        <w:t xml:space="preserve"> Didn’t produce the goods subject to review or like goods during the POI, and</w:t>
      </w:r>
    </w:p>
    <w:p w:rsidR="0059342F" w:rsidRDefault="0059342F" w:rsidP="001310DE">
      <w:pPr>
        <w:pStyle w:val="Default"/>
        <w:spacing w:line="360" w:lineRule="auto"/>
        <w:jc w:val="both"/>
        <w:rPr>
          <w:sz w:val="22"/>
          <w:szCs w:val="22"/>
        </w:rPr>
      </w:pPr>
      <w:r>
        <w:rPr>
          <w:sz w:val="22"/>
          <w:szCs w:val="22"/>
        </w:rPr>
        <w:t xml:space="preserve"> </w:t>
      </w:r>
    </w:p>
    <w:p w:rsidR="0059342F" w:rsidRDefault="0059342F" w:rsidP="001310DE">
      <w:pPr>
        <w:pStyle w:val="Default"/>
        <w:numPr>
          <w:ilvl w:val="0"/>
          <w:numId w:val="1"/>
        </w:numPr>
        <w:spacing w:line="360" w:lineRule="auto"/>
        <w:jc w:val="both"/>
        <w:rPr>
          <w:sz w:val="22"/>
          <w:szCs w:val="22"/>
        </w:rPr>
      </w:pPr>
      <w:r>
        <w:rPr>
          <w:sz w:val="22"/>
          <w:szCs w:val="22"/>
        </w:rPr>
        <w:t xml:space="preserve"> Didn’t sell any like goods domestically or goods subject to review to the UK during the POI. </w:t>
      </w:r>
    </w:p>
    <w:p w:rsidR="0059342F" w:rsidRDefault="0059342F" w:rsidP="001310DE">
      <w:pPr>
        <w:spacing w:line="360" w:lineRule="auto"/>
        <w:jc w:val="both"/>
      </w:pPr>
    </w:p>
    <w:p w:rsidR="00455065" w:rsidRDefault="005F658F" w:rsidP="00455065">
      <w:pPr>
        <w:spacing w:line="360" w:lineRule="auto"/>
        <w:ind w:left="1440" w:hanging="1440"/>
        <w:jc w:val="both"/>
        <w:rPr>
          <w:rFonts w:ascii="Arial" w:hAnsi="Arial" w:cs="Arial"/>
          <w:i/>
          <w:color w:val="00B0F0"/>
        </w:rPr>
      </w:pPr>
      <w:r>
        <w:rPr>
          <w:rFonts w:ascii="Arial" w:hAnsi="Arial" w:cs="Arial"/>
          <w:b/>
          <w:i/>
          <w:color w:val="00B0F0"/>
        </w:rPr>
        <w:t>Response</w:t>
      </w:r>
      <w:r w:rsidR="00455065" w:rsidRPr="00E136A5">
        <w:rPr>
          <w:rFonts w:ascii="Arial" w:hAnsi="Arial" w:cs="Arial"/>
          <w:i/>
          <w:color w:val="00B0F0"/>
        </w:rPr>
        <w:t>:</w:t>
      </w:r>
      <w:r w:rsidR="00455065" w:rsidRPr="00E136A5">
        <w:rPr>
          <w:rFonts w:ascii="Arial" w:hAnsi="Arial" w:cs="Arial"/>
          <w:i/>
          <w:color w:val="00B0F0"/>
        </w:rPr>
        <w:tab/>
        <w:t>Venus wish to clarify that, it neither produced the goods subject to review or like goods during the POI nor sold any like goods domestically or goods subject to review to the UK during the POI. However its associate</w:t>
      </w:r>
      <w:r w:rsidR="00253781">
        <w:rPr>
          <w:rFonts w:ascii="Arial" w:hAnsi="Arial" w:cs="Arial"/>
          <w:i/>
          <w:color w:val="00B0F0"/>
        </w:rPr>
        <w:t xml:space="preserve"> party</w:t>
      </w:r>
      <w:r w:rsidR="00455065" w:rsidRPr="00E136A5">
        <w:rPr>
          <w:rFonts w:ascii="Arial" w:hAnsi="Arial" w:cs="Arial"/>
          <w:i/>
          <w:color w:val="00B0F0"/>
        </w:rPr>
        <w:t>, Precision Metals, was involved in the production of the goods subject to review or like goods during the POI and also involved in sell of like goods domestically or goods subject to review to the UK during the year.</w:t>
      </w:r>
      <w:r w:rsidR="00455065">
        <w:rPr>
          <w:rFonts w:ascii="Arial" w:hAnsi="Arial" w:cs="Arial"/>
          <w:i/>
          <w:color w:val="00B0F0"/>
        </w:rPr>
        <w:t xml:space="preserve"> Hence, Venus has expressed its interest so that it become eligible for an individual countervailing amount.</w:t>
      </w:r>
    </w:p>
    <w:p w:rsidR="00455065" w:rsidRDefault="00455065" w:rsidP="00455065">
      <w:pPr>
        <w:autoSpaceDE w:val="0"/>
        <w:autoSpaceDN w:val="0"/>
        <w:adjustRightInd w:val="0"/>
        <w:spacing w:after="0" w:line="240" w:lineRule="auto"/>
        <w:jc w:val="both"/>
        <w:rPr>
          <w:rFonts w:ascii="Arial" w:hAnsi="Arial" w:cs="Arial"/>
          <w:color w:val="000000"/>
        </w:rPr>
      </w:pPr>
    </w:p>
    <w:p w:rsidR="00455065" w:rsidRDefault="00455065" w:rsidP="00455065">
      <w:pPr>
        <w:autoSpaceDE w:val="0"/>
        <w:autoSpaceDN w:val="0"/>
        <w:adjustRightInd w:val="0"/>
        <w:spacing w:after="0" w:line="240" w:lineRule="auto"/>
        <w:jc w:val="both"/>
        <w:rPr>
          <w:rFonts w:ascii="Arial" w:hAnsi="Arial" w:cs="Arial"/>
          <w:color w:val="000000"/>
        </w:rPr>
      </w:pPr>
      <w:r w:rsidRPr="00455065">
        <w:rPr>
          <w:rFonts w:ascii="Arial" w:hAnsi="Arial" w:cs="Arial"/>
          <w:color w:val="000000"/>
        </w:rPr>
        <w:t>Section A2</w:t>
      </w:r>
    </w:p>
    <w:p w:rsidR="00455065" w:rsidRDefault="00455065" w:rsidP="00455065">
      <w:pPr>
        <w:autoSpaceDE w:val="0"/>
        <w:autoSpaceDN w:val="0"/>
        <w:adjustRightInd w:val="0"/>
        <w:spacing w:after="0" w:line="240" w:lineRule="auto"/>
        <w:jc w:val="both"/>
        <w:rPr>
          <w:rFonts w:ascii="Arial" w:hAnsi="Arial" w:cs="Arial"/>
          <w:color w:val="000000"/>
        </w:rPr>
      </w:pPr>
    </w:p>
    <w:p w:rsidR="00455065" w:rsidRDefault="00455065" w:rsidP="00455065">
      <w:pPr>
        <w:pStyle w:val="Default"/>
        <w:spacing w:line="360" w:lineRule="auto"/>
        <w:ind w:left="1440" w:hanging="1440"/>
        <w:jc w:val="both"/>
        <w:rPr>
          <w:sz w:val="22"/>
          <w:szCs w:val="22"/>
        </w:rPr>
      </w:pPr>
      <w:r w:rsidRPr="0059342F">
        <w:t>Deficiency:</w:t>
      </w:r>
      <w:r>
        <w:tab/>
      </w:r>
      <w:r w:rsidRPr="00455065">
        <w:rPr>
          <w:sz w:val="22"/>
          <w:szCs w:val="22"/>
        </w:rPr>
        <w:t xml:space="preserve">You have not listed Hindustan Inox Ltd or Sieves Manufactures </w:t>
      </w:r>
      <w:proofErr w:type="spellStart"/>
      <w:r w:rsidRPr="00455065">
        <w:rPr>
          <w:sz w:val="22"/>
          <w:szCs w:val="22"/>
        </w:rPr>
        <w:t>Pvt.</w:t>
      </w:r>
      <w:proofErr w:type="spellEnd"/>
      <w:r w:rsidRPr="00455065">
        <w:rPr>
          <w:sz w:val="22"/>
          <w:szCs w:val="22"/>
        </w:rPr>
        <w:t xml:space="preserve"> Ltd</w:t>
      </w:r>
      <w:r>
        <w:rPr>
          <w:sz w:val="22"/>
          <w:szCs w:val="22"/>
        </w:rPr>
        <w:t>.</w:t>
      </w:r>
      <w:r w:rsidRPr="00455065">
        <w:rPr>
          <w:sz w:val="22"/>
          <w:szCs w:val="22"/>
        </w:rPr>
        <w:t xml:space="preserve"> as associated parties involved in the production and/or sales of the goods subject to review or like goods during the POI. We would like further clarification please</w:t>
      </w:r>
      <w:r>
        <w:rPr>
          <w:sz w:val="22"/>
          <w:szCs w:val="22"/>
        </w:rPr>
        <w:t>:</w:t>
      </w:r>
    </w:p>
    <w:p w:rsidR="00455065" w:rsidRPr="00455065" w:rsidRDefault="00455065" w:rsidP="00455065">
      <w:pPr>
        <w:autoSpaceDE w:val="0"/>
        <w:autoSpaceDN w:val="0"/>
        <w:adjustRightInd w:val="0"/>
        <w:spacing w:after="0" w:line="240" w:lineRule="auto"/>
        <w:jc w:val="both"/>
        <w:rPr>
          <w:rFonts w:ascii="Arial" w:hAnsi="Arial" w:cs="Arial"/>
          <w:color w:val="000000"/>
        </w:rPr>
      </w:pPr>
      <w:r w:rsidRPr="00455065">
        <w:rPr>
          <w:rFonts w:ascii="Arial" w:hAnsi="Arial" w:cs="Arial"/>
          <w:color w:val="000000"/>
        </w:rPr>
        <w:t xml:space="preserve"> </w:t>
      </w:r>
    </w:p>
    <w:p w:rsidR="00455065" w:rsidRDefault="00E136A5" w:rsidP="00455065">
      <w:pPr>
        <w:spacing w:line="360" w:lineRule="auto"/>
        <w:ind w:left="1440" w:hanging="1440"/>
        <w:jc w:val="both"/>
        <w:rPr>
          <w:rFonts w:ascii="Arial" w:hAnsi="Arial" w:cs="Arial"/>
          <w:i/>
          <w:color w:val="00B0F0"/>
        </w:rPr>
      </w:pPr>
      <w:r>
        <w:rPr>
          <w:rFonts w:ascii="Arial" w:hAnsi="Arial" w:cs="Arial"/>
          <w:i/>
          <w:color w:val="00B0F0"/>
        </w:rPr>
        <w:t xml:space="preserve"> </w:t>
      </w:r>
      <w:r w:rsidR="005F658F">
        <w:rPr>
          <w:rFonts w:ascii="Arial" w:hAnsi="Arial" w:cs="Arial"/>
          <w:b/>
          <w:i/>
          <w:color w:val="00B0F0"/>
        </w:rPr>
        <w:t>Response</w:t>
      </w:r>
      <w:r w:rsidR="00455065" w:rsidRPr="00E136A5">
        <w:rPr>
          <w:rFonts w:ascii="Arial" w:hAnsi="Arial" w:cs="Arial"/>
          <w:i/>
          <w:color w:val="00B0F0"/>
        </w:rPr>
        <w:t>:</w:t>
      </w:r>
      <w:r w:rsidR="00455065" w:rsidRPr="00E136A5">
        <w:rPr>
          <w:rFonts w:ascii="Arial" w:hAnsi="Arial" w:cs="Arial"/>
          <w:i/>
          <w:color w:val="00B0F0"/>
        </w:rPr>
        <w:tab/>
        <w:t xml:space="preserve">Venus wish to clarify that, </w:t>
      </w:r>
      <w:r w:rsidR="00455065">
        <w:rPr>
          <w:rFonts w:ascii="Arial" w:hAnsi="Arial" w:cs="Arial"/>
          <w:i/>
          <w:color w:val="00B0F0"/>
        </w:rPr>
        <w:t xml:space="preserve">it has not listed Hindustan Inox Limited and Sieves Manufacturers (India) Private Limited as associated parties </w:t>
      </w:r>
      <w:r w:rsidR="00455065" w:rsidRPr="00455065">
        <w:rPr>
          <w:rFonts w:ascii="Arial" w:hAnsi="Arial" w:cs="Arial"/>
          <w:i/>
          <w:color w:val="00B0F0"/>
        </w:rPr>
        <w:t>involved in the production and/or sales of the goods subject to review or like goods during the POI</w:t>
      </w:r>
      <w:r w:rsidR="00455065">
        <w:rPr>
          <w:rFonts w:ascii="Arial" w:hAnsi="Arial" w:cs="Arial"/>
          <w:i/>
          <w:color w:val="00B0F0"/>
        </w:rPr>
        <w:t xml:space="preserve"> since Venus and Precision work as a group and Hindustan and </w:t>
      </w:r>
      <w:r w:rsidR="00455065">
        <w:rPr>
          <w:rFonts w:ascii="Arial" w:hAnsi="Arial" w:cs="Arial"/>
          <w:i/>
          <w:color w:val="00B0F0"/>
        </w:rPr>
        <w:lastRenderedPageBreak/>
        <w:t>Sieves works as another group.</w:t>
      </w:r>
      <w:r w:rsidR="007E78D4">
        <w:rPr>
          <w:rFonts w:ascii="Arial" w:hAnsi="Arial" w:cs="Arial"/>
          <w:i/>
          <w:color w:val="00B0F0"/>
        </w:rPr>
        <w:t xml:space="preserve"> Though Hindustan and Sieves are related to Venus since all of them </w:t>
      </w:r>
      <w:r w:rsidR="00633DE1">
        <w:rPr>
          <w:rFonts w:ascii="Arial" w:hAnsi="Arial" w:cs="Arial"/>
          <w:i/>
          <w:color w:val="00B0F0"/>
        </w:rPr>
        <w:t xml:space="preserve">are </w:t>
      </w:r>
      <w:r w:rsidR="007E78D4">
        <w:rPr>
          <w:rFonts w:ascii="Arial" w:hAnsi="Arial" w:cs="Arial"/>
          <w:i/>
          <w:color w:val="00B0F0"/>
        </w:rPr>
        <w:t xml:space="preserve">owned and controlled by related persons, however factually both group works independently </w:t>
      </w:r>
      <w:r w:rsidR="00633DE1">
        <w:rPr>
          <w:rFonts w:ascii="Arial" w:hAnsi="Arial" w:cs="Arial"/>
          <w:i/>
          <w:color w:val="00B0F0"/>
        </w:rPr>
        <w:t xml:space="preserve">in all the decision making and they do not have any intertwined operation and they compete with each other. However Venus agrees to list </w:t>
      </w:r>
      <w:r w:rsidR="00633DE1" w:rsidRPr="00633DE1">
        <w:rPr>
          <w:rFonts w:ascii="Arial" w:hAnsi="Arial" w:cs="Arial"/>
          <w:i/>
          <w:color w:val="00B0F0"/>
        </w:rPr>
        <w:t>Hindustan Inox Limited and Sieves Manufacturers (India) Private Limited as associated parties</w:t>
      </w:r>
      <w:r w:rsidR="005F658F">
        <w:rPr>
          <w:rFonts w:ascii="Arial" w:hAnsi="Arial" w:cs="Arial"/>
          <w:i/>
          <w:color w:val="00B0F0"/>
        </w:rPr>
        <w:t xml:space="preserve"> and Venus is submitting herewith its revised </w:t>
      </w:r>
      <w:r w:rsidR="005F658F" w:rsidRPr="005F658F">
        <w:rPr>
          <w:rFonts w:ascii="Arial" w:hAnsi="Arial" w:cs="Arial"/>
          <w:i/>
          <w:color w:val="00B0F0"/>
        </w:rPr>
        <w:t>pre-sampling questionnaire</w:t>
      </w:r>
      <w:r w:rsidR="005F658F">
        <w:rPr>
          <w:rFonts w:ascii="Arial" w:hAnsi="Arial" w:cs="Arial"/>
          <w:i/>
          <w:color w:val="00B0F0"/>
        </w:rPr>
        <w:t xml:space="preserve"> reply after updating response to deficiency.</w:t>
      </w:r>
    </w:p>
    <w:p w:rsidR="005F658F" w:rsidRDefault="005F658F" w:rsidP="005F658F">
      <w:pPr>
        <w:autoSpaceDE w:val="0"/>
        <w:autoSpaceDN w:val="0"/>
        <w:adjustRightInd w:val="0"/>
        <w:spacing w:after="0" w:line="240" w:lineRule="auto"/>
        <w:jc w:val="both"/>
        <w:rPr>
          <w:rFonts w:ascii="Arial" w:hAnsi="Arial" w:cs="Arial"/>
          <w:color w:val="000000"/>
        </w:rPr>
      </w:pPr>
    </w:p>
    <w:p w:rsidR="005F658F" w:rsidRPr="005F658F" w:rsidRDefault="005F658F" w:rsidP="005F658F">
      <w:pPr>
        <w:autoSpaceDE w:val="0"/>
        <w:autoSpaceDN w:val="0"/>
        <w:adjustRightInd w:val="0"/>
        <w:spacing w:after="0" w:line="240" w:lineRule="auto"/>
        <w:jc w:val="both"/>
        <w:rPr>
          <w:rFonts w:ascii="Arial" w:hAnsi="Arial" w:cs="Arial"/>
          <w:color w:val="000000"/>
        </w:rPr>
      </w:pPr>
      <w:r w:rsidRPr="005F658F">
        <w:rPr>
          <w:rFonts w:ascii="Arial" w:hAnsi="Arial" w:cs="Arial"/>
          <w:color w:val="000000"/>
        </w:rPr>
        <w:t xml:space="preserve">Non-confidential version, section A2 </w:t>
      </w:r>
    </w:p>
    <w:p w:rsidR="005F658F" w:rsidRDefault="005F658F" w:rsidP="00455065">
      <w:pPr>
        <w:spacing w:line="360" w:lineRule="auto"/>
        <w:ind w:left="1440" w:hanging="1440"/>
        <w:jc w:val="both"/>
        <w:rPr>
          <w:rFonts w:ascii="Arial" w:hAnsi="Arial" w:cs="Arial"/>
          <w:i/>
          <w:color w:val="00B0F0"/>
        </w:rPr>
      </w:pPr>
    </w:p>
    <w:p w:rsidR="005F658F" w:rsidRDefault="005F658F" w:rsidP="005F658F">
      <w:pPr>
        <w:pStyle w:val="Default"/>
        <w:spacing w:line="360" w:lineRule="auto"/>
        <w:ind w:left="1440" w:hanging="1440"/>
        <w:jc w:val="both"/>
      </w:pPr>
      <w:r w:rsidRPr="0059342F">
        <w:t>Deficiency:</w:t>
      </w:r>
      <w:r>
        <w:tab/>
      </w:r>
      <w:r w:rsidRPr="005F658F">
        <w:t>In the non-confidential version, you have not provided a non-confidential summary of the redacted information.</w:t>
      </w:r>
    </w:p>
    <w:p w:rsidR="005F658F" w:rsidRDefault="005F658F" w:rsidP="005F658F">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t xml:space="preserve">Venus </w:t>
      </w:r>
      <w:r w:rsidRPr="005F658F">
        <w:rPr>
          <w:i/>
          <w:color w:val="00B0F0"/>
          <w:sz w:val="22"/>
          <w:szCs w:val="22"/>
        </w:rPr>
        <w:t xml:space="preserve">is submitting herewith its revised non-confidential version </w:t>
      </w:r>
      <w:r>
        <w:rPr>
          <w:i/>
          <w:color w:val="00B0F0"/>
          <w:sz w:val="22"/>
          <w:szCs w:val="22"/>
        </w:rPr>
        <w:t xml:space="preserve">of </w:t>
      </w:r>
      <w:r w:rsidRPr="005F658F">
        <w:rPr>
          <w:i/>
          <w:color w:val="00B0F0"/>
          <w:sz w:val="22"/>
          <w:szCs w:val="22"/>
        </w:rPr>
        <w:t xml:space="preserve">pre-sampling questionnaire </w:t>
      </w:r>
      <w:r>
        <w:rPr>
          <w:i/>
          <w:color w:val="00B0F0"/>
          <w:sz w:val="22"/>
          <w:szCs w:val="22"/>
        </w:rPr>
        <w:t xml:space="preserve">reply </w:t>
      </w:r>
      <w:r w:rsidRPr="005F658F">
        <w:rPr>
          <w:i/>
          <w:color w:val="00B0F0"/>
          <w:sz w:val="22"/>
          <w:szCs w:val="22"/>
        </w:rPr>
        <w:t>after updating response to deficiency.</w:t>
      </w:r>
    </w:p>
    <w:p w:rsidR="005F658F" w:rsidRDefault="005F658F" w:rsidP="005F658F">
      <w:pPr>
        <w:pStyle w:val="Default"/>
        <w:spacing w:line="360" w:lineRule="auto"/>
        <w:ind w:left="1440" w:hanging="1440"/>
        <w:jc w:val="both"/>
      </w:pPr>
    </w:p>
    <w:p w:rsidR="005F658F" w:rsidRPr="005F658F" w:rsidRDefault="005F658F" w:rsidP="005F658F">
      <w:pPr>
        <w:autoSpaceDE w:val="0"/>
        <w:autoSpaceDN w:val="0"/>
        <w:adjustRightInd w:val="0"/>
        <w:spacing w:after="0" w:line="240" w:lineRule="auto"/>
        <w:jc w:val="both"/>
        <w:rPr>
          <w:rFonts w:ascii="Arial" w:hAnsi="Arial" w:cs="Arial"/>
          <w:color w:val="000000"/>
        </w:rPr>
      </w:pPr>
      <w:r w:rsidRPr="005F658F">
        <w:rPr>
          <w:rFonts w:ascii="Arial" w:hAnsi="Arial" w:cs="Arial"/>
          <w:color w:val="000000"/>
        </w:rPr>
        <w:t xml:space="preserve">Section B1 </w:t>
      </w:r>
    </w:p>
    <w:p w:rsidR="005F658F" w:rsidRDefault="005F658F" w:rsidP="005F658F">
      <w:pPr>
        <w:pStyle w:val="Default"/>
        <w:spacing w:line="360" w:lineRule="auto"/>
        <w:ind w:left="1440" w:hanging="1440"/>
        <w:jc w:val="both"/>
      </w:pPr>
    </w:p>
    <w:p w:rsidR="005F658F" w:rsidRDefault="005F658F" w:rsidP="005F658F">
      <w:pPr>
        <w:pStyle w:val="Default"/>
        <w:spacing w:line="360" w:lineRule="auto"/>
        <w:ind w:left="1440" w:hanging="1440"/>
        <w:jc w:val="both"/>
      </w:pPr>
      <w:r w:rsidRPr="005F658F">
        <w:t>Deficiency:</w:t>
      </w:r>
      <w:r w:rsidRPr="005F658F">
        <w:tab/>
        <w:t>You have stated that your production and production capacity of the goods subject to review and like goods were 0.00 kg during the POI. However, you have not explained why this was so.</w:t>
      </w:r>
    </w:p>
    <w:p w:rsidR="00253781" w:rsidRDefault="005F658F" w:rsidP="005F658F">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Pr="005F658F">
        <w:rPr>
          <w:i/>
          <w:color w:val="00B0F0"/>
          <w:sz w:val="22"/>
          <w:szCs w:val="22"/>
        </w:rPr>
        <w:t>Venus wish to clarify that, it</w:t>
      </w:r>
      <w:r>
        <w:rPr>
          <w:i/>
          <w:color w:val="00B0F0"/>
          <w:sz w:val="22"/>
          <w:szCs w:val="22"/>
        </w:rPr>
        <w:t>s</w:t>
      </w:r>
      <w:r w:rsidRPr="005F658F">
        <w:rPr>
          <w:i/>
          <w:color w:val="00B0F0"/>
          <w:sz w:val="22"/>
          <w:szCs w:val="22"/>
        </w:rPr>
        <w:t xml:space="preserve"> </w:t>
      </w:r>
      <w:r>
        <w:rPr>
          <w:i/>
          <w:color w:val="00B0F0"/>
          <w:sz w:val="22"/>
          <w:szCs w:val="22"/>
        </w:rPr>
        <w:t>production and production capacity of</w:t>
      </w:r>
      <w:r w:rsidRPr="005F658F">
        <w:rPr>
          <w:i/>
          <w:color w:val="00B0F0"/>
          <w:sz w:val="22"/>
          <w:szCs w:val="22"/>
        </w:rPr>
        <w:t xml:space="preserve"> the goods subject to review or like goods during the POI </w:t>
      </w:r>
      <w:r>
        <w:rPr>
          <w:i/>
          <w:color w:val="00B0F0"/>
          <w:sz w:val="22"/>
          <w:szCs w:val="22"/>
        </w:rPr>
        <w:t xml:space="preserve">were </w:t>
      </w:r>
      <w:r w:rsidR="002E661B">
        <w:rPr>
          <w:i/>
          <w:color w:val="00B0F0"/>
          <w:sz w:val="22"/>
          <w:szCs w:val="22"/>
        </w:rPr>
        <w:t>0.00 kg., as Venus didn’t have the production capacity to produce the goods subject to review or the like goods during the</w:t>
      </w:r>
      <w:r w:rsidRPr="005F658F">
        <w:rPr>
          <w:i/>
          <w:color w:val="00B0F0"/>
          <w:sz w:val="22"/>
          <w:szCs w:val="22"/>
        </w:rPr>
        <w:t xml:space="preserve"> POI.</w:t>
      </w:r>
      <w:r w:rsidR="002E661B">
        <w:rPr>
          <w:i/>
          <w:color w:val="00B0F0"/>
          <w:sz w:val="22"/>
          <w:szCs w:val="22"/>
        </w:rPr>
        <w:t xml:space="preserve"> Venus did have </w:t>
      </w:r>
      <w:r w:rsidR="00253781">
        <w:rPr>
          <w:i/>
          <w:color w:val="00B0F0"/>
          <w:sz w:val="22"/>
          <w:szCs w:val="22"/>
        </w:rPr>
        <w:t>facility</w:t>
      </w:r>
      <w:r w:rsidR="002E661B">
        <w:rPr>
          <w:i/>
          <w:color w:val="00B0F0"/>
          <w:sz w:val="22"/>
          <w:szCs w:val="22"/>
        </w:rPr>
        <w:t xml:space="preserve"> for annealing process, it has no other </w:t>
      </w:r>
      <w:r w:rsidR="00253781">
        <w:rPr>
          <w:i/>
          <w:color w:val="00B0F0"/>
          <w:sz w:val="22"/>
          <w:szCs w:val="22"/>
        </w:rPr>
        <w:t>facility at its factory for any process or the production of the goods subject to review or the like goods. However Precision Metals, associated party, did have production facility at its factory premises.</w:t>
      </w:r>
    </w:p>
    <w:p w:rsidR="00253781" w:rsidRDefault="00253781" w:rsidP="005F658F">
      <w:pPr>
        <w:pStyle w:val="Default"/>
        <w:spacing w:line="360" w:lineRule="auto"/>
        <w:ind w:left="1440" w:hanging="1440"/>
        <w:jc w:val="both"/>
        <w:rPr>
          <w:i/>
          <w:color w:val="00B0F0"/>
          <w:sz w:val="22"/>
          <w:szCs w:val="22"/>
        </w:rPr>
      </w:pPr>
    </w:p>
    <w:p w:rsidR="00253781" w:rsidRPr="00253781" w:rsidRDefault="00253781" w:rsidP="00253781">
      <w:pPr>
        <w:autoSpaceDE w:val="0"/>
        <w:autoSpaceDN w:val="0"/>
        <w:adjustRightInd w:val="0"/>
        <w:spacing w:after="0" w:line="240" w:lineRule="auto"/>
        <w:jc w:val="both"/>
        <w:rPr>
          <w:rFonts w:ascii="Arial" w:hAnsi="Arial" w:cs="Arial"/>
          <w:color w:val="000000"/>
        </w:rPr>
      </w:pPr>
      <w:r w:rsidRPr="00253781">
        <w:rPr>
          <w:rFonts w:ascii="Arial" w:hAnsi="Arial" w:cs="Arial"/>
          <w:color w:val="000000"/>
        </w:rPr>
        <w:t xml:space="preserve">Non-confidential version, section B1 </w:t>
      </w:r>
    </w:p>
    <w:p w:rsidR="005F658F" w:rsidRDefault="002E661B" w:rsidP="005F658F">
      <w:pPr>
        <w:pStyle w:val="Default"/>
        <w:spacing w:line="360" w:lineRule="auto"/>
        <w:ind w:left="1440" w:hanging="1440"/>
        <w:jc w:val="both"/>
        <w:rPr>
          <w:i/>
          <w:color w:val="00B0F0"/>
          <w:sz w:val="22"/>
          <w:szCs w:val="22"/>
        </w:rPr>
      </w:pPr>
      <w:r>
        <w:rPr>
          <w:i/>
          <w:color w:val="00B0F0"/>
          <w:sz w:val="22"/>
          <w:szCs w:val="22"/>
        </w:rPr>
        <w:t xml:space="preserve"> </w:t>
      </w:r>
    </w:p>
    <w:p w:rsidR="00253781" w:rsidRDefault="00253781" w:rsidP="00253781">
      <w:pPr>
        <w:pStyle w:val="Default"/>
        <w:spacing w:line="360" w:lineRule="auto"/>
        <w:ind w:left="1440" w:hanging="1440"/>
        <w:jc w:val="both"/>
      </w:pPr>
      <w:r w:rsidRPr="005F658F">
        <w:t>Deficiency:</w:t>
      </w:r>
      <w:r w:rsidRPr="005F658F">
        <w:tab/>
      </w:r>
      <w:r w:rsidRPr="00253781">
        <w:t>In the non-confidential version, you have redacted figures but have not provided non-confidential ranges instead.</w:t>
      </w:r>
    </w:p>
    <w:p w:rsidR="005F658F" w:rsidRDefault="005F658F" w:rsidP="005F658F">
      <w:pPr>
        <w:pStyle w:val="Default"/>
        <w:spacing w:line="360" w:lineRule="auto"/>
        <w:ind w:left="1440" w:hanging="1440"/>
        <w:jc w:val="both"/>
      </w:pPr>
    </w:p>
    <w:p w:rsidR="00D95681" w:rsidRPr="00D95681" w:rsidRDefault="00253781" w:rsidP="00D95681">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00D95681" w:rsidRPr="00D95681">
        <w:rPr>
          <w:i/>
          <w:color w:val="00B0F0"/>
          <w:sz w:val="22"/>
          <w:szCs w:val="22"/>
        </w:rPr>
        <w:t>Venus is submitting herewith its revised non-confidential version of pre-sampling questionnaire reply after updating response to deficiency.</w:t>
      </w:r>
    </w:p>
    <w:p w:rsidR="0005264E" w:rsidRDefault="0005264E" w:rsidP="0005264E">
      <w:pPr>
        <w:pStyle w:val="Default"/>
        <w:spacing w:line="360" w:lineRule="auto"/>
        <w:ind w:left="1440" w:hanging="1440"/>
        <w:jc w:val="both"/>
        <w:rPr>
          <w:i/>
          <w:color w:val="00B0F0"/>
          <w:sz w:val="22"/>
          <w:szCs w:val="22"/>
        </w:rPr>
      </w:pPr>
    </w:p>
    <w:p w:rsidR="00253781" w:rsidRDefault="00253781" w:rsidP="00253781">
      <w:pPr>
        <w:pStyle w:val="Default"/>
        <w:spacing w:line="360" w:lineRule="auto"/>
        <w:ind w:left="1440" w:hanging="1440"/>
        <w:jc w:val="both"/>
        <w:rPr>
          <w:i/>
          <w:color w:val="00B0F0"/>
          <w:sz w:val="22"/>
          <w:szCs w:val="22"/>
        </w:rPr>
      </w:pPr>
    </w:p>
    <w:p w:rsidR="008F394E" w:rsidRDefault="008F394E" w:rsidP="00253781">
      <w:pPr>
        <w:pStyle w:val="Default"/>
        <w:spacing w:line="360" w:lineRule="auto"/>
        <w:ind w:left="1440" w:hanging="1440"/>
        <w:jc w:val="both"/>
        <w:rPr>
          <w:i/>
          <w:color w:val="00B0F0"/>
          <w:sz w:val="22"/>
          <w:szCs w:val="22"/>
        </w:rPr>
      </w:pPr>
    </w:p>
    <w:p w:rsidR="008F394E" w:rsidRPr="008F394E" w:rsidRDefault="008F394E" w:rsidP="008F394E">
      <w:pPr>
        <w:autoSpaceDE w:val="0"/>
        <w:autoSpaceDN w:val="0"/>
        <w:adjustRightInd w:val="0"/>
        <w:spacing w:after="0" w:line="240" w:lineRule="auto"/>
        <w:jc w:val="both"/>
        <w:rPr>
          <w:rFonts w:ascii="Arial" w:hAnsi="Arial" w:cs="Arial"/>
          <w:color w:val="000000"/>
        </w:rPr>
      </w:pPr>
      <w:r w:rsidRPr="008F394E">
        <w:rPr>
          <w:rFonts w:ascii="Arial" w:hAnsi="Arial" w:cs="Arial"/>
          <w:color w:val="000000"/>
        </w:rPr>
        <w:t xml:space="preserve">Section B2 </w:t>
      </w:r>
    </w:p>
    <w:p w:rsidR="008F394E" w:rsidRDefault="008F394E" w:rsidP="00253781">
      <w:pPr>
        <w:pStyle w:val="Default"/>
        <w:spacing w:line="360" w:lineRule="auto"/>
        <w:ind w:left="1440" w:hanging="1440"/>
        <w:jc w:val="both"/>
        <w:rPr>
          <w:i/>
          <w:color w:val="00B0F0"/>
          <w:sz w:val="22"/>
          <w:szCs w:val="22"/>
        </w:rPr>
      </w:pPr>
    </w:p>
    <w:p w:rsidR="008F394E" w:rsidRDefault="008F394E" w:rsidP="00253781">
      <w:pPr>
        <w:pStyle w:val="Default"/>
        <w:spacing w:line="360" w:lineRule="auto"/>
        <w:ind w:left="1440" w:hanging="1440"/>
        <w:jc w:val="both"/>
        <w:rPr>
          <w:i/>
          <w:color w:val="00B0F0"/>
          <w:sz w:val="22"/>
          <w:szCs w:val="22"/>
        </w:rPr>
      </w:pPr>
      <w:r w:rsidRPr="005F658F">
        <w:t>Deficiency:</w:t>
      </w:r>
      <w:r w:rsidRPr="005F658F">
        <w:tab/>
      </w:r>
      <w:r w:rsidRPr="008F394E">
        <w:t>You have stated that your export sales to the UK and domestic sales and production capacity of the goods subject to review and like goods were 0.00 during the POI. However, you have not explained why this was so.</w:t>
      </w:r>
      <w:r w:rsidRPr="00253781">
        <w:t xml:space="preserve"> </w:t>
      </w:r>
    </w:p>
    <w:p w:rsidR="008F394E" w:rsidRDefault="008F394E" w:rsidP="008F394E">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Pr="005F658F">
        <w:rPr>
          <w:i/>
          <w:color w:val="00B0F0"/>
          <w:sz w:val="22"/>
          <w:szCs w:val="22"/>
        </w:rPr>
        <w:t>Venus wish to clarify that, it</w:t>
      </w:r>
      <w:r>
        <w:rPr>
          <w:i/>
          <w:color w:val="00B0F0"/>
          <w:sz w:val="22"/>
          <w:szCs w:val="22"/>
        </w:rPr>
        <w:t>s</w:t>
      </w:r>
      <w:r w:rsidRPr="005F658F">
        <w:rPr>
          <w:i/>
          <w:color w:val="00B0F0"/>
          <w:sz w:val="22"/>
          <w:szCs w:val="22"/>
        </w:rPr>
        <w:t xml:space="preserve"> </w:t>
      </w:r>
      <w:r>
        <w:rPr>
          <w:i/>
          <w:color w:val="00B0F0"/>
          <w:sz w:val="22"/>
          <w:szCs w:val="22"/>
        </w:rPr>
        <w:t>export sales to UK and domestic sales and production capacity of</w:t>
      </w:r>
      <w:r w:rsidRPr="005F658F">
        <w:rPr>
          <w:i/>
          <w:color w:val="00B0F0"/>
          <w:sz w:val="22"/>
          <w:szCs w:val="22"/>
        </w:rPr>
        <w:t xml:space="preserve"> the goods subject to review or like goods during the POI </w:t>
      </w:r>
      <w:r>
        <w:rPr>
          <w:i/>
          <w:color w:val="00B0F0"/>
          <w:sz w:val="22"/>
          <w:szCs w:val="22"/>
        </w:rPr>
        <w:t>were 0.00 kg., since Venus didn’t have the production capacity to produce the goods subject to review or the like goods during the</w:t>
      </w:r>
      <w:r w:rsidRPr="005F658F">
        <w:rPr>
          <w:i/>
          <w:color w:val="00B0F0"/>
          <w:sz w:val="22"/>
          <w:szCs w:val="22"/>
        </w:rPr>
        <w:t xml:space="preserve"> POI</w:t>
      </w:r>
      <w:r>
        <w:rPr>
          <w:i/>
          <w:color w:val="00B0F0"/>
          <w:sz w:val="22"/>
          <w:szCs w:val="22"/>
        </w:rPr>
        <w:t xml:space="preserve"> and also it didn’t traded </w:t>
      </w:r>
      <w:r w:rsidR="00481E81">
        <w:rPr>
          <w:i/>
          <w:color w:val="00B0F0"/>
          <w:sz w:val="22"/>
          <w:szCs w:val="22"/>
        </w:rPr>
        <w:t xml:space="preserve">(purchased and sold) domestically or export in the </w:t>
      </w:r>
      <w:r w:rsidR="00481E81" w:rsidRPr="005F658F">
        <w:rPr>
          <w:i/>
          <w:color w:val="00B0F0"/>
          <w:sz w:val="22"/>
          <w:szCs w:val="22"/>
        </w:rPr>
        <w:t>goods subject to review or like goods during the POI</w:t>
      </w:r>
      <w:r w:rsidRPr="005F658F">
        <w:rPr>
          <w:i/>
          <w:color w:val="00B0F0"/>
          <w:sz w:val="22"/>
          <w:szCs w:val="22"/>
        </w:rPr>
        <w:t>.</w:t>
      </w:r>
      <w:r w:rsidR="00481E81">
        <w:rPr>
          <w:i/>
          <w:color w:val="00B0F0"/>
          <w:sz w:val="22"/>
          <w:szCs w:val="22"/>
        </w:rPr>
        <w:t xml:space="preserve"> </w:t>
      </w:r>
      <w:r>
        <w:rPr>
          <w:i/>
          <w:color w:val="00B0F0"/>
          <w:sz w:val="22"/>
          <w:szCs w:val="22"/>
        </w:rPr>
        <w:t xml:space="preserve">However Precision Metals, associated party, did </w:t>
      </w:r>
      <w:r w:rsidR="00481E81">
        <w:rPr>
          <w:i/>
          <w:color w:val="00B0F0"/>
          <w:sz w:val="22"/>
          <w:szCs w:val="22"/>
        </w:rPr>
        <w:t xml:space="preserve">produced and sold (including export to UK) the </w:t>
      </w:r>
      <w:r w:rsidR="00481E81" w:rsidRPr="005F658F">
        <w:rPr>
          <w:i/>
          <w:color w:val="00B0F0"/>
          <w:sz w:val="22"/>
          <w:szCs w:val="22"/>
        </w:rPr>
        <w:t>goods subject to review or like goods during the POI</w:t>
      </w:r>
      <w:r>
        <w:rPr>
          <w:i/>
          <w:color w:val="00B0F0"/>
          <w:sz w:val="22"/>
          <w:szCs w:val="22"/>
        </w:rPr>
        <w:t>.</w:t>
      </w:r>
    </w:p>
    <w:p w:rsidR="008F394E" w:rsidRDefault="008F394E" w:rsidP="00253781">
      <w:pPr>
        <w:pStyle w:val="Default"/>
        <w:spacing w:line="360" w:lineRule="auto"/>
        <w:ind w:left="1440" w:hanging="1440"/>
        <w:jc w:val="both"/>
        <w:rPr>
          <w:i/>
          <w:color w:val="00B0F0"/>
          <w:sz w:val="22"/>
          <w:szCs w:val="22"/>
        </w:rPr>
      </w:pPr>
    </w:p>
    <w:p w:rsidR="005F658F" w:rsidRDefault="004D0516" w:rsidP="005F658F">
      <w:pPr>
        <w:pStyle w:val="Default"/>
        <w:spacing w:line="360" w:lineRule="auto"/>
        <w:ind w:left="1440" w:hanging="1440"/>
        <w:jc w:val="both"/>
      </w:pPr>
      <w:r w:rsidRPr="004D0516">
        <w:t>Non-confidential version, section B2</w:t>
      </w:r>
    </w:p>
    <w:p w:rsidR="004D0516" w:rsidRDefault="004D0516" w:rsidP="005F658F">
      <w:pPr>
        <w:pStyle w:val="Default"/>
        <w:spacing w:line="360" w:lineRule="auto"/>
        <w:ind w:left="1440" w:hanging="1440"/>
        <w:jc w:val="both"/>
      </w:pPr>
    </w:p>
    <w:p w:rsidR="004D0516" w:rsidRDefault="004D0516" w:rsidP="004D0516">
      <w:pPr>
        <w:pStyle w:val="Default"/>
        <w:spacing w:line="360" w:lineRule="auto"/>
        <w:ind w:left="1440" w:hanging="1440"/>
        <w:jc w:val="both"/>
        <w:rPr>
          <w:i/>
          <w:color w:val="00B0F0"/>
          <w:sz w:val="22"/>
          <w:szCs w:val="22"/>
        </w:rPr>
      </w:pPr>
      <w:r w:rsidRPr="005F658F">
        <w:t>Deficiency:</w:t>
      </w:r>
      <w:r w:rsidRPr="005F658F">
        <w:tab/>
      </w:r>
      <w:r w:rsidRPr="004D0516">
        <w:t>In the non-confidential version, you have redacted figures but have not provided non-confidential ranges instead.</w:t>
      </w:r>
      <w:r w:rsidRPr="00253781">
        <w:t xml:space="preserve"> </w:t>
      </w:r>
    </w:p>
    <w:p w:rsidR="00D95681" w:rsidRPr="00D95681" w:rsidRDefault="004D0516" w:rsidP="00D95681">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00D95681" w:rsidRPr="00D95681">
        <w:rPr>
          <w:i/>
          <w:color w:val="00B0F0"/>
          <w:sz w:val="22"/>
          <w:szCs w:val="22"/>
        </w:rPr>
        <w:t>Venus is submitting herewith its revised non-confidential version of pre-sampling questionnaire reply after updating response to deficiency.</w:t>
      </w:r>
    </w:p>
    <w:p w:rsidR="00B31FEF" w:rsidRDefault="00B31FEF" w:rsidP="004D0516">
      <w:pPr>
        <w:pStyle w:val="Default"/>
        <w:spacing w:line="360" w:lineRule="auto"/>
        <w:ind w:left="1440" w:hanging="1440"/>
        <w:jc w:val="both"/>
        <w:rPr>
          <w:i/>
          <w:color w:val="00B0F0"/>
          <w:sz w:val="22"/>
          <w:szCs w:val="22"/>
        </w:rPr>
      </w:pPr>
      <w:bookmarkStart w:id="0" w:name="_GoBack"/>
      <w:bookmarkEnd w:id="0"/>
    </w:p>
    <w:p w:rsidR="00B31FEF" w:rsidRPr="00B31FEF" w:rsidRDefault="00B31FEF" w:rsidP="00B31FEF">
      <w:pPr>
        <w:autoSpaceDE w:val="0"/>
        <w:autoSpaceDN w:val="0"/>
        <w:adjustRightInd w:val="0"/>
        <w:spacing w:after="0" w:line="240" w:lineRule="auto"/>
        <w:jc w:val="both"/>
        <w:rPr>
          <w:rFonts w:ascii="Arial" w:hAnsi="Arial" w:cs="Arial"/>
          <w:color w:val="000000"/>
        </w:rPr>
      </w:pPr>
      <w:r w:rsidRPr="00B31FEF">
        <w:rPr>
          <w:rFonts w:ascii="Arial" w:hAnsi="Arial" w:cs="Arial"/>
          <w:color w:val="000000"/>
        </w:rPr>
        <w:t xml:space="preserve">Section B3 </w:t>
      </w:r>
    </w:p>
    <w:p w:rsidR="00B31FEF" w:rsidRDefault="00B31FEF" w:rsidP="004D0516">
      <w:pPr>
        <w:pStyle w:val="Default"/>
        <w:spacing w:line="360" w:lineRule="auto"/>
        <w:ind w:left="1440" w:hanging="1440"/>
        <w:jc w:val="both"/>
        <w:rPr>
          <w:i/>
          <w:color w:val="00B0F0"/>
          <w:sz w:val="22"/>
          <w:szCs w:val="22"/>
        </w:rPr>
      </w:pPr>
    </w:p>
    <w:p w:rsidR="00B31FEF" w:rsidRDefault="00B31FEF" w:rsidP="004D0516">
      <w:pPr>
        <w:pStyle w:val="Default"/>
        <w:spacing w:line="360" w:lineRule="auto"/>
        <w:ind w:left="1440" w:hanging="1440"/>
        <w:jc w:val="both"/>
        <w:rPr>
          <w:i/>
          <w:color w:val="00B0F0"/>
          <w:sz w:val="22"/>
          <w:szCs w:val="22"/>
        </w:rPr>
      </w:pPr>
      <w:r w:rsidRPr="005F658F">
        <w:t>Deficiency:</w:t>
      </w:r>
      <w:r w:rsidRPr="005F658F">
        <w:tab/>
      </w:r>
      <w:r w:rsidRPr="00B31FEF">
        <w:t>You have said that you didn’t export the goods subject to review during the POI, but have not clearly explained why you are interested in this review. We would like you to please clarify which commodity code(s) you might export to the UK in future.</w:t>
      </w:r>
    </w:p>
    <w:p w:rsidR="00B31FEF" w:rsidRDefault="00B31FEF" w:rsidP="00B31FEF">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Pr="005F658F">
        <w:rPr>
          <w:i/>
          <w:color w:val="00B0F0"/>
          <w:sz w:val="22"/>
          <w:szCs w:val="22"/>
        </w:rPr>
        <w:t>Venus wish to clarify that</w:t>
      </w:r>
      <w:r>
        <w:rPr>
          <w:i/>
          <w:color w:val="00B0F0"/>
          <w:sz w:val="22"/>
          <w:szCs w:val="22"/>
        </w:rPr>
        <w:t xml:space="preserve"> though it </w:t>
      </w:r>
      <w:r w:rsidRPr="00B31FEF">
        <w:rPr>
          <w:i/>
          <w:color w:val="00B0F0"/>
          <w:sz w:val="22"/>
          <w:szCs w:val="22"/>
        </w:rPr>
        <w:t xml:space="preserve">didn’t </w:t>
      </w:r>
      <w:r>
        <w:rPr>
          <w:i/>
          <w:color w:val="00B0F0"/>
          <w:sz w:val="22"/>
          <w:szCs w:val="22"/>
        </w:rPr>
        <w:t xml:space="preserve">produced or </w:t>
      </w:r>
      <w:r w:rsidRPr="00B31FEF">
        <w:rPr>
          <w:i/>
          <w:color w:val="00B0F0"/>
          <w:sz w:val="22"/>
          <w:szCs w:val="22"/>
        </w:rPr>
        <w:t>export</w:t>
      </w:r>
      <w:r>
        <w:rPr>
          <w:i/>
          <w:color w:val="00B0F0"/>
          <w:sz w:val="22"/>
          <w:szCs w:val="22"/>
        </w:rPr>
        <w:t>ed</w:t>
      </w:r>
      <w:r w:rsidRPr="00B31FEF">
        <w:rPr>
          <w:i/>
          <w:color w:val="00B0F0"/>
          <w:sz w:val="22"/>
          <w:szCs w:val="22"/>
        </w:rPr>
        <w:t xml:space="preserve"> the goods subject to review during the POI</w:t>
      </w:r>
      <w:r w:rsidRPr="005F658F">
        <w:rPr>
          <w:i/>
          <w:color w:val="00B0F0"/>
          <w:sz w:val="22"/>
          <w:szCs w:val="22"/>
        </w:rPr>
        <w:t xml:space="preserve">, </w:t>
      </w:r>
      <w:r>
        <w:rPr>
          <w:i/>
          <w:color w:val="00B0F0"/>
          <w:sz w:val="22"/>
          <w:szCs w:val="22"/>
        </w:rPr>
        <w:t xml:space="preserve">Precision Metals, its associated party, did produced and sold (including export to UK) the </w:t>
      </w:r>
      <w:r w:rsidRPr="005F658F">
        <w:rPr>
          <w:i/>
          <w:color w:val="00B0F0"/>
          <w:sz w:val="22"/>
          <w:szCs w:val="22"/>
        </w:rPr>
        <w:t>goods subject to review or like goods during the POI</w:t>
      </w:r>
      <w:r>
        <w:rPr>
          <w:i/>
          <w:color w:val="00B0F0"/>
          <w:sz w:val="22"/>
          <w:szCs w:val="22"/>
        </w:rPr>
        <w:t xml:space="preserve">, therefore Venus is interested in this review. Venus </w:t>
      </w:r>
      <w:r>
        <w:rPr>
          <w:i/>
          <w:color w:val="00B0F0"/>
          <w:sz w:val="22"/>
          <w:szCs w:val="22"/>
        </w:rPr>
        <w:lastRenderedPageBreak/>
        <w:t>further wish to state that Precision Metals have exported in the following commodity codes during the POI</w:t>
      </w:r>
      <w:r w:rsidR="00E16DAE">
        <w:rPr>
          <w:i/>
          <w:color w:val="00B0F0"/>
          <w:sz w:val="22"/>
          <w:szCs w:val="22"/>
        </w:rPr>
        <w:t xml:space="preserve"> in UK:</w:t>
      </w:r>
    </w:p>
    <w:p w:rsidR="00E16DAE" w:rsidRDefault="00E16DAE" w:rsidP="00B31FEF">
      <w:pPr>
        <w:pStyle w:val="Default"/>
        <w:spacing w:line="360" w:lineRule="auto"/>
        <w:ind w:left="1440" w:hanging="1440"/>
        <w:jc w:val="both"/>
        <w:rPr>
          <w:i/>
          <w:color w:val="00B0F0"/>
          <w:sz w:val="22"/>
          <w:szCs w:val="22"/>
        </w:rPr>
      </w:pPr>
    </w:p>
    <w:p w:rsidR="00E16DAE" w:rsidRPr="00F15EBB" w:rsidRDefault="00E16DAE" w:rsidP="00E16DAE">
      <w:pPr>
        <w:pStyle w:val="Default"/>
        <w:spacing w:line="360" w:lineRule="auto"/>
        <w:ind w:left="1440"/>
        <w:jc w:val="both"/>
        <w:rPr>
          <w:i/>
          <w:color w:val="00B0F0"/>
          <w:sz w:val="22"/>
          <w:szCs w:val="22"/>
        </w:rPr>
      </w:pPr>
      <w:r w:rsidRPr="00F15EBB">
        <w:rPr>
          <w:i/>
          <w:color w:val="00B0F0"/>
          <w:sz w:val="22"/>
          <w:szCs w:val="22"/>
        </w:rPr>
        <w:t>•</w:t>
      </w:r>
      <w:r w:rsidRPr="00F15EBB">
        <w:rPr>
          <w:i/>
          <w:color w:val="00B0F0"/>
          <w:sz w:val="22"/>
          <w:szCs w:val="22"/>
        </w:rPr>
        <w:tab/>
      </w:r>
    </w:p>
    <w:p w:rsidR="00E16DAE" w:rsidRPr="00F15EBB" w:rsidRDefault="00E16DAE" w:rsidP="00E16DAE">
      <w:pPr>
        <w:pStyle w:val="Default"/>
        <w:spacing w:line="360" w:lineRule="auto"/>
        <w:ind w:left="1440"/>
        <w:jc w:val="both"/>
        <w:rPr>
          <w:i/>
          <w:color w:val="00B0F0"/>
          <w:sz w:val="22"/>
          <w:szCs w:val="22"/>
        </w:rPr>
      </w:pPr>
      <w:r w:rsidRPr="00F15EBB">
        <w:rPr>
          <w:i/>
          <w:color w:val="00B0F0"/>
          <w:sz w:val="22"/>
          <w:szCs w:val="22"/>
        </w:rPr>
        <w:t>•</w:t>
      </w:r>
      <w:r w:rsidRPr="00F15EBB">
        <w:rPr>
          <w:i/>
          <w:color w:val="00B0F0"/>
          <w:sz w:val="22"/>
          <w:szCs w:val="22"/>
        </w:rPr>
        <w:tab/>
      </w:r>
    </w:p>
    <w:p w:rsidR="00E16DAE" w:rsidRPr="00F15EBB" w:rsidRDefault="00E16DAE" w:rsidP="00E16DAE">
      <w:pPr>
        <w:pStyle w:val="Default"/>
        <w:spacing w:line="360" w:lineRule="auto"/>
        <w:ind w:left="1440"/>
        <w:jc w:val="both"/>
        <w:rPr>
          <w:i/>
          <w:color w:val="00B0F0"/>
          <w:sz w:val="22"/>
          <w:szCs w:val="22"/>
        </w:rPr>
      </w:pPr>
      <w:r w:rsidRPr="00F15EBB">
        <w:rPr>
          <w:i/>
          <w:color w:val="00B0F0"/>
          <w:sz w:val="22"/>
          <w:szCs w:val="22"/>
        </w:rPr>
        <w:t>•</w:t>
      </w:r>
      <w:r w:rsidRPr="00F15EBB">
        <w:rPr>
          <w:i/>
          <w:color w:val="00B0F0"/>
          <w:sz w:val="22"/>
          <w:szCs w:val="22"/>
        </w:rPr>
        <w:tab/>
      </w:r>
    </w:p>
    <w:p w:rsidR="00E16DAE" w:rsidRPr="00F15EBB" w:rsidRDefault="00E16DAE" w:rsidP="00E16DAE">
      <w:pPr>
        <w:pStyle w:val="Default"/>
        <w:spacing w:line="360" w:lineRule="auto"/>
        <w:ind w:left="1440"/>
        <w:jc w:val="both"/>
        <w:rPr>
          <w:i/>
          <w:color w:val="00B0F0"/>
          <w:sz w:val="22"/>
          <w:szCs w:val="22"/>
        </w:rPr>
      </w:pPr>
      <w:r w:rsidRPr="00F15EBB">
        <w:rPr>
          <w:i/>
          <w:color w:val="00B0F0"/>
          <w:sz w:val="22"/>
          <w:szCs w:val="22"/>
        </w:rPr>
        <w:t>•</w:t>
      </w:r>
      <w:r w:rsidRPr="00F15EBB">
        <w:rPr>
          <w:i/>
          <w:color w:val="00B0F0"/>
          <w:sz w:val="22"/>
          <w:szCs w:val="22"/>
        </w:rPr>
        <w:tab/>
      </w:r>
    </w:p>
    <w:p w:rsidR="00DE4F95" w:rsidRDefault="00DE4F95" w:rsidP="00DE4F95">
      <w:pPr>
        <w:pStyle w:val="Default"/>
        <w:spacing w:line="360" w:lineRule="auto"/>
        <w:jc w:val="both"/>
        <w:rPr>
          <w:i/>
          <w:color w:val="00B0F0"/>
          <w:sz w:val="22"/>
          <w:szCs w:val="22"/>
        </w:rPr>
      </w:pPr>
    </w:p>
    <w:p w:rsidR="004670C9" w:rsidRPr="004670C9" w:rsidRDefault="004670C9" w:rsidP="004670C9">
      <w:pPr>
        <w:autoSpaceDE w:val="0"/>
        <w:autoSpaceDN w:val="0"/>
        <w:adjustRightInd w:val="0"/>
        <w:spacing w:after="0" w:line="240" w:lineRule="auto"/>
        <w:jc w:val="both"/>
        <w:rPr>
          <w:rFonts w:ascii="Arial" w:hAnsi="Arial" w:cs="Arial"/>
          <w:color w:val="000000"/>
        </w:rPr>
      </w:pPr>
      <w:r w:rsidRPr="004670C9">
        <w:rPr>
          <w:rFonts w:ascii="Arial" w:hAnsi="Arial" w:cs="Arial"/>
          <w:color w:val="000000"/>
        </w:rPr>
        <w:t xml:space="preserve">Non-confidential version, section B3 </w:t>
      </w:r>
    </w:p>
    <w:p w:rsidR="00DE4F95" w:rsidRDefault="00DE4F95" w:rsidP="00DE4F95">
      <w:pPr>
        <w:pStyle w:val="Default"/>
        <w:spacing w:line="360" w:lineRule="auto"/>
        <w:jc w:val="both"/>
        <w:rPr>
          <w:i/>
          <w:color w:val="00B0F0"/>
          <w:sz w:val="22"/>
          <w:szCs w:val="22"/>
        </w:rPr>
      </w:pPr>
    </w:p>
    <w:p w:rsidR="004670C9" w:rsidRDefault="004670C9" w:rsidP="004670C9">
      <w:pPr>
        <w:pStyle w:val="Default"/>
        <w:spacing w:line="360" w:lineRule="auto"/>
        <w:ind w:left="1440" w:hanging="1440"/>
        <w:jc w:val="both"/>
      </w:pPr>
      <w:r w:rsidRPr="005F658F">
        <w:t>Deficiency:</w:t>
      </w:r>
      <w:r w:rsidRPr="005F658F">
        <w:tab/>
      </w:r>
      <w:r w:rsidRPr="004670C9">
        <w:t>In the non-confidential version, you have not provided a non-confidential summary of the redacted information.</w:t>
      </w:r>
    </w:p>
    <w:p w:rsidR="007F4C38" w:rsidRDefault="007F4C38" w:rsidP="007F4C38">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Pr="005F658F">
        <w:rPr>
          <w:i/>
          <w:color w:val="00B0F0"/>
          <w:sz w:val="22"/>
          <w:szCs w:val="22"/>
        </w:rPr>
        <w:t xml:space="preserve">Venus </w:t>
      </w:r>
      <w:r w:rsidRPr="005779A9">
        <w:rPr>
          <w:i/>
          <w:color w:val="00B0F0"/>
          <w:sz w:val="22"/>
          <w:szCs w:val="22"/>
        </w:rPr>
        <w:t>is submitting herewith its revised non-confidential version of pre-sampling questionnaire reply after updating response to deficiency.</w:t>
      </w:r>
    </w:p>
    <w:p w:rsidR="007F4C38" w:rsidRDefault="007F4C38" w:rsidP="004670C9">
      <w:pPr>
        <w:pStyle w:val="Default"/>
        <w:spacing w:line="360" w:lineRule="auto"/>
        <w:ind w:left="1440" w:hanging="1440"/>
        <w:jc w:val="both"/>
        <w:rPr>
          <w:i/>
          <w:color w:val="00B0F0"/>
          <w:sz w:val="22"/>
          <w:szCs w:val="22"/>
        </w:rPr>
      </w:pPr>
    </w:p>
    <w:p w:rsidR="009D353D" w:rsidRPr="009D353D" w:rsidRDefault="009D353D" w:rsidP="009D353D">
      <w:pPr>
        <w:autoSpaceDE w:val="0"/>
        <w:autoSpaceDN w:val="0"/>
        <w:adjustRightInd w:val="0"/>
        <w:spacing w:after="0" w:line="240" w:lineRule="auto"/>
        <w:jc w:val="both"/>
        <w:rPr>
          <w:rFonts w:ascii="Arial" w:hAnsi="Arial" w:cs="Arial"/>
          <w:color w:val="000000"/>
        </w:rPr>
      </w:pPr>
      <w:r w:rsidRPr="009D353D">
        <w:rPr>
          <w:rFonts w:ascii="Arial" w:hAnsi="Arial" w:cs="Arial"/>
          <w:color w:val="000000"/>
        </w:rPr>
        <w:t xml:space="preserve">Section D </w:t>
      </w:r>
    </w:p>
    <w:p w:rsidR="009D353D" w:rsidRDefault="009D353D" w:rsidP="004670C9">
      <w:pPr>
        <w:pStyle w:val="Default"/>
        <w:spacing w:line="360" w:lineRule="auto"/>
        <w:ind w:left="1440" w:hanging="1440"/>
        <w:jc w:val="both"/>
        <w:rPr>
          <w:i/>
          <w:color w:val="00B0F0"/>
          <w:sz w:val="22"/>
          <w:szCs w:val="22"/>
        </w:rPr>
      </w:pPr>
    </w:p>
    <w:p w:rsidR="009D353D" w:rsidRPr="009D353D" w:rsidRDefault="009D353D" w:rsidP="009D353D">
      <w:pPr>
        <w:pStyle w:val="Default"/>
        <w:spacing w:line="360" w:lineRule="auto"/>
        <w:ind w:left="1440" w:hanging="1440"/>
        <w:jc w:val="both"/>
      </w:pPr>
      <w:r w:rsidRPr="005F658F">
        <w:t>Deficiency:</w:t>
      </w:r>
      <w:r>
        <w:tab/>
      </w:r>
      <w:r w:rsidRPr="009D353D">
        <w:t xml:space="preserve">You have not provided details regarding </w:t>
      </w:r>
      <w:r>
        <w:t xml:space="preserve">all of the bullet points in the </w:t>
      </w:r>
      <w:r w:rsidRPr="009D353D">
        <w:t xml:space="preserve">question. </w:t>
      </w:r>
    </w:p>
    <w:p w:rsidR="009D353D" w:rsidRDefault="009D353D" w:rsidP="004670C9">
      <w:pPr>
        <w:pStyle w:val="Default"/>
        <w:spacing w:line="360" w:lineRule="auto"/>
        <w:ind w:left="1440" w:hanging="1440"/>
        <w:jc w:val="both"/>
        <w:rPr>
          <w:i/>
          <w:color w:val="00B0F0"/>
          <w:sz w:val="22"/>
          <w:szCs w:val="22"/>
        </w:rPr>
      </w:pPr>
    </w:p>
    <w:p w:rsidR="003633C3" w:rsidRDefault="003633C3" w:rsidP="003633C3">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Pr="005F658F">
        <w:rPr>
          <w:i/>
          <w:color w:val="00B0F0"/>
          <w:sz w:val="22"/>
          <w:szCs w:val="22"/>
        </w:rPr>
        <w:t xml:space="preserve">Venus </w:t>
      </w:r>
      <w:r w:rsidRPr="005779A9">
        <w:rPr>
          <w:i/>
          <w:color w:val="00B0F0"/>
          <w:sz w:val="22"/>
          <w:szCs w:val="22"/>
        </w:rPr>
        <w:t>is submitting herewith its revised confidential version of pre-sampling questionnaire reply after updating response to deficiency.</w:t>
      </w:r>
    </w:p>
    <w:p w:rsidR="004670C9" w:rsidRDefault="004670C9" w:rsidP="00DE4F95">
      <w:pPr>
        <w:pStyle w:val="Default"/>
        <w:spacing w:line="360" w:lineRule="auto"/>
        <w:jc w:val="both"/>
        <w:rPr>
          <w:i/>
          <w:color w:val="00B0F0"/>
          <w:sz w:val="22"/>
          <w:szCs w:val="22"/>
        </w:rPr>
      </w:pPr>
    </w:p>
    <w:p w:rsidR="00405FEE" w:rsidRPr="00405FEE" w:rsidRDefault="00405FEE" w:rsidP="00405FEE">
      <w:pPr>
        <w:autoSpaceDE w:val="0"/>
        <w:autoSpaceDN w:val="0"/>
        <w:adjustRightInd w:val="0"/>
        <w:spacing w:after="0" w:line="240" w:lineRule="auto"/>
        <w:jc w:val="both"/>
        <w:rPr>
          <w:rFonts w:ascii="Arial" w:hAnsi="Arial" w:cs="Arial"/>
          <w:color w:val="000000"/>
        </w:rPr>
      </w:pPr>
      <w:r w:rsidRPr="00405FEE">
        <w:rPr>
          <w:rFonts w:ascii="Arial" w:hAnsi="Arial" w:cs="Arial"/>
          <w:color w:val="000000"/>
        </w:rPr>
        <w:t xml:space="preserve">Non-confidential version, section D </w:t>
      </w:r>
    </w:p>
    <w:p w:rsidR="00B31FEF" w:rsidRDefault="00B31FEF" w:rsidP="004D0516">
      <w:pPr>
        <w:pStyle w:val="Default"/>
        <w:spacing w:line="360" w:lineRule="auto"/>
        <w:ind w:left="1440" w:hanging="1440"/>
        <w:jc w:val="both"/>
        <w:rPr>
          <w:i/>
          <w:color w:val="00B0F0"/>
          <w:sz w:val="22"/>
          <w:szCs w:val="22"/>
        </w:rPr>
      </w:pPr>
    </w:p>
    <w:p w:rsidR="00405FEE" w:rsidRDefault="00405FEE" w:rsidP="00405FEE">
      <w:pPr>
        <w:pStyle w:val="Default"/>
        <w:spacing w:line="360" w:lineRule="auto"/>
        <w:ind w:left="1440" w:hanging="1440"/>
        <w:jc w:val="both"/>
      </w:pPr>
      <w:r w:rsidRPr="005F658F">
        <w:t>Deficiency:</w:t>
      </w:r>
      <w:r w:rsidRPr="005F658F">
        <w:tab/>
      </w:r>
      <w:r w:rsidRPr="004670C9">
        <w:t>In the non-confidential version, you have not provided a non-confidential summary of the redacted information.</w:t>
      </w:r>
    </w:p>
    <w:p w:rsidR="00405FEE" w:rsidRDefault="00405FEE" w:rsidP="00405FEE">
      <w:pPr>
        <w:pStyle w:val="Default"/>
        <w:spacing w:line="360" w:lineRule="auto"/>
        <w:ind w:left="1440" w:hanging="1440"/>
        <w:jc w:val="both"/>
        <w:rPr>
          <w:i/>
          <w:color w:val="00B0F0"/>
          <w:sz w:val="22"/>
          <w:szCs w:val="22"/>
        </w:rPr>
      </w:pPr>
      <w:r>
        <w:rPr>
          <w:b/>
          <w:i/>
          <w:color w:val="00B0F0"/>
        </w:rPr>
        <w:t>Response</w:t>
      </w:r>
      <w:r w:rsidRPr="00E136A5">
        <w:rPr>
          <w:i/>
          <w:color w:val="00B0F0"/>
          <w:sz w:val="22"/>
          <w:szCs w:val="22"/>
        </w:rPr>
        <w:t>:</w:t>
      </w:r>
      <w:r w:rsidRPr="00E136A5">
        <w:rPr>
          <w:i/>
          <w:color w:val="00B0F0"/>
          <w:sz w:val="22"/>
          <w:szCs w:val="22"/>
        </w:rPr>
        <w:tab/>
      </w:r>
      <w:r w:rsidRPr="005F658F">
        <w:rPr>
          <w:i/>
          <w:color w:val="00B0F0"/>
          <w:sz w:val="22"/>
          <w:szCs w:val="22"/>
        </w:rPr>
        <w:t xml:space="preserve">Venus </w:t>
      </w:r>
      <w:r w:rsidRPr="005779A9">
        <w:rPr>
          <w:i/>
          <w:color w:val="00B0F0"/>
          <w:sz w:val="22"/>
          <w:szCs w:val="22"/>
        </w:rPr>
        <w:t>is submitting herewith its revised non-confidential version of pre-sampling questionnaire reply after updating response to deficiency.</w:t>
      </w:r>
    </w:p>
    <w:p w:rsidR="004D0516" w:rsidRPr="005F658F" w:rsidRDefault="004D0516" w:rsidP="005F658F">
      <w:pPr>
        <w:pStyle w:val="Default"/>
        <w:spacing w:line="360" w:lineRule="auto"/>
        <w:ind w:left="1440" w:hanging="1440"/>
        <w:jc w:val="both"/>
      </w:pPr>
    </w:p>
    <w:p w:rsidR="0059342F" w:rsidRPr="00E136A5" w:rsidRDefault="0059342F" w:rsidP="001310DE">
      <w:pPr>
        <w:spacing w:line="360" w:lineRule="auto"/>
        <w:ind w:left="1440" w:hanging="1440"/>
        <w:jc w:val="both"/>
        <w:rPr>
          <w:rFonts w:ascii="Arial" w:hAnsi="Arial" w:cs="Arial"/>
          <w:i/>
          <w:color w:val="00B0F0"/>
        </w:rPr>
      </w:pPr>
    </w:p>
    <w:sectPr w:rsidR="0059342F" w:rsidRPr="00E136A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496" w:rsidRDefault="009B7496" w:rsidP="00765311">
      <w:pPr>
        <w:spacing w:after="0" w:line="240" w:lineRule="auto"/>
      </w:pPr>
      <w:r>
        <w:separator/>
      </w:r>
    </w:p>
  </w:endnote>
  <w:endnote w:type="continuationSeparator" w:id="0">
    <w:p w:rsidR="009B7496" w:rsidRDefault="009B7496" w:rsidP="0076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496" w:rsidRDefault="009B7496" w:rsidP="00765311">
      <w:pPr>
        <w:spacing w:after="0" w:line="240" w:lineRule="auto"/>
      </w:pPr>
      <w:r>
        <w:separator/>
      </w:r>
    </w:p>
  </w:footnote>
  <w:footnote w:type="continuationSeparator" w:id="0">
    <w:p w:rsidR="009B7496" w:rsidRDefault="009B7496" w:rsidP="00765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11" w:rsidRPr="00765311" w:rsidRDefault="00765311" w:rsidP="00765311">
    <w:pPr>
      <w:pStyle w:val="Header"/>
      <w:jc w:val="right"/>
      <w:rPr>
        <w:lang w:val="en-US"/>
      </w:rPr>
    </w:pPr>
    <w:r>
      <w:rPr>
        <w:lang w:val="en-US"/>
      </w:rPr>
      <w:t xml:space="preserve">Venus Wire Industries Private Limited                                                      </w:t>
    </w:r>
    <w:r w:rsidR="00C01BFC">
      <w:rPr>
        <w:lang w:val="en-US"/>
      </w:rPr>
      <w:t xml:space="preserve">     </w:t>
    </w:r>
    <w:r>
      <w:rPr>
        <w:lang w:val="en-US"/>
      </w:rPr>
      <w:t xml:space="preserve">      </w:t>
    </w:r>
    <w:r w:rsidR="00C01BFC">
      <w:rPr>
        <w:lang w:val="en-US"/>
      </w:rPr>
      <w:t xml:space="preserve">   Non </w:t>
    </w:r>
    <w:r>
      <w:rPr>
        <w:lang w:val="en-US"/>
      </w:rPr>
      <w:t>Confidential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AB9B"/>
    <w:multiLevelType w:val="hybridMultilevel"/>
    <w:tmpl w:val="61C9A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2F"/>
    <w:rsid w:val="0001729D"/>
    <w:rsid w:val="0005264E"/>
    <w:rsid w:val="00054DF6"/>
    <w:rsid w:val="00104A2D"/>
    <w:rsid w:val="001310DE"/>
    <w:rsid w:val="001C29B2"/>
    <w:rsid w:val="00253781"/>
    <w:rsid w:val="002E661B"/>
    <w:rsid w:val="003633C3"/>
    <w:rsid w:val="00405FEE"/>
    <w:rsid w:val="00455065"/>
    <w:rsid w:val="004670C9"/>
    <w:rsid w:val="00481E81"/>
    <w:rsid w:val="004D0516"/>
    <w:rsid w:val="005779A9"/>
    <w:rsid w:val="0059342F"/>
    <w:rsid w:val="005F658F"/>
    <w:rsid w:val="00633DE1"/>
    <w:rsid w:val="00765311"/>
    <w:rsid w:val="007D6B55"/>
    <w:rsid w:val="007E78D4"/>
    <w:rsid w:val="007F4C38"/>
    <w:rsid w:val="0083424C"/>
    <w:rsid w:val="008F394E"/>
    <w:rsid w:val="009B7496"/>
    <w:rsid w:val="009D353D"/>
    <w:rsid w:val="00A45622"/>
    <w:rsid w:val="00B31FEF"/>
    <w:rsid w:val="00C01BFC"/>
    <w:rsid w:val="00D95681"/>
    <w:rsid w:val="00DC3FAC"/>
    <w:rsid w:val="00DE4F95"/>
    <w:rsid w:val="00E136A5"/>
    <w:rsid w:val="00E16DAE"/>
    <w:rsid w:val="00ED1E7E"/>
    <w:rsid w:val="00F15E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342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136A5"/>
    <w:pPr>
      <w:ind w:left="720"/>
      <w:contextualSpacing/>
    </w:pPr>
  </w:style>
  <w:style w:type="paragraph" w:styleId="Header">
    <w:name w:val="header"/>
    <w:basedOn w:val="Normal"/>
    <w:link w:val="HeaderChar"/>
    <w:uiPriority w:val="99"/>
    <w:unhideWhenUsed/>
    <w:rsid w:val="00765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311"/>
  </w:style>
  <w:style w:type="paragraph" w:styleId="Footer">
    <w:name w:val="footer"/>
    <w:basedOn w:val="Normal"/>
    <w:link w:val="FooterChar"/>
    <w:uiPriority w:val="99"/>
    <w:unhideWhenUsed/>
    <w:rsid w:val="00765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342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136A5"/>
    <w:pPr>
      <w:ind w:left="720"/>
      <w:contextualSpacing/>
    </w:pPr>
  </w:style>
  <w:style w:type="paragraph" w:styleId="Header">
    <w:name w:val="header"/>
    <w:basedOn w:val="Normal"/>
    <w:link w:val="HeaderChar"/>
    <w:uiPriority w:val="99"/>
    <w:unhideWhenUsed/>
    <w:rsid w:val="00765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311"/>
  </w:style>
  <w:style w:type="paragraph" w:styleId="Footer">
    <w:name w:val="footer"/>
    <w:basedOn w:val="Normal"/>
    <w:link w:val="FooterChar"/>
    <w:uiPriority w:val="99"/>
    <w:unhideWhenUsed/>
    <w:rsid w:val="00765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FCD741B-8295-425A-99FF-F2E2B2D26A8F}">
  <ds:schemaRefs>
    <ds:schemaRef ds:uri="http://schemas.openxmlformats.org/officeDocument/2006/bibliography"/>
  </ds:schemaRefs>
</ds:datastoreItem>
</file>

<file path=customXml/itemProps2.xml><?xml version="1.0" encoding="utf-8"?>
<ds:datastoreItem xmlns:ds="http://schemas.openxmlformats.org/officeDocument/2006/customXml" ds:itemID="{7A00E6B3-9EEA-49BF-949F-744A00484D57}"/>
</file>

<file path=customXml/itemProps3.xml><?xml version="1.0" encoding="utf-8"?>
<ds:datastoreItem xmlns:ds="http://schemas.openxmlformats.org/officeDocument/2006/customXml" ds:itemID="{B2CBBE02-A75C-42A2-A79E-807352B111AC}"/>
</file>

<file path=customXml/itemProps4.xml><?xml version="1.0" encoding="utf-8"?>
<ds:datastoreItem xmlns:ds="http://schemas.openxmlformats.org/officeDocument/2006/customXml" ds:itemID="{DC582F45-FF9F-4690-8258-03A30EE072A9}"/>
</file>

<file path=docProps/app.xml><?xml version="1.0" encoding="utf-8"?>
<Properties xmlns="http://schemas.openxmlformats.org/officeDocument/2006/extended-properties" xmlns:vt="http://schemas.openxmlformats.org/officeDocument/2006/docPropsVTypes">
  <Template>Normal</Template>
  <TotalTime>6</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VMRS</dc:creator>
  <cp:keywords/>
  <dc:description/>
  <cp:lastModifiedBy>ASHOK Bachhuka</cp:lastModifiedBy>
  <cp:revision>4</cp:revision>
  <dcterms:created xsi:type="dcterms:W3CDTF">2022-07-15T12:03:00Z</dcterms:created>
  <dcterms:modified xsi:type="dcterms:W3CDTF">2022-07-19T13:16:00Z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