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1A7144" w14:textId="77777777" w:rsidR="00986090" w:rsidRDefault="008863A0">
      <w:pPr>
        <w:spacing w:line="22" w:lineRule="atLeast"/>
        <w:jc w:val="center"/>
        <w:rPr>
          <w:rFonts w:eastAsia="Arial" w:cs="Arial"/>
          <w:b/>
          <w:bCs/>
          <w:sz w:val="36"/>
          <w:szCs w:val="32"/>
        </w:rPr>
      </w:pPr>
      <w:r>
        <w:rPr>
          <w:rFonts w:eastAsia="Arial" w:cs="Arial"/>
          <w:b/>
          <w:bCs/>
          <w:sz w:val="36"/>
          <w:szCs w:val="32"/>
        </w:rPr>
        <w:t>Registration Form</w:t>
      </w:r>
    </w:p>
    <w:p w14:paraId="3177FE38" w14:textId="77777777" w:rsidR="00986090" w:rsidRDefault="008863A0">
      <w:pPr>
        <w:spacing w:line="22" w:lineRule="atLeast"/>
        <w:jc w:val="center"/>
      </w:pPr>
      <w:r>
        <w:rPr>
          <w:rFonts w:eastAsia="Arial" w:cs="Arial"/>
          <w:b/>
          <w:bCs/>
        </w:rPr>
        <w:t>For all Interested Parties and Contributors</w:t>
      </w:r>
    </w:p>
    <w:p w14:paraId="63606CE1" w14:textId="77777777" w:rsidR="00986090" w:rsidRDefault="008863A0">
      <w:pPr>
        <w:spacing w:line="22" w:lineRule="atLeast"/>
        <w:jc w:val="center"/>
      </w:pPr>
      <w:r>
        <w:rPr>
          <w:rFonts w:cs="Arial"/>
          <w:b/>
          <w:sz w:val="36"/>
          <w:szCs w:val="36"/>
        </w:rPr>
        <w:t>Tariff Rate Quota Review</w:t>
      </w:r>
    </w:p>
    <w:p w14:paraId="053DD8F8" w14:textId="77777777" w:rsidR="00986090" w:rsidRDefault="008863A0">
      <w:pPr>
        <w:tabs>
          <w:tab w:val="left" w:pos="2130"/>
        </w:tabs>
        <w:spacing w:after="0" w:line="22" w:lineRule="atLeast"/>
        <w:jc w:val="center"/>
      </w:pPr>
      <w:r>
        <w:rPr>
          <w:rFonts w:eastAsia="Arial" w:cs="Arial"/>
          <w:b/>
          <w:sz w:val="36"/>
          <w:szCs w:val="36"/>
        </w:rPr>
        <w:t xml:space="preserve">Case </w:t>
      </w:r>
      <w:r>
        <w:rPr>
          <w:rFonts w:eastAsia="Arial" w:cs="Arial"/>
          <w:b/>
          <w:bCs/>
          <w:sz w:val="36"/>
          <w:szCs w:val="36"/>
        </w:rPr>
        <w:t>SM0019</w:t>
      </w:r>
      <w:r>
        <w:rPr>
          <w:rFonts w:eastAsia="Arial" w:cs="Arial"/>
          <w:b/>
          <w:sz w:val="36"/>
          <w:szCs w:val="36"/>
        </w:rPr>
        <w:t xml:space="preserve">: Certain </w:t>
      </w:r>
      <w:r>
        <w:rPr>
          <w:rFonts w:eastAsia="Arial" w:cs="Arial"/>
          <w:b/>
          <w:bCs/>
          <w:sz w:val="36"/>
          <w:szCs w:val="36"/>
        </w:rPr>
        <w:t>steel</w:t>
      </w:r>
      <w:r>
        <w:rPr>
          <w:rFonts w:eastAsia="Arial" w:cs="Arial"/>
          <w:b/>
          <w:sz w:val="36"/>
          <w:szCs w:val="36"/>
        </w:rPr>
        <w:t xml:space="preserve"> products – the Russian Federation and the Republic of Belarus</w:t>
      </w:r>
    </w:p>
    <w:p w14:paraId="30B964C8" w14:textId="77777777" w:rsidR="00986090" w:rsidRDefault="00986090">
      <w:pPr>
        <w:tabs>
          <w:tab w:val="left" w:pos="2130"/>
        </w:tabs>
        <w:spacing w:after="0" w:line="22" w:lineRule="atLeast"/>
        <w:jc w:val="center"/>
        <w:rPr>
          <w:rFonts w:eastAsia="Arial" w:cs="Arial"/>
          <w:b/>
          <w:bCs/>
          <w:color w:val="FF0000"/>
          <w:sz w:val="32"/>
          <w:szCs w:val="32"/>
        </w:rPr>
      </w:pPr>
    </w:p>
    <w:tbl>
      <w:tblPr>
        <w:tblW w:w="9498" w:type="dxa"/>
        <w:tblCellMar>
          <w:left w:w="10" w:type="dxa"/>
          <w:right w:w="10" w:type="dxa"/>
        </w:tblCellMar>
        <w:tblLook w:val="0000" w:firstRow="0" w:lastRow="0" w:firstColumn="0" w:lastColumn="0" w:noHBand="0" w:noVBand="0"/>
      </w:tblPr>
      <w:tblGrid>
        <w:gridCol w:w="3875"/>
        <w:gridCol w:w="5623"/>
      </w:tblGrid>
      <w:tr w:rsidR="00986090" w14:paraId="117F909E" w14:textId="77777777">
        <w:tblPrEx>
          <w:tblCellMar>
            <w:top w:w="0" w:type="dxa"/>
            <w:bottom w:w="0" w:type="dxa"/>
          </w:tblCellMar>
        </w:tblPrEx>
        <w:tc>
          <w:tcPr>
            <w:tcW w:w="3875" w:type="dxa"/>
            <w:tcBorders>
              <w:right w:val="single" w:sz="4" w:space="0" w:color="000000"/>
            </w:tcBorders>
            <w:shd w:val="clear" w:color="auto" w:fill="auto"/>
            <w:tcMar>
              <w:top w:w="0" w:type="dxa"/>
              <w:left w:w="108" w:type="dxa"/>
              <w:bottom w:w="0" w:type="dxa"/>
              <w:right w:w="108" w:type="dxa"/>
            </w:tcMar>
          </w:tcPr>
          <w:p w14:paraId="535C1975" w14:textId="77777777" w:rsidR="00986090" w:rsidRDefault="008863A0">
            <w:pPr>
              <w:tabs>
                <w:tab w:val="left" w:pos="2130"/>
              </w:tabs>
              <w:spacing w:after="0" w:line="22" w:lineRule="atLeast"/>
            </w:pPr>
            <w:r>
              <w:rPr>
                <w:rFonts w:eastAsia="Arial" w:cs="Arial"/>
                <w:b/>
                <w:bCs/>
                <w:szCs w:val="24"/>
              </w:rPr>
              <w:t>Period of Investigation:</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97E51" w14:textId="77777777" w:rsidR="00986090" w:rsidRDefault="008863A0">
            <w:pPr>
              <w:tabs>
                <w:tab w:val="left" w:pos="2130"/>
              </w:tabs>
              <w:spacing w:after="0"/>
            </w:pPr>
            <w:r>
              <w:rPr>
                <w:rFonts w:eastAsia="Arial" w:cs="Arial"/>
              </w:rPr>
              <w:t>1 July 2021 to 5 April 2022</w:t>
            </w:r>
          </w:p>
        </w:tc>
      </w:tr>
      <w:tr w:rsidR="00986090" w14:paraId="69C162DB" w14:textId="77777777">
        <w:tblPrEx>
          <w:tblCellMar>
            <w:top w:w="0" w:type="dxa"/>
            <w:bottom w:w="0" w:type="dxa"/>
          </w:tblCellMar>
        </w:tblPrEx>
        <w:tc>
          <w:tcPr>
            <w:tcW w:w="3875" w:type="dxa"/>
            <w:shd w:val="clear" w:color="auto" w:fill="auto"/>
            <w:tcMar>
              <w:top w:w="0" w:type="dxa"/>
              <w:left w:w="108" w:type="dxa"/>
              <w:bottom w:w="0" w:type="dxa"/>
              <w:right w:w="108" w:type="dxa"/>
            </w:tcMar>
          </w:tcPr>
          <w:p w14:paraId="65DBB0CC" w14:textId="77777777" w:rsidR="00986090" w:rsidRDefault="00986090">
            <w:pPr>
              <w:tabs>
                <w:tab w:val="left" w:pos="2130"/>
              </w:tabs>
              <w:spacing w:after="0" w:line="22" w:lineRule="atLeast"/>
              <w:rPr>
                <w:rFonts w:eastAsia="Arial" w:cs="Arial"/>
                <w:b/>
                <w:bCs/>
                <w:szCs w:val="24"/>
              </w:rPr>
            </w:pPr>
          </w:p>
        </w:tc>
        <w:tc>
          <w:tcPr>
            <w:tcW w:w="5623" w:type="dxa"/>
            <w:tcBorders>
              <w:top w:val="single" w:sz="4" w:space="0" w:color="000000"/>
              <w:bottom w:val="single" w:sz="4" w:space="0" w:color="000000"/>
            </w:tcBorders>
            <w:shd w:val="clear" w:color="auto" w:fill="auto"/>
            <w:tcMar>
              <w:top w:w="0" w:type="dxa"/>
              <w:left w:w="108" w:type="dxa"/>
              <w:bottom w:w="0" w:type="dxa"/>
              <w:right w:w="108" w:type="dxa"/>
            </w:tcMar>
          </w:tcPr>
          <w:p w14:paraId="381A732D" w14:textId="77777777" w:rsidR="00986090" w:rsidRDefault="00986090">
            <w:pPr>
              <w:tabs>
                <w:tab w:val="left" w:pos="2130"/>
              </w:tabs>
              <w:spacing w:after="0" w:line="22" w:lineRule="atLeast"/>
              <w:rPr>
                <w:rFonts w:eastAsia="Arial" w:cs="Arial"/>
                <w:szCs w:val="24"/>
              </w:rPr>
            </w:pPr>
          </w:p>
        </w:tc>
      </w:tr>
      <w:tr w:rsidR="00986090" w14:paraId="4F7CF179" w14:textId="77777777">
        <w:tblPrEx>
          <w:tblCellMar>
            <w:top w:w="0" w:type="dxa"/>
            <w:bottom w:w="0" w:type="dxa"/>
          </w:tblCellMar>
        </w:tblPrEx>
        <w:tc>
          <w:tcPr>
            <w:tcW w:w="3875" w:type="dxa"/>
            <w:tcBorders>
              <w:right w:val="single" w:sz="4" w:space="0" w:color="000000"/>
            </w:tcBorders>
            <w:shd w:val="clear" w:color="auto" w:fill="auto"/>
            <w:tcMar>
              <w:top w:w="0" w:type="dxa"/>
              <w:left w:w="108" w:type="dxa"/>
              <w:bottom w:w="0" w:type="dxa"/>
              <w:right w:w="108" w:type="dxa"/>
            </w:tcMar>
          </w:tcPr>
          <w:p w14:paraId="3AFA5FC6" w14:textId="77777777" w:rsidR="00986090" w:rsidRDefault="008863A0">
            <w:pPr>
              <w:tabs>
                <w:tab w:val="left" w:pos="2130"/>
              </w:tabs>
              <w:spacing w:after="0" w:line="22" w:lineRule="atLeast"/>
            </w:pPr>
            <w:r>
              <w:rPr>
                <w:rFonts w:eastAsia="Arial" w:cs="Arial"/>
                <w:b/>
                <w:bCs/>
                <w:szCs w:val="24"/>
              </w:rPr>
              <w:t>Injury Period:</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38FE34" w14:textId="77777777" w:rsidR="00986090" w:rsidRDefault="008863A0">
            <w:pPr>
              <w:tabs>
                <w:tab w:val="left" w:pos="2130"/>
              </w:tabs>
              <w:spacing w:after="0" w:line="22" w:lineRule="atLeast"/>
            </w:pPr>
            <w:r>
              <w:rPr>
                <w:rFonts w:eastAsia="Arial" w:cs="Arial"/>
                <w:bCs/>
                <w:szCs w:val="24"/>
              </w:rPr>
              <w:t>N/A</w:t>
            </w:r>
          </w:p>
        </w:tc>
      </w:tr>
      <w:tr w:rsidR="00986090" w14:paraId="5FF51B80" w14:textId="77777777">
        <w:tblPrEx>
          <w:tblCellMar>
            <w:top w:w="0" w:type="dxa"/>
            <w:bottom w:w="0" w:type="dxa"/>
          </w:tblCellMar>
        </w:tblPrEx>
        <w:tc>
          <w:tcPr>
            <w:tcW w:w="3875" w:type="dxa"/>
            <w:shd w:val="clear" w:color="auto" w:fill="auto"/>
            <w:tcMar>
              <w:top w:w="0" w:type="dxa"/>
              <w:left w:w="108" w:type="dxa"/>
              <w:bottom w:w="0" w:type="dxa"/>
              <w:right w:w="108" w:type="dxa"/>
            </w:tcMar>
          </w:tcPr>
          <w:p w14:paraId="07488DF8" w14:textId="77777777" w:rsidR="00986090" w:rsidRDefault="00986090">
            <w:pPr>
              <w:tabs>
                <w:tab w:val="left" w:pos="2130"/>
              </w:tabs>
              <w:spacing w:after="0" w:line="22" w:lineRule="atLeast"/>
              <w:rPr>
                <w:rFonts w:eastAsia="Arial" w:cs="Arial"/>
                <w:b/>
                <w:bCs/>
                <w:color w:val="FF0000"/>
                <w:szCs w:val="24"/>
              </w:rPr>
            </w:pPr>
          </w:p>
        </w:tc>
        <w:tc>
          <w:tcPr>
            <w:tcW w:w="5623" w:type="dxa"/>
            <w:tcBorders>
              <w:top w:val="single" w:sz="4" w:space="0" w:color="000000"/>
              <w:bottom w:val="single" w:sz="4" w:space="0" w:color="000000"/>
            </w:tcBorders>
            <w:shd w:val="clear" w:color="auto" w:fill="auto"/>
            <w:tcMar>
              <w:top w:w="0" w:type="dxa"/>
              <w:left w:w="108" w:type="dxa"/>
              <w:bottom w:w="0" w:type="dxa"/>
              <w:right w:w="108" w:type="dxa"/>
            </w:tcMar>
          </w:tcPr>
          <w:p w14:paraId="057B22DD" w14:textId="77777777" w:rsidR="00986090" w:rsidRDefault="00986090">
            <w:pPr>
              <w:tabs>
                <w:tab w:val="left" w:pos="2130"/>
              </w:tabs>
              <w:spacing w:after="0" w:line="22" w:lineRule="atLeast"/>
              <w:rPr>
                <w:rFonts w:eastAsia="Arial" w:cs="Arial"/>
                <w:szCs w:val="24"/>
              </w:rPr>
            </w:pPr>
          </w:p>
        </w:tc>
      </w:tr>
      <w:tr w:rsidR="00986090" w14:paraId="2A307269" w14:textId="77777777">
        <w:tblPrEx>
          <w:tblCellMar>
            <w:top w:w="0" w:type="dxa"/>
            <w:bottom w:w="0" w:type="dxa"/>
          </w:tblCellMar>
        </w:tblPrEx>
        <w:tc>
          <w:tcPr>
            <w:tcW w:w="3875" w:type="dxa"/>
            <w:tcBorders>
              <w:right w:val="single" w:sz="4" w:space="0" w:color="000000"/>
            </w:tcBorders>
            <w:shd w:val="clear" w:color="auto" w:fill="auto"/>
            <w:tcMar>
              <w:top w:w="0" w:type="dxa"/>
              <w:left w:w="108" w:type="dxa"/>
              <w:bottom w:w="0" w:type="dxa"/>
              <w:right w:w="108" w:type="dxa"/>
            </w:tcMar>
          </w:tcPr>
          <w:p w14:paraId="592CE593" w14:textId="77777777" w:rsidR="00986090" w:rsidRDefault="008863A0">
            <w:pPr>
              <w:tabs>
                <w:tab w:val="left" w:pos="2130"/>
              </w:tabs>
              <w:spacing w:after="0" w:line="22" w:lineRule="atLeast"/>
              <w:rPr>
                <w:rFonts w:eastAsia="Arial" w:cs="Arial"/>
                <w:b/>
              </w:rPr>
            </w:pPr>
            <w:r>
              <w:rPr>
                <w:rFonts w:eastAsia="Arial" w:cs="Arial"/>
                <w:b/>
              </w:rPr>
              <w:t>Deadline for response:</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01DB5" w14:textId="77777777" w:rsidR="00986090" w:rsidRDefault="008863A0">
            <w:pPr>
              <w:tabs>
                <w:tab w:val="left" w:pos="2130"/>
              </w:tabs>
              <w:spacing w:after="0" w:line="22" w:lineRule="atLeast"/>
            </w:pPr>
            <w:r>
              <w:rPr>
                <w:rFonts w:eastAsia="Arial" w:cs="Arial"/>
                <w:b/>
                <w:bCs/>
              </w:rPr>
              <w:t>12 April 2022</w:t>
            </w:r>
          </w:p>
        </w:tc>
      </w:tr>
      <w:tr w:rsidR="00986090" w14:paraId="0A0ADCC6" w14:textId="77777777">
        <w:tblPrEx>
          <w:tblCellMar>
            <w:top w:w="0" w:type="dxa"/>
            <w:bottom w:w="0" w:type="dxa"/>
          </w:tblCellMar>
        </w:tblPrEx>
        <w:tc>
          <w:tcPr>
            <w:tcW w:w="3875" w:type="dxa"/>
            <w:shd w:val="clear" w:color="auto" w:fill="auto"/>
            <w:tcMar>
              <w:top w:w="0" w:type="dxa"/>
              <w:left w:w="108" w:type="dxa"/>
              <w:bottom w:w="0" w:type="dxa"/>
              <w:right w:w="108" w:type="dxa"/>
            </w:tcMar>
          </w:tcPr>
          <w:p w14:paraId="1FA1EED4" w14:textId="77777777" w:rsidR="00986090" w:rsidRDefault="00986090">
            <w:pPr>
              <w:tabs>
                <w:tab w:val="left" w:pos="2130"/>
              </w:tabs>
              <w:spacing w:after="0" w:line="22" w:lineRule="atLeast"/>
              <w:rPr>
                <w:rFonts w:eastAsia="Arial" w:cs="Arial"/>
                <w:b/>
                <w:bCs/>
                <w:color w:val="FF0000"/>
                <w:szCs w:val="24"/>
              </w:rPr>
            </w:pPr>
          </w:p>
        </w:tc>
        <w:tc>
          <w:tcPr>
            <w:tcW w:w="5623" w:type="dxa"/>
            <w:tcBorders>
              <w:top w:val="single" w:sz="4" w:space="0" w:color="000000"/>
              <w:bottom w:val="single" w:sz="4" w:space="0" w:color="000000"/>
            </w:tcBorders>
            <w:shd w:val="clear" w:color="auto" w:fill="auto"/>
            <w:tcMar>
              <w:top w:w="0" w:type="dxa"/>
              <w:left w:w="108" w:type="dxa"/>
              <w:bottom w:w="0" w:type="dxa"/>
              <w:right w:w="108" w:type="dxa"/>
            </w:tcMar>
          </w:tcPr>
          <w:p w14:paraId="2253F5D6" w14:textId="77777777" w:rsidR="00986090" w:rsidRDefault="00986090">
            <w:pPr>
              <w:tabs>
                <w:tab w:val="left" w:pos="2130"/>
              </w:tabs>
              <w:spacing w:after="0" w:line="22" w:lineRule="atLeast"/>
              <w:rPr>
                <w:rFonts w:eastAsia="Arial" w:cs="Arial"/>
                <w:szCs w:val="24"/>
              </w:rPr>
            </w:pPr>
          </w:p>
        </w:tc>
      </w:tr>
      <w:tr w:rsidR="00986090" w14:paraId="542127BA" w14:textId="77777777">
        <w:tblPrEx>
          <w:tblCellMar>
            <w:top w:w="0" w:type="dxa"/>
            <w:bottom w:w="0" w:type="dxa"/>
          </w:tblCellMar>
        </w:tblPrEx>
        <w:tc>
          <w:tcPr>
            <w:tcW w:w="3875" w:type="dxa"/>
            <w:tcBorders>
              <w:right w:val="single" w:sz="4" w:space="0" w:color="000000"/>
            </w:tcBorders>
            <w:shd w:val="clear" w:color="auto" w:fill="auto"/>
            <w:tcMar>
              <w:top w:w="0" w:type="dxa"/>
              <w:left w:w="108" w:type="dxa"/>
              <w:bottom w:w="0" w:type="dxa"/>
              <w:right w:w="108" w:type="dxa"/>
            </w:tcMar>
          </w:tcPr>
          <w:p w14:paraId="5DC45D16" w14:textId="77777777" w:rsidR="00986090" w:rsidRDefault="008863A0">
            <w:pPr>
              <w:tabs>
                <w:tab w:val="left" w:pos="2130"/>
              </w:tabs>
              <w:spacing w:after="0" w:line="22" w:lineRule="atLeast"/>
              <w:rPr>
                <w:rFonts w:eastAsia="Arial" w:cs="Arial"/>
                <w:b/>
                <w:bCs/>
                <w:szCs w:val="24"/>
              </w:rPr>
            </w:pPr>
            <w:r>
              <w:rPr>
                <w:rFonts w:eastAsia="Arial" w:cs="Arial"/>
                <w:b/>
                <w:bCs/>
                <w:szCs w:val="24"/>
              </w:rPr>
              <w:t>Case Team Contact:</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407EE" w14:textId="77777777" w:rsidR="00986090" w:rsidRDefault="008863A0">
            <w:pPr>
              <w:tabs>
                <w:tab w:val="left" w:pos="2130"/>
              </w:tabs>
              <w:spacing w:after="0" w:line="22" w:lineRule="atLeast"/>
            </w:pPr>
            <w:hyperlink r:id="rId6" w:history="1">
              <w:r>
                <w:rPr>
                  <w:rStyle w:val="Hyperlink"/>
                  <w:rFonts w:eastAsia="Arial" w:cs="Arial"/>
                </w:rPr>
                <w:t>SM001</w:t>
              </w:r>
              <w:r>
                <w:rPr>
                  <w:rStyle w:val="Hyperlink"/>
                </w:rPr>
                <w:t>9@traderemedies.gov.uk</w:t>
              </w:r>
            </w:hyperlink>
          </w:p>
        </w:tc>
      </w:tr>
      <w:tr w:rsidR="00986090" w14:paraId="3A6BD235" w14:textId="77777777">
        <w:tblPrEx>
          <w:tblCellMar>
            <w:top w:w="0" w:type="dxa"/>
            <w:bottom w:w="0" w:type="dxa"/>
          </w:tblCellMar>
        </w:tblPrEx>
        <w:tc>
          <w:tcPr>
            <w:tcW w:w="3875" w:type="dxa"/>
            <w:shd w:val="clear" w:color="auto" w:fill="auto"/>
            <w:tcMar>
              <w:top w:w="0" w:type="dxa"/>
              <w:left w:w="108" w:type="dxa"/>
              <w:bottom w:w="0" w:type="dxa"/>
              <w:right w:w="108" w:type="dxa"/>
            </w:tcMar>
          </w:tcPr>
          <w:p w14:paraId="16FDE47D" w14:textId="77777777" w:rsidR="00986090" w:rsidRDefault="00986090">
            <w:pPr>
              <w:tabs>
                <w:tab w:val="left" w:pos="2130"/>
              </w:tabs>
              <w:spacing w:after="0" w:line="22" w:lineRule="atLeast"/>
              <w:rPr>
                <w:rFonts w:eastAsia="Arial" w:cs="Arial"/>
                <w:b/>
                <w:bCs/>
                <w:color w:val="FF0000"/>
                <w:szCs w:val="24"/>
              </w:rPr>
            </w:pPr>
          </w:p>
        </w:tc>
        <w:tc>
          <w:tcPr>
            <w:tcW w:w="5623" w:type="dxa"/>
            <w:tcBorders>
              <w:top w:val="single" w:sz="4" w:space="0" w:color="000000"/>
              <w:bottom w:val="single" w:sz="4" w:space="0" w:color="000000"/>
            </w:tcBorders>
            <w:shd w:val="clear" w:color="auto" w:fill="auto"/>
            <w:tcMar>
              <w:top w:w="0" w:type="dxa"/>
              <w:left w:w="108" w:type="dxa"/>
              <w:bottom w:w="0" w:type="dxa"/>
              <w:right w:w="108" w:type="dxa"/>
            </w:tcMar>
          </w:tcPr>
          <w:p w14:paraId="253341B0" w14:textId="77777777" w:rsidR="00986090" w:rsidRDefault="00986090">
            <w:pPr>
              <w:tabs>
                <w:tab w:val="left" w:pos="2130"/>
              </w:tabs>
              <w:spacing w:after="0" w:line="22" w:lineRule="atLeast"/>
              <w:rPr>
                <w:rFonts w:eastAsia="Arial" w:cs="Arial"/>
                <w:color w:val="FF0000"/>
                <w:szCs w:val="24"/>
              </w:rPr>
            </w:pPr>
          </w:p>
        </w:tc>
      </w:tr>
      <w:tr w:rsidR="00986090" w14:paraId="4AE9C91E" w14:textId="77777777">
        <w:tblPrEx>
          <w:tblCellMar>
            <w:top w:w="0" w:type="dxa"/>
            <w:bottom w:w="0" w:type="dxa"/>
          </w:tblCellMar>
        </w:tblPrEx>
        <w:tc>
          <w:tcPr>
            <w:tcW w:w="3875" w:type="dxa"/>
            <w:tcBorders>
              <w:right w:val="single" w:sz="4" w:space="0" w:color="000000"/>
            </w:tcBorders>
            <w:shd w:val="clear" w:color="auto" w:fill="auto"/>
            <w:tcMar>
              <w:top w:w="0" w:type="dxa"/>
              <w:left w:w="108" w:type="dxa"/>
              <w:bottom w:w="0" w:type="dxa"/>
              <w:right w:w="108" w:type="dxa"/>
            </w:tcMar>
          </w:tcPr>
          <w:p w14:paraId="556C09DA" w14:textId="77777777" w:rsidR="00986090" w:rsidRDefault="008863A0">
            <w:pPr>
              <w:tabs>
                <w:tab w:val="left" w:pos="2130"/>
              </w:tabs>
              <w:spacing w:after="0" w:line="22" w:lineRule="atLeast"/>
            </w:pPr>
            <w:r>
              <w:rPr>
                <w:rFonts w:eastAsia="Arial" w:cs="Arial"/>
                <w:b/>
                <w:bCs/>
                <w:szCs w:val="24"/>
              </w:rPr>
              <w:t>Completed on behalf of:</w:t>
            </w:r>
          </w:p>
        </w:tc>
        <w:tc>
          <w:tcPr>
            <w:tcW w:w="56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2DECA" w14:textId="72DE0A96" w:rsidR="00986090" w:rsidRDefault="00287B1F">
            <w:pPr>
              <w:tabs>
                <w:tab w:val="left" w:pos="2130"/>
              </w:tabs>
              <w:spacing w:after="0" w:line="22" w:lineRule="atLeast"/>
              <w:rPr>
                <w:rFonts w:eastAsia="Arial" w:cs="Arial"/>
                <w:i/>
                <w:iCs/>
                <w:color w:val="808080"/>
                <w:szCs w:val="24"/>
              </w:rPr>
            </w:pPr>
            <w:r>
              <w:rPr>
                <w:rFonts w:eastAsia="Arial" w:cs="Arial"/>
                <w:i/>
                <w:iCs/>
                <w:color w:val="808080"/>
                <w:szCs w:val="24"/>
              </w:rPr>
              <w:t>DUFERCO UK LTD</w:t>
            </w:r>
          </w:p>
        </w:tc>
      </w:tr>
      <w:tr w:rsidR="00986090" w14:paraId="544DE842" w14:textId="77777777">
        <w:tblPrEx>
          <w:tblCellMar>
            <w:top w:w="0" w:type="dxa"/>
            <w:bottom w:w="0" w:type="dxa"/>
          </w:tblCellMar>
        </w:tblPrEx>
        <w:tc>
          <w:tcPr>
            <w:tcW w:w="3875" w:type="dxa"/>
            <w:tcBorders>
              <w:right w:val="single" w:sz="4" w:space="0" w:color="FFFFFF"/>
            </w:tcBorders>
            <w:shd w:val="clear" w:color="auto" w:fill="auto"/>
            <w:tcMar>
              <w:top w:w="0" w:type="dxa"/>
              <w:left w:w="108" w:type="dxa"/>
              <w:bottom w:w="0" w:type="dxa"/>
              <w:right w:w="108" w:type="dxa"/>
            </w:tcMar>
          </w:tcPr>
          <w:p w14:paraId="05D566A8" w14:textId="77777777" w:rsidR="00986090" w:rsidRDefault="00986090">
            <w:pPr>
              <w:tabs>
                <w:tab w:val="left" w:pos="2130"/>
              </w:tabs>
              <w:spacing w:after="0" w:line="22" w:lineRule="atLeast"/>
              <w:rPr>
                <w:rFonts w:eastAsia="Arial" w:cs="Arial"/>
                <w:b/>
                <w:bCs/>
                <w:color w:val="FF0000"/>
                <w:szCs w:val="24"/>
              </w:rPr>
            </w:pPr>
          </w:p>
        </w:tc>
        <w:tc>
          <w:tcPr>
            <w:tcW w:w="5623" w:type="dxa"/>
            <w:tcBorders>
              <w:top w:val="single" w:sz="4" w:space="0" w:color="000000"/>
              <w:left w:val="single" w:sz="4" w:space="0" w:color="FFFFFF"/>
              <w:bottom w:val="single" w:sz="4" w:space="0" w:color="000000"/>
              <w:right w:val="single" w:sz="4" w:space="0" w:color="FFFFFF"/>
            </w:tcBorders>
            <w:shd w:val="clear" w:color="auto" w:fill="auto"/>
            <w:tcMar>
              <w:top w:w="0" w:type="dxa"/>
              <w:left w:w="108" w:type="dxa"/>
              <w:bottom w:w="0" w:type="dxa"/>
              <w:right w:w="108" w:type="dxa"/>
            </w:tcMar>
          </w:tcPr>
          <w:p w14:paraId="66CFFDF1" w14:textId="77777777" w:rsidR="00986090" w:rsidRDefault="00986090">
            <w:pPr>
              <w:tabs>
                <w:tab w:val="left" w:pos="2130"/>
              </w:tabs>
              <w:spacing w:after="0" w:line="22" w:lineRule="atLeast"/>
              <w:rPr>
                <w:rFonts w:eastAsia="Arial" w:cs="Arial"/>
                <w:b/>
                <w:bCs/>
                <w:color w:val="FF0000"/>
                <w:szCs w:val="24"/>
              </w:rPr>
            </w:pPr>
          </w:p>
        </w:tc>
      </w:tr>
      <w:tr w:rsidR="00986090" w14:paraId="16492B64" w14:textId="77777777">
        <w:tblPrEx>
          <w:tblCellMar>
            <w:top w:w="0" w:type="dxa"/>
            <w:bottom w:w="0" w:type="dxa"/>
          </w:tblCellMar>
        </w:tblPrEx>
        <w:tc>
          <w:tcPr>
            <w:tcW w:w="3875" w:type="dxa"/>
            <w:tcBorders>
              <w:right w:val="single" w:sz="4" w:space="0" w:color="000000"/>
            </w:tcBorders>
            <w:shd w:val="clear" w:color="auto" w:fill="auto"/>
            <w:tcMar>
              <w:top w:w="0" w:type="dxa"/>
              <w:left w:w="108" w:type="dxa"/>
              <w:bottom w:w="0" w:type="dxa"/>
              <w:right w:w="108" w:type="dxa"/>
            </w:tcMar>
          </w:tcPr>
          <w:p w14:paraId="4BD4006C" w14:textId="77777777" w:rsidR="00986090" w:rsidRDefault="008863A0">
            <w:pPr>
              <w:tabs>
                <w:tab w:val="left" w:pos="2130"/>
              </w:tabs>
              <w:spacing w:after="0" w:line="22" w:lineRule="atLeast"/>
              <w:rPr>
                <w:rFonts w:eastAsia="Arial" w:cs="Arial"/>
                <w:b/>
                <w:bCs/>
                <w:szCs w:val="24"/>
              </w:rPr>
            </w:pPr>
            <w:r>
              <w:rPr>
                <w:rFonts w:eastAsia="Arial" w:cs="Arial"/>
                <w:b/>
                <w:bCs/>
                <w:szCs w:val="24"/>
              </w:rPr>
              <w:t xml:space="preserve">Party type (select): </w:t>
            </w:r>
          </w:p>
        </w:tc>
        <w:tc>
          <w:tcPr>
            <w:tcW w:w="562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0FDE9" w14:textId="77777777" w:rsidR="00986090" w:rsidRDefault="008863A0">
            <w:pPr>
              <w:tabs>
                <w:tab w:val="left" w:pos="2130"/>
              </w:tabs>
              <w:spacing w:after="0" w:line="22" w:lineRule="atLeast"/>
            </w:pPr>
            <w:r>
              <w:rPr>
                <w:rFonts w:ascii="MS Gothic" w:eastAsia="MS Gothic" w:hAnsi="MS Gothic" w:cs="Arial"/>
                <w:szCs w:val="24"/>
              </w:rPr>
              <w:t>☐</w:t>
            </w:r>
            <w:r>
              <w:rPr>
                <w:rFonts w:eastAsia="Arial" w:cs="Arial"/>
                <w:szCs w:val="24"/>
              </w:rPr>
              <w:t xml:space="preserve"> C</w:t>
            </w:r>
            <w:r>
              <w:rPr>
                <w:rFonts w:eastAsia="DengXian" w:cs="Arial"/>
                <w:szCs w:val="24"/>
              </w:rPr>
              <w:t>ontributor</w:t>
            </w:r>
          </w:p>
          <w:p w14:paraId="4FB9A2D8" w14:textId="77777777" w:rsidR="00986090" w:rsidRDefault="008863A0">
            <w:pPr>
              <w:tabs>
                <w:tab w:val="left" w:pos="2130"/>
              </w:tabs>
              <w:spacing w:after="0" w:line="22" w:lineRule="atLeast"/>
            </w:pPr>
            <w:r>
              <w:rPr>
                <w:rFonts w:ascii="MS Gothic" w:eastAsia="MS Gothic" w:hAnsi="MS Gothic" w:cs="Arial"/>
                <w:szCs w:val="24"/>
              </w:rPr>
              <w:t>☐</w:t>
            </w:r>
            <w:r>
              <w:rPr>
                <w:rFonts w:eastAsia="Arial" w:cs="Arial"/>
                <w:szCs w:val="24"/>
              </w:rPr>
              <w:t xml:space="preserve"> </w:t>
            </w:r>
            <w:r>
              <w:rPr>
                <w:rFonts w:eastAsia="DengXian" w:cs="Arial"/>
                <w:szCs w:val="24"/>
              </w:rPr>
              <w:t>Government of relevant foreign country or territory (</w:t>
            </w:r>
            <w:r>
              <w:rPr>
                <w:rFonts w:eastAsia="DengXian" w:cs="Arial"/>
                <w:i/>
                <w:iCs/>
                <w:szCs w:val="24"/>
              </w:rPr>
              <w:t>Interested Party</w:t>
            </w:r>
            <w:r>
              <w:rPr>
                <w:rFonts w:eastAsia="DengXian" w:cs="Arial"/>
                <w:szCs w:val="24"/>
              </w:rPr>
              <w:t>)</w:t>
            </w:r>
          </w:p>
          <w:p w14:paraId="1FA91216" w14:textId="77777777" w:rsidR="00986090" w:rsidRDefault="008863A0">
            <w:pPr>
              <w:tabs>
                <w:tab w:val="left" w:pos="2130"/>
              </w:tabs>
              <w:spacing w:after="0" w:line="22" w:lineRule="atLeast"/>
            </w:pPr>
            <w:r>
              <w:rPr>
                <w:rFonts w:ascii="MS Gothic" w:eastAsia="MS Gothic" w:hAnsi="MS Gothic" w:cs="Arial"/>
                <w:szCs w:val="24"/>
              </w:rPr>
              <w:t>☐</w:t>
            </w:r>
            <w:r>
              <w:rPr>
                <w:rFonts w:eastAsia="Arial" w:cs="Arial"/>
                <w:szCs w:val="24"/>
              </w:rPr>
              <w:t xml:space="preserve"> </w:t>
            </w:r>
            <w:r>
              <w:rPr>
                <w:rFonts w:eastAsia="DengXian" w:cs="Arial"/>
                <w:szCs w:val="24"/>
              </w:rPr>
              <w:t>Trade or business association representing      overseas exporters or UK importers of the good(s) subject to review (</w:t>
            </w:r>
            <w:r>
              <w:rPr>
                <w:rFonts w:eastAsia="DengXian" w:cs="Arial"/>
                <w:i/>
                <w:iCs/>
                <w:szCs w:val="24"/>
              </w:rPr>
              <w:t>Interested Party</w:t>
            </w:r>
            <w:r>
              <w:rPr>
                <w:rFonts w:eastAsia="DengXian" w:cs="Arial"/>
                <w:szCs w:val="24"/>
              </w:rPr>
              <w:t>)</w:t>
            </w:r>
          </w:p>
          <w:p w14:paraId="342792C3" w14:textId="77777777" w:rsidR="00986090" w:rsidRDefault="008863A0">
            <w:pPr>
              <w:tabs>
                <w:tab w:val="left" w:pos="2130"/>
              </w:tabs>
              <w:spacing w:after="0" w:line="22" w:lineRule="atLeast"/>
            </w:pPr>
            <w:r>
              <w:rPr>
                <w:rFonts w:ascii="MS Gothic" w:eastAsia="MS Gothic" w:hAnsi="MS Gothic" w:cs="Arial"/>
                <w:szCs w:val="24"/>
              </w:rPr>
              <w:t>☐</w:t>
            </w:r>
            <w:r>
              <w:rPr>
                <w:rFonts w:eastAsia="Arial" w:cs="Arial"/>
                <w:szCs w:val="24"/>
              </w:rPr>
              <w:t xml:space="preserve"> </w:t>
            </w:r>
            <w:r>
              <w:rPr>
                <w:rFonts w:eastAsia="DengXian" w:cs="Arial"/>
                <w:szCs w:val="24"/>
              </w:rPr>
              <w:t>Trade or business association rep</w:t>
            </w:r>
            <w:r>
              <w:rPr>
                <w:rFonts w:eastAsia="DengXian" w:cs="Arial"/>
                <w:szCs w:val="24"/>
              </w:rPr>
              <w:t>resenting UK producers of like goods or directly competitive goods (</w:t>
            </w:r>
            <w:r>
              <w:rPr>
                <w:rFonts w:eastAsia="DengXian" w:cs="Arial"/>
                <w:i/>
                <w:iCs/>
                <w:szCs w:val="24"/>
              </w:rPr>
              <w:t>Interested Party</w:t>
            </w:r>
            <w:r>
              <w:rPr>
                <w:rFonts w:eastAsia="DengXian" w:cs="Arial"/>
                <w:szCs w:val="24"/>
              </w:rPr>
              <w:t>)</w:t>
            </w:r>
          </w:p>
          <w:p w14:paraId="6D36023A" w14:textId="77777777" w:rsidR="00986090" w:rsidRDefault="008863A0">
            <w:pPr>
              <w:tabs>
                <w:tab w:val="left" w:pos="2130"/>
              </w:tabs>
              <w:spacing w:after="0" w:line="22" w:lineRule="atLeast"/>
            </w:pPr>
            <w:r>
              <w:rPr>
                <w:rFonts w:ascii="MS Gothic" w:eastAsia="MS Gothic" w:hAnsi="MS Gothic" w:cs="Arial"/>
                <w:szCs w:val="24"/>
              </w:rPr>
              <w:t>☐</w:t>
            </w:r>
            <w:r>
              <w:rPr>
                <w:rFonts w:eastAsia="DengXian" w:cs="Arial"/>
                <w:szCs w:val="24"/>
              </w:rPr>
              <w:t xml:space="preserve"> UK Producer</w:t>
            </w:r>
          </w:p>
          <w:p w14:paraId="4C005E89" w14:textId="5A06AFB0" w:rsidR="00986090" w:rsidRDefault="00287B1F">
            <w:pPr>
              <w:tabs>
                <w:tab w:val="left" w:pos="2130"/>
              </w:tabs>
              <w:spacing w:after="0" w:line="22" w:lineRule="atLeast"/>
            </w:pPr>
            <w:r>
              <w:rPr>
                <w:rFonts w:ascii="MS Gothic" w:eastAsia="MS Gothic" w:hAnsi="MS Gothic" w:cs="Arial"/>
                <w:szCs w:val="24"/>
              </w:rPr>
              <w:t>X</w:t>
            </w:r>
            <w:r w:rsidR="008863A0">
              <w:rPr>
                <w:rFonts w:eastAsia="DengXian" w:cs="Arial"/>
                <w:szCs w:val="24"/>
              </w:rPr>
              <w:t xml:space="preserve"> Importer</w:t>
            </w:r>
          </w:p>
          <w:p w14:paraId="45378429" w14:textId="77777777" w:rsidR="00986090" w:rsidRDefault="008863A0">
            <w:pPr>
              <w:tabs>
                <w:tab w:val="left" w:pos="2130"/>
              </w:tabs>
              <w:spacing w:after="0" w:line="22" w:lineRule="atLeast"/>
            </w:pPr>
            <w:r>
              <w:rPr>
                <w:rFonts w:ascii="MS Gothic" w:eastAsia="MS Gothic" w:hAnsi="MS Gothic" w:cs="Arial"/>
                <w:szCs w:val="24"/>
              </w:rPr>
              <w:t>☐</w:t>
            </w:r>
            <w:r>
              <w:rPr>
                <w:rFonts w:eastAsia="DengXian" w:cs="Arial"/>
                <w:szCs w:val="24"/>
              </w:rPr>
              <w:t xml:space="preserve"> Overseas Exporter</w:t>
            </w:r>
          </w:p>
          <w:p w14:paraId="7DD6034A" w14:textId="77777777" w:rsidR="00986090" w:rsidRDefault="00986090">
            <w:pPr>
              <w:tabs>
                <w:tab w:val="left" w:pos="2130"/>
              </w:tabs>
              <w:spacing w:after="0" w:line="22" w:lineRule="atLeast"/>
              <w:rPr>
                <w:rFonts w:eastAsia="Arial" w:cs="Arial"/>
                <w:color w:val="FF0000"/>
                <w:szCs w:val="24"/>
              </w:rPr>
            </w:pPr>
          </w:p>
        </w:tc>
      </w:tr>
      <w:tr w:rsidR="00986090" w14:paraId="6D49749E" w14:textId="77777777">
        <w:tblPrEx>
          <w:tblCellMar>
            <w:top w:w="0" w:type="dxa"/>
            <w:bottom w:w="0" w:type="dxa"/>
          </w:tblCellMar>
        </w:tblPrEx>
        <w:tc>
          <w:tcPr>
            <w:tcW w:w="3875" w:type="dxa"/>
            <w:tcBorders>
              <w:right w:val="single" w:sz="4" w:space="0" w:color="000000"/>
            </w:tcBorders>
            <w:shd w:val="clear" w:color="auto" w:fill="auto"/>
            <w:tcMar>
              <w:top w:w="0" w:type="dxa"/>
              <w:left w:w="108" w:type="dxa"/>
              <w:bottom w:w="0" w:type="dxa"/>
              <w:right w:w="108" w:type="dxa"/>
            </w:tcMar>
          </w:tcPr>
          <w:p w14:paraId="10125866" w14:textId="77777777" w:rsidR="00986090" w:rsidRDefault="00986090">
            <w:pPr>
              <w:tabs>
                <w:tab w:val="left" w:pos="2130"/>
              </w:tabs>
              <w:spacing w:after="0" w:line="22" w:lineRule="atLeast"/>
              <w:rPr>
                <w:rFonts w:eastAsia="Arial" w:cs="Arial"/>
                <w:b/>
                <w:bCs/>
                <w:szCs w:val="24"/>
              </w:rPr>
            </w:pPr>
          </w:p>
        </w:tc>
        <w:tc>
          <w:tcPr>
            <w:tcW w:w="56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D5F5F5" w14:textId="77777777" w:rsidR="00986090" w:rsidRDefault="00986090">
            <w:pPr>
              <w:tabs>
                <w:tab w:val="left" w:pos="2130"/>
              </w:tabs>
              <w:spacing w:after="0" w:line="22" w:lineRule="atLeast"/>
              <w:rPr>
                <w:rFonts w:ascii="MS Gothic" w:eastAsia="MS Gothic" w:hAnsi="MS Gothic" w:cs="Arial"/>
                <w:szCs w:val="24"/>
              </w:rPr>
            </w:pPr>
          </w:p>
        </w:tc>
      </w:tr>
      <w:tr w:rsidR="00986090" w14:paraId="4153A5BE" w14:textId="77777777">
        <w:tblPrEx>
          <w:tblCellMar>
            <w:top w:w="0" w:type="dxa"/>
            <w:bottom w:w="0" w:type="dxa"/>
          </w:tblCellMar>
        </w:tblPrEx>
        <w:tc>
          <w:tcPr>
            <w:tcW w:w="3875" w:type="dxa"/>
            <w:tcBorders>
              <w:right w:val="single" w:sz="4" w:space="0" w:color="000000"/>
            </w:tcBorders>
            <w:shd w:val="clear" w:color="auto" w:fill="auto"/>
            <w:tcMar>
              <w:top w:w="0" w:type="dxa"/>
              <w:left w:w="108" w:type="dxa"/>
              <w:bottom w:w="0" w:type="dxa"/>
              <w:right w:w="108" w:type="dxa"/>
            </w:tcMar>
          </w:tcPr>
          <w:p w14:paraId="360BCF94" w14:textId="77777777" w:rsidR="00986090" w:rsidRDefault="00986090">
            <w:pPr>
              <w:tabs>
                <w:tab w:val="left" w:pos="2130"/>
              </w:tabs>
              <w:spacing w:after="0" w:line="22" w:lineRule="atLeast"/>
              <w:rPr>
                <w:rFonts w:eastAsia="Arial" w:cs="Arial"/>
                <w:b/>
                <w:bCs/>
                <w:szCs w:val="24"/>
              </w:rPr>
            </w:pPr>
          </w:p>
        </w:tc>
        <w:tc>
          <w:tcPr>
            <w:tcW w:w="56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7361B" w14:textId="77777777" w:rsidR="00986090" w:rsidRDefault="00986090">
            <w:pPr>
              <w:tabs>
                <w:tab w:val="left" w:pos="2130"/>
              </w:tabs>
              <w:spacing w:after="0" w:line="22" w:lineRule="atLeast"/>
              <w:rPr>
                <w:rFonts w:ascii="MS Gothic" w:eastAsia="MS Gothic" w:hAnsi="MS Gothic" w:cs="Arial"/>
                <w:szCs w:val="24"/>
              </w:rPr>
            </w:pPr>
          </w:p>
        </w:tc>
      </w:tr>
      <w:tr w:rsidR="00986090" w14:paraId="5EA9DDE1" w14:textId="77777777">
        <w:tblPrEx>
          <w:tblCellMar>
            <w:top w:w="0" w:type="dxa"/>
            <w:bottom w:w="0" w:type="dxa"/>
          </w:tblCellMar>
        </w:tblPrEx>
        <w:tc>
          <w:tcPr>
            <w:tcW w:w="3875" w:type="dxa"/>
            <w:tcBorders>
              <w:right w:val="single" w:sz="4" w:space="0" w:color="000000"/>
            </w:tcBorders>
            <w:shd w:val="clear" w:color="auto" w:fill="auto"/>
            <w:tcMar>
              <w:top w:w="0" w:type="dxa"/>
              <w:left w:w="108" w:type="dxa"/>
              <w:bottom w:w="0" w:type="dxa"/>
              <w:right w:w="108" w:type="dxa"/>
            </w:tcMar>
          </w:tcPr>
          <w:p w14:paraId="410A2E49" w14:textId="77777777" w:rsidR="00986090" w:rsidRDefault="00986090">
            <w:pPr>
              <w:tabs>
                <w:tab w:val="left" w:pos="2130"/>
              </w:tabs>
              <w:spacing w:after="0" w:line="22" w:lineRule="atLeast"/>
              <w:rPr>
                <w:rFonts w:eastAsia="Arial" w:cs="Arial"/>
                <w:b/>
                <w:bCs/>
                <w:szCs w:val="24"/>
              </w:rPr>
            </w:pPr>
          </w:p>
        </w:tc>
        <w:tc>
          <w:tcPr>
            <w:tcW w:w="562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9E6C34" w14:textId="77777777" w:rsidR="00986090" w:rsidRDefault="00986090">
            <w:pPr>
              <w:tabs>
                <w:tab w:val="left" w:pos="2130"/>
              </w:tabs>
              <w:spacing w:after="0" w:line="22" w:lineRule="atLeast"/>
              <w:rPr>
                <w:rFonts w:ascii="MS Gothic" w:eastAsia="MS Gothic" w:hAnsi="MS Gothic" w:cs="Arial"/>
                <w:szCs w:val="24"/>
              </w:rPr>
            </w:pPr>
          </w:p>
        </w:tc>
      </w:tr>
    </w:tbl>
    <w:p w14:paraId="35B1FC85" w14:textId="77777777" w:rsidR="00986090" w:rsidRDefault="00986090">
      <w:bookmarkStart w:id="0" w:name="_Toc32829438"/>
    </w:p>
    <w:p w14:paraId="083156DB" w14:textId="77777777" w:rsidR="00986090" w:rsidRDefault="008863A0">
      <w:pPr>
        <w:spacing w:after="0" w:line="22" w:lineRule="atLeast"/>
        <w:contextualSpacing/>
      </w:pPr>
      <w:r>
        <w:rPr>
          <w:rFonts w:eastAsia="Arial" w:cs="Arial"/>
          <w:color w:val="000000"/>
          <w:szCs w:val="24"/>
        </w:rPr>
        <w:t xml:space="preserve">When you have completed this form, indicate the </w:t>
      </w:r>
      <w:r>
        <w:rPr>
          <w:rFonts w:eastAsia="Arial" w:cs="Arial"/>
          <w:b/>
          <w:bCs/>
          <w:color w:val="000000"/>
          <w:szCs w:val="24"/>
        </w:rPr>
        <w:t>confidentiality</w:t>
      </w:r>
      <w:r>
        <w:rPr>
          <w:rFonts w:eastAsia="Arial" w:cs="Arial"/>
          <w:color w:val="000000"/>
          <w:szCs w:val="24"/>
        </w:rPr>
        <w:t xml:space="preserve"> of this document by placing an X in the </w:t>
      </w:r>
      <w:r>
        <w:rPr>
          <w:rFonts w:eastAsia="Arial" w:cs="Arial"/>
          <w:color w:val="000000"/>
          <w:szCs w:val="24"/>
        </w:rPr>
        <w:t>relevant box below:</w:t>
      </w:r>
    </w:p>
    <w:p w14:paraId="67DDCF8C" w14:textId="77777777" w:rsidR="00986090" w:rsidRDefault="00986090">
      <w:pPr>
        <w:spacing w:after="0" w:line="22" w:lineRule="atLeast"/>
        <w:contextualSpacing/>
        <w:rPr>
          <w:rFonts w:eastAsia="Arial" w:cs="Arial"/>
          <w:color w:val="000000"/>
          <w:szCs w:val="24"/>
        </w:rPr>
      </w:pPr>
    </w:p>
    <w:p w14:paraId="43700C58" w14:textId="5E91A698" w:rsidR="00986090" w:rsidRDefault="00C74463">
      <w:pPr>
        <w:spacing w:after="0" w:line="22" w:lineRule="atLeast"/>
        <w:contextualSpacing/>
      </w:pPr>
      <w:r>
        <w:rPr>
          <w:rFonts w:ascii="Segoe UI Symbol" w:eastAsia="Segoe UI Symbol" w:hAnsi="Segoe UI Symbol" w:cs="Segoe UI Symbol"/>
          <w:b/>
          <w:bCs/>
          <w:color w:val="000000"/>
          <w:szCs w:val="24"/>
        </w:rPr>
        <w:t>☐</w:t>
      </w:r>
      <w:r>
        <w:rPr>
          <w:rFonts w:eastAsia="Arial" w:cs="Arial"/>
          <w:color w:val="000000"/>
          <w:szCs w:val="24"/>
        </w:rPr>
        <w:t xml:space="preserve"> </w:t>
      </w:r>
      <w:r w:rsidR="008863A0">
        <w:rPr>
          <w:rFonts w:eastAsia="Arial" w:cs="Arial"/>
          <w:color w:val="000000"/>
          <w:szCs w:val="24"/>
        </w:rPr>
        <w:t>Confidential</w:t>
      </w:r>
    </w:p>
    <w:p w14:paraId="3C9667AE" w14:textId="174C9190" w:rsidR="00986090" w:rsidRDefault="00C74463">
      <w:pPr>
        <w:spacing w:after="0" w:line="22" w:lineRule="atLeast"/>
        <w:contextualSpacing/>
      </w:pPr>
      <w:proofErr w:type="gramStart"/>
      <w:r>
        <w:rPr>
          <w:rFonts w:eastAsia="Arial" w:cs="Arial"/>
          <w:color w:val="000000"/>
          <w:szCs w:val="24"/>
        </w:rPr>
        <w:t xml:space="preserve">X  </w:t>
      </w:r>
      <w:r w:rsidR="008863A0">
        <w:rPr>
          <w:rFonts w:eastAsia="Arial" w:cs="Arial"/>
          <w:color w:val="000000"/>
          <w:szCs w:val="24"/>
        </w:rPr>
        <w:t>Non</w:t>
      </w:r>
      <w:proofErr w:type="gramEnd"/>
      <w:r w:rsidR="008863A0">
        <w:rPr>
          <w:rFonts w:eastAsia="Arial" w:cs="Arial"/>
          <w:color w:val="000000"/>
          <w:szCs w:val="24"/>
        </w:rPr>
        <w:t>-Confidential – will be made publicly available</w:t>
      </w:r>
    </w:p>
    <w:p w14:paraId="711464A3" w14:textId="77777777" w:rsidR="00986090" w:rsidRDefault="00986090">
      <w:pPr>
        <w:spacing w:after="0" w:line="22" w:lineRule="atLeast"/>
        <w:contextualSpacing/>
        <w:rPr>
          <w:rFonts w:eastAsia="Arial" w:cs="Arial"/>
          <w:color w:val="000000"/>
          <w:szCs w:val="24"/>
        </w:rPr>
      </w:pPr>
    </w:p>
    <w:p w14:paraId="3665A6AB" w14:textId="77777777" w:rsidR="00986090" w:rsidRDefault="008863A0">
      <w:pPr>
        <w:spacing w:after="0" w:line="22" w:lineRule="atLeast"/>
      </w:pPr>
      <w:r>
        <w:rPr>
          <w:rFonts w:eastAsia="Arial" w:cs="Arial"/>
          <w:color w:val="000000"/>
        </w:rPr>
        <w:t xml:space="preserve">Please note that you will have to provide </w:t>
      </w:r>
      <w:r>
        <w:rPr>
          <w:rFonts w:eastAsia="Arial" w:cs="Arial"/>
          <w:b/>
          <w:color w:val="000000"/>
        </w:rPr>
        <w:t>two copies of your response</w:t>
      </w:r>
      <w:r>
        <w:rPr>
          <w:rFonts w:eastAsia="Arial" w:cs="Arial"/>
          <w:color w:val="000000"/>
        </w:rPr>
        <w:t xml:space="preserve">: a </w:t>
      </w:r>
      <w:r>
        <w:rPr>
          <w:rFonts w:eastAsia="Arial" w:cs="Arial"/>
          <w:b/>
          <w:color w:val="000000"/>
        </w:rPr>
        <w:t xml:space="preserve">Confidential </w:t>
      </w:r>
      <w:r>
        <w:rPr>
          <w:rFonts w:eastAsia="Arial" w:cs="Arial"/>
          <w:color w:val="000000"/>
        </w:rPr>
        <w:t xml:space="preserve">and a </w:t>
      </w:r>
      <w:r>
        <w:rPr>
          <w:rFonts w:eastAsia="Arial" w:cs="Arial"/>
          <w:b/>
          <w:color w:val="000000"/>
        </w:rPr>
        <w:t>Non-Confidential version</w:t>
      </w:r>
      <w:r>
        <w:rPr>
          <w:rFonts w:eastAsia="Arial" w:cs="Arial"/>
          <w:color w:val="000000"/>
        </w:rPr>
        <w:t xml:space="preserve">. Both copies should be returned to the TRA </w:t>
      </w:r>
      <w:r>
        <w:rPr>
          <w:rFonts w:eastAsia="Arial" w:cs="Arial"/>
          <w:color w:val="000000"/>
        </w:rPr>
        <w:t>using the Trade Remedies Service (</w:t>
      </w:r>
      <w:hyperlink r:id="rId7" w:history="1">
        <w:r>
          <w:rPr>
            <w:rStyle w:val="Hyperlink"/>
            <w:rFonts w:eastAsia="Arial" w:cs="Arial"/>
          </w:rPr>
          <w:t>www.trade-remedies.service.gov.uk</w:t>
        </w:r>
      </w:hyperlink>
      <w:r>
        <w:rPr>
          <w:rFonts w:eastAsia="Arial" w:cs="Arial"/>
          <w:color w:val="000000"/>
        </w:rPr>
        <w:t xml:space="preserve">) by </w:t>
      </w:r>
      <w:r>
        <w:rPr>
          <w:rFonts w:eastAsia="Arial" w:cs="Arial"/>
          <w:b/>
          <w:bCs/>
        </w:rPr>
        <w:t>12 April 2022</w:t>
      </w:r>
      <w:r>
        <w:rPr>
          <w:rFonts w:eastAsia="Arial" w:cs="Arial"/>
        </w:rPr>
        <w:t>.</w:t>
      </w:r>
    </w:p>
    <w:p w14:paraId="74B7C5DC" w14:textId="77777777" w:rsidR="00986090" w:rsidRDefault="00986090"/>
    <w:p w14:paraId="492E7DA9" w14:textId="77777777" w:rsidR="00986090" w:rsidRDefault="008863A0">
      <w:pPr>
        <w:pStyle w:val="TOCHeading"/>
        <w:jc w:val="center"/>
      </w:pPr>
      <w:bookmarkStart w:id="1" w:name="_Toc53525176"/>
      <w:bookmarkStart w:id="2" w:name="_Toc78880218"/>
      <w:r>
        <w:rPr>
          <w:rFonts w:cs="Arial"/>
          <w:b/>
          <w:bCs/>
        </w:rPr>
        <w:lastRenderedPageBreak/>
        <w:t>Table of Contents</w:t>
      </w:r>
      <w:bookmarkEnd w:id="1"/>
      <w:bookmarkEnd w:id="2"/>
    </w:p>
    <w:p w14:paraId="1797963D" w14:textId="77777777" w:rsidR="00986090" w:rsidRDefault="008863A0">
      <w:pPr>
        <w:pStyle w:val="TOCHeading"/>
        <w:tabs>
          <w:tab w:val="right" w:leader="dot" w:pos="9360"/>
        </w:tabs>
        <w:jc w:val="center"/>
      </w:pPr>
      <w:r>
        <w:fldChar w:fldCharType="begin"/>
      </w:r>
      <w:r>
        <w:instrText xml:space="preserve"> TOC \o "1-3" \u \h </w:instrText>
      </w:r>
      <w:r>
        <w:fldChar w:fldCharType="separate"/>
      </w:r>
    </w:p>
    <w:p w14:paraId="2D6B4D78" w14:textId="77777777" w:rsidR="00986090" w:rsidRDefault="008863A0">
      <w:pPr>
        <w:pStyle w:val="TOC1"/>
        <w:tabs>
          <w:tab w:val="right" w:leader="dot" w:pos="9016"/>
        </w:tabs>
      </w:pPr>
      <w:hyperlink r:id="rId8" w:history="1">
        <w:r>
          <w:rPr>
            <w:rStyle w:val="Hyperlink"/>
            <w:rFonts w:cs="Arial"/>
            <w:b/>
            <w:bCs/>
            <w:szCs w:val="24"/>
          </w:rPr>
          <w:t>Table of Contents</w:t>
        </w:r>
        <w:r>
          <w:rPr>
            <w:rFonts w:cs="Arial"/>
            <w:b/>
            <w:bCs/>
            <w:szCs w:val="24"/>
          </w:rPr>
          <w:tab/>
          <w:t>3</w:t>
        </w:r>
      </w:hyperlink>
    </w:p>
    <w:p w14:paraId="0887CDFD" w14:textId="77777777" w:rsidR="00986090" w:rsidRDefault="008863A0">
      <w:pPr>
        <w:pStyle w:val="TOC1"/>
        <w:tabs>
          <w:tab w:val="right" w:leader="dot" w:pos="9016"/>
        </w:tabs>
      </w:pPr>
      <w:hyperlink r:id="rId9" w:history="1">
        <w:r>
          <w:rPr>
            <w:rStyle w:val="Hyperlink"/>
            <w:rFonts w:cs="Arial"/>
            <w:b/>
            <w:bCs/>
            <w:szCs w:val="24"/>
          </w:rPr>
          <w:t>Instructions</w:t>
        </w:r>
        <w:r>
          <w:rPr>
            <w:rFonts w:cs="Arial"/>
            <w:b/>
            <w:bCs/>
            <w:szCs w:val="24"/>
          </w:rPr>
          <w:tab/>
          <w:t>4</w:t>
        </w:r>
      </w:hyperlink>
    </w:p>
    <w:p w14:paraId="5CF60AC5" w14:textId="77777777" w:rsidR="00986090" w:rsidRDefault="008863A0">
      <w:pPr>
        <w:pStyle w:val="TOC3"/>
        <w:tabs>
          <w:tab w:val="right" w:leader="dot" w:pos="9016"/>
        </w:tabs>
      </w:pPr>
      <w:hyperlink r:id="rId10" w:history="1">
        <w:r>
          <w:rPr>
            <w:rStyle w:val="Hyperlink"/>
            <w:rFonts w:cs="Arial"/>
            <w:b/>
            <w:bCs/>
            <w:szCs w:val="24"/>
          </w:rPr>
          <w:t>I – Who should complete this form?</w:t>
        </w:r>
        <w:r>
          <w:rPr>
            <w:rFonts w:cs="Arial"/>
            <w:b/>
            <w:bCs/>
            <w:szCs w:val="24"/>
          </w:rPr>
          <w:tab/>
          <w:t>4</w:t>
        </w:r>
      </w:hyperlink>
    </w:p>
    <w:p w14:paraId="660819AE" w14:textId="77777777" w:rsidR="00986090" w:rsidRDefault="008863A0">
      <w:pPr>
        <w:pStyle w:val="TOC3"/>
        <w:tabs>
          <w:tab w:val="right" w:leader="dot" w:pos="9016"/>
        </w:tabs>
      </w:pPr>
      <w:hyperlink r:id="rId11" w:history="1">
        <w:r>
          <w:rPr>
            <w:rStyle w:val="Hyperlink"/>
            <w:rFonts w:cs="Arial"/>
            <w:b/>
            <w:bCs/>
            <w:szCs w:val="24"/>
            <w:lang w:eastAsia="zh-CN"/>
          </w:rPr>
          <w:t>II – Note about confidentiality</w:t>
        </w:r>
        <w:r>
          <w:rPr>
            <w:rFonts w:cs="Arial"/>
            <w:b/>
            <w:bCs/>
            <w:szCs w:val="24"/>
          </w:rPr>
          <w:tab/>
          <w:t>4</w:t>
        </w:r>
      </w:hyperlink>
    </w:p>
    <w:p w14:paraId="5FCE1A8D" w14:textId="77777777" w:rsidR="00986090" w:rsidRDefault="008863A0">
      <w:pPr>
        <w:pStyle w:val="TOC1"/>
        <w:tabs>
          <w:tab w:val="right" w:leader="dot" w:pos="9016"/>
        </w:tabs>
      </w:pPr>
      <w:hyperlink r:id="rId12" w:history="1">
        <w:r>
          <w:rPr>
            <w:rStyle w:val="Hyperlink"/>
            <w:rFonts w:cs="Arial"/>
            <w:b/>
            <w:bCs/>
            <w:szCs w:val="24"/>
          </w:rPr>
          <w:t xml:space="preserve">Section A – Your organisation’s interest in </w:t>
        </w:r>
        <w:r>
          <w:rPr>
            <w:rStyle w:val="Hyperlink"/>
            <w:rFonts w:cs="Arial"/>
            <w:b/>
            <w:bCs/>
            <w:szCs w:val="24"/>
          </w:rPr>
          <w:t>the case</w:t>
        </w:r>
        <w:r>
          <w:rPr>
            <w:rFonts w:cs="Arial"/>
            <w:b/>
            <w:bCs/>
            <w:szCs w:val="24"/>
          </w:rPr>
          <w:tab/>
          <w:t>5</w:t>
        </w:r>
      </w:hyperlink>
    </w:p>
    <w:p w14:paraId="00DD741C" w14:textId="77777777" w:rsidR="00986090" w:rsidRDefault="008863A0">
      <w:pPr>
        <w:pStyle w:val="TOC1"/>
        <w:tabs>
          <w:tab w:val="right" w:leader="dot" w:pos="9016"/>
        </w:tabs>
      </w:pPr>
      <w:hyperlink r:id="rId13" w:history="1">
        <w:r>
          <w:rPr>
            <w:rStyle w:val="Hyperlink"/>
            <w:rFonts w:cs="Arial"/>
            <w:b/>
            <w:bCs/>
            <w:szCs w:val="24"/>
          </w:rPr>
          <w:t>Section B – Additional information</w:t>
        </w:r>
        <w:r>
          <w:rPr>
            <w:rFonts w:cs="Arial"/>
            <w:b/>
            <w:bCs/>
            <w:szCs w:val="24"/>
          </w:rPr>
          <w:tab/>
          <w:t>6</w:t>
        </w:r>
      </w:hyperlink>
    </w:p>
    <w:p w14:paraId="4ABC0454" w14:textId="77777777" w:rsidR="00986090" w:rsidRDefault="008863A0">
      <w:r>
        <w:fldChar w:fldCharType="end"/>
      </w:r>
    </w:p>
    <w:p w14:paraId="29FEE029" w14:textId="77777777" w:rsidR="00986090" w:rsidRDefault="00986090"/>
    <w:p w14:paraId="31EA5B70" w14:textId="77777777" w:rsidR="00986090" w:rsidRDefault="00986090">
      <w:pPr>
        <w:pageBreakBefore/>
        <w:suppressAutoHyphens w:val="0"/>
        <w:rPr>
          <w:rFonts w:eastAsia="Times New Roman"/>
          <w:b/>
          <w:sz w:val="32"/>
          <w:szCs w:val="26"/>
        </w:rPr>
      </w:pPr>
    </w:p>
    <w:p w14:paraId="06C2A9AA" w14:textId="77777777" w:rsidR="00986090" w:rsidRDefault="008863A0">
      <w:pPr>
        <w:pStyle w:val="Heading1"/>
        <w:rPr>
          <w:rFonts w:cs="Arial"/>
          <w:b/>
          <w:bCs/>
        </w:rPr>
      </w:pPr>
      <w:bookmarkStart w:id="3" w:name="_Toc32519544"/>
      <w:bookmarkStart w:id="4" w:name="_Toc53524891"/>
      <w:bookmarkStart w:id="5" w:name="_Toc78880219"/>
      <w:r>
        <w:rPr>
          <w:rFonts w:cs="Arial"/>
          <w:b/>
          <w:bCs/>
        </w:rPr>
        <w:t>Instructions</w:t>
      </w:r>
      <w:bookmarkEnd w:id="3"/>
      <w:bookmarkEnd w:id="4"/>
      <w:bookmarkEnd w:id="5"/>
    </w:p>
    <w:p w14:paraId="74F3874B" w14:textId="77777777" w:rsidR="00986090" w:rsidRDefault="00986090"/>
    <w:p w14:paraId="3D9A2C5A" w14:textId="77777777" w:rsidR="00986090" w:rsidRDefault="008863A0">
      <w:pPr>
        <w:pStyle w:val="Heading3"/>
      </w:pPr>
      <w:bookmarkStart w:id="6" w:name="_Toc78880220"/>
      <w:r>
        <w:t>I – Who should complete this form?</w:t>
      </w:r>
      <w:bookmarkEnd w:id="6"/>
    </w:p>
    <w:p w14:paraId="5EA445F2" w14:textId="77777777" w:rsidR="00986090" w:rsidRDefault="00986090">
      <w:pPr>
        <w:spacing w:after="0"/>
        <w:rPr>
          <w:lang w:eastAsia="en-GB"/>
        </w:rPr>
      </w:pPr>
      <w:bookmarkStart w:id="7" w:name="_Toc78880221"/>
    </w:p>
    <w:p w14:paraId="5F1C392B" w14:textId="77777777" w:rsidR="00986090" w:rsidRDefault="008863A0">
      <w:pPr>
        <w:rPr>
          <w:lang w:eastAsia="en-GB"/>
        </w:rPr>
      </w:pPr>
      <w:r>
        <w:rPr>
          <w:lang w:eastAsia="en-GB"/>
        </w:rPr>
        <w:t>You should complete this form if you would like to register your interest in this case.</w:t>
      </w:r>
      <w:bookmarkEnd w:id="7"/>
    </w:p>
    <w:p w14:paraId="58CA01CF" w14:textId="77777777" w:rsidR="00986090" w:rsidRDefault="00986090">
      <w:pPr>
        <w:rPr>
          <w:lang w:eastAsia="en-GB"/>
        </w:rPr>
      </w:pPr>
    </w:p>
    <w:p w14:paraId="58B43E36" w14:textId="77777777" w:rsidR="00986090" w:rsidRDefault="008863A0">
      <w:pPr>
        <w:pStyle w:val="Heading3"/>
        <w:rPr>
          <w:rFonts w:cs="Arial"/>
          <w:lang w:eastAsia="zh-CN"/>
        </w:rPr>
      </w:pPr>
      <w:bookmarkStart w:id="8" w:name="_Toc32519549"/>
      <w:bookmarkStart w:id="9" w:name="_Toc53524892"/>
      <w:bookmarkStart w:id="10" w:name="_Toc53524939"/>
      <w:bookmarkStart w:id="11" w:name="_Toc53525039"/>
      <w:bookmarkStart w:id="12" w:name="_Toc78880222"/>
      <w:r>
        <w:rPr>
          <w:rFonts w:cs="Arial"/>
          <w:lang w:eastAsia="zh-CN"/>
        </w:rPr>
        <w:t>II – Note about confidentiality</w:t>
      </w:r>
      <w:bookmarkEnd w:id="8"/>
      <w:bookmarkEnd w:id="9"/>
      <w:bookmarkEnd w:id="10"/>
      <w:bookmarkEnd w:id="11"/>
      <w:bookmarkEnd w:id="12"/>
    </w:p>
    <w:p w14:paraId="15C3798F" w14:textId="77777777" w:rsidR="00986090" w:rsidRDefault="00986090">
      <w:pPr>
        <w:spacing w:after="0"/>
      </w:pPr>
      <w:bookmarkStart w:id="13" w:name="_Hlk4494759"/>
      <w:bookmarkEnd w:id="13"/>
    </w:p>
    <w:p w14:paraId="071B118F" w14:textId="77777777" w:rsidR="00986090" w:rsidRDefault="008863A0">
      <w:r>
        <w:t>You will need to submit one confidential version and one non-confidential version of this document. Please ensure that each page of information you provide is clearly marked as either “Confidential” or “Non-Confidential” in the header. It is your responsi</w:t>
      </w:r>
      <w:r>
        <w:t>bility to ensure that the non-confidential version does not contain any confidential information.</w:t>
      </w:r>
    </w:p>
    <w:p w14:paraId="347D4DAD" w14:textId="77777777" w:rsidR="00986090" w:rsidRDefault="008863A0">
      <w:r>
        <w:rPr>
          <w:rFonts w:cs="Arial"/>
          <w:color w:val="000000"/>
        </w:rPr>
        <w:t xml:space="preserve">Please see </w:t>
      </w:r>
      <w:hyperlink r:id="rId14" w:history="1">
        <w:r>
          <w:rPr>
            <w:rStyle w:val="Hyperlink"/>
            <w:rFonts w:cs="Arial"/>
          </w:rPr>
          <w:t>https://www.gov.uk/government/publications/the-uk-</w:t>
        </w:r>
        <w:r>
          <w:rPr>
            <w:rStyle w:val="Hyperlink"/>
            <w:rFonts w:cs="Arial"/>
          </w:rPr>
          <w:t>trade-remedies-investigations-process/an-introduction-to-our-investigations-process#how-we-handle-confidential-information</w:t>
        </w:r>
      </w:hyperlink>
      <w:r>
        <w:rPr>
          <w:rFonts w:cs="Arial"/>
          <w:b/>
          <w:bCs/>
          <w:color w:val="FF0000"/>
        </w:rPr>
        <w:t xml:space="preserve"> </w:t>
      </w:r>
      <w:r>
        <w:rPr>
          <w:rFonts w:cs="Arial"/>
          <w:color w:val="000000"/>
        </w:rPr>
        <w:t>for further information on what can be considered confidential and how to prepare a non-confidential version of this document.</w:t>
      </w:r>
    </w:p>
    <w:p w14:paraId="4619BE90" w14:textId="77777777" w:rsidR="00986090" w:rsidRDefault="008863A0">
      <w:pPr>
        <w:pStyle w:val="NormalWeb"/>
      </w:pPr>
      <w:r>
        <w:rPr>
          <w:rFonts w:ascii="Arial" w:hAnsi="Arial" w:cs="Arial"/>
          <w:color w:val="000000"/>
        </w:rPr>
        <w:t>All in</w:t>
      </w:r>
      <w:r>
        <w:rPr>
          <w:rFonts w:ascii="Arial" w:hAnsi="Arial" w:cs="Arial"/>
          <w:color w:val="000000"/>
        </w:rPr>
        <w:t>formation provided to the Trade Remedies Authority (TRA) in confidence will be treated accordingly and only used for this investigation (except in limited circumstance as permitted by regulation 17 of the Trade Remedies (Increase in Imports Causing Serious</w:t>
      </w:r>
      <w:r>
        <w:rPr>
          <w:rFonts w:ascii="Arial" w:hAnsi="Arial" w:cs="Arial"/>
          <w:color w:val="000000"/>
        </w:rPr>
        <w:t xml:space="preserve"> Injury to UK Producers) (EU </w:t>
      </w:r>
      <w:r>
        <w:rPr>
          <w:rFonts w:ascii="Arial" w:hAnsi="Arial" w:cs="Arial"/>
        </w:rPr>
        <w:t xml:space="preserve">Exit) Regulations 2019) and will be stored in protected systems. The non-confidential version of your submission will be placed on the public file, which is available on </w:t>
      </w:r>
      <w:hyperlink r:id="rId15" w:history="1">
        <w:r>
          <w:rPr>
            <w:rStyle w:val="Hyperlink"/>
            <w:rFonts w:ascii="Arial" w:hAnsi="Arial" w:cs="Arial"/>
            <w:b/>
            <w:bCs/>
          </w:rPr>
          <w:t>www.trade-remedies.service.gov.uk/public/cases</w:t>
        </w:r>
      </w:hyperlink>
      <w:r>
        <w:rPr>
          <w:rFonts w:ascii="Arial" w:hAnsi="Arial" w:cs="Arial"/>
        </w:rPr>
        <w:t>.</w:t>
      </w:r>
    </w:p>
    <w:p w14:paraId="64B0768C" w14:textId="77777777" w:rsidR="00986090" w:rsidRDefault="00986090">
      <w:pPr>
        <w:pageBreakBefore/>
        <w:suppressAutoHyphens w:val="0"/>
        <w:rPr>
          <w:rFonts w:eastAsia="Times New Roman"/>
          <w:b/>
          <w:sz w:val="32"/>
          <w:szCs w:val="26"/>
        </w:rPr>
      </w:pPr>
    </w:p>
    <w:p w14:paraId="60C0C9B3" w14:textId="77777777" w:rsidR="00986090" w:rsidRDefault="008863A0">
      <w:pPr>
        <w:pStyle w:val="Heading1"/>
        <w:rPr>
          <w:rFonts w:cs="Arial"/>
          <w:b/>
          <w:bCs/>
        </w:rPr>
      </w:pPr>
      <w:bookmarkStart w:id="14" w:name="_Toc53524893"/>
      <w:bookmarkStart w:id="15" w:name="_Toc78880223"/>
      <w:r>
        <w:rPr>
          <w:rFonts w:cs="Arial"/>
          <w:b/>
          <w:bCs/>
        </w:rPr>
        <w:t xml:space="preserve">Section A – Your </w:t>
      </w:r>
      <w:bookmarkEnd w:id="0"/>
      <w:r>
        <w:rPr>
          <w:rFonts w:cs="Arial"/>
          <w:b/>
          <w:bCs/>
        </w:rPr>
        <w:t>organisation’s interest in the case</w:t>
      </w:r>
      <w:bookmarkEnd w:id="14"/>
      <w:bookmarkEnd w:id="15"/>
    </w:p>
    <w:p w14:paraId="5F06C6FF" w14:textId="77777777" w:rsidR="00986090" w:rsidRDefault="00986090">
      <w:pPr>
        <w:spacing w:after="0" w:line="22" w:lineRule="atLeast"/>
        <w:rPr>
          <w:rFonts w:eastAsia="Arial" w:cs="Arial"/>
          <w:szCs w:val="24"/>
        </w:rPr>
      </w:pPr>
    </w:p>
    <w:p w14:paraId="220CFEDA" w14:textId="77777777" w:rsidR="00986090" w:rsidRDefault="008863A0">
      <w:pPr>
        <w:spacing w:after="0" w:line="22" w:lineRule="atLeast"/>
      </w:pPr>
      <w:r>
        <w:rPr>
          <w:rFonts w:eastAsia="Arial" w:cs="Arial"/>
          <w:szCs w:val="24"/>
        </w:rPr>
        <w:t>To register your organisation’s interest in this case, please complete the text boxe</w:t>
      </w:r>
      <w:r>
        <w:rPr>
          <w:rFonts w:eastAsia="Arial" w:cs="Arial"/>
          <w:szCs w:val="24"/>
        </w:rPr>
        <w:t xml:space="preserve">s below. You should use this form if you are an interested party or contributor including foreign government. For a definition of </w:t>
      </w:r>
      <w:r>
        <w:rPr>
          <w:rFonts w:eastAsia="Times New Roman" w:cs="Arial"/>
          <w:b/>
          <w:szCs w:val="24"/>
        </w:rPr>
        <w:t>goods subject to review</w:t>
      </w:r>
      <w:r>
        <w:rPr>
          <w:rFonts w:eastAsia="Arial" w:cs="Arial"/>
          <w:szCs w:val="24"/>
        </w:rPr>
        <w:t>, please refer to the Notice of Initiation.</w:t>
      </w:r>
    </w:p>
    <w:p w14:paraId="6799BF58" w14:textId="77777777" w:rsidR="00986090" w:rsidRDefault="00986090">
      <w:pPr>
        <w:spacing w:after="0" w:line="22" w:lineRule="atLeast"/>
      </w:pPr>
    </w:p>
    <w:p w14:paraId="104E7E1F" w14:textId="77777777" w:rsidR="00986090" w:rsidRDefault="008863A0">
      <w:pPr>
        <w:spacing w:after="0" w:line="22" w:lineRule="atLeast"/>
      </w:pPr>
      <w:r>
        <w:rPr>
          <w:rFonts w:cs="Arial"/>
          <w:szCs w:val="24"/>
        </w:rPr>
        <w:t>Please describe your role with regards to the</w:t>
      </w:r>
      <w:r>
        <w:rPr>
          <w:rFonts w:eastAsia="Times New Roman" w:cs="Arial"/>
          <w:szCs w:val="24"/>
        </w:rPr>
        <w:t xml:space="preserve"> goods </w:t>
      </w:r>
      <w:r>
        <w:rPr>
          <w:rFonts w:eastAsia="Times New Roman" w:cs="Arial"/>
          <w:szCs w:val="24"/>
        </w:rPr>
        <w:t>subject to review</w:t>
      </w:r>
      <w:r>
        <w:rPr>
          <w:rFonts w:cs="Arial"/>
          <w:szCs w:val="24"/>
        </w:rPr>
        <w:t>:</w:t>
      </w:r>
    </w:p>
    <w:p w14:paraId="2E491500" w14:textId="77777777" w:rsidR="00986090" w:rsidRDefault="008863A0">
      <w:pPr>
        <w:spacing w:after="0" w:line="22" w:lineRule="atLeast"/>
      </w:pPr>
      <w:r>
        <w:rPr>
          <w:rFonts w:cs="Arial"/>
          <w:noProof/>
          <w:szCs w:val="24"/>
        </w:rPr>
        <mc:AlternateContent>
          <mc:Choice Requires="wps">
            <w:drawing>
              <wp:anchor distT="0" distB="0" distL="114300" distR="114300" simplePos="0" relativeHeight="251658240" behindDoc="0" locked="0" layoutInCell="1" allowOverlap="1" wp14:anchorId="104EB080" wp14:editId="35D5DC18">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C812BC6" w14:textId="6681542E" w:rsidR="00D2010C" w:rsidRDefault="00D2010C" w:rsidP="00D2010C">
                            <w:pPr>
                              <w:spacing w:after="0"/>
                              <w:rPr>
                                <w:rFonts w:cs="Arial"/>
                                <w:i/>
                                <w:color w:val="808080"/>
                              </w:rPr>
                            </w:pPr>
                            <w:r>
                              <w:rPr>
                                <w:rFonts w:cs="Arial"/>
                                <w:i/>
                                <w:color w:val="808080"/>
                              </w:rPr>
                              <w:t>Duferco are an importer of steel rebar from various origins, including Belarus under product category 13, tariff code 72142000</w:t>
                            </w:r>
                          </w:p>
                          <w:p w14:paraId="2EE848F8" w14:textId="7BF2CBCB" w:rsidR="00986090" w:rsidRDefault="00986090">
                            <w:pPr>
                              <w:rPr>
                                <w:rFonts w:cs="Arial"/>
                              </w:rPr>
                            </w:pPr>
                          </w:p>
                        </w:txbxContent>
                      </wps:txbx>
                      <wps:bodyPr vert="horz" wrap="square" lIns="91440" tIns="45720" rIns="91440" bIns="45720" anchor="t" anchorCtr="0" compatLnSpc="0">
                        <a:noAutofit/>
                      </wps:bodyPr>
                    </wps:wsp>
                  </a:graphicData>
                </a:graphic>
              </wp:anchor>
            </w:drawing>
          </mc:Choice>
          <mc:Fallback>
            <w:pict>
              <v:shapetype w14:anchorId="104EB08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" strokeweight=".26467mm">
                <v:textbox>
                  <w:txbxContent>
                    <w:p w14:paraId="2C812BC6" w14:textId="6681542E" w:rsidR="00D2010C" w:rsidRDefault="00D2010C" w:rsidP="00D2010C">
                      <w:pPr>
                        <w:spacing w:after="0"/>
                        <w:rPr>
                          <w:rFonts w:cs="Arial"/>
                          <w:i/>
                          <w:color w:val="808080"/>
                        </w:rPr>
                      </w:pPr>
                      <w:r>
                        <w:rPr>
                          <w:rFonts w:cs="Arial"/>
                          <w:i/>
                          <w:color w:val="808080"/>
                        </w:rPr>
                        <w:t>Duferco are an importer of steel rebar from various origins, including Belarus under product category 13, tariff code 72142000</w:t>
                      </w:r>
                    </w:p>
                    <w:p w14:paraId="2EE848F8" w14:textId="7BF2CBCB" w:rsidR="00986090" w:rsidRDefault="00986090">
                      <w:pPr>
                        <w:rPr>
                          <w:rFonts w:cs="Arial"/>
                        </w:rPr>
                      </w:pPr>
                    </w:p>
                  </w:txbxContent>
                </v:textbox>
                <w10:wrap type="square" anchorx="margin"/>
              </v:shape>
            </w:pict>
          </mc:Fallback>
        </mc:AlternateContent>
      </w:r>
    </w:p>
    <w:p w14:paraId="44B75B25" w14:textId="77777777" w:rsidR="00986090" w:rsidRDefault="00986090">
      <w:pPr>
        <w:spacing w:line="22" w:lineRule="atLeast"/>
        <w:rPr>
          <w:rFonts w:cs="Arial"/>
          <w:szCs w:val="24"/>
        </w:rPr>
      </w:pPr>
    </w:p>
    <w:p w14:paraId="4930727B" w14:textId="77777777" w:rsidR="00986090" w:rsidRDefault="008863A0">
      <w:pPr>
        <w:spacing w:line="22" w:lineRule="atLeast"/>
      </w:pPr>
      <w:r>
        <w:rPr>
          <w:rFonts w:cs="Arial"/>
          <w:szCs w:val="24"/>
        </w:rPr>
        <w:t>Please describe your interest in this case:</w:t>
      </w:r>
    </w:p>
    <w:p w14:paraId="62A4C2EE" w14:textId="77777777" w:rsidR="00986090" w:rsidRDefault="008863A0">
      <w:pPr>
        <w:spacing w:line="22" w:lineRule="atLeast"/>
      </w:pPr>
      <w:r>
        <w:rPr>
          <w:noProof/>
        </w:rPr>
        <mc:AlternateContent>
          <mc:Choice Requires="wps">
            <w:drawing>
              <wp:anchor distT="0" distB="0" distL="114300" distR="114300" simplePos="0" relativeHeight="251658241" behindDoc="0" locked="0" layoutInCell="1" allowOverlap="1" wp14:anchorId="68694408" wp14:editId="2963D367">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14051E01" w14:textId="7E05538C" w:rsidR="00986090" w:rsidRDefault="00D2010C">
                            <w:pPr>
                              <w:rPr>
                                <w:rFonts w:cs="Arial"/>
                              </w:rPr>
                            </w:pPr>
                            <w:r>
                              <w:rPr>
                                <w:rFonts w:cs="Arial"/>
                                <w:i/>
                                <w:color w:val="808080"/>
                              </w:rPr>
                              <w:t>We have had a longstanding marketing arrangement with a manufacturer located in Belarus for the UK marked and have imported their steel for sale here for many years.</w:t>
                            </w:r>
                          </w:p>
                        </w:txbxContent>
                      </wps:txbx>
                      <wps:bodyPr vert="horz" wrap="square" lIns="91440" tIns="45720" rIns="91440" bIns="45720" anchor="t" anchorCtr="0" compatLnSpc="0">
                        <a:noAutofit/>
                      </wps:bodyPr>
                    </wps:wsp>
                  </a:graphicData>
                </a:graphic>
              </wp:anchor>
            </w:drawing>
          </mc:Choice>
          <mc:Fallback>
            <w:pict>
              <v:shape w14:anchorId="68694408"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" strokeweight=".26467mm">
                <v:textbox>
                  <w:txbxContent>
                    <w:p w14:paraId="14051E01" w14:textId="7E05538C" w:rsidR="00986090" w:rsidRDefault="00D2010C">
                      <w:pPr>
                        <w:rPr>
                          <w:rFonts w:cs="Arial"/>
                        </w:rPr>
                      </w:pPr>
                      <w:r>
                        <w:rPr>
                          <w:rFonts w:cs="Arial"/>
                          <w:i/>
                          <w:color w:val="808080"/>
                        </w:rPr>
                        <w:t>We have had a longstanding marketing arrangement with a manufacturer located in Belarus for the UK marked and have imported their steel for sale here for many years.</w:t>
                      </w:r>
                    </w:p>
                  </w:txbxContent>
                </v:textbox>
                <w10:wrap type="square" anchorx="margin"/>
              </v:shape>
            </w:pict>
          </mc:Fallback>
        </mc:AlternateContent>
      </w:r>
    </w:p>
    <w:p w14:paraId="65D71407" w14:textId="77777777" w:rsidR="00986090" w:rsidRDefault="00986090"/>
    <w:p w14:paraId="07283C25" w14:textId="77777777" w:rsidR="00986090" w:rsidRDefault="00986090">
      <w:pPr>
        <w:suppressAutoHyphens w:val="0"/>
        <w:rPr>
          <w:rFonts w:eastAsia="Times New Roman"/>
          <w:b/>
          <w:sz w:val="32"/>
          <w:szCs w:val="26"/>
        </w:rPr>
      </w:pPr>
      <w:bookmarkStart w:id="16" w:name="_Toc32519559"/>
    </w:p>
    <w:p w14:paraId="2D9804A0" w14:textId="77777777" w:rsidR="00986090" w:rsidRDefault="008863A0">
      <w:pPr>
        <w:pStyle w:val="Heading1"/>
        <w:pageBreakBefore/>
        <w:rPr>
          <w:rFonts w:cs="Arial"/>
          <w:b/>
          <w:bCs/>
        </w:rPr>
      </w:pPr>
      <w:bookmarkStart w:id="17" w:name="_Toc53524894"/>
      <w:bookmarkStart w:id="18" w:name="_Toc78880224"/>
      <w:r>
        <w:rPr>
          <w:rFonts w:cs="Arial"/>
          <w:b/>
          <w:bCs/>
        </w:rPr>
        <w:t>Section B – Additional information</w:t>
      </w:r>
      <w:bookmarkEnd w:id="16"/>
      <w:bookmarkEnd w:id="17"/>
      <w:bookmarkEnd w:id="18"/>
      <w:r>
        <w:rPr>
          <w:rFonts w:cs="Arial"/>
          <w:b/>
          <w:bCs/>
        </w:rPr>
        <w:t xml:space="preserve"> </w:t>
      </w:r>
    </w:p>
    <w:p w14:paraId="3BF635E8" w14:textId="77777777" w:rsidR="00986090" w:rsidRDefault="00986090">
      <w:pPr>
        <w:spacing w:after="0" w:line="22" w:lineRule="atLeast"/>
        <w:rPr>
          <w:rFonts w:cs="Arial"/>
        </w:rPr>
      </w:pPr>
    </w:p>
    <w:p w14:paraId="6F7EDF91" w14:textId="77777777" w:rsidR="00986090" w:rsidRDefault="008863A0">
      <w:pPr>
        <w:spacing w:after="0"/>
      </w:pPr>
      <w:r>
        <w:rPr>
          <w:rFonts w:cs="Arial"/>
          <w:szCs w:val="24"/>
        </w:rPr>
        <w:t xml:space="preserve">Use the box at the end of this section to provide any other relevant information which you think </w:t>
      </w:r>
      <w:r>
        <w:rPr>
          <w:rFonts w:cs="Arial"/>
          <w:szCs w:val="24"/>
        </w:rPr>
        <w:t>would be useful to help our investigation.</w:t>
      </w:r>
    </w:p>
    <w:p w14:paraId="7153B928" w14:textId="77777777" w:rsidR="00986090" w:rsidRDefault="008863A0">
      <w:pPr>
        <w:spacing w:after="0" w:line="22" w:lineRule="atLeast"/>
      </w:pPr>
      <w:r>
        <w:rPr>
          <w:rFonts w:cs="Arial"/>
          <w:b/>
          <w:noProof/>
        </w:rPr>
        <mc:AlternateContent>
          <mc:Choice Requires="wps">
            <w:drawing>
              <wp:anchor distT="0" distB="0" distL="114300" distR="114300" simplePos="0" relativeHeight="251658242" behindDoc="0" locked="0" layoutInCell="1" allowOverlap="1" wp14:anchorId="75B1F0DA" wp14:editId="0CBE3CBE">
                <wp:simplePos x="0" y="0"/>
                <wp:positionH relativeFrom="margin">
                  <wp:align>right</wp:align>
                </wp:positionH>
                <wp:positionV relativeFrom="paragraph">
                  <wp:posOffset>218441</wp:posOffset>
                </wp:positionV>
                <wp:extent cx="5704840" cy="4953000"/>
                <wp:effectExtent l="0" t="0" r="10160" b="19050"/>
                <wp:wrapSquare wrapText="bothSides"/>
                <wp:docPr id="4" name="Text Box 2"/>
                <wp:cNvGraphicFramePr/>
                <a:graphic xmlns:a="http://schemas.openxmlformats.org/drawingml/2006/main">
                  <a:graphicData uri="http://schemas.microsoft.com/office/word/2010/wordprocessingShape">
                    <wps:wsp>
                      <wps:cNvSpPr txBox="1"/>
                      <wps:spPr>
                        <a:xfrm>
                          <a:off x="0" y="0"/>
                          <a:ext cx="5704840" cy="4953000"/>
                        </a:xfrm>
                        <a:prstGeom prst="rect">
                          <a:avLst/>
                        </a:prstGeom>
                        <a:solidFill>
                          <a:srgbClr val="FFFFFF"/>
                        </a:solidFill>
                        <a:ln w="9528">
                          <a:solidFill>
                            <a:srgbClr val="000000"/>
                          </a:solidFill>
                          <a:prstDash val="solid"/>
                        </a:ln>
                      </wps:spPr>
                      <wps:txbx>
                        <w:txbxContent>
                          <w:p w14:paraId="6B090FAE" w14:textId="1653F095" w:rsidR="00287B1F" w:rsidRDefault="00D2010C">
                            <w:pPr>
                              <w:spacing w:after="0"/>
                              <w:rPr>
                                <w:rFonts w:cs="Arial"/>
                                <w:i/>
                                <w:color w:val="808080"/>
                              </w:rPr>
                            </w:pPr>
                            <w:r>
                              <w:rPr>
                                <w:rFonts w:cs="Arial"/>
                                <w:i/>
                                <w:color w:val="808080"/>
                              </w:rPr>
                              <w:t xml:space="preserve">Duferco had </w:t>
                            </w:r>
                            <w:proofErr w:type="gramStart"/>
                            <w:r>
                              <w:rPr>
                                <w:rFonts w:cs="Arial"/>
                                <w:i/>
                                <w:color w:val="808080"/>
                              </w:rPr>
                              <w:t>a number of</w:t>
                            </w:r>
                            <w:proofErr w:type="gramEnd"/>
                            <w:r>
                              <w:rPr>
                                <w:rFonts w:cs="Arial"/>
                                <w:i/>
                                <w:color w:val="808080"/>
                              </w:rPr>
                              <w:t xml:space="preserve"> contractual commitments in place with the manufacturer in Belarus which were made prior to the Russian invasion of Ukraine and so before any knowledge of impending sanctions.  These commitments cover steel not yet produced, but sold to UK client who, in turn have made contractual commitments of their own in the UK to projects.</w:t>
                            </w:r>
                          </w:p>
                          <w:p w14:paraId="2D4152A8" w14:textId="3E0CB84B" w:rsidR="00D2010C" w:rsidRDefault="00D2010C">
                            <w:pPr>
                              <w:spacing w:after="0"/>
                              <w:rPr>
                                <w:rFonts w:cs="Arial"/>
                                <w:i/>
                                <w:color w:val="808080"/>
                              </w:rPr>
                            </w:pPr>
                          </w:p>
                          <w:p w14:paraId="0906F71B" w14:textId="58E09C93" w:rsidR="00D2010C" w:rsidRDefault="00D2010C">
                            <w:pPr>
                              <w:spacing w:after="0"/>
                              <w:rPr>
                                <w:rFonts w:cs="Arial"/>
                                <w:i/>
                                <w:color w:val="808080"/>
                              </w:rPr>
                            </w:pPr>
                            <w:r>
                              <w:rPr>
                                <w:rFonts w:cs="Arial"/>
                                <w:i/>
                                <w:color w:val="808080"/>
                              </w:rPr>
                              <w:t xml:space="preserve">The EU allowed a grace period of three months from the imposition of sanctions against Russia and Belarus for EU companies to fulfil their contractual commitments.  </w:t>
                            </w:r>
                          </w:p>
                          <w:p w14:paraId="76E33825" w14:textId="05EDE72B" w:rsidR="00D2010C" w:rsidRDefault="00D2010C">
                            <w:pPr>
                              <w:spacing w:after="0"/>
                              <w:rPr>
                                <w:rFonts w:cs="Arial"/>
                                <w:i/>
                                <w:color w:val="808080"/>
                              </w:rPr>
                            </w:pPr>
                          </w:p>
                          <w:p w14:paraId="12CA1CB0" w14:textId="04A06F64" w:rsidR="00D2010C" w:rsidRDefault="00D2010C">
                            <w:pPr>
                              <w:spacing w:after="0"/>
                              <w:rPr>
                                <w:rFonts w:cs="Arial"/>
                                <w:i/>
                                <w:color w:val="808080"/>
                              </w:rPr>
                            </w:pPr>
                            <w:r>
                              <w:rPr>
                                <w:rFonts w:cs="Arial"/>
                                <w:i/>
                                <w:color w:val="808080"/>
                              </w:rPr>
                              <w:t>We are wondering why the UK Dept of International Trade is not allowing UK trading companies and their UK clients to fulfil their contractual commitments?  By imposition of an overnight duty of 35% on steel imports from 25</w:t>
                            </w:r>
                            <w:r w:rsidRPr="00D2010C">
                              <w:rPr>
                                <w:rFonts w:cs="Arial"/>
                                <w:i/>
                                <w:color w:val="808080"/>
                                <w:vertAlign w:val="superscript"/>
                              </w:rPr>
                              <w:t>th</w:t>
                            </w:r>
                            <w:r>
                              <w:rPr>
                                <w:rFonts w:cs="Arial"/>
                                <w:i/>
                                <w:color w:val="808080"/>
                              </w:rPr>
                              <w:t xml:space="preserve"> March 22 and now seemingly a removal of quota, it appears that the UK Government is not showing the same level of understanding to UK trading companies and steel users as has been demonstrated by its EU equivalent.</w:t>
                            </w:r>
                          </w:p>
                          <w:p w14:paraId="6E45B2A8" w14:textId="02E3BF1C" w:rsidR="00D2010C" w:rsidRDefault="00D2010C">
                            <w:pPr>
                              <w:spacing w:after="0"/>
                              <w:rPr>
                                <w:rFonts w:cs="Arial"/>
                                <w:i/>
                                <w:color w:val="808080"/>
                              </w:rPr>
                            </w:pPr>
                          </w:p>
                          <w:p w14:paraId="7627542F" w14:textId="77777777" w:rsidR="00D2010C" w:rsidRDefault="00D2010C">
                            <w:pPr>
                              <w:spacing w:after="0"/>
                              <w:rPr>
                                <w:rFonts w:cs="Arial"/>
                                <w:i/>
                                <w:color w:val="808080"/>
                              </w:rPr>
                            </w:pPr>
                          </w:p>
                          <w:p w14:paraId="2B82199C" w14:textId="77777777" w:rsidR="00287B1F" w:rsidRDefault="00287B1F">
                            <w:pPr>
                              <w:spacing w:after="0"/>
                              <w:rPr>
                                <w:rFonts w:cs="Arial"/>
                                <w:i/>
                                <w:color w:val="808080"/>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 w14:anchorId="75B1F0DA" id="Text Box 2" o:spid="_x0000_s1028" type="#_x0000_t202" style="position:absolute;margin-left:398pt;margin-top:17.2pt;width:449.2pt;height:390pt;z-index:251658242;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" strokeweight=".26467mm">
                <v:textbox>
                  <w:txbxContent>
                    <w:p w14:paraId="6B090FAE" w14:textId="1653F095" w:rsidR="00287B1F" w:rsidRDefault="00D2010C">
                      <w:pPr>
                        <w:spacing w:after="0"/>
                        <w:rPr>
                          <w:rFonts w:cs="Arial"/>
                          <w:i/>
                          <w:color w:val="808080"/>
                        </w:rPr>
                      </w:pPr>
                      <w:r>
                        <w:rPr>
                          <w:rFonts w:cs="Arial"/>
                          <w:i/>
                          <w:color w:val="808080"/>
                        </w:rPr>
                        <w:t xml:space="preserve">Duferco had </w:t>
                      </w:r>
                      <w:proofErr w:type="gramStart"/>
                      <w:r>
                        <w:rPr>
                          <w:rFonts w:cs="Arial"/>
                          <w:i/>
                          <w:color w:val="808080"/>
                        </w:rPr>
                        <w:t>a number of</w:t>
                      </w:r>
                      <w:proofErr w:type="gramEnd"/>
                      <w:r>
                        <w:rPr>
                          <w:rFonts w:cs="Arial"/>
                          <w:i/>
                          <w:color w:val="808080"/>
                        </w:rPr>
                        <w:t xml:space="preserve"> contractual commitments in place with the manufacturer in Belarus which were made prior to the Russian invasion of Ukraine and so before any knowledge of impending sanctions.  These commitments cover steel not yet produced, but sold to UK client who, in turn have made contractual commitments of their own in the UK to projects.</w:t>
                      </w:r>
                    </w:p>
                    <w:p w14:paraId="2D4152A8" w14:textId="3E0CB84B" w:rsidR="00D2010C" w:rsidRDefault="00D2010C">
                      <w:pPr>
                        <w:spacing w:after="0"/>
                        <w:rPr>
                          <w:rFonts w:cs="Arial"/>
                          <w:i/>
                          <w:color w:val="808080"/>
                        </w:rPr>
                      </w:pPr>
                    </w:p>
                    <w:p w14:paraId="0906F71B" w14:textId="58E09C93" w:rsidR="00D2010C" w:rsidRDefault="00D2010C">
                      <w:pPr>
                        <w:spacing w:after="0"/>
                        <w:rPr>
                          <w:rFonts w:cs="Arial"/>
                          <w:i/>
                          <w:color w:val="808080"/>
                        </w:rPr>
                      </w:pPr>
                      <w:r>
                        <w:rPr>
                          <w:rFonts w:cs="Arial"/>
                          <w:i/>
                          <w:color w:val="808080"/>
                        </w:rPr>
                        <w:t xml:space="preserve">The EU allowed a grace period of three months from the imposition of sanctions against Russia and Belarus for EU companies to fulfil their contractual commitments.  </w:t>
                      </w:r>
                    </w:p>
                    <w:p w14:paraId="76E33825" w14:textId="05EDE72B" w:rsidR="00D2010C" w:rsidRDefault="00D2010C">
                      <w:pPr>
                        <w:spacing w:after="0"/>
                        <w:rPr>
                          <w:rFonts w:cs="Arial"/>
                          <w:i/>
                          <w:color w:val="808080"/>
                        </w:rPr>
                      </w:pPr>
                    </w:p>
                    <w:p w14:paraId="12CA1CB0" w14:textId="04A06F64" w:rsidR="00D2010C" w:rsidRDefault="00D2010C">
                      <w:pPr>
                        <w:spacing w:after="0"/>
                        <w:rPr>
                          <w:rFonts w:cs="Arial"/>
                          <w:i/>
                          <w:color w:val="808080"/>
                        </w:rPr>
                      </w:pPr>
                      <w:r>
                        <w:rPr>
                          <w:rFonts w:cs="Arial"/>
                          <w:i/>
                          <w:color w:val="808080"/>
                        </w:rPr>
                        <w:t>We are wondering why the UK Dept of International Trade is not allowing UK trading companies and their UK clients to fulfil their contractual commitments?  By imposition of an overnight duty of 35% on steel imports from 25</w:t>
                      </w:r>
                      <w:r w:rsidRPr="00D2010C">
                        <w:rPr>
                          <w:rFonts w:cs="Arial"/>
                          <w:i/>
                          <w:color w:val="808080"/>
                          <w:vertAlign w:val="superscript"/>
                        </w:rPr>
                        <w:t>th</w:t>
                      </w:r>
                      <w:r>
                        <w:rPr>
                          <w:rFonts w:cs="Arial"/>
                          <w:i/>
                          <w:color w:val="808080"/>
                        </w:rPr>
                        <w:t xml:space="preserve"> March 22 and now seemingly a removal of quota, it appears that the UK Government is not showing the same level of understanding to UK trading companies and steel users as has been demonstrated by its EU equivalent.</w:t>
                      </w:r>
                    </w:p>
                    <w:p w14:paraId="6E45B2A8" w14:textId="02E3BF1C" w:rsidR="00D2010C" w:rsidRDefault="00D2010C">
                      <w:pPr>
                        <w:spacing w:after="0"/>
                        <w:rPr>
                          <w:rFonts w:cs="Arial"/>
                          <w:i/>
                          <w:color w:val="808080"/>
                        </w:rPr>
                      </w:pPr>
                    </w:p>
                    <w:p w14:paraId="7627542F" w14:textId="77777777" w:rsidR="00D2010C" w:rsidRDefault="00D2010C">
                      <w:pPr>
                        <w:spacing w:after="0"/>
                        <w:rPr>
                          <w:rFonts w:cs="Arial"/>
                          <w:i/>
                          <w:color w:val="808080"/>
                        </w:rPr>
                      </w:pPr>
                    </w:p>
                    <w:p w14:paraId="2B82199C" w14:textId="77777777" w:rsidR="00287B1F" w:rsidRDefault="00287B1F">
                      <w:pPr>
                        <w:spacing w:after="0"/>
                        <w:rPr>
                          <w:rFonts w:cs="Arial"/>
                          <w:i/>
                          <w:color w:val="808080"/>
                        </w:rPr>
                      </w:pPr>
                    </w:p>
                  </w:txbxContent>
                </v:textbox>
                <w10:wrap type="square" anchorx="margin"/>
              </v:shape>
            </w:pict>
          </mc:Fallback>
        </mc:AlternateContent>
      </w:r>
    </w:p>
    <w:p w14:paraId="33F31A8F" w14:textId="77777777" w:rsidR="00986090" w:rsidRDefault="00986090">
      <w:pPr>
        <w:suppressAutoHyphens w:val="0"/>
      </w:pPr>
    </w:p>
    <w:sectPr w:rsidR="00986090">
      <w:headerReference w:type="default" r:id="rId16"/>
      <w:footerReference w:type="default" r:id="rId1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9ACEAB" w14:textId="77777777" w:rsidR="00000000" w:rsidRDefault="008863A0">
      <w:pPr>
        <w:spacing w:after="0"/>
      </w:pPr>
      <w:r>
        <w:separator/>
      </w:r>
    </w:p>
  </w:endnote>
  <w:endnote w:type="continuationSeparator" w:id="0">
    <w:p w14:paraId="53AD3C9F" w14:textId="77777777" w:rsidR="00000000" w:rsidRDefault="008863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689F0" w14:textId="77777777" w:rsidR="00933140" w:rsidRDefault="008863A0">
    <w:pPr>
      <w:pStyle w:val="Footer"/>
    </w:pPr>
  </w:p>
  <w:p w14:paraId="41D68B76" w14:textId="77777777" w:rsidR="00933140" w:rsidRDefault="008863A0">
    <w:pPr>
      <w:pStyle w:val="Footer"/>
      <w:rPr>
        <w:rFonts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C39F9" w14:textId="77777777" w:rsidR="00000000" w:rsidRDefault="008863A0">
      <w:pPr>
        <w:spacing w:after="0"/>
      </w:pPr>
      <w:r>
        <w:rPr>
          <w:color w:val="000000"/>
        </w:rPr>
        <w:separator/>
      </w:r>
    </w:p>
  </w:footnote>
  <w:footnote w:type="continuationSeparator" w:id="0">
    <w:p w14:paraId="39179151" w14:textId="77777777" w:rsidR="00000000" w:rsidRDefault="008863A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933140" w14:paraId="267B9C6F" w14:textId="77777777">
      <w:tblPrEx>
        <w:tblCellMar>
          <w:top w:w="0" w:type="dxa"/>
          <w:bottom w:w="0" w:type="dxa"/>
        </w:tblCellMar>
      </w:tblPrEx>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49320F8D" w14:textId="77777777" w:rsidR="00933140" w:rsidRDefault="008863A0">
          <w:pPr>
            <w:spacing w:before="20" w:after="20"/>
            <w:textAlignment w:val="auto"/>
          </w:pPr>
          <w:bookmarkStart w:id="19" w:name="_Hlk43194599"/>
          <w:r>
            <w:rPr>
              <w:rFonts w:cs="Arial"/>
              <w:noProof/>
              <w:szCs w:val="24"/>
            </w:rPr>
            <w:drawing>
              <wp:inline distT="0" distB="0" distL="0" distR="0" wp14:anchorId="6F507525" wp14:editId="7CAAFC62">
                <wp:extent cx="1434538" cy="810048"/>
                <wp:effectExtent l="0" t="0" r="0" b="9102"/>
                <wp:docPr id="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08B7662" w14:textId="77777777" w:rsidR="00933140" w:rsidRDefault="008863A0">
          <w:pPr>
            <w:spacing w:after="0"/>
            <w:jc w:val="center"/>
            <w:textAlignment w:val="auto"/>
          </w:pP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1493F22" w14:textId="77777777" w:rsidR="00933140" w:rsidRDefault="008863A0">
          <w:pPr>
            <w:pStyle w:val="NoSpacing"/>
            <w:jc w:val="right"/>
            <w:rPr>
              <w:rFonts w:ascii="Arial" w:hAnsi="Arial"/>
              <w:sz w:val="19"/>
              <w:szCs w:val="19"/>
            </w:rPr>
          </w:pPr>
        </w:p>
        <w:p w14:paraId="1207B14E" w14:textId="77777777" w:rsidR="00933140" w:rsidRDefault="008863A0">
          <w:pPr>
            <w:pStyle w:val="NoSpacing"/>
            <w:jc w:val="right"/>
            <w:rPr>
              <w:rFonts w:ascii="Arial" w:hAnsi="Arial"/>
              <w:sz w:val="19"/>
              <w:szCs w:val="19"/>
            </w:rPr>
          </w:pPr>
          <w:bookmarkStart w:id="20" w:name="_Hlk43194575"/>
          <w:r>
            <w:rPr>
              <w:rFonts w:ascii="Arial" w:hAnsi="Arial"/>
              <w:sz w:val="19"/>
              <w:szCs w:val="19"/>
            </w:rPr>
            <w:t>Trade Remedies Authority</w:t>
          </w:r>
        </w:p>
        <w:p w14:paraId="4C29A86B" w14:textId="77777777" w:rsidR="00933140" w:rsidRDefault="008863A0">
          <w:pPr>
            <w:tabs>
              <w:tab w:val="left" w:pos="2133"/>
            </w:tabs>
            <w:spacing w:after="0" w:line="276" w:lineRule="auto"/>
            <w:ind w:left="7" w:firstLine="141"/>
            <w:textAlignment w:val="auto"/>
          </w:pPr>
          <w:r>
            <w:rPr>
              <w:rFonts w:ascii="Segoe UI Symbol" w:eastAsia="MS Gothic" w:hAnsi="Segoe UI Symbol" w:cs="Segoe UI Symbol"/>
              <w:b/>
              <w:color w:val="FF0000"/>
              <w:sz w:val="18"/>
              <w:szCs w:val="24"/>
            </w:rPr>
            <w:t>☐</w:t>
          </w:r>
          <w:r>
            <w:rPr>
              <w:rFonts w:cs="Arial"/>
              <w:color w:val="FF0000"/>
              <w:sz w:val="18"/>
              <w:szCs w:val="24"/>
            </w:rPr>
            <w:t xml:space="preserve"> Confidential</w:t>
          </w:r>
          <w:r>
            <w:rPr>
              <w:rFonts w:cs="Arial"/>
              <w:color w:val="FF0000"/>
              <w:sz w:val="18"/>
              <w:szCs w:val="24"/>
            </w:rPr>
            <w:tab/>
          </w:r>
          <w:r>
            <w:rPr>
              <w:rFonts w:ascii="Segoe UI Symbol" w:eastAsia="MS Gothic" w:hAnsi="Segoe UI Symbol" w:cs="Segoe UI Symbol"/>
              <w:b/>
              <w:color w:val="FF0000"/>
              <w:sz w:val="18"/>
              <w:szCs w:val="24"/>
            </w:rPr>
            <w:t>☐</w:t>
          </w:r>
          <w:r>
            <w:rPr>
              <w:rFonts w:cs="Arial"/>
              <w:color w:val="FF0000"/>
              <w:sz w:val="18"/>
              <w:szCs w:val="24"/>
            </w:rPr>
            <w:t xml:space="preserve"> </w:t>
          </w:r>
          <w:proofErr w:type="gramStart"/>
          <w:r>
            <w:rPr>
              <w:rFonts w:cs="Arial"/>
              <w:color w:val="FF0000"/>
              <w:sz w:val="18"/>
              <w:szCs w:val="24"/>
            </w:rPr>
            <w:t>Non-Confidential</w:t>
          </w:r>
          <w:proofErr w:type="gramEnd"/>
        </w:p>
        <w:bookmarkEnd w:id="20"/>
        <w:p w14:paraId="752EFBB7" w14:textId="77777777" w:rsidR="00933140" w:rsidRDefault="008863A0">
          <w:pPr>
            <w:tabs>
              <w:tab w:val="left" w:pos="2133"/>
            </w:tabs>
            <w:spacing w:after="0" w:line="276" w:lineRule="auto"/>
            <w:ind w:left="7" w:firstLine="141"/>
            <w:textAlignment w:val="auto"/>
            <w:rPr>
              <w:rFonts w:cs="Arial"/>
              <w:color w:val="FF0000"/>
              <w:sz w:val="18"/>
              <w:szCs w:val="24"/>
            </w:rPr>
          </w:pPr>
        </w:p>
      </w:tc>
    </w:tr>
    <w:bookmarkEnd w:id="19"/>
  </w:tbl>
  <w:p w14:paraId="6F2D1906" w14:textId="77777777" w:rsidR="00933140" w:rsidRDefault="008863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86090"/>
    <w:rsid w:val="00287B1F"/>
    <w:rsid w:val="004070A4"/>
    <w:rsid w:val="008863A0"/>
    <w:rsid w:val="00986090"/>
    <w:rsid w:val="00C74463"/>
    <w:rsid w:val="00D201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F8758D"/>
  <w15:docId w15:val="{2C97BD81-5AEF-4216-B721-2E23162A0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sz w:val="24"/>
    </w:rPr>
  </w:style>
  <w:style w:type="paragraph" w:styleId="Heading1">
    <w:name w:val="heading 1"/>
    <w:basedOn w:val="Normal"/>
    <w:next w:val="Normal"/>
    <w:uiPriority w:val="9"/>
    <w:qFormat/>
    <w:pPr>
      <w:keepNext/>
      <w:keepLines/>
      <w:spacing w:after="0"/>
      <w:outlineLvl w:val="0"/>
    </w:pPr>
    <w:rPr>
      <w:rFonts w:eastAsia="Times New Roman"/>
      <w:sz w:val="32"/>
      <w:szCs w:val="32"/>
    </w:rPr>
  </w:style>
  <w:style w:type="paragraph" w:styleId="Heading2">
    <w:name w:val="heading 2"/>
    <w:basedOn w:val="Normal"/>
    <w:next w:val="Normal"/>
    <w:uiPriority w:val="9"/>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unhideWhenUsed/>
    <w:qFormat/>
    <w:pPr>
      <w:keepNext/>
      <w:keepLines/>
      <w:spacing w:before="40" w:after="0"/>
      <w:outlineLvl w:val="2"/>
    </w:pPr>
    <w:rPr>
      <w:rFonts w:eastAsia="Times New Roman"/>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rPr>
      <w:rFonts w:ascii="Arial" w:eastAsia="Times New Roman" w:hAnsi="Arial" w:cs="Times New Roman"/>
      <w:b/>
      <w:sz w:val="28"/>
      <w:szCs w:val="24"/>
    </w:rPr>
  </w:style>
  <w:style w:type="character" w:styleId="CommentReference">
    <w:name w:val="annotation reference"/>
    <w:basedOn w:val="DefaultParagraphFont"/>
    <w:rPr>
      <w:sz w:val="16"/>
      <w:szCs w:val="16"/>
    </w:rPr>
  </w:style>
  <w:style w:type="paragraph" w:styleId="CommentText">
    <w:name w:val="annotation text"/>
    <w:basedOn w:val="Normal"/>
    <w:pPr>
      <w:spacing w:after="0"/>
    </w:pPr>
    <w:rPr>
      <w:rFonts w:eastAsia="Times New Roman"/>
      <w:sz w:val="20"/>
      <w:szCs w:val="20"/>
    </w:rPr>
  </w:style>
  <w:style w:type="character" w:customStyle="1" w:styleId="CommentTextChar">
    <w:name w:val="Comment Text Char"/>
    <w:basedOn w:val="DefaultParagraphFont"/>
    <w:rPr>
      <w:rFonts w:ascii="Arial" w:eastAsia="Times New Roman" w:hAnsi="Arial"/>
      <w:sz w:val="20"/>
      <w:szCs w:val="20"/>
    </w:rPr>
  </w:style>
  <w:style w:type="character" w:styleId="Hyperlink">
    <w:name w:val="Hyperlink"/>
    <w:basedOn w:val="DefaultParagraphFont"/>
    <w:rPr>
      <w:color w:val="0563C1"/>
      <w:u w:val="single"/>
    </w:rPr>
  </w:style>
  <w:style w:type="character" w:styleId="Mention">
    <w:name w:val="Mention"/>
    <w:basedOn w:val="DefaultParagraphFont"/>
    <w:rPr>
      <w:color w:val="2B579A"/>
      <w:shd w:val="clear" w:color="auto" w:fill="E6E6E6"/>
    </w:rPr>
  </w:style>
  <w:style w:type="character" w:customStyle="1" w:styleId="normaltextrun">
    <w:name w:val="normaltextrun"/>
    <w:basedOn w:val="DefaultParagraphFont"/>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character" w:customStyle="1" w:styleId="normaltextrun1">
    <w:name w:val="normaltextrun1"/>
    <w:basedOn w:val="DefaultParagraphFont"/>
  </w:style>
  <w:style w:type="character" w:customStyle="1" w:styleId="Heading2Char">
    <w:name w:val="Heading 2 Char"/>
    <w:basedOn w:val="DefaultParagraphFont"/>
    <w:rPr>
      <w:rFonts w:ascii="Calibri Light" w:eastAsia="Times New Roman" w:hAnsi="Calibri Light" w:cs="Times New Roman"/>
      <w:color w:val="2F5496"/>
      <w:sz w:val="26"/>
      <w:szCs w:val="26"/>
    </w:rPr>
  </w:style>
  <w:style w:type="character" w:customStyle="1" w:styleId="Heading1Char">
    <w:name w:val="Heading 1 Char"/>
    <w:basedOn w:val="DefaultParagraphFont"/>
    <w:rPr>
      <w:rFonts w:ascii="Calibri Light" w:eastAsia="Times New Roman" w:hAnsi="Calibri Light" w:cs="Times New Roman"/>
      <w:color w:val="2F5496"/>
      <w:sz w:val="32"/>
      <w:szCs w:val="32"/>
    </w:rPr>
  </w:style>
  <w:style w:type="paragraph" w:styleId="TOCHeading">
    <w:name w:val="TOC Heading"/>
    <w:basedOn w:val="Heading1"/>
    <w:next w:val="Normal"/>
    <w:rPr>
      <w:lang w:val="en-US"/>
    </w:rPr>
  </w:style>
  <w:style w:type="paragraph" w:styleId="TOC3">
    <w:name w:val="toc 3"/>
    <w:basedOn w:val="Normal"/>
    <w:next w:val="Normal"/>
    <w:autoRedefine/>
    <w:pPr>
      <w:spacing w:after="100"/>
      <w:ind w:left="440"/>
    </w:pPr>
  </w:style>
  <w:style w:type="paragraph" w:styleId="TOC2">
    <w:name w:val="toc 2"/>
    <w:basedOn w:val="Normal"/>
    <w:next w:val="Normal"/>
    <w:autoRedefine/>
    <w:pPr>
      <w:spacing w:after="100"/>
      <w:ind w:left="220"/>
    </w:pPr>
  </w:style>
  <w:style w:type="paragraph" w:styleId="CommentSubject">
    <w:name w:val="annotation subject"/>
    <w:basedOn w:val="CommentText"/>
    <w:next w:val="CommentText"/>
    <w:pPr>
      <w:spacing w:after="160"/>
    </w:pPr>
    <w:rPr>
      <w:rFonts w:ascii="Calibri" w:eastAsia="Calibri" w:hAnsi="Calibri"/>
      <w:b/>
      <w:bCs/>
    </w:rPr>
  </w:style>
  <w:style w:type="character" w:customStyle="1" w:styleId="CommentTextChar1">
    <w:name w:val="Comment Text Char1"/>
    <w:basedOn w:val="DefaultParagraphFont"/>
    <w:rPr>
      <w:rFonts w:ascii="Arial" w:eastAsia="Times New Roman" w:hAnsi="Arial"/>
      <w:sz w:val="20"/>
      <w:szCs w:val="20"/>
    </w:rPr>
  </w:style>
  <w:style w:type="character" w:customStyle="1" w:styleId="CommentSubjectChar">
    <w:name w:val="Comment Subject Char"/>
    <w:basedOn w:val="CommentTextChar1"/>
    <w:rPr>
      <w:rFonts w:ascii="Arial" w:eastAsia="Times New Roman" w:hAnsi="Arial"/>
      <w:b/>
      <w:bCs/>
      <w:sz w:val="20"/>
      <w:szCs w:val="20"/>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FollowedHyperlink">
    <w:name w:val="FollowedHyperlink"/>
    <w:basedOn w:val="DefaultParagraphFont"/>
    <w:rPr>
      <w:color w:val="954F72"/>
      <w:u w:val="single"/>
    </w:rPr>
  </w:style>
  <w:style w:type="paragraph" w:styleId="NoSpacing">
    <w:name w:val="No Spacing"/>
    <w:pPr>
      <w:spacing w:after="0"/>
      <w:textAlignment w:val="auto"/>
    </w:pPr>
    <w:rPr>
      <w:rFonts w:cs="Arial"/>
    </w:rPr>
  </w:style>
  <w:style w:type="paragraph" w:styleId="NormalWeb">
    <w:name w:val="Normal (Web)"/>
    <w:basedOn w:val="Normal"/>
    <w:pPr>
      <w:suppressAutoHyphens w:val="0"/>
      <w:spacing w:before="100" w:after="100"/>
      <w:textAlignment w:val="auto"/>
    </w:pPr>
    <w:rPr>
      <w:rFonts w:ascii="Times New Roman" w:eastAsia="Times New Roman" w:hAnsi="Times New Roman"/>
      <w:szCs w:val="24"/>
      <w:lang w:eastAsia="en-GB"/>
    </w:rPr>
  </w:style>
  <w:style w:type="paragraph" w:styleId="TOC1">
    <w:name w:val="toc 1"/>
    <w:basedOn w:val="Normal"/>
    <w:next w:val="Normal"/>
    <w:autoRedefine/>
    <w:pPr>
      <w:spacing w:after="100"/>
    </w:pPr>
  </w:style>
  <w:style w:type="paragraph" w:customStyle="1" w:styleId="paragraph">
    <w:name w:val="paragraph"/>
    <w:basedOn w:val="Normal"/>
    <w:pPr>
      <w:suppressAutoHyphens w:val="0"/>
      <w:spacing w:before="100" w:after="100"/>
      <w:textAlignment w:val="auto"/>
    </w:pPr>
    <w:rPr>
      <w:rFonts w:ascii="Times New Roman" w:eastAsia="Times New Roman" w:hAnsi="Times New Roman"/>
      <w:szCs w:val="24"/>
      <w:lang w:eastAsia="en-GB"/>
    </w:rPr>
  </w:style>
  <w:style w:type="character" w:customStyle="1" w:styleId="eop">
    <w:name w:val="eop"/>
    <w:basedOn w:val="DefaultParagraphFont"/>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_Toc78880218" TargetMode="External"/><Relationship Id="rId13" Type="http://schemas.openxmlformats.org/officeDocument/2006/relationships/hyperlink" Target="#_Toc78880224" TargetMode="External"/><Relationship Id="rId18"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customXml" Target="../customXml/item2.xml"/><Relationship Id="rId7" Type="http://schemas.openxmlformats.org/officeDocument/2006/relationships/hyperlink" Target="http://www.trade-remedies.service.gov.uk/public/cases" TargetMode="External"/><Relationship Id="rId12" Type="http://schemas.openxmlformats.org/officeDocument/2006/relationships/hyperlink" Target="#_Toc78880223"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1.xml"/><Relationship Id="rId20"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mailto:SM0019@traderemedies.gov.uk" TargetMode="External"/><Relationship Id="rId11" Type="http://schemas.openxmlformats.org/officeDocument/2006/relationships/hyperlink" Target="#_Toc78880222" TargetMode="External"/><Relationship Id="rId5" Type="http://schemas.openxmlformats.org/officeDocument/2006/relationships/endnotes" Target="endnotes.xml"/><Relationship Id="rId15" Type="http://schemas.openxmlformats.org/officeDocument/2006/relationships/hyperlink" Target="http://www.trade-remedies.service.gov.uk/public/cases" TargetMode="External"/><Relationship Id="rId10" Type="http://schemas.openxmlformats.org/officeDocument/2006/relationships/hyperlink" Target="#_Toc78880220"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_Toc78880219" TargetMode="External"/><Relationship Id="rId14" Type="http://schemas.openxmlformats.org/officeDocument/2006/relationships/hyperlink" Target="http://www.trade-remedies.service.gov.uk#how-we-handle-confidential-information" TargetMode="Externa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6168B465-FADE-4B70-8C1D-3456420CED09}"/>
</file>

<file path=customXml/itemProps2.xml><?xml version="1.0" encoding="utf-8"?>
<ds:datastoreItem xmlns:ds="http://schemas.openxmlformats.org/officeDocument/2006/customXml" ds:itemID="{58F8069A-6795-440F-B896-9B9AC92C9219}"/>
</file>

<file path=customXml/itemProps3.xml><?xml version="1.0" encoding="utf-8"?>
<ds:datastoreItem xmlns:ds="http://schemas.openxmlformats.org/officeDocument/2006/customXml" ds:itemID="{95DD490F-9EEC-4152-B00C-903F3F859BBF}"/>
</file>

<file path=docProps/app.xml><?xml version="1.0" encoding="utf-8"?>
<Properties xmlns="http://schemas.openxmlformats.org/officeDocument/2006/extended-properties" xmlns:vt="http://schemas.openxmlformats.org/officeDocument/2006/docPropsVTypes">
  <Template>Normal</Template>
  <TotalTime>1</TotalTime>
  <Pages>5</Pages>
  <Words>589</Words>
  <Characters>3361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Clarke</dc:creator>
  <dc:description/>
  <cp:lastModifiedBy>Julie Clarke</cp:lastModifiedBy>
  <cp:revision>2</cp:revision>
  <cp:lastPrinted>2022-04-11T15:04:00Z</cp:lastPrinted>
  <dcterms:created xsi:type="dcterms:W3CDTF">2022-04-11T15:11:00Z</dcterms:created>
  <dcterms:modified xsi:type="dcterms:W3CDTF">2022-04-11T15:11:00Z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