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E2F6" w14:textId="77777777" w:rsidR="00633343" w:rsidRDefault="00EF2E72">
      <w:pPr>
        <w:spacing w:line="22" w:lineRule="atLeast"/>
        <w:jc w:val="center"/>
        <w:rPr>
          <w:rFonts w:eastAsia="Arial" w:cs="Arial"/>
          <w:b/>
          <w:bCs/>
          <w:sz w:val="36"/>
          <w:szCs w:val="32"/>
        </w:rPr>
      </w:pPr>
      <w:r>
        <w:rPr>
          <w:rFonts w:eastAsia="Arial" w:cs="Arial"/>
          <w:b/>
          <w:bCs/>
          <w:sz w:val="36"/>
          <w:szCs w:val="32"/>
        </w:rPr>
        <w:t>Registration Form</w:t>
      </w:r>
    </w:p>
    <w:p w14:paraId="6AFBCAAF" w14:textId="77777777" w:rsidR="00633343" w:rsidRDefault="00EF2E72">
      <w:pPr>
        <w:spacing w:line="22" w:lineRule="atLeast"/>
        <w:jc w:val="center"/>
      </w:pPr>
      <w:r>
        <w:rPr>
          <w:rFonts w:eastAsia="Arial" w:cs="Arial"/>
          <w:b/>
          <w:bCs/>
        </w:rPr>
        <w:t>For all Interested Parties and Contributors</w:t>
      </w:r>
    </w:p>
    <w:p w14:paraId="589B9B2D" w14:textId="77777777" w:rsidR="00633343" w:rsidRDefault="00EF2E72">
      <w:pPr>
        <w:spacing w:line="22" w:lineRule="atLeast"/>
        <w:jc w:val="center"/>
      </w:pPr>
      <w:r>
        <w:rPr>
          <w:rFonts w:cs="Arial"/>
          <w:b/>
          <w:sz w:val="36"/>
          <w:szCs w:val="36"/>
        </w:rPr>
        <w:t>Tariff Rate Quota Review</w:t>
      </w:r>
    </w:p>
    <w:p w14:paraId="649CF413" w14:textId="77777777" w:rsidR="00633343" w:rsidRDefault="00EF2E72">
      <w:pPr>
        <w:tabs>
          <w:tab w:val="left" w:pos="2130"/>
        </w:tabs>
        <w:spacing w:after="0" w:line="22" w:lineRule="atLeast"/>
        <w:jc w:val="center"/>
      </w:pPr>
      <w:r>
        <w:rPr>
          <w:rFonts w:eastAsia="Arial" w:cs="Arial"/>
          <w:b/>
          <w:sz w:val="36"/>
          <w:szCs w:val="36"/>
        </w:rPr>
        <w:t xml:space="preserve">Case </w:t>
      </w:r>
      <w:r>
        <w:rPr>
          <w:rFonts w:eastAsia="Arial" w:cs="Arial"/>
          <w:b/>
          <w:bCs/>
          <w:sz w:val="36"/>
          <w:szCs w:val="36"/>
        </w:rPr>
        <w:t>SM0019</w:t>
      </w:r>
      <w:r>
        <w:rPr>
          <w:rFonts w:eastAsia="Arial" w:cs="Arial"/>
          <w:b/>
          <w:sz w:val="36"/>
          <w:szCs w:val="36"/>
        </w:rPr>
        <w:t xml:space="preserve">: Certain </w:t>
      </w:r>
      <w:r>
        <w:rPr>
          <w:rFonts w:eastAsia="Arial" w:cs="Arial"/>
          <w:b/>
          <w:bCs/>
          <w:sz w:val="36"/>
          <w:szCs w:val="36"/>
        </w:rPr>
        <w:t>steel</w:t>
      </w:r>
      <w:r>
        <w:rPr>
          <w:rFonts w:eastAsia="Arial" w:cs="Arial"/>
          <w:b/>
          <w:sz w:val="36"/>
          <w:szCs w:val="36"/>
        </w:rPr>
        <w:t xml:space="preserve"> products – the Russian Federation and the Republic of Belarus</w:t>
      </w:r>
    </w:p>
    <w:p w14:paraId="744C57DD" w14:textId="77777777" w:rsidR="00633343" w:rsidRDefault="00633343">
      <w:pPr>
        <w:tabs>
          <w:tab w:val="left" w:pos="2130"/>
        </w:tabs>
        <w:spacing w:after="0" w:line="22" w:lineRule="atLeast"/>
        <w:jc w:val="center"/>
        <w:rPr>
          <w:rFonts w:eastAsia="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875"/>
        <w:gridCol w:w="5623"/>
      </w:tblGrid>
      <w:tr w:rsidR="00633343" w14:paraId="5784F039" w14:textId="77777777">
        <w:tc>
          <w:tcPr>
            <w:tcW w:w="3875" w:type="dxa"/>
            <w:tcBorders>
              <w:right w:val="single" w:sz="4" w:space="0" w:color="000000"/>
            </w:tcBorders>
            <w:shd w:val="clear" w:color="auto" w:fill="auto"/>
            <w:tcMar>
              <w:top w:w="0" w:type="dxa"/>
              <w:left w:w="108" w:type="dxa"/>
              <w:bottom w:w="0" w:type="dxa"/>
              <w:right w:w="108" w:type="dxa"/>
            </w:tcMar>
          </w:tcPr>
          <w:p w14:paraId="2FD3A6C2" w14:textId="77777777" w:rsidR="00633343" w:rsidRDefault="00EF2E72">
            <w:pPr>
              <w:tabs>
                <w:tab w:val="left" w:pos="2130"/>
              </w:tabs>
              <w:spacing w:after="0" w:line="22" w:lineRule="atLeast"/>
            </w:pPr>
            <w:r>
              <w:rPr>
                <w:rFonts w:eastAsia="Arial" w:cs="Arial"/>
                <w:b/>
                <w:bCs/>
                <w:szCs w:val="24"/>
              </w:rPr>
              <w:t>Period of Investigation: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1227D" w14:textId="77777777" w:rsidR="00633343" w:rsidRDefault="00EF2E72">
            <w:pPr>
              <w:tabs>
                <w:tab w:val="left" w:pos="2130"/>
              </w:tabs>
              <w:spacing w:after="0"/>
            </w:pPr>
            <w:r>
              <w:rPr>
                <w:rFonts w:eastAsia="Arial" w:cs="Arial"/>
              </w:rPr>
              <w:t>1 July 2021 to 5 April 2022</w:t>
            </w:r>
          </w:p>
        </w:tc>
      </w:tr>
      <w:tr w:rsidR="00633343" w14:paraId="434FFA7C" w14:textId="77777777">
        <w:tc>
          <w:tcPr>
            <w:tcW w:w="3875" w:type="dxa"/>
            <w:shd w:val="clear" w:color="auto" w:fill="auto"/>
            <w:tcMar>
              <w:top w:w="0" w:type="dxa"/>
              <w:left w:w="108" w:type="dxa"/>
              <w:bottom w:w="0" w:type="dxa"/>
              <w:right w:w="108" w:type="dxa"/>
            </w:tcMar>
          </w:tcPr>
          <w:p w14:paraId="22009A3E" w14:textId="77777777" w:rsidR="00633343" w:rsidRDefault="00633343">
            <w:pPr>
              <w:tabs>
                <w:tab w:val="left" w:pos="2130"/>
              </w:tabs>
              <w:spacing w:after="0" w:line="22" w:lineRule="atLeast"/>
              <w:rPr>
                <w:rFonts w:eastAsia="Arial" w:cs="Arial"/>
                <w:b/>
                <w:bCs/>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C2A06B5" w14:textId="77777777" w:rsidR="00633343" w:rsidRDefault="00633343">
            <w:pPr>
              <w:tabs>
                <w:tab w:val="left" w:pos="2130"/>
              </w:tabs>
              <w:spacing w:after="0" w:line="22" w:lineRule="atLeast"/>
              <w:rPr>
                <w:rFonts w:eastAsia="Arial" w:cs="Arial"/>
                <w:szCs w:val="24"/>
              </w:rPr>
            </w:pPr>
          </w:p>
        </w:tc>
      </w:tr>
      <w:tr w:rsidR="00633343" w14:paraId="46802794" w14:textId="77777777">
        <w:tc>
          <w:tcPr>
            <w:tcW w:w="3875" w:type="dxa"/>
            <w:tcBorders>
              <w:right w:val="single" w:sz="4" w:space="0" w:color="000000"/>
            </w:tcBorders>
            <w:shd w:val="clear" w:color="auto" w:fill="auto"/>
            <w:tcMar>
              <w:top w:w="0" w:type="dxa"/>
              <w:left w:w="108" w:type="dxa"/>
              <w:bottom w:w="0" w:type="dxa"/>
              <w:right w:w="108" w:type="dxa"/>
            </w:tcMar>
          </w:tcPr>
          <w:p w14:paraId="6E4951BE" w14:textId="77777777" w:rsidR="00633343" w:rsidRDefault="00EF2E72">
            <w:pPr>
              <w:tabs>
                <w:tab w:val="left" w:pos="2130"/>
              </w:tabs>
              <w:spacing w:after="0" w:line="22" w:lineRule="atLeast"/>
            </w:pPr>
            <w:r>
              <w:rPr>
                <w:rFonts w:eastAsia="Arial" w:cs="Arial"/>
                <w:b/>
                <w:bCs/>
                <w:szCs w:val="24"/>
              </w:rPr>
              <w:t>Injury Period:</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D90B" w14:textId="77777777" w:rsidR="00633343" w:rsidRDefault="00EF2E72">
            <w:pPr>
              <w:tabs>
                <w:tab w:val="left" w:pos="2130"/>
              </w:tabs>
              <w:spacing w:after="0" w:line="22" w:lineRule="atLeast"/>
            </w:pPr>
            <w:r>
              <w:rPr>
                <w:rFonts w:eastAsia="Arial" w:cs="Arial"/>
                <w:bCs/>
                <w:szCs w:val="24"/>
              </w:rPr>
              <w:t>N/A</w:t>
            </w:r>
          </w:p>
        </w:tc>
      </w:tr>
      <w:tr w:rsidR="00633343" w14:paraId="254AD950" w14:textId="77777777">
        <w:tc>
          <w:tcPr>
            <w:tcW w:w="3875" w:type="dxa"/>
            <w:shd w:val="clear" w:color="auto" w:fill="auto"/>
            <w:tcMar>
              <w:top w:w="0" w:type="dxa"/>
              <w:left w:w="108" w:type="dxa"/>
              <w:bottom w:w="0" w:type="dxa"/>
              <w:right w:w="108" w:type="dxa"/>
            </w:tcMar>
          </w:tcPr>
          <w:p w14:paraId="3D7B3587" w14:textId="77777777" w:rsidR="00633343" w:rsidRDefault="00633343">
            <w:pPr>
              <w:tabs>
                <w:tab w:val="left" w:pos="2130"/>
              </w:tabs>
              <w:spacing w:after="0" w:line="22" w:lineRule="atLeast"/>
              <w:rPr>
                <w:rFonts w:eastAsia="Arial" w:cs="Arial"/>
                <w:b/>
                <w:bCs/>
                <w:color w:val="FF0000"/>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3AC150F0" w14:textId="77777777" w:rsidR="00633343" w:rsidRDefault="00633343">
            <w:pPr>
              <w:tabs>
                <w:tab w:val="left" w:pos="2130"/>
              </w:tabs>
              <w:spacing w:after="0" w:line="22" w:lineRule="atLeast"/>
              <w:rPr>
                <w:rFonts w:eastAsia="Arial" w:cs="Arial"/>
                <w:szCs w:val="24"/>
              </w:rPr>
            </w:pPr>
          </w:p>
        </w:tc>
      </w:tr>
      <w:tr w:rsidR="00633343" w14:paraId="0981D3DB" w14:textId="77777777">
        <w:tc>
          <w:tcPr>
            <w:tcW w:w="3875" w:type="dxa"/>
            <w:tcBorders>
              <w:right w:val="single" w:sz="4" w:space="0" w:color="000000"/>
            </w:tcBorders>
            <w:shd w:val="clear" w:color="auto" w:fill="auto"/>
            <w:tcMar>
              <w:top w:w="0" w:type="dxa"/>
              <w:left w:w="108" w:type="dxa"/>
              <w:bottom w:w="0" w:type="dxa"/>
              <w:right w:w="108" w:type="dxa"/>
            </w:tcMar>
          </w:tcPr>
          <w:p w14:paraId="437F8889" w14:textId="77777777" w:rsidR="00633343" w:rsidRDefault="00EF2E72">
            <w:pPr>
              <w:tabs>
                <w:tab w:val="left" w:pos="2130"/>
              </w:tabs>
              <w:spacing w:after="0" w:line="22" w:lineRule="atLeast"/>
              <w:rPr>
                <w:rFonts w:eastAsia="Arial" w:cs="Arial"/>
                <w:b/>
              </w:rPr>
            </w:pPr>
            <w:r>
              <w:rPr>
                <w:rFonts w:eastAsia="Arial" w:cs="Arial"/>
                <w:b/>
              </w:rPr>
              <w:t>Deadline for response: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5CBA3" w14:textId="77777777" w:rsidR="00633343" w:rsidRDefault="00EF2E72">
            <w:pPr>
              <w:tabs>
                <w:tab w:val="left" w:pos="2130"/>
              </w:tabs>
              <w:spacing w:after="0" w:line="22" w:lineRule="atLeast"/>
            </w:pPr>
            <w:r>
              <w:rPr>
                <w:rFonts w:eastAsia="Arial" w:cs="Arial"/>
                <w:b/>
                <w:bCs/>
              </w:rPr>
              <w:t>12 April 2022</w:t>
            </w:r>
          </w:p>
        </w:tc>
      </w:tr>
      <w:tr w:rsidR="00633343" w14:paraId="1E426206" w14:textId="77777777">
        <w:tc>
          <w:tcPr>
            <w:tcW w:w="3875" w:type="dxa"/>
            <w:shd w:val="clear" w:color="auto" w:fill="auto"/>
            <w:tcMar>
              <w:top w:w="0" w:type="dxa"/>
              <w:left w:w="108" w:type="dxa"/>
              <w:bottom w:w="0" w:type="dxa"/>
              <w:right w:w="108" w:type="dxa"/>
            </w:tcMar>
          </w:tcPr>
          <w:p w14:paraId="54A92F68" w14:textId="77777777" w:rsidR="00633343" w:rsidRDefault="00633343">
            <w:pPr>
              <w:tabs>
                <w:tab w:val="left" w:pos="2130"/>
              </w:tabs>
              <w:spacing w:after="0" w:line="22" w:lineRule="atLeast"/>
              <w:rPr>
                <w:rFonts w:eastAsia="Arial" w:cs="Arial"/>
                <w:b/>
                <w:bCs/>
                <w:color w:val="FF0000"/>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798C811E" w14:textId="77777777" w:rsidR="00633343" w:rsidRDefault="00633343">
            <w:pPr>
              <w:tabs>
                <w:tab w:val="left" w:pos="2130"/>
              </w:tabs>
              <w:spacing w:after="0" w:line="22" w:lineRule="atLeast"/>
              <w:rPr>
                <w:rFonts w:eastAsia="Arial" w:cs="Arial"/>
                <w:szCs w:val="24"/>
              </w:rPr>
            </w:pPr>
          </w:p>
        </w:tc>
      </w:tr>
      <w:tr w:rsidR="00633343" w14:paraId="47F4EC0F" w14:textId="77777777">
        <w:tc>
          <w:tcPr>
            <w:tcW w:w="3875" w:type="dxa"/>
            <w:tcBorders>
              <w:right w:val="single" w:sz="4" w:space="0" w:color="000000"/>
            </w:tcBorders>
            <w:shd w:val="clear" w:color="auto" w:fill="auto"/>
            <w:tcMar>
              <w:top w:w="0" w:type="dxa"/>
              <w:left w:w="108" w:type="dxa"/>
              <w:bottom w:w="0" w:type="dxa"/>
              <w:right w:w="108" w:type="dxa"/>
            </w:tcMar>
          </w:tcPr>
          <w:p w14:paraId="73B7390C" w14:textId="77777777" w:rsidR="00633343" w:rsidRDefault="00EF2E72">
            <w:pPr>
              <w:tabs>
                <w:tab w:val="left" w:pos="2130"/>
              </w:tabs>
              <w:spacing w:after="0" w:line="22" w:lineRule="atLeast"/>
              <w:rPr>
                <w:rFonts w:eastAsia="Arial" w:cs="Arial"/>
                <w:b/>
                <w:bCs/>
                <w:szCs w:val="24"/>
              </w:rPr>
            </w:pPr>
            <w:r>
              <w:rPr>
                <w:rFonts w:eastAsia="Arial" w:cs="Arial"/>
                <w:b/>
                <w:bCs/>
                <w:szCs w:val="24"/>
              </w:rPr>
              <w:t>Case Team Contact: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7C64" w14:textId="77777777" w:rsidR="00633343" w:rsidRDefault="005548D0">
            <w:pPr>
              <w:tabs>
                <w:tab w:val="left" w:pos="2130"/>
              </w:tabs>
              <w:spacing w:after="0" w:line="22" w:lineRule="atLeast"/>
            </w:pPr>
            <w:hyperlink r:id="rId6" w:history="1">
              <w:r w:rsidR="00EF2E72">
                <w:rPr>
                  <w:rStyle w:val="Hyperlink"/>
                  <w:rFonts w:eastAsia="Arial" w:cs="Arial"/>
                </w:rPr>
                <w:t>SM001</w:t>
              </w:r>
              <w:r w:rsidR="00EF2E72">
                <w:rPr>
                  <w:rStyle w:val="Hyperlink"/>
                </w:rPr>
                <w:t>9@traderemedies.gov.uk</w:t>
              </w:r>
            </w:hyperlink>
          </w:p>
        </w:tc>
      </w:tr>
      <w:tr w:rsidR="00633343" w14:paraId="2F719935" w14:textId="77777777">
        <w:tc>
          <w:tcPr>
            <w:tcW w:w="3875" w:type="dxa"/>
            <w:shd w:val="clear" w:color="auto" w:fill="auto"/>
            <w:tcMar>
              <w:top w:w="0" w:type="dxa"/>
              <w:left w:w="108" w:type="dxa"/>
              <w:bottom w:w="0" w:type="dxa"/>
              <w:right w:w="108" w:type="dxa"/>
            </w:tcMar>
          </w:tcPr>
          <w:p w14:paraId="1A10CC39" w14:textId="77777777" w:rsidR="00633343" w:rsidRDefault="00633343">
            <w:pPr>
              <w:tabs>
                <w:tab w:val="left" w:pos="2130"/>
              </w:tabs>
              <w:spacing w:after="0" w:line="22" w:lineRule="atLeast"/>
              <w:rPr>
                <w:rFonts w:eastAsia="Arial" w:cs="Arial"/>
                <w:b/>
                <w:bCs/>
                <w:color w:val="FF0000"/>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11777935" w14:textId="77777777" w:rsidR="00633343" w:rsidRDefault="00633343">
            <w:pPr>
              <w:tabs>
                <w:tab w:val="left" w:pos="2130"/>
              </w:tabs>
              <w:spacing w:after="0" w:line="22" w:lineRule="atLeast"/>
              <w:rPr>
                <w:rFonts w:eastAsia="Arial" w:cs="Arial"/>
                <w:color w:val="FF0000"/>
                <w:szCs w:val="24"/>
              </w:rPr>
            </w:pPr>
          </w:p>
        </w:tc>
      </w:tr>
      <w:tr w:rsidR="00633343" w14:paraId="658A22D5" w14:textId="77777777">
        <w:tc>
          <w:tcPr>
            <w:tcW w:w="3875" w:type="dxa"/>
            <w:tcBorders>
              <w:right w:val="single" w:sz="4" w:space="0" w:color="000000"/>
            </w:tcBorders>
            <w:shd w:val="clear" w:color="auto" w:fill="auto"/>
            <w:tcMar>
              <w:top w:w="0" w:type="dxa"/>
              <w:left w:w="108" w:type="dxa"/>
              <w:bottom w:w="0" w:type="dxa"/>
              <w:right w:w="108" w:type="dxa"/>
            </w:tcMar>
          </w:tcPr>
          <w:p w14:paraId="340F4D83" w14:textId="77777777" w:rsidR="00633343" w:rsidRDefault="00EF2E72">
            <w:pPr>
              <w:tabs>
                <w:tab w:val="left" w:pos="2130"/>
              </w:tabs>
              <w:spacing w:after="0" w:line="22" w:lineRule="atLeast"/>
            </w:pPr>
            <w:r>
              <w:rPr>
                <w:rFonts w:eastAsia="Arial" w:cs="Arial"/>
                <w:b/>
                <w:bCs/>
                <w:szCs w:val="24"/>
              </w:rPr>
              <w:t>Completed on behalf of:</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6A77" w14:textId="364A1FBA" w:rsidR="00633343" w:rsidRPr="008634FD" w:rsidRDefault="008634FD">
            <w:pPr>
              <w:tabs>
                <w:tab w:val="left" w:pos="2130"/>
              </w:tabs>
              <w:spacing w:after="0" w:line="22" w:lineRule="atLeast"/>
              <w:rPr>
                <w:rFonts w:eastAsia="Arial" w:cs="Arial"/>
                <w:color w:val="808080"/>
                <w:szCs w:val="24"/>
              </w:rPr>
            </w:pPr>
            <w:r>
              <w:rPr>
                <w:rFonts w:eastAsia="Arial" w:cs="Arial"/>
                <w:color w:val="808080"/>
                <w:szCs w:val="24"/>
              </w:rPr>
              <w:t>British Chambers of Commerce</w:t>
            </w:r>
          </w:p>
        </w:tc>
      </w:tr>
      <w:tr w:rsidR="00633343" w14:paraId="1F68BA81" w14:textId="77777777">
        <w:tc>
          <w:tcPr>
            <w:tcW w:w="3875" w:type="dxa"/>
            <w:tcBorders>
              <w:right w:val="single" w:sz="4" w:space="0" w:color="FFFFFF"/>
            </w:tcBorders>
            <w:shd w:val="clear" w:color="auto" w:fill="auto"/>
            <w:tcMar>
              <w:top w:w="0" w:type="dxa"/>
              <w:left w:w="108" w:type="dxa"/>
              <w:bottom w:w="0" w:type="dxa"/>
              <w:right w:w="108" w:type="dxa"/>
            </w:tcMar>
          </w:tcPr>
          <w:p w14:paraId="7F6729C7" w14:textId="77777777" w:rsidR="00633343" w:rsidRDefault="00633343">
            <w:pPr>
              <w:tabs>
                <w:tab w:val="left" w:pos="2130"/>
              </w:tabs>
              <w:spacing w:after="0" w:line="22" w:lineRule="atLeast"/>
              <w:rPr>
                <w:rFonts w:eastAsia="Arial" w:cs="Arial"/>
                <w:b/>
                <w:bCs/>
                <w:color w:val="FF0000"/>
                <w:szCs w:val="24"/>
              </w:rPr>
            </w:pPr>
          </w:p>
        </w:tc>
        <w:tc>
          <w:tcPr>
            <w:tcW w:w="56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33BAC6C8" w14:textId="77777777" w:rsidR="00633343" w:rsidRDefault="00633343">
            <w:pPr>
              <w:tabs>
                <w:tab w:val="left" w:pos="2130"/>
              </w:tabs>
              <w:spacing w:after="0" w:line="22" w:lineRule="atLeast"/>
              <w:rPr>
                <w:rFonts w:eastAsia="Arial" w:cs="Arial"/>
                <w:b/>
                <w:bCs/>
                <w:color w:val="FF0000"/>
                <w:szCs w:val="24"/>
              </w:rPr>
            </w:pPr>
          </w:p>
        </w:tc>
      </w:tr>
      <w:tr w:rsidR="00633343" w14:paraId="01AEFB70" w14:textId="77777777">
        <w:tc>
          <w:tcPr>
            <w:tcW w:w="3875" w:type="dxa"/>
            <w:tcBorders>
              <w:right w:val="single" w:sz="4" w:space="0" w:color="000000"/>
            </w:tcBorders>
            <w:shd w:val="clear" w:color="auto" w:fill="auto"/>
            <w:tcMar>
              <w:top w:w="0" w:type="dxa"/>
              <w:left w:w="108" w:type="dxa"/>
              <w:bottom w:w="0" w:type="dxa"/>
              <w:right w:w="108" w:type="dxa"/>
            </w:tcMar>
          </w:tcPr>
          <w:p w14:paraId="0FC7A428" w14:textId="77777777" w:rsidR="00633343" w:rsidRDefault="00EF2E72">
            <w:pPr>
              <w:tabs>
                <w:tab w:val="left" w:pos="2130"/>
              </w:tabs>
              <w:spacing w:after="0" w:line="22" w:lineRule="atLeast"/>
              <w:rPr>
                <w:rFonts w:eastAsia="Arial" w:cs="Arial"/>
                <w:b/>
                <w:bCs/>
                <w:szCs w:val="24"/>
              </w:rPr>
            </w:pPr>
            <w:r>
              <w:rPr>
                <w:rFonts w:eastAsia="Arial" w:cs="Arial"/>
                <w:b/>
                <w:bCs/>
                <w:szCs w:val="24"/>
              </w:rPr>
              <w:t xml:space="preserve">Party type (select): </w:t>
            </w:r>
          </w:p>
        </w:tc>
        <w:tc>
          <w:tcPr>
            <w:tcW w:w="56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15C55" w14:textId="77777777" w:rsidR="00633343" w:rsidRDefault="00EF2E72">
            <w:pPr>
              <w:tabs>
                <w:tab w:val="left" w:pos="2130"/>
              </w:tabs>
              <w:spacing w:after="0" w:line="22" w:lineRule="atLeast"/>
            </w:pPr>
            <w:r>
              <w:rPr>
                <w:rFonts w:ascii="MS Gothic" w:eastAsia="MS Gothic" w:hAnsi="MS Gothic" w:cs="Arial"/>
                <w:szCs w:val="24"/>
              </w:rPr>
              <w:t>☐</w:t>
            </w:r>
            <w:r>
              <w:rPr>
                <w:rFonts w:eastAsia="Arial" w:cs="Arial"/>
                <w:szCs w:val="24"/>
              </w:rPr>
              <w:t xml:space="preserve"> C</w:t>
            </w:r>
            <w:r>
              <w:rPr>
                <w:rFonts w:eastAsia="DengXian" w:cs="Arial"/>
                <w:szCs w:val="24"/>
              </w:rPr>
              <w:t>ontributor</w:t>
            </w:r>
          </w:p>
          <w:p w14:paraId="5E7025DC" w14:textId="77777777" w:rsidR="00633343" w:rsidRDefault="00EF2E72">
            <w:pPr>
              <w:tabs>
                <w:tab w:val="left" w:pos="2130"/>
              </w:tabs>
              <w:spacing w:after="0" w:line="22" w:lineRule="atLeast"/>
            </w:pPr>
            <w:r>
              <w:rPr>
                <w:rFonts w:ascii="MS Gothic" w:eastAsia="MS Gothic" w:hAnsi="MS Gothic" w:cs="Arial"/>
                <w:szCs w:val="24"/>
              </w:rPr>
              <w:t>☐</w:t>
            </w:r>
            <w:r>
              <w:rPr>
                <w:rFonts w:eastAsia="Arial" w:cs="Arial"/>
                <w:szCs w:val="24"/>
              </w:rPr>
              <w:t xml:space="preserve"> </w:t>
            </w:r>
            <w:r>
              <w:rPr>
                <w:rFonts w:eastAsia="DengXian" w:cs="Arial"/>
                <w:szCs w:val="24"/>
              </w:rPr>
              <w:t>Government of relevant foreign country or territory (</w:t>
            </w:r>
            <w:r>
              <w:rPr>
                <w:rFonts w:eastAsia="DengXian" w:cs="Arial"/>
                <w:i/>
                <w:iCs/>
                <w:szCs w:val="24"/>
              </w:rPr>
              <w:t>Interested Party</w:t>
            </w:r>
            <w:r>
              <w:rPr>
                <w:rFonts w:eastAsia="DengXian" w:cs="Arial"/>
                <w:szCs w:val="24"/>
              </w:rPr>
              <w:t>)</w:t>
            </w:r>
          </w:p>
          <w:p w14:paraId="0F6941DD" w14:textId="54B0027A" w:rsidR="00633343" w:rsidRDefault="00EF2E72">
            <w:pPr>
              <w:tabs>
                <w:tab w:val="left" w:pos="2130"/>
              </w:tabs>
              <w:spacing w:after="0" w:line="22" w:lineRule="atLeast"/>
            </w:pPr>
            <w:r>
              <w:rPr>
                <w:rFonts w:ascii="MS Gothic" w:eastAsia="MS Gothic" w:hAnsi="MS Gothic" w:cs="Arial"/>
                <w:szCs w:val="24"/>
              </w:rPr>
              <w:t>☐</w:t>
            </w:r>
            <w:r w:rsidR="008634FD" w:rsidRPr="008634FD">
              <w:rPr>
                <w:rFonts w:ascii="MS Gothic" w:eastAsia="MS Gothic" w:hAnsi="MS Gothic" w:cs="Arial"/>
                <w:b/>
                <w:bCs/>
                <w:szCs w:val="24"/>
              </w:rPr>
              <w:t>x</w:t>
            </w:r>
            <w:r>
              <w:rPr>
                <w:rFonts w:eastAsia="Arial" w:cs="Arial"/>
                <w:szCs w:val="24"/>
              </w:rPr>
              <w:t xml:space="preserve"> </w:t>
            </w:r>
            <w:r>
              <w:rPr>
                <w:rFonts w:eastAsia="DengXian" w:cs="Arial"/>
                <w:szCs w:val="24"/>
              </w:rPr>
              <w:t>Trade or business association representing      overseas exporters or UK importers of the good(s) subject to review (</w:t>
            </w:r>
            <w:r>
              <w:rPr>
                <w:rFonts w:eastAsia="DengXian" w:cs="Arial"/>
                <w:i/>
                <w:iCs/>
                <w:szCs w:val="24"/>
              </w:rPr>
              <w:t>Interested Party</w:t>
            </w:r>
            <w:r>
              <w:rPr>
                <w:rFonts w:eastAsia="DengXian" w:cs="Arial"/>
                <w:szCs w:val="24"/>
              </w:rPr>
              <w:t>)</w:t>
            </w:r>
          </w:p>
          <w:p w14:paraId="54108610" w14:textId="77777777" w:rsidR="00633343" w:rsidRDefault="00EF2E72">
            <w:pPr>
              <w:tabs>
                <w:tab w:val="left" w:pos="2130"/>
              </w:tabs>
              <w:spacing w:after="0" w:line="22" w:lineRule="atLeast"/>
            </w:pPr>
            <w:r>
              <w:rPr>
                <w:rFonts w:ascii="MS Gothic" w:eastAsia="MS Gothic" w:hAnsi="MS Gothic" w:cs="Arial"/>
                <w:szCs w:val="24"/>
              </w:rPr>
              <w:t>☐</w:t>
            </w:r>
            <w:r>
              <w:rPr>
                <w:rFonts w:eastAsia="Arial" w:cs="Arial"/>
                <w:szCs w:val="24"/>
              </w:rPr>
              <w:t xml:space="preserve"> </w:t>
            </w:r>
            <w:r>
              <w:rPr>
                <w:rFonts w:eastAsia="DengXian" w:cs="Arial"/>
                <w:szCs w:val="24"/>
              </w:rPr>
              <w:t>Trade or business association representing UK producers of like goods or directly competitive goods (</w:t>
            </w:r>
            <w:r>
              <w:rPr>
                <w:rFonts w:eastAsia="DengXian" w:cs="Arial"/>
                <w:i/>
                <w:iCs/>
                <w:szCs w:val="24"/>
              </w:rPr>
              <w:t>Interested Party</w:t>
            </w:r>
            <w:r>
              <w:rPr>
                <w:rFonts w:eastAsia="DengXian" w:cs="Arial"/>
                <w:szCs w:val="24"/>
              </w:rPr>
              <w:t>)</w:t>
            </w:r>
          </w:p>
          <w:p w14:paraId="18F3F84B" w14:textId="77777777" w:rsidR="00633343" w:rsidRDefault="00EF2E72">
            <w:pPr>
              <w:tabs>
                <w:tab w:val="left" w:pos="2130"/>
              </w:tabs>
              <w:spacing w:after="0" w:line="22" w:lineRule="atLeast"/>
            </w:pPr>
            <w:r>
              <w:rPr>
                <w:rFonts w:ascii="MS Gothic" w:eastAsia="MS Gothic" w:hAnsi="MS Gothic" w:cs="Arial"/>
                <w:szCs w:val="24"/>
              </w:rPr>
              <w:t>☐</w:t>
            </w:r>
            <w:r>
              <w:rPr>
                <w:rFonts w:eastAsia="DengXian" w:cs="Arial"/>
                <w:szCs w:val="24"/>
              </w:rPr>
              <w:t xml:space="preserve"> UK Producer</w:t>
            </w:r>
          </w:p>
          <w:p w14:paraId="62891EF9" w14:textId="77777777" w:rsidR="00633343" w:rsidRDefault="00EF2E72">
            <w:pPr>
              <w:tabs>
                <w:tab w:val="left" w:pos="2130"/>
              </w:tabs>
              <w:spacing w:after="0" w:line="22" w:lineRule="atLeast"/>
            </w:pPr>
            <w:r>
              <w:rPr>
                <w:rFonts w:ascii="MS Gothic" w:eastAsia="MS Gothic" w:hAnsi="MS Gothic" w:cs="Arial"/>
                <w:szCs w:val="24"/>
              </w:rPr>
              <w:t>☐</w:t>
            </w:r>
            <w:r>
              <w:rPr>
                <w:rFonts w:eastAsia="DengXian" w:cs="Arial"/>
                <w:szCs w:val="24"/>
              </w:rPr>
              <w:t xml:space="preserve"> Importer</w:t>
            </w:r>
          </w:p>
          <w:p w14:paraId="41762C78" w14:textId="77777777" w:rsidR="00633343" w:rsidRDefault="00EF2E72">
            <w:pPr>
              <w:tabs>
                <w:tab w:val="left" w:pos="2130"/>
              </w:tabs>
              <w:spacing w:after="0" w:line="22" w:lineRule="atLeast"/>
            </w:pPr>
            <w:r>
              <w:rPr>
                <w:rFonts w:ascii="MS Gothic" w:eastAsia="MS Gothic" w:hAnsi="MS Gothic" w:cs="Arial"/>
                <w:szCs w:val="24"/>
              </w:rPr>
              <w:t>☐</w:t>
            </w:r>
            <w:r>
              <w:rPr>
                <w:rFonts w:eastAsia="DengXian" w:cs="Arial"/>
                <w:szCs w:val="24"/>
              </w:rPr>
              <w:t xml:space="preserve"> Overseas Exporter</w:t>
            </w:r>
          </w:p>
          <w:p w14:paraId="6D94D4A7" w14:textId="77777777" w:rsidR="00633343" w:rsidRDefault="00633343">
            <w:pPr>
              <w:tabs>
                <w:tab w:val="left" w:pos="2130"/>
              </w:tabs>
              <w:spacing w:after="0" w:line="22" w:lineRule="atLeast"/>
              <w:rPr>
                <w:rFonts w:eastAsia="Arial" w:cs="Arial"/>
                <w:color w:val="FF0000"/>
                <w:szCs w:val="24"/>
              </w:rPr>
            </w:pPr>
          </w:p>
        </w:tc>
      </w:tr>
      <w:tr w:rsidR="00633343" w14:paraId="4FC1A114" w14:textId="77777777">
        <w:tc>
          <w:tcPr>
            <w:tcW w:w="3875" w:type="dxa"/>
            <w:tcBorders>
              <w:right w:val="single" w:sz="4" w:space="0" w:color="000000"/>
            </w:tcBorders>
            <w:shd w:val="clear" w:color="auto" w:fill="auto"/>
            <w:tcMar>
              <w:top w:w="0" w:type="dxa"/>
              <w:left w:w="108" w:type="dxa"/>
              <w:bottom w:w="0" w:type="dxa"/>
              <w:right w:w="108" w:type="dxa"/>
            </w:tcMar>
          </w:tcPr>
          <w:p w14:paraId="30F0B967" w14:textId="77777777" w:rsidR="00633343" w:rsidRDefault="00633343">
            <w:pPr>
              <w:tabs>
                <w:tab w:val="left" w:pos="2130"/>
              </w:tabs>
              <w:spacing w:after="0" w:line="22" w:lineRule="atLeast"/>
              <w:rPr>
                <w:rFonts w:eastAsia="Arial" w:cs="Arial"/>
                <w:b/>
                <w:bCs/>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5635D" w14:textId="77777777" w:rsidR="00633343" w:rsidRDefault="00633343">
            <w:pPr>
              <w:tabs>
                <w:tab w:val="left" w:pos="2130"/>
              </w:tabs>
              <w:spacing w:after="0" w:line="22" w:lineRule="atLeast"/>
              <w:rPr>
                <w:rFonts w:ascii="MS Gothic" w:eastAsia="MS Gothic" w:hAnsi="MS Gothic" w:cs="Arial"/>
                <w:szCs w:val="24"/>
              </w:rPr>
            </w:pPr>
          </w:p>
        </w:tc>
      </w:tr>
      <w:tr w:rsidR="00633343" w14:paraId="1AD3195D" w14:textId="77777777">
        <w:tc>
          <w:tcPr>
            <w:tcW w:w="3875" w:type="dxa"/>
            <w:tcBorders>
              <w:right w:val="single" w:sz="4" w:space="0" w:color="000000"/>
            </w:tcBorders>
            <w:shd w:val="clear" w:color="auto" w:fill="auto"/>
            <w:tcMar>
              <w:top w:w="0" w:type="dxa"/>
              <w:left w:w="108" w:type="dxa"/>
              <w:bottom w:w="0" w:type="dxa"/>
              <w:right w:w="108" w:type="dxa"/>
            </w:tcMar>
          </w:tcPr>
          <w:p w14:paraId="524D623E" w14:textId="77777777" w:rsidR="00633343" w:rsidRDefault="00633343">
            <w:pPr>
              <w:tabs>
                <w:tab w:val="left" w:pos="2130"/>
              </w:tabs>
              <w:spacing w:after="0" w:line="22" w:lineRule="atLeast"/>
              <w:rPr>
                <w:rFonts w:eastAsia="Arial" w:cs="Arial"/>
                <w:b/>
                <w:bCs/>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C687" w14:textId="77777777" w:rsidR="00633343" w:rsidRDefault="00633343">
            <w:pPr>
              <w:tabs>
                <w:tab w:val="left" w:pos="2130"/>
              </w:tabs>
              <w:spacing w:after="0" w:line="22" w:lineRule="atLeast"/>
              <w:rPr>
                <w:rFonts w:ascii="MS Gothic" w:eastAsia="MS Gothic" w:hAnsi="MS Gothic" w:cs="Arial"/>
                <w:szCs w:val="24"/>
              </w:rPr>
            </w:pPr>
          </w:p>
        </w:tc>
      </w:tr>
      <w:tr w:rsidR="00633343" w14:paraId="7A8740BB" w14:textId="77777777">
        <w:tc>
          <w:tcPr>
            <w:tcW w:w="3875" w:type="dxa"/>
            <w:tcBorders>
              <w:right w:val="single" w:sz="4" w:space="0" w:color="000000"/>
            </w:tcBorders>
            <w:shd w:val="clear" w:color="auto" w:fill="auto"/>
            <w:tcMar>
              <w:top w:w="0" w:type="dxa"/>
              <w:left w:w="108" w:type="dxa"/>
              <w:bottom w:w="0" w:type="dxa"/>
              <w:right w:w="108" w:type="dxa"/>
            </w:tcMar>
          </w:tcPr>
          <w:p w14:paraId="2F80C30D" w14:textId="77777777" w:rsidR="00633343" w:rsidRDefault="00633343">
            <w:pPr>
              <w:tabs>
                <w:tab w:val="left" w:pos="2130"/>
              </w:tabs>
              <w:spacing w:after="0" w:line="22" w:lineRule="atLeast"/>
              <w:rPr>
                <w:rFonts w:eastAsia="Arial" w:cs="Arial"/>
                <w:b/>
                <w:bCs/>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7A163" w14:textId="77777777" w:rsidR="00633343" w:rsidRDefault="00633343">
            <w:pPr>
              <w:tabs>
                <w:tab w:val="left" w:pos="2130"/>
              </w:tabs>
              <w:spacing w:after="0" w:line="22" w:lineRule="atLeast"/>
              <w:rPr>
                <w:rFonts w:ascii="MS Gothic" w:eastAsia="MS Gothic" w:hAnsi="MS Gothic" w:cs="Arial"/>
                <w:szCs w:val="24"/>
              </w:rPr>
            </w:pPr>
          </w:p>
        </w:tc>
      </w:tr>
    </w:tbl>
    <w:p w14:paraId="31CB4A2F" w14:textId="77777777" w:rsidR="00633343" w:rsidRDefault="00633343">
      <w:bookmarkStart w:id="0" w:name="_Toc32829438"/>
    </w:p>
    <w:p w14:paraId="5EE9B77A" w14:textId="77777777" w:rsidR="00633343" w:rsidRDefault="00EF2E72">
      <w:pPr>
        <w:spacing w:after="0"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of this document by placing an X in the relevant box below:</w:t>
      </w:r>
    </w:p>
    <w:p w14:paraId="4730AB52" w14:textId="77777777" w:rsidR="00633343" w:rsidRDefault="00633343">
      <w:pPr>
        <w:spacing w:after="0" w:line="22" w:lineRule="atLeast"/>
        <w:contextualSpacing/>
        <w:rPr>
          <w:rFonts w:eastAsia="Arial" w:cs="Arial"/>
          <w:color w:val="000000"/>
          <w:szCs w:val="24"/>
        </w:rPr>
      </w:pPr>
    </w:p>
    <w:p w14:paraId="31294720" w14:textId="77777777" w:rsidR="00633343" w:rsidRDefault="00EF2E72">
      <w:pPr>
        <w:spacing w:after="0" w:line="22" w:lineRule="atLeast"/>
        <w:contextualSpacing/>
      </w:pPr>
      <w:r>
        <w:rPr>
          <w:rFonts w:ascii="Segoe UI Symbol" w:eastAsia="Segoe UI Symbol" w:hAnsi="Segoe UI Symbol" w:cs="Segoe UI Symbol"/>
          <w:b/>
          <w:bCs/>
          <w:color w:val="000000"/>
          <w:szCs w:val="24"/>
        </w:rPr>
        <w:t>☐</w:t>
      </w:r>
      <w:r>
        <w:rPr>
          <w:rFonts w:eastAsia="Arial" w:cs="Arial"/>
          <w:color w:val="000000"/>
          <w:szCs w:val="24"/>
        </w:rPr>
        <w:t xml:space="preserve"> Confidential</w:t>
      </w:r>
    </w:p>
    <w:p w14:paraId="179A6467" w14:textId="0CC093E9" w:rsidR="00633343" w:rsidRDefault="00EF2E72">
      <w:pPr>
        <w:spacing w:after="0" w:line="22" w:lineRule="atLeast"/>
        <w:contextualSpacing/>
      </w:pPr>
      <w:r>
        <w:rPr>
          <w:rFonts w:ascii="Segoe UI Symbol" w:eastAsia="Segoe UI Symbol" w:hAnsi="Segoe UI Symbol" w:cs="Segoe UI Symbol"/>
          <w:b/>
          <w:bCs/>
          <w:color w:val="000000"/>
          <w:szCs w:val="24"/>
        </w:rPr>
        <w:t>☐</w:t>
      </w:r>
      <w:r w:rsidR="00A53F4A">
        <w:rPr>
          <w:rFonts w:ascii="Segoe UI Symbol" w:eastAsia="Segoe UI Symbol" w:hAnsi="Segoe UI Symbol" w:cs="Segoe UI Symbol"/>
          <w:b/>
          <w:bCs/>
          <w:color w:val="000000"/>
          <w:szCs w:val="24"/>
        </w:rPr>
        <w:t xml:space="preserve"> </w:t>
      </w:r>
      <w:r w:rsidR="008634FD" w:rsidRPr="008634FD">
        <w:rPr>
          <w:rFonts w:ascii="Segoe UI Symbol" w:eastAsia="Segoe UI Symbol" w:hAnsi="Segoe UI Symbol" w:cs="Segoe UI Symbol"/>
          <w:b/>
          <w:bCs/>
          <w:color w:val="000000"/>
          <w:szCs w:val="24"/>
        </w:rPr>
        <w:t>x</w:t>
      </w:r>
      <w:r>
        <w:rPr>
          <w:rFonts w:eastAsia="Arial" w:cs="Arial"/>
          <w:color w:val="000000"/>
          <w:szCs w:val="24"/>
        </w:rPr>
        <w:t xml:space="preserve"> </w:t>
      </w:r>
      <w:proofErr w:type="gramStart"/>
      <w:r>
        <w:rPr>
          <w:rFonts w:eastAsia="Arial" w:cs="Arial"/>
          <w:color w:val="000000"/>
          <w:szCs w:val="24"/>
        </w:rPr>
        <w:t>Non-Confidential</w:t>
      </w:r>
      <w:proofErr w:type="gramEnd"/>
      <w:r>
        <w:rPr>
          <w:rFonts w:eastAsia="Arial" w:cs="Arial"/>
          <w:color w:val="000000"/>
          <w:szCs w:val="24"/>
        </w:rPr>
        <w:t xml:space="preserve"> – will be made publicly available</w:t>
      </w:r>
    </w:p>
    <w:p w14:paraId="190A8BBA" w14:textId="77777777" w:rsidR="00633343" w:rsidRDefault="00633343">
      <w:pPr>
        <w:spacing w:after="0" w:line="22" w:lineRule="atLeast"/>
        <w:contextualSpacing/>
        <w:rPr>
          <w:rFonts w:eastAsia="Arial" w:cs="Arial"/>
          <w:color w:val="000000"/>
          <w:szCs w:val="24"/>
        </w:rPr>
      </w:pPr>
    </w:p>
    <w:p w14:paraId="449F1CE9" w14:textId="77777777" w:rsidR="00633343" w:rsidRDefault="00EF2E72">
      <w:pPr>
        <w:spacing w:after="0" w:line="22" w:lineRule="atLeast"/>
      </w:pPr>
      <w:r>
        <w:rPr>
          <w:rFonts w:eastAsia="Arial" w:cs="Arial"/>
          <w:color w:val="000000"/>
        </w:rPr>
        <w:t xml:space="preserve">Please note that you will have to provide </w:t>
      </w:r>
      <w:r>
        <w:rPr>
          <w:rFonts w:eastAsia="Arial" w:cs="Arial"/>
          <w:b/>
          <w:color w:val="000000"/>
        </w:rPr>
        <w:t>two copies of your response</w:t>
      </w:r>
      <w:r>
        <w:rPr>
          <w:rFonts w:eastAsia="Arial" w:cs="Arial"/>
          <w:color w:val="000000"/>
        </w:rPr>
        <w:t xml:space="preserve">: a </w:t>
      </w:r>
      <w:r>
        <w:rPr>
          <w:rFonts w:eastAsia="Arial" w:cs="Arial"/>
          <w:b/>
          <w:color w:val="000000"/>
        </w:rPr>
        <w:t xml:space="preserve">Confidential </w:t>
      </w:r>
      <w:r>
        <w:rPr>
          <w:rFonts w:eastAsia="Arial" w:cs="Arial"/>
          <w:color w:val="000000"/>
        </w:rPr>
        <w:t xml:space="preserve">and a </w:t>
      </w:r>
      <w:r>
        <w:rPr>
          <w:rFonts w:eastAsia="Arial" w:cs="Arial"/>
          <w:b/>
          <w:color w:val="000000"/>
        </w:rPr>
        <w:t>Non-Confidential version</w:t>
      </w:r>
      <w:r>
        <w:rPr>
          <w:rFonts w:eastAsia="Arial" w:cs="Arial"/>
          <w:color w:val="000000"/>
        </w:rPr>
        <w:t xml:space="preserve">. Both copies should be returned to </w:t>
      </w:r>
      <w:r>
        <w:rPr>
          <w:rFonts w:eastAsia="Arial" w:cs="Arial"/>
          <w:color w:val="000000"/>
        </w:rPr>
        <w:lastRenderedPageBreak/>
        <w:t>the TRA using the Trade Remedies Service (</w:t>
      </w:r>
      <w:hyperlink r:id="rId7" w:history="1">
        <w:r>
          <w:rPr>
            <w:rStyle w:val="Hyperlink"/>
            <w:rFonts w:eastAsia="Arial" w:cs="Arial"/>
          </w:rPr>
          <w:t>www.trade-remedies.service.gov.uk</w:t>
        </w:r>
      </w:hyperlink>
      <w:r>
        <w:rPr>
          <w:rFonts w:eastAsia="Arial" w:cs="Arial"/>
          <w:color w:val="000000"/>
        </w:rPr>
        <w:t xml:space="preserve">) by </w:t>
      </w:r>
      <w:r>
        <w:rPr>
          <w:rFonts w:eastAsia="Arial" w:cs="Arial"/>
          <w:b/>
          <w:bCs/>
        </w:rPr>
        <w:t>12 April 2022</w:t>
      </w:r>
      <w:r>
        <w:rPr>
          <w:rFonts w:eastAsia="Arial" w:cs="Arial"/>
        </w:rPr>
        <w:t>.</w:t>
      </w:r>
    </w:p>
    <w:p w14:paraId="2724F548" w14:textId="77777777" w:rsidR="00633343" w:rsidRDefault="00633343"/>
    <w:p w14:paraId="4FE28E71" w14:textId="77777777" w:rsidR="00633343" w:rsidRDefault="00EF2E72">
      <w:pPr>
        <w:pStyle w:val="TOCHeading"/>
        <w:jc w:val="center"/>
      </w:pPr>
      <w:bookmarkStart w:id="1" w:name="_Toc53525176"/>
      <w:bookmarkStart w:id="2" w:name="_Toc78880218"/>
      <w:r>
        <w:rPr>
          <w:rFonts w:cs="Arial"/>
          <w:b/>
          <w:bCs/>
        </w:rPr>
        <w:t>Table of Contents</w:t>
      </w:r>
      <w:bookmarkEnd w:id="1"/>
      <w:bookmarkEnd w:id="2"/>
    </w:p>
    <w:p w14:paraId="417F633C" w14:textId="77777777" w:rsidR="00633343" w:rsidRDefault="00EF2E72">
      <w:pPr>
        <w:pStyle w:val="TOCHeading"/>
        <w:tabs>
          <w:tab w:val="right" w:leader="dot" w:pos="9360"/>
        </w:tabs>
        <w:jc w:val="center"/>
      </w:pPr>
      <w:r>
        <w:fldChar w:fldCharType="begin"/>
      </w:r>
      <w:r>
        <w:instrText xml:space="preserve"> TOC \o "1-3" \u \h </w:instrText>
      </w:r>
      <w:r>
        <w:fldChar w:fldCharType="separate"/>
      </w:r>
    </w:p>
    <w:p w14:paraId="4F0EDB00" w14:textId="77777777" w:rsidR="00633343" w:rsidRDefault="005548D0">
      <w:pPr>
        <w:pStyle w:val="TOC1"/>
        <w:tabs>
          <w:tab w:val="right" w:leader="dot" w:pos="9016"/>
        </w:tabs>
      </w:pPr>
      <w:hyperlink w:anchor="_Toc78880218" w:history="1">
        <w:r w:rsidR="00EF2E72">
          <w:rPr>
            <w:rStyle w:val="Hyperlink"/>
            <w:rFonts w:cs="Arial"/>
            <w:b/>
            <w:bCs/>
            <w:szCs w:val="24"/>
          </w:rPr>
          <w:t>Table of Contents</w:t>
        </w:r>
        <w:r w:rsidR="00EF2E72">
          <w:rPr>
            <w:rFonts w:cs="Arial"/>
            <w:b/>
            <w:bCs/>
            <w:szCs w:val="24"/>
          </w:rPr>
          <w:tab/>
          <w:t>3</w:t>
        </w:r>
      </w:hyperlink>
    </w:p>
    <w:p w14:paraId="07F45F8D" w14:textId="77777777" w:rsidR="00633343" w:rsidRDefault="005548D0">
      <w:pPr>
        <w:pStyle w:val="TOC1"/>
        <w:tabs>
          <w:tab w:val="right" w:leader="dot" w:pos="9016"/>
        </w:tabs>
      </w:pPr>
      <w:hyperlink w:anchor="_Toc78880219" w:history="1">
        <w:r w:rsidR="00EF2E72">
          <w:rPr>
            <w:rStyle w:val="Hyperlink"/>
            <w:rFonts w:cs="Arial"/>
            <w:b/>
            <w:bCs/>
            <w:szCs w:val="24"/>
          </w:rPr>
          <w:t>Instructions</w:t>
        </w:r>
        <w:r w:rsidR="00EF2E72">
          <w:rPr>
            <w:rFonts w:cs="Arial"/>
            <w:b/>
            <w:bCs/>
            <w:szCs w:val="24"/>
          </w:rPr>
          <w:tab/>
          <w:t>4</w:t>
        </w:r>
      </w:hyperlink>
    </w:p>
    <w:p w14:paraId="450261D0" w14:textId="77777777" w:rsidR="00633343" w:rsidRDefault="005548D0">
      <w:pPr>
        <w:pStyle w:val="TOC3"/>
        <w:tabs>
          <w:tab w:val="right" w:leader="dot" w:pos="9016"/>
        </w:tabs>
      </w:pPr>
      <w:hyperlink w:anchor="_Toc78880220" w:history="1">
        <w:r w:rsidR="00EF2E72">
          <w:rPr>
            <w:rStyle w:val="Hyperlink"/>
            <w:rFonts w:cs="Arial"/>
            <w:b/>
            <w:bCs/>
            <w:szCs w:val="24"/>
          </w:rPr>
          <w:t>I – Who should complete this form?</w:t>
        </w:r>
        <w:r w:rsidR="00EF2E72">
          <w:rPr>
            <w:rFonts w:cs="Arial"/>
            <w:b/>
            <w:bCs/>
            <w:szCs w:val="24"/>
          </w:rPr>
          <w:tab/>
          <w:t>4</w:t>
        </w:r>
      </w:hyperlink>
    </w:p>
    <w:p w14:paraId="076F4E3E" w14:textId="77777777" w:rsidR="00633343" w:rsidRDefault="005548D0">
      <w:pPr>
        <w:pStyle w:val="TOC3"/>
        <w:tabs>
          <w:tab w:val="right" w:leader="dot" w:pos="9016"/>
        </w:tabs>
      </w:pPr>
      <w:hyperlink w:anchor="_Toc78880222" w:history="1">
        <w:r w:rsidR="00EF2E72">
          <w:rPr>
            <w:rStyle w:val="Hyperlink"/>
            <w:rFonts w:cs="Arial"/>
            <w:b/>
            <w:bCs/>
            <w:szCs w:val="24"/>
            <w:lang w:eastAsia="zh-CN"/>
          </w:rPr>
          <w:t>II – Note about confidentiality</w:t>
        </w:r>
        <w:r w:rsidR="00EF2E72">
          <w:rPr>
            <w:rFonts w:cs="Arial"/>
            <w:b/>
            <w:bCs/>
            <w:szCs w:val="24"/>
          </w:rPr>
          <w:tab/>
          <w:t>4</w:t>
        </w:r>
      </w:hyperlink>
    </w:p>
    <w:p w14:paraId="541966A8" w14:textId="77777777" w:rsidR="00633343" w:rsidRDefault="005548D0">
      <w:pPr>
        <w:pStyle w:val="TOC1"/>
        <w:tabs>
          <w:tab w:val="right" w:leader="dot" w:pos="9016"/>
        </w:tabs>
      </w:pPr>
      <w:hyperlink w:anchor="_Toc78880223" w:history="1">
        <w:r w:rsidR="00EF2E72">
          <w:rPr>
            <w:rStyle w:val="Hyperlink"/>
            <w:rFonts w:cs="Arial"/>
            <w:b/>
            <w:bCs/>
            <w:szCs w:val="24"/>
          </w:rPr>
          <w:t>Section A – Your organisation’s interest in the case</w:t>
        </w:r>
        <w:r w:rsidR="00EF2E72">
          <w:rPr>
            <w:rFonts w:cs="Arial"/>
            <w:b/>
            <w:bCs/>
            <w:szCs w:val="24"/>
          </w:rPr>
          <w:tab/>
          <w:t>5</w:t>
        </w:r>
      </w:hyperlink>
    </w:p>
    <w:p w14:paraId="6D841578" w14:textId="77777777" w:rsidR="00633343" w:rsidRDefault="005548D0">
      <w:pPr>
        <w:pStyle w:val="TOC1"/>
        <w:tabs>
          <w:tab w:val="right" w:leader="dot" w:pos="9016"/>
        </w:tabs>
      </w:pPr>
      <w:hyperlink w:anchor="_Toc78880224" w:history="1">
        <w:r w:rsidR="00EF2E72">
          <w:rPr>
            <w:rStyle w:val="Hyperlink"/>
            <w:rFonts w:cs="Arial"/>
            <w:b/>
            <w:bCs/>
            <w:szCs w:val="24"/>
          </w:rPr>
          <w:t>Section B – Additional information</w:t>
        </w:r>
        <w:r w:rsidR="00EF2E72">
          <w:rPr>
            <w:rFonts w:cs="Arial"/>
            <w:b/>
            <w:bCs/>
            <w:szCs w:val="24"/>
          </w:rPr>
          <w:tab/>
          <w:t>6</w:t>
        </w:r>
      </w:hyperlink>
    </w:p>
    <w:p w14:paraId="7F387FA5" w14:textId="77777777" w:rsidR="00633343" w:rsidRDefault="00EF2E72">
      <w:r>
        <w:fldChar w:fldCharType="end"/>
      </w:r>
    </w:p>
    <w:p w14:paraId="3585E23D" w14:textId="77777777" w:rsidR="00633343" w:rsidRDefault="00633343"/>
    <w:p w14:paraId="6C451D64" w14:textId="77777777" w:rsidR="00633343" w:rsidRDefault="00633343">
      <w:pPr>
        <w:pageBreakBefore/>
        <w:suppressAutoHyphens w:val="0"/>
        <w:rPr>
          <w:rFonts w:eastAsia="Times New Roman"/>
          <w:b/>
          <w:sz w:val="32"/>
          <w:szCs w:val="26"/>
        </w:rPr>
      </w:pPr>
    </w:p>
    <w:p w14:paraId="3285805D" w14:textId="77777777" w:rsidR="00633343" w:rsidRDefault="00EF2E72">
      <w:pPr>
        <w:pStyle w:val="Heading1"/>
        <w:rPr>
          <w:rFonts w:cs="Arial"/>
          <w:b/>
          <w:bCs/>
        </w:rPr>
      </w:pPr>
      <w:bookmarkStart w:id="3" w:name="_Toc32519544"/>
      <w:bookmarkStart w:id="4" w:name="_Toc53524891"/>
      <w:bookmarkStart w:id="5" w:name="_Toc78880219"/>
      <w:r>
        <w:rPr>
          <w:rFonts w:cs="Arial"/>
          <w:b/>
          <w:bCs/>
        </w:rPr>
        <w:t>Instructions</w:t>
      </w:r>
      <w:bookmarkEnd w:id="3"/>
      <w:bookmarkEnd w:id="4"/>
      <w:bookmarkEnd w:id="5"/>
    </w:p>
    <w:p w14:paraId="469A2D27" w14:textId="77777777" w:rsidR="00633343" w:rsidRDefault="00633343"/>
    <w:p w14:paraId="23C301F1" w14:textId="77777777" w:rsidR="00633343" w:rsidRDefault="00EF2E72">
      <w:pPr>
        <w:pStyle w:val="Heading3"/>
      </w:pPr>
      <w:bookmarkStart w:id="6" w:name="_Toc78880220"/>
      <w:r>
        <w:t>I – Who should complete this form?</w:t>
      </w:r>
      <w:bookmarkEnd w:id="6"/>
    </w:p>
    <w:p w14:paraId="0B2E4D0D" w14:textId="77777777" w:rsidR="00633343" w:rsidRDefault="00633343">
      <w:pPr>
        <w:spacing w:after="0"/>
        <w:rPr>
          <w:lang w:eastAsia="en-GB"/>
        </w:rPr>
      </w:pPr>
      <w:bookmarkStart w:id="7" w:name="_Toc78880221"/>
    </w:p>
    <w:p w14:paraId="0A4E9EAD" w14:textId="77777777" w:rsidR="00633343" w:rsidRDefault="00EF2E72">
      <w:pPr>
        <w:rPr>
          <w:lang w:eastAsia="en-GB"/>
        </w:rPr>
      </w:pPr>
      <w:r>
        <w:rPr>
          <w:lang w:eastAsia="en-GB"/>
        </w:rPr>
        <w:t>You should complete this form if you would like to register your interest in this case.</w:t>
      </w:r>
      <w:bookmarkEnd w:id="7"/>
    </w:p>
    <w:p w14:paraId="052A1A1C" w14:textId="77777777" w:rsidR="00633343" w:rsidRDefault="00633343">
      <w:pPr>
        <w:rPr>
          <w:lang w:eastAsia="en-GB"/>
        </w:rPr>
      </w:pPr>
    </w:p>
    <w:p w14:paraId="3B384DAF" w14:textId="77777777" w:rsidR="00633343" w:rsidRDefault="00EF2E72">
      <w:pPr>
        <w:pStyle w:val="Heading3"/>
        <w:rPr>
          <w:rFonts w:cs="Arial"/>
          <w:lang w:eastAsia="zh-CN"/>
        </w:rPr>
      </w:pPr>
      <w:bookmarkStart w:id="8" w:name="_Toc32519549"/>
      <w:bookmarkStart w:id="9" w:name="_Toc53524892"/>
      <w:bookmarkStart w:id="10" w:name="_Toc53524939"/>
      <w:bookmarkStart w:id="11" w:name="_Toc53525039"/>
      <w:bookmarkStart w:id="12" w:name="_Toc78880222"/>
      <w:r>
        <w:rPr>
          <w:rFonts w:cs="Arial"/>
          <w:lang w:eastAsia="zh-CN"/>
        </w:rPr>
        <w:t>II – Note about confidentiality</w:t>
      </w:r>
      <w:bookmarkEnd w:id="8"/>
      <w:bookmarkEnd w:id="9"/>
      <w:bookmarkEnd w:id="10"/>
      <w:bookmarkEnd w:id="11"/>
      <w:bookmarkEnd w:id="12"/>
    </w:p>
    <w:p w14:paraId="7A08FE2C" w14:textId="77777777" w:rsidR="00633343" w:rsidRDefault="00633343">
      <w:pPr>
        <w:spacing w:after="0"/>
      </w:pPr>
      <w:bookmarkStart w:id="13" w:name="_Hlk4494759"/>
      <w:bookmarkEnd w:id="13"/>
    </w:p>
    <w:p w14:paraId="460BE8C0" w14:textId="77777777" w:rsidR="00633343" w:rsidRDefault="00EF2E72">
      <w:r>
        <w:t>You will need to submit one confidential version and one non-confidential version of this document. Please ensure that each page of information you provide is clearly marked as either “Confidential” or “Non-Confidential” in the header. It is your responsibility to ensure that the non-confidential version does not contain any confidential information.</w:t>
      </w:r>
    </w:p>
    <w:p w14:paraId="51ECF6E0" w14:textId="77777777" w:rsidR="00633343" w:rsidRDefault="00EF2E72">
      <w:r>
        <w:rPr>
          <w:rFonts w:cs="Arial"/>
          <w:color w:val="000000"/>
        </w:rPr>
        <w:t xml:space="preserve">Please see </w:t>
      </w:r>
      <w:hyperlink r:id="rId8" w:anchor="how-we-handle-confidential-information" w:history="1">
        <w:r>
          <w:rPr>
            <w:rStyle w:val="Hyperlink"/>
            <w:rFonts w:cs="Arial"/>
          </w:rPr>
          <w:t>https://www.gov.uk/government/publications/the-uk-trade-remedies-investigations-process/an-introduction-to-our-investigations-process#how-we-handle-confidential-information</w:t>
        </w:r>
      </w:hyperlink>
      <w:r>
        <w:rPr>
          <w:rFonts w:cs="Arial"/>
          <w:b/>
          <w:bCs/>
          <w:color w:val="FF0000"/>
        </w:rPr>
        <w:t xml:space="preserve"> </w:t>
      </w:r>
      <w:r>
        <w:rPr>
          <w:rFonts w:cs="Arial"/>
          <w:color w:val="000000"/>
        </w:rPr>
        <w:t>for further information on what can be considered confidential and how to prepare a non-confidential version of this document.</w:t>
      </w:r>
    </w:p>
    <w:p w14:paraId="0AC7C326" w14:textId="77777777" w:rsidR="00633343" w:rsidRDefault="00EF2E72">
      <w:pPr>
        <w:pStyle w:val="NormalWeb"/>
      </w:pPr>
      <w:r>
        <w:rPr>
          <w:rFonts w:ascii="Arial" w:hAnsi="Arial" w:cs="Arial"/>
          <w:color w:val="000000"/>
        </w:rPr>
        <w:t xml:space="preserve">All information provided to the Trade Remedies Authority (TRA) in confidence will be treated accordingly and only used for this investigation (except in limited circumstance as permitted by regulation 17 of the Trade Remedies (Increase in Imports Causing Serious Injury to UK Producers) (EU </w:t>
      </w:r>
      <w:r>
        <w:rPr>
          <w:rFonts w:ascii="Arial" w:hAnsi="Arial" w:cs="Arial"/>
        </w:rPr>
        <w:t xml:space="preserve">Exit) Regulations 2019) and will be stored in protected systems. The non-confidential version of your submission will be placed on the public file, which is available on </w:t>
      </w:r>
      <w:hyperlink r:id="rId9" w:history="1">
        <w:r>
          <w:rPr>
            <w:rStyle w:val="Hyperlink"/>
            <w:rFonts w:ascii="Arial" w:hAnsi="Arial" w:cs="Arial"/>
            <w:b/>
            <w:bCs/>
          </w:rPr>
          <w:t>www.trade-remedies.service.gov.uk/public/cases</w:t>
        </w:r>
      </w:hyperlink>
      <w:r>
        <w:rPr>
          <w:rFonts w:ascii="Arial" w:hAnsi="Arial" w:cs="Arial"/>
        </w:rPr>
        <w:t>.</w:t>
      </w:r>
    </w:p>
    <w:p w14:paraId="2C963F21" w14:textId="77777777" w:rsidR="00633343" w:rsidRDefault="00633343">
      <w:pPr>
        <w:pageBreakBefore/>
        <w:suppressAutoHyphens w:val="0"/>
        <w:rPr>
          <w:rFonts w:eastAsia="Times New Roman"/>
          <w:b/>
          <w:sz w:val="32"/>
          <w:szCs w:val="26"/>
        </w:rPr>
      </w:pPr>
    </w:p>
    <w:p w14:paraId="1B00A2EB" w14:textId="77777777" w:rsidR="00633343" w:rsidRDefault="00EF2E72">
      <w:pPr>
        <w:pStyle w:val="Heading1"/>
        <w:rPr>
          <w:rFonts w:cs="Arial"/>
          <w:b/>
          <w:bCs/>
        </w:rPr>
      </w:pPr>
      <w:bookmarkStart w:id="14" w:name="_Toc53524893"/>
      <w:bookmarkStart w:id="15" w:name="_Toc78880223"/>
      <w:r>
        <w:rPr>
          <w:rFonts w:cs="Arial"/>
          <w:b/>
          <w:bCs/>
        </w:rPr>
        <w:t xml:space="preserve">Section A – Your </w:t>
      </w:r>
      <w:bookmarkEnd w:id="0"/>
      <w:r>
        <w:rPr>
          <w:rFonts w:cs="Arial"/>
          <w:b/>
          <w:bCs/>
        </w:rPr>
        <w:t>organisation’s interest in the case</w:t>
      </w:r>
      <w:bookmarkEnd w:id="14"/>
      <w:bookmarkEnd w:id="15"/>
    </w:p>
    <w:p w14:paraId="0276C141" w14:textId="77777777" w:rsidR="00633343" w:rsidRDefault="00633343">
      <w:pPr>
        <w:spacing w:after="0" w:line="22" w:lineRule="atLeast"/>
        <w:rPr>
          <w:rFonts w:eastAsia="Arial" w:cs="Arial"/>
          <w:szCs w:val="24"/>
        </w:rPr>
      </w:pPr>
    </w:p>
    <w:p w14:paraId="20E090B7" w14:textId="77777777" w:rsidR="00633343" w:rsidRDefault="00EF2E72">
      <w:pPr>
        <w:spacing w:after="0" w:line="22" w:lineRule="atLeast"/>
      </w:pPr>
      <w:r>
        <w:rPr>
          <w:rFonts w:eastAsia="Arial" w:cs="Arial"/>
          <w:szCs w:val="24"/>
        </w:rPr>
        <w:t xml:space="preserve">To register your organisation’s interest in this case, please complete the text boxes below. You should use this form if you are an interested party or contributor including foreign government. For a definition of </w:t>
      </w:r>
      <w:r>
        <w:rPr>
          <w:rFonts w:eastAsia="Times New Roman" w:cs="Arial"/>
          <w:b/>
          <w:szCs w:val="24"/>
        </w:rPr>
        <w:t>goods subject to review</w:t>
      </w:r>
      <w:r>
        <w:rPr>
          <w:rFonts w:eastAsia="Arial" w:cs="Arial"/>
          <w:szCs w:val="24"/>
        </w:rPr>
        <w:t>, please refer to the Notice of Initiation.</w:t>
      </w:r>
    </w:p>
    <w:p w14:paraId="621C7580" w14:textId="77777777" w:rsidR="00633343" w:rsidRDefault="00633343">
      <w:pPr>
        <w:spacing w:after="0" w:line="22" w:lineRule="atLeast"/>
      </w:pPr>
    </w:p>
    <w:p w14:paraId="78D4A91B" w14:textId="77777777" w:rsidR="00633343" w:rsidRDefault="00EF2E72">
      <w:pPr>
        <w:spacing w:after="0" w:line="22" w:lineRule="atLeast"/>
      </w:pPr>
      <w:r>
        <w:rPr>
          <w:rFonts w:cs="Arial"/>
          <w:szCs w:val="24"/>
        </w:rPr>
        <w:t>Please describe your role with regards to the</w:t>
      </w:r>
      <w:r>
        <w:rPr>
          <w:rFonts w:eastAsia="Times New Roman" w:cs="Arial"/>
          <w:szCs w:val="24"/>
        </w:rPr>
        <w:t xml:space="preserve"> goods subject to review</w:t>
      </w:r>
      <w:r>
        <w:rPr>
          <w:rFonts w:cs="Arial"/>
          <w:szCs w:val="24"/>
        </w:rPr>
        <w:t>:</w:t>
      </w:r>
    </w:p>
    <w:p w14:paraId="11686972" w14:textId="77777777" w:rsidR="00633343" w:rsidRDefault="00EF2E72">
      <w:pPr>
        <w:spacing w:after="0" w:line="22" w:lineRule="atLeast"/>
      </w:pPr>
      <w:r>
        <w:rPr>
          <w:rFonts w:cs="Arial"/>
          <w:noProof/>
          <w:szCs w:val="24"/>
        </w:rPr>
        <mc:AlternateContent>
          <mc:Choice Requires="wps">
            <w:drawing>
              <wp:anchor distT="0" distB="0" distL="114300" distR="114300" simplePos="0" relativeHeight="251658240" behindDoc="0" locked="0" layoutInCell="1" allowOverlap="1" wp14:anchorId="29C20746" wp14:editId="139DCC65">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650FA7E" w14:textId="77777777" w:rsidR="00633343" w:rsidRDefault="00EF2E72">
                            <w:pPr>
                              <w:rPr>
                                <w:rFonts w:cs="Arial"/>
                                <w:i/>
                                <w:color w:val="808080"/>
                              </w:rPr>
                            </w:pPr>
                            <w:r>
                              <w:rPr>
                                <w:rFonts w:cs="Arial"/>
                                <w:i/>
                                <w:color w:val="808080"/>
                              </w:rPr>
                              <w:t>Please answer here</w:t>
                            </w:r>
                          </w:p>
                          <w:p w14:paraId="4BA6A6A3" w14:textId="27B95FAC" w:rsidR="00633343" w:rsidRDefault="001C3612">
                            <w:pPr>
                              <w:rPr>
                                <w:rFonts w:cs="Arial"/>
                              </w:rPr>
                            </w:pPr>
                            <w:r>
                              <w:rPr>
                                <w:rFonts w:cs="Arial"/>
                              </w:rPr>
                              <w:t xml:space="preserve">We are a BRO representing a network of more than 50 Chambers of Commerce across the UK. Chambers members include thousands of manufacturers and users of steel products, who import steel products for use in manufacturing and construction supply chains in the UK.  </w:t>
                            </w:r>
                          </w:p>
                        </w:txbxContent>
                      </wps:txbx>
                      <wps:bodyPr vert="horz" wrap="square" lIns="91440" tIns="45720" rIns="91440" bIns="45720" anchor="t" anchorCtr="0" compatLnSpc="0">
                        <a:noAutofit/>
                      </wps:bodyPr>
                    </wps:wsp>
                  </a:graphicData>
                </a:graphic>
              </wp:anchor>
            </w:drawing>
          </mc:Choice>
          <mc:Fallback>
            <w:pict>
              <v:shapetype w14:anchorId="29C20746"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Flb0Q7jAAAADAEAAA8AAABkcnMvZG93bnJldi54bWxMj81OwzAQhO9I&#13;&#10;vIO1SFwQdQolTdNsqpSIC5woPfToxtskwj8hdlrz9pgTXEZajXZmvmITtGJnGl1vDcJ8lgAj01jZ&#13;&#10;mxZh//FynwFzXhgplDWE8E0ONuX1VSFyaS/mnc4737IYYlwuEDrvh5xz13SkhZvZgUz0TnbUwsdz&#13;&#10;bLkcxSWGa8UfkiTlWvQmNnRioOeOms/dpBEO4W2Zbrf1kwy+ev2qs6lShzvE25tQr6NUa2Cegv/7&#13;&#10;gF+GuB/KOOxoJyMdUwiRxiMs0iWw6GarbAHsiPCYrubAy4L/hyh/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Flb0Q7jAAAADAEAAA8AAAAAAAAAAAAAAAAAPQQAAGRycy9kb3ducmV2&#13;&#10;LnhtbFBLBQYAAAAABAAEAPMAAABNBQAAAAA=&#13;&#10;" strokeweight=".26467mm">
                <v:textbox>
                  <w:txbxContent>
                    <w:p w14:paraId="6650FA7E" w14:textId="77777777" w:rsidR="00633343" w:rsidRDefault="00EF2E72">
                      <w:pPr>
                        <w:rPr>
                          <w:rFonts w:cs="Arial"/>
                          <w:i/>
                          <w:color w:val="808080"/>
                        </w:rPr>
                      </w:pPr>
                      <w:r>
                        <w:rPr>
                          <w:rFonts w:cs="Arial"/>
                          <w:i/>
                          <w:color w:val="808080"/>
                        </w:rPr>
                        <w:t>Please answer here</w:t>
                      </w:r>
                    </w:p>
                    <w:p w14:paraId="4BA6A6A3" w14:textId="27B95FAC" w:rsidR="00633343" w:rsidRDefault="001C3612">
                      <w:pPr>
                        <w:rPr>
                          <w:rFonts w:cs="Arial"/>
                        </w:rPr>
                      </w:pPr>
                      <w:r>
                        <w:rPr>
                          <w:rFonts w:cs="Arial"/>
                        </w:rPr>
                        <w:t xml:space="preserve">We are a BRO representing a network of more than 50 Chambers of Commerce across the UK. Chambers members include thousands of manufacturers and users of steel products, who import steel products for use in manufacturing and construction supply chains in the UK.  </w:t>
                      </w:r>
                    </w:p>
                  </w:txbxContent>
                </v:textbox>
                <w10:wrap type="square" anchorx="margin"/>
              </v:shape>
            </w:pict>
          </mc:Fallback>
        </mc:AlternateContent>
      </w:r>
    </w:p>
    <w:p w14:paraId="616D8393" w14:textId="77777777" w:rsidR="00560225" w:rsidRDefault="00560225" w:rsidP="00560225">
      <w:pPr>
        <w:spacing w:line="22" w:lineRule="atLeast"/>
        <w:rPr>
          <w:rFonts w:cs="Arial"/>
          <w:szCs w:val="24"/>
        </w:rPr>
      </w:pPr>
    </w:p>
    <w:p w14:paraId="3CFF8FFC" w14:textId="77777777" w:rsidR="00560225" w:rsidRDefault="00560225">
      <w:pPr>
        <w:suppressAutoHyphens w:val="0"/>
        <w:rPr>
          <w:rFonts w:cs="Arial"/>
          <w:szCs w:val="24"/>
        </w:rPr>
      </w:pPr>
      <w:r>
        <w:rPr>
          <w:rFonts w:cs="Arial"/>
          <w:szCs w:val="24"/>
        </w:rPr>
        <w:br w:type="page"/>
      </w:r>
    </w:p>
    <w:p w14:paraId="2310FE84" w14:textId="68D0B3F8" w:rsidR="00560225" w:rsidRDefault="00560225" w:rsidP="00560225">
      <w:pPr>
        <w:spacing w:line="22" w:lineRule="atLeast"/>
      </w:pPr>
      <w:r>
        <w:rPr>
          <w:noProof/>
        </w:rPr>
        <w:lastRenderedPageBreak/>
        <mc:AlternateContent>
          <mc:Choice Requires="wps">
            <w:drawing>
              <wp:anchor distT="0" distB="0" distL="114300" distR="114300" simplePos="0" relativeHeight="251658241" behindDoc="0" locked="0" layoutInCell="1" allowOverlap="1" wp14:anchorId="27B6E881" wp14:editId="34D14437">
                <wp:simplePos x="0" y="0"/>
                <wp:positionH relativeFrom="margin">
                  <wp:posOffset>-21946</wp:posOffset>
                </wp:positionH>
                <wp:positionV relativeFrom="paragraph">
                  <wp:posOffset>451384</wp:posOffset>
                </wp:positionV>
                <wp:extent cx="5815330" cy="3452495"/>
                <wp:effectExtent l="0" t="0" r="13970" b="14605"/>
                <wp:wrapSquare wrapText="bothSides"/>
                <wp:docPr id="3" name="Text Box 4"/>
                <wp:cNvGraphicFramePr/>
                <a:graphic xmlns:a="http://schemas.openxmlformats.org/drawingml/2006/main">
                  <a:graphicData uri="http://schemas.microsoft.com/office/word/2010/wordprocessingShape">
                    <wps:wsp>
                      <wps:cNvSpPr txBox="1"/>
                      <wps:spPr>
                        <a:xfrm>
                          <a:off x="0" y="0"/>
                          <a:ext cx="5815330" cy="3452495"/>
                        </a:xfrm>
                        <a:prstGeom prst="rect">
                          <a:avLst/>
                        </a:prstGeom>
                        <a:solidFill>
                          <a:srgbClr val="FFFFFF"/>
                        </a:solidFill>
                        <a:ln w="9528">
                          <a:solidFill>
                            <a:srgbClr val="000000"/>
                          </a:solidFill>
                          <a:prstDash val="solid"/>
                        </a:ln>
                      </wps:spPr>
                      <wps:txbx>
                        <w:txbxContent>
                          <w:p w14:paraId="4B27CDA0" w14:textId="77777777" w:rsidR="00633343" w:rsidRDefault="00EF2E72">
                            <w:pPr>
                              <w:rPr>
                                <w:rFonts w:cs="Arial"/>
                                <w:i/>
                                <w:color w:val="808080"/>
                              </w:rPr>
                            </w:pPr>
                            <w:r>
                              <w:rPr>
                                <w:rFonts w:cs="Arial"/>
                                <w:i/>
                                <w:color w:val="808080"/>
                              </w:rPr>
                              <w:t>Please answer here</w:t>
                            </w:r>
                          </w:p>
                          <w:p w14:paraId="51084B64" w14:textId="1D5F9F90" w:rsidR="00633343" w:rsidRDefault="001C3612">
                            <w:pPr>
                              <w:rPr>
                                <w:rFonts w:cs="Arial"/>
                              </w:rPr>
                            </w:pPr>
                            <w:r>
                              <w:rPr>
                                <w:rFonts w:cs="Arial"/>
                              </w:rPr>
                              <w:t xml:space="preserve">The BCC’s survey evidence of Chambers members and feedback from individual Chambers strongly indicates ongoing problems with sourcing and </w:t>
                            </w:r>
                            <w:r w:rsidR="00BE6A18">
                              <w:rPr>
                                <w:rFonts w:cs="Arial"/>
                              </w:rPr>
                              <w:t>pricing</w:t>
                            </w:r>
                            <w:r>
                              <w:rPr>
                                <w:rFonts w:cs="Arial"/>
                              </w:rPr>
                              <w:t xml:space="preserve"> of steel product imports</w:t>
                            </w:r>
                            <w:r w:rsidR="00BE6A18">
                              <w:rPr>
                                <w:rFonts w:cs="Arial"/>
                              </w:rPr>
                              <w:t>. These are leading to cost and inflationary pressures in supply chains and for the UK economy. In the last few years leading up to the war in Ukraine, Ukrainian steel accounted for around 5% of our steel imports</w:t>
                            </w:r>
                            <w:r w:rsidR="002A3B92">
                              <w:rPr>
                                <w:rFonts w:cs="Arial"/>
                              </w:rPr>
                              <w:t>. Russian and Belarusian imports were also significant in our steel imports mix.</w:t>
                            </w:r>
                          </w:p>
                          <w:p w14:paraId="442F0BE9" w14:textId="1BA5BF4C" w:rsidR="002A3B92" w:rsidRDefault="002A3B92">
                            <w:pPr>
                              <w:rPr>
                                <w:rFonts w:cs="Arial"/>
                              </w:rPr>
                            </w:pPr>
                          </w:p>
                          <w:p w14:paraId="4C601141" w14:textId="77777777" w:rsidR="00560225" w:rsidRDefault="002A3B92">
                            <w:pPr>
                              <w:rPr>
                                <w:rFonts w:cs="Arial"/>
                              </w:rPr>
                            </w:pPr>
                            <w:r>
                              <w:rPr>
                                <w:rFonts w:cs="Arial"/>
                              </w:rPr>
                              <w:t>We would support adjustment of the tariff rate quotas for category 1 and 13 products to allow for the exclusion of Russian and Belarusian steel imports, and the reallocation of the TRQs to permit imports from the rest of the world to make good the shortfall</w:t>
                            </w:r>
                            <w:r w:rsidR="00560225">
                              <w:rPr>
                                <w:rFonts w:cs="Arial"/>
                              </w:rPr>
                              <w:t xml:space="preserve"> thereby caused.</w:t>
                            </w:r>
                          </w:p>
                          <w:p w14:paraId="60D3FB02" w14:textId="77777777" w:rsidR="00560225" w:rsidRDefault="00560225">
                            <w:pPr>
                              <w:rPr>
                                <w:rFonts w:cs="Arial"/>
                              </w:rPr>
                            </w:pPr>
                          </w:p>
                          <w:p w14:paraId="40A8895F" w14:textId="1A1BFF4B" w:rsidR="002A3B92" w:rsidRDefault="00560225">
                            <w:pPr>
                              <w:rPr>
                                <w:rFonts w:cs="Arial"/>
                              </w:rPr>
                            </w:pPr>
                            <w:r>
                              <w:rPr>
                                <w:rFonts w:cs="Arial"/>
                              </w:rPr>
                              <w:t xml:space="preserve">Should steel and iron imports from Russian-occupied areas of Ukraine also be prohibited in due course, we would support a further reallocation of the TRQs on steel products in the affected categories. </w:t>
                            </w:r>
                            <w:r w:rsidR="002A3B92">
                              <w:rPr>
                                <w:rFonts w:cs="Arial"/>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7B6E881" id="Text Box 4" o:spid="_x0000_s1027" type="#_x0000_t202" style="position:absolute;margin-left:-1.75pt;margin-top:35.55pt;width:457.9pt;height:271.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r9e5QEAANsDAAAOAAAAZHJzL2Uyb0RvYy54bWysU8GO0zAQvSPxD5bvNGmaQBs1XcFWRUgr&#13;&#10;FqnwAY5jN5Yc29huk/L1jJ3QZoETIgfH4zd5fvNmsn0YOokuzDqhVYWXixQjpqhuhDpV+NvXw5s1&#13;&#10;Rs4T1RCpFavwlTn8sHv9atubkmW61bJhFgGJcmVvKtx6b8okcbRlHXELbZgCkGvbEQ+hPSWNJT2w&#13;&#10;dzLJ0vRt0mvbGKspcw5O9yOId5Gfc0b9M+eOeSQrDNp8XG1c67Amuy0pT5aYVtBJBvkHFR0RCi69&#13;&#10;Ue2JJ+hsxR9UnaBWO839guou0ZwLymINUM0y/a2aY0sMi7WAOc7cbHL/j5Z+vhzNF4v88EEP0MBg&#13;&#10;SG9c6eAw1DNw24U3KEWAg4XXm21s8IjCYbFeFqsVQBSwVV5k+aYIPMn9c2Od/8h0h8Kmwhb6Eu0i&#13;&#10;lyfnx9RfKeE2p6VoDkLKGNhT/SgtuhDo4SE+E/uLNKlQX+FNka0j8wvMzSnS+PyNIkjYE9eOV0WG&#13;&#10;KU0qKOfuS9j5oR6QaGae1bq5gpXwN0CJrbY/MOphsirsvp+JZRjJTwpat1nmeRjFGOTFuwwCO0fq&#13;&#10;OUIUBaoKe4zG7aMfxxfmxxD/pI6Gho4Ep5R+f/aai+ho0DgqmqTDBMWeTNMeRnQex6z7P7n7CQAA&#13;&#10;//8DAFBLAwQUAAYACAAAACEABL9INOQAAAAOAQAADwAAAGRycy9kb3ducmV2LnhtbExPy07DMBC8&#13;&#10;I/EP1iJxQa3jlqYhzaZKiXqBE4VDj25skgg/Quy05u9xT3BZaTSPnSm2QStylqPrrUFg8wSINI0V&#13;&#10;vWkRPt73swyI89wIrqyRCD/Swba8vSl4LuzFvMnzwbckhhiXc4TO+yGn1DWd1NzN7SBN5D7tqLmP&#13;&#10;cGypGPklhmtFF0mSUs17Ez90fJDPnWy+DpNGOIbXdbrb1SsRfPXyXWdTpY4PiPd3od7EU22AeBn8&#13;&#10;nwOuG2J/KGOxk52McEQhzJarqERYMwYk8k9ssQRyQkjZYwa0LOj/GeUvAAAA//8DAFBLAQItABQA&#13;&#10;BgAIAAAAIQC2gziS/gAAAOEBAAATAAAAAAAAAAAAAAAAAAAAAABbQ29udGVudF9UeXBlc10ueG1s&#13;&#10;UEsBAi0AFAAGAAgAAAAhADj9If/WAAAAlAEAAAsAAAAAAAAAAAAAAAAALwEAAF9yZWxzLy5yZWxz&#13;&#10;UEsBAi0AFAAGAAgAAAAhABfav17lAQAA2wMAAA4AAAAAAAAAAAAAAAAALgIAAGRycy9lMm9Eb2Mu&#13;&#10;eG1sUEsBAi0AFAAGAAgAAAAhAAS/SDTkAAAADgEAAA8AAAAAAAAAAAAAAAAAPwQAAGRycy9kb3du&#13;&#10;cmV2LnhtbFBLBQYAAAAABAAEAPMAAABQBQAAAAA=&#13;&#10;" strokeweight=".26467mm">
                <v:textbox>
                  <w:txbxContent>
                    <w:p w14:paraId="4B27CDA0" w14:textId="77777777" w:rsidR="00633343" w:rsidRDefault="00EF2E72">
                      <w:pPr>
                        <w:rPr>
                          <w:rFonts w:cs="Arial"/>
                          <w:i/>
                          <w:color w:val="808080"/>
                        </w:rPr>
                      </w:pPr>
                      <w:r>
                        <w:rPr>
                          <w:rFonts w:cs="Arial"/>
                          <w:i/>
                          <w:color w:val="808080"/>
                        </w:rPr>
                        <w:t>Please answer here</w:t>
                      </w:r>
                    </w:p>
                    <w:p w14:paraId="51084B64" w14:textId="1D5F9F90" w:rsidR="00633343" w:rsidRDefault="001C3612">
                      <w:pPr>
                        <w:rPr>
                          <w:rFonts w:cs="Arial"/>
                        </w:rPr>
                      </w:pPr>
                      <w:r>
                        <w:rPr>
                          <w:rFonts w:cs="Arial"/>
                        </w:rPr>
                        <w:t xml:space="preserve">The BCC’s survey evidence of Chambers members and feedback from individual Chambers strongly indicates ongoing problems with sourcing and </w:t>
                      </w:r>
                      <w:r w:rsidR="00BE6A18">
                        <w:rPr>
                          <w:rFonts w:cs="Arial"/>
                        </w:rPr>
                        <w:t>pricing</w:t>
                      </w:r>
                      <w:r>
                        <w:rPr>
                          <w:rFonts w:cs="Arial"/>
                        </w:rPr>
                        <w:t xml:space="preserve"> of steel product imports</w:t>
                      </w:r>
                      <w:r w:rsidR="00BE6A18">
                        <w:rPr>
                          <w:rFonts w:cs="Arial"/>
                        </w:rPr>
                        <w:t>. These are leading to cost and inflationary pressures in supply chains and for the UK economy. In the last few years leading up to the war in Ukraine, Ukrainian steel accounted for around 5% of our steel imports</w:t>
                      </w:r>
                      <w:r w:rsidR="002A3B92">
                        <w:rPr>
                          <w:rFonts w:cs="Arial"/>
                        </w:rPr>
                        <w:t>. Russian and Belarusian imports were also significant in our steel imports mix.</w:t>
                      </w:r>
                    </w:p>
                    <w:p w14:paraId="442F0BE9" w14:textId="1BA5BF4C" w:rsidR="002A3B92" w:rsidRDefault="002A3B92">
                      <w:pPr>
                        <w:rPr>
                          <w:rFonts w:cs="Arial"/>
                        </w:rPr>
                      </w:pPr>
                    </w:p>
                    <w:p w14:paraId="4C601141" w14:textId="77777777" w:rsidR="00560225" w:rsidRDefault="002A3B92">
                      <w:pPr>
                        <w:rPr>
                          <w:rFonts w:cs="Arial"/>
                        </w:rPr>
                      </w:pPr>
                      <w:r>
                        <w:rPr>
                          <w:rFonts w:cs="Arial"/>
                        </w:rPr>
                        <w:t>We would support adjustment of the tariff rate quotas for category 1 and 13 products to allow for the exclusion of Russian and Belarusian steel imports, and the reallocation of the TRQs to permit imports from the rest of the world to make good the shortfall</w:t>
                      </w:r>
                      <w:r w:rsidR="00560225">
                        <w:rPr>
                          <w:rFonts w:cs="Arial"/>
                        </w:rPr>
                        <w:t xml:space="preserve"> thereby caused.</w:t>
                      </w:r>
                    </w:p>
                    <w:p w14:paraId="60D3FB02" w14:textId="77777777" w:rsidR="00560225" w:rsidRDefault="00560225">
                      <w:pPr>
                        <w:rPr>
                          <w:rFonts w:cs="Arial"/>
                        </w:rPr>
                      </w:pPr>
                    </w:p>
                    <w:p w14:paraId="40A8895F" w14:textId="1A1BFF4B" w:rsidR="002A3B92" w:rsidRDefault="00560225">
                      <w:pPr>
                        <w:rPr>
                          <w:rFonts w:cs="Arial"/>
                        </w:rPr>
                      </w:pPr>
                      <w:r>
                        <w:rPr>
                          <w:rFonts w:cs="Arial"/>
                        </w:rPr>
                        <w:t xml:space="preserve">Should steel and iron imports from Russian-occupied areas of Ukraine also be prohibited in due course, we would support a further reallocation of the TRQs on steel products in the affected categories. </w:t>
                      </w:r>
                      <w:r w:rsidR="002A3B92">
                        <w:rPr>
                          <w:rFonts w:cs="Arial"/>
                        </w:rPr>
                        <w:t xml:space="preserve"> </w:t>
                      </w:r>
                    </w:p>
                  </w:txbxContent>
                </v:textbox>
                <w10:wrap type="square" anchorx="margin"/>
              </v:shape>
            </w:pict>
          </mc:Fallback>
        </mc:AlternateContent>
      </w:r>
      <w:r>
        <w:rPr>
          <w:rFonts w:cs="Arial"/>
          <w:szCs w:val="24"/>
        </w:rPr>
        <w:t>Please describe your interest in this case:</w:t>
      </w:r>
    </w:p>
    <w:p w14:paraId="6DA1FEF9" w14:textId="3DB87797" w:rsidR="00633343" w:rsidRDefault="00633343">
      <w:pPr>
        <w:spacing w:line="22" w:lineRule="atLeast"/>
        <w:rPr>
          <w:rFonts w:cs="Arial"/>
          <w:szCs w:val="24"/>
        </w:rPr>
      </w:pPr>
    </w:p>
    <w:p w14:paraId="4BE3420C" w14:textId="77777777" w:rsidR="00633343" w:rsidRDefault="00EF2E72">
      <w:pPr>
        <w:pStyle w:val="Heading1"/>
        <w:pageBreakBefore/>
        <w:rPr>
          <w:rFonts w:cs="Arial"/>
          <w:b/>
          <w:bCs/>
        </w:rPr>
      </w:pPr>
      <w:bookmarkStart w:id="16" w:name="_Toc32519559"/>
      <w:bookmarkStart w:id="17" w:name="_Toc53524894"/>
      <w:bookmarkStart w:id="18" w:name="_Toc78880224"/>
      <w:r>
        <w:rPr>
          <w:rFonts w:cs="Arial"/>
          <w:b/>
          <w:bCs/>
        </w:rPr>
        <w:lastRenderedPageBreak/>
        <w:t>Section B – Additional information</w:t>
      </w:r>
      <w:bookmarkEnd w:id="16"/>
      <w:bookmarkEnd w:id="17"/>
      <w:bookmarkEnd w:id="18"/>
      <w:r>
        <w:rPr>
          <w:rFonts w:cs="Arial"/>
          <w:b/>
          <w:bCs/>
        </w:rPr>
        <w:t xml:space="preserve"> </w:t>
      </w:r>
    </w:p>
    <w:p w14:paraId="6869A5AB" w14:textId="77777777" w:rsidR="00633343" w:rsidRDefault="00633343">
      <w:pPr>
        <w:spacing w:after="0" w:line="22" w:lineRule="atLeast"/>
        <w:rPr>
          <w:rFonts w:cs="Arial"/>
        </w:rPr>
      </w:pPr>
    </w:p>
    <w:p w14:paraId="38056CC2" w14:textId="77777777" w:rsidR="00633343" w:rsidRDefault="00EF2E72">
      <w:pPr>
        <w:spacing w:after="0"/>
      </w:pPr>
      <w:r>
        <w:rPr>
          <w:rFonts w:cs="Arial"/>
          <w:szCs w:val="24"/>
        </w:rPr>
        <w:t>Use the box at the end of this section to provide any other relevant information which you think would be useful to help our investigation.</w:t>
      </w:r>
    </w:p>
    <w:p w14:paraId="432A2DEF" w14:textId="77777777" w:rsidR="00633343" w:rsidRDefault="00EF2E72">
      <w:pPr>
        <w:spacing w:after="0" w:line="22" w:lineRule="atLeast"/>
      </w:pPr>
      <w:r>
        <w:rPr>
          <w:rFonts w:cs="Arial"/>
          <w:b/>
          <w:noProof/>
        </w:rPr>
        <mc:AlternateContent>
          <mc:Choice Requires="wps">
            <w:drawing>
              <wp:anchor distT="0" distB="0" distL="114300" distR="114300" simplePos="0" relativeHeight="251658242" behindDoc="0" locked="0" layoutInCell="1" allowOverlap="1" wp14:anchorId="08DC13BE" wp14:editId="7DEE2448">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9ADA61A" w14:textId="77777777" w:rsidR="00633343" w:rsidRDefault="00EF2E72">
                            <w:pPr>
                              <w:spacing w:after="0"/>
                              <w:rPr>
                                <w:rFonts w:cs="Arial"/>
                                <w:i/>
                                <w:color w:val="808080"/>
                              </w:rPr>
                            </w:pPr>
                            <w:r>
                              <w:rPr>
                                <w:rFonts w:cs="Arial"/>
                                <w:i/>
                                <w:color w:val="808080"/>
                              </w:rPr>
                              <w:t>Please answer here</w:t>
                            </w:r>
                          </w:p>
                          <w:p w14:paraId="25CA202B" w14:textId="77777777" w:rsidR="00633343" w:rsidRDefault="00633343">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08DC13BE"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L3C3H/hAAAADAEAAA8AAABkcnMvZG93bnJldi54bWxMj0FPwzAM&#13;&#10;he9I/IfISFwQS4GthK7p1FFxgRODw45ZE9qKxClNuoV/jznBxbL95Of3lZvkLDuaKQweJdwsMmAG&#13;&#10;W68H7CS8vz1dC2AhKtTKejQSvk2ATXV+VqpC+xO+muMudoxMMBRKQh/jWHAe2t44FRZ+NEjah5+c&#13;&#10;ijROHdeTOpG5s/w2y3Lu1ID0oVejeexN+7mbnYR9ernPt9tmpVOsn78aMdd2fyXl5UVq1lTqNbBo&#13;&#10;Uvy7gF8Gyg8VBTv4GXVgVgLRRAl3yyUwUsWDoOZAi1UugFcl/w9R/QAAAP//AwBQSwECLQAUAAYA&#13;&#10;CAAAACEAtoM4kv4AAADhAQAAEwAAAAAAAAAAAAAAAAAAAAAAW0NvbnRlbnRfVHlwZXNdLnhtbFBL&#13;&#10;AQItABQABgAIAAAAIQA4/SH/1gAAAJQBAAALAAAAAAAAAAAAAAAAAC8BAABfcmVscy8ucmVsc1BL&#13;&#10;AQItABQABgAIAAAAIQAC45cK5gEAANsDAAAOAAAAAAAAAAAAAAAAAC4CAABkcnMvZTJvRG9jLnht&#13;&#10;bFBLAQItABQABgAIAAAAIQC9wtx/4QAAAAwBAAAPAAAAAAAAAAAAAAAAAEAEAABkcnMvZG93bnJl&#13;&#10;di54bWxQSwUGAAAAAAQABADzAAAATgUAAAAA&#13;&#10;" strokeweight=".26467mm">
                <v:textbox>
                  <w:txbxContent>
                    <w:p w14:paraId="49ADA61A" w14:textId="77777777" w:rsidR="00633343" w:rsidRDefault="00EF2E72">
                      <w:pPr>
                        <w:spacing w:after="0"/>
                        <w:rPr>
                          <w:rFonts w:cs="Arial"/>
                          <w:i/>
                          <w:color w:val="808080"/>
                        </w:rPr>
                      </w:pPr>
                      <w:r>
                        <w:rPr>
                          <w:rFonts w:cs="Arial"/>
                          <w:i/>
                          <w:color w:val="808080"/>
                        </w:rPr>
                        <w:t>Please answer here</w:t>
                      </w:r>
                    </w:p>
                    <w:p w14:paraId="25CA202B" w14:textId="77777777" w:rsidR="00633343" w:rsidRDefault="00633343">
                      <w:pPr>
                        <w:spacing w:after="0"/>
                        <w:rPr>
                          <w:rFonts w:cs="Arial"/>
                        </w:rPr>
                      </w:pPr>
                    </w:p>
                  </w:txbxContent>
                </v:textbox>
                <w10:wrap type="square" anchorx="margin"/>
              </v:shape>
            </w:pict>
          </mc:Fallback>
        </mc:AlternateContent>
      </w:r>
    </w:p>
    <w:p w14:paraId="44311366" w14:textId="77777777" w:rsidR="00633343" w:rsidRDefault="00633343">
      <w:pPr>
        <w:suppressAutoHyphens w:val="0"/>
      </w:pPr>
    </w:p>
    <w:sectPr w:rsidR="0063334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D04C" w14:textId="77777777" w:rsidR="005548D0" w:rsidRDefault="005548D0">
      <w:pPr>
        <w:spacing w:after="0"/>
      </w:pPr>
      <w:r>
        <w:separator/>
      </w:r>
    </w:p>
  </w:endnote>
  <w:endnote w:type="continuationSeparator" w:id="0">
    <w:p w14:paraId="367EFAC2" w14:textId="77777777" w:rsidR="005548D0" w:rsidRDefault="005548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E988" w14:textId="77777777" w:rsidR="00560225" w:rsidRDefault="00560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BB80" w14:textId="77777777" w:rsidR="00361A95" w:rsidRDefault="005548D0">
    <w:pPr>
      <w:pStyle w:val="Footer"/>
    </w:pPr>
  </w:p>
  <w:p w14:paraId="780CD04C" w14:textId="77777777" w:rsidR="00361A95" w:rsidRDefault="005548D0">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9404" w14:textId="77777777" w:rsidR="00560225" w:rsidRDefault="00560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9C62" w14:textId="77777777" w:rsidR="005548D0" w:rsidRDefault="005548D0">
      <w:pPr>
        <w:spacing w:after="0"/>
      </w:pPr>
      <w:r>
        <w:rPr>
          <w:color w:val="000000"/>
        </w:rPr>
        <w:separator/>
      </w:r>
    </w:p>
  </w:footnote>
  <w:footnote w:type="continuationSeparator" w:id="0">
    <w:p w14:paraId="42396835" w14:textId="77777777" w:rsidR="005548D0" w:rsidRDefault="005548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1C25" w14:textId="77777777" w:rsidR="00560225" w:rsidRDefault="00560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61A95" w14:paraId="02C317E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3E41E83" w14:textId="77777777" w:rsidR="00361A95" w:rsidRDefault="00EF2E72">
          <w:pPr>
            <w:spacing w:before="20" w:after="20"/>
            <w:textAlignment w:val="auto"/>
          </w:pPr>
          <w:bookmarkStart w:id="19" w:name="_Hlk43194599"/>
          <w:r>
            <w:rPr>
              <w:rFonts w:cs="Arial"/>
              <w:noProof/>
              <w:szCs w:val="24"/>
            </w:rPr>
            <w:drawing>
              <wp:inline distT="0" distB="0" distL="0" distR="0" wp14:anchorId="0A12AE88" wp14:editId="09BE585F">
                <wp:extent cx="1434538" cy="810048"/>
                <wp:effectExtent l="0" t="0" r="562" b="275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1737750" w14:textId="77777777" w:rsidR="00361A95" w:rsidRDefault="005548D0">
          <w:pPr>
            <w:spacing w:after="0"/>
            <w:jc w:val="center"/>
            <w:textAlignment w:val="auto"/>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5B4E4F3" w14:textId="77777777" w:rsidR="00361A95" w:rsidRDefault="005548D0">
          <w:pPr>
            <w:pStyle w:val="NoSpacing"/>
            <w:jc w:val="right"/>
            <w:rPr>
              <w:rFonts w:ascii="Arial" w:hAnsi="Arial"/>
              <w:sz w:val="19"/>
              <w:szCs w:val="19"/>
            </w:rPr>
          </w:pPr>
        </w:p>
        <w:p w14:paraId="57BFEA2F" w14:textId="77777777" w:rsidR="00361A95" w:rsidRDefault="00EF2E72" w:rsidP="001A1F1C">
          <w:pPr>
            <w:pStyle w:val="NoSpacing"/>
            <w:rPr>
              <w:rFonts w:ascii="Arial" w:hAnsi="Arial"/>
              <w:sz w:val="19"/>
              <w:szCs w:val="19"/>
            </w:rPr>
          </w:pPr>
          <w:bookmarkStart w:id="20" w:name="_Hlk43194575"/>
          <w:r>
            <w:rPr>
              <w:rFonts w:ascii="Arial" w:hAnsi="Arial"/>
              <w:sz w:val="19"/>
              <w:szCs w:val="19"/>
            </w:rPr>
            <w:t>Trade Remedies Authority</w:t>
          </w:r>
        </w:p>
        <w:p w14:paraId="7887F7D8" w14:textId="111EB3F8" w:rsidR="00361A95" w:rsidRDefault="00EF2E72" w:rsidP="001A1F1C">
          <w:pPr>
            <w:tabs>
              <w:tab w:val="left" w:pos="2128"/>
            </w:tabs>
            <w:spacing w:after="0" w:line="276" w:lineRule="auto"/>
            <w:ind w:left="7" w:hanging="5"/>
            <w:textAlignment w:val="auto"/>
          </w:pPr>
          <w:r>
            <w:rPr>
              <w:rFonts w:ascii="Segoe UI Symbol" w:eastAsia="MS Gothic" w:hAnsi="Segoe UI Symbol" w:cs="Segoe UI Symbol"/>
              <w:b/>
              <w:color w:val="FF0000"/>
              <w:sz w:val="18"/>
              <w:szCs w:val="24"/>
            </w:rPr>
            <w:t>☐</w:t>
          </w:r>
          <w:r>
            <w:rPr>
              <w:rFonts w:cs="Arial"/>
              <w:color w:val="FF0000"/>
              <w:sz w:val="18"/>
              <w:szCs w:val="24"/>
            </w:rPr>
            <w:t xml:space="preserve"> Confidential</w:t>
          </w:r>
          <w:r w:rsidR="001A1F1C">
            <w:rPr>
              <w:rFonts w:cs="Arial"/>
              <w:color w:val="FF0000"/>
              <w:sz w:val="18"/>
              <w:szCs w:val="24"/>
            </w:rPr>
            <w:t xml:space="preserve">   </w:t>
          </w:r>
          <w:r>
            <w:rPr>
              <w:rFonts w:ascii="Segoe UI Symbol" w:eastAsia="MS Gothic" w:hAnsi="Segoe UI Symbol" w:cs="Segoe UI Symbol"/>
              <w:b/>
              <w:color w:val="FF0000"/>
              <w:sz w:val="18"/>
              <w:szCs w:val="24"/>
            </w:rPr>
            <w:t>☐</w:t>
          </w:r>
          <w:r w:rsidR="001A1F1C">
            <w:rPr>
              <w:rFonts w:ascii="Segoe UI Symbol" w:eastAsia="MS Gothic" w:hAnsi="Segoe UI Symbol" w:cs="Segoe UI Symbol"/>
              <w:b/>
              <w:color w:val="FF0000"/>
              <w:sz w:val="18"/>
              <w:szCs w:val="24"/>
            </w:rPr>
            <w:t xml:space="preserve"> x </w:t>
          </w:r>
          <w:proofErr w:type="gramStart"/>
          <w:r>
            <w:rPr>
              <w:rFonts w:cs="Arial"/>
              <w:color w:val="FF0000"/>
              <w:sz w:val="18"/>
              <w:szCs w:val="24"/>
            </w:rPr>
            <w:t>Non-Confidential</w:t>
          </w:r>
          <w:proofErr w:type="gramEnd"/>
        </w:p>
        <w:bookmarkEnd w:id="20"/>
        <w:p w14:paraId="133C1374" w14:textId="77777777" w:rsidR="00361A95" w:rsidRDefault="005548D0">
          <w:pPr>
            <w:tabs>
              <w:tab w:val="left" w:pos="2133"/>
            </w:tabs>
            <w:spacing w:after="0" w:line="276" w:lineRule="auto"/>
            <w:ind w:left="7" w:firstLine="141"/>
            <w:textAlignment w:val="auto"/>
            <w:rPr>
              <w:rFonts w:cs="Arial"/>
              <w:color w:val="FF0000"/>
              <w:sz w:val="18"/>
              <w:szCs w:val="24"/>
            </w:rPr>
          </w:pPr>
        </w:p>
      </w:tc>
    </w:tr>
    <w:tr w:rsidR="00560225" w14:paraId="0E1DCDF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6DEC69" w14:textId="1D75BB61" w:rsidR="00560225" w:rsidRDefault="001A1F1C">
          <w:pPr>
            <w:spacing w:before="20" w:after="20"/>
            <w:textAlignment w:val="auto"/>
            <w:rPr>
              <w:rFonts w:cs="Arial"/>
              <w:noProof/>
              <w:szCs w:val="24"/>
            </w:rPr>
          </w:pPr>
          <w:r>
            <w:rPr>
              <w:rFonts w:cs="Arial"/>
              <w:noProof/>
              <w:szCs w:val="24"/>
            </w:rPr>
            <w:t xml:space="preserve"> </w:t>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32CD2" w14:textId="77777777" w:rsidR="00560225" w:rsidRDefault="00560225">
          <w:pPr>
            <w:spacing w:after="0"/>
            <w:jc w:val="center"/>
            <w:textAlignment w:val="auto"/>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AB425D" w14:textId="77777777" w:rsidR="00560225" w:rsidRDefault="00560225" w:rsidP="001A1F1C">
          <w:pPr>
            <w:pStyle w:val="NoSpacing"/>
            <w:rPr>
              <w:rFonts w:ascii="Arial" w:hAnsi="Arial"/>
              <w:sz w:val="19"/>
              <w:szCs w:val="19"/>
            </w:rPr>
          </w:pPr>
        </w:p>
      </w:tc>
    </w:tr>
    <w:bookmarkEnd w:id="19"/>
  </w:tbl>
  <w:p w14:paraId="11785C00" w14:textId="77777777" w:rsidR="00361A95" w:rsidRDefault="00554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2314" w14:textId="77777777" w:rsidR="00560225" w:rsidRDefault="00560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43"/>
    <w:rsid w:val="001A1F1C"/>
    <w:rsid w:val="001C3612"/>
    <w:rsid w:val="002A3B92"/>
    <w:rsid w:val="005548D0"/>
    <w:rsid w:val="00560225"/>
    <w:rsid w:val="00633343"/>
    <w:rsid w:val="008634FD"/>
    <w:rsid w:val="00A53F4A"/>
    <w:rsid w:val="00BE6A18"/>
    <w:rsid w:val="00EF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8748"/>
  <w15:docId w15:val="{E540851E-9972-B24D-A75D-CA61132D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after="0"/>
      <w:outlineLvl w:val="0"/>
    </w:pPr>
    <w:rPr>
      <w:rFonts w:eastAsia="Times New Roman"/>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eastAsia="Times New Roman"/>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rPr>
      <w:color w:val="954F72"/>
      <w:u w:val="single"/>
    </w:rPr>
  </w:style>
  <w:style w:type="paragraph" w:styleId="NoSpacing">
    <w:name w:val="No Spacing"/>
    <w:pPr>
      <w:spacing w:after="0"/>
      <w:textAlignment w:val="auto"/>
    </w:pPr>
    <w:rPr>
      <w:rFonts w:cs="Arial"/>
    </w:rPr>
  </w:style>
  <w:style w:type="paragraph" w:styleId="NormalWeb">
    <w:name w:val="Normal (Web)"/>
    <w:basedOn w:val="Normal"/>
    <w:pPr>
      <w:suppressAutoHyphens w:val="0"/>
      <w:spacing w:before="100" w:after="100"/>
      <w:textAlignment w:val="auto"/>
    </w:pPr>
    <w:rPr>
      <w:rFonts w:ascii="Times New Roman" w:eastAsia="Times New Roman" w:hAnsi="Times New Roman"/>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uppressAutoHyphens w:val="0"/>
      <w:spacing w:before="100" w:after="100"/>
      <w:textAlignment w:val="auto"/>
    </w:pPr>
    <w:rPr>
      <w:rFonts w:ascii="Times New Roman" w:eastAsia="Times New Roman" w:hAnsi="Times New Roman"/>
      <w:szCs w:val="24"/>
      <w:lang w:eastAsia="en-GB"/>
    </w:rPr>
  </w:style>
  <w:style w:type="character" w:customStyle="1" w:styleId="eop">
    <w:name w:val="eop"/>
    <w:basedOn w:val="DefaultParagraphFont"/>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SM0019@traderemedies.gov.u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www.trade-remedies.service.gov.uk/public/cas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F2101EB-3DDF-414B-90BE-9C6DBCD3D3EC}"/>
</file>

<file path=customXml/itemProps2.xml><?xml version="1.0" encoding="utf-8"?>
<ds:datastoreItem xmlns:ds="http://schemas.openxmlformats.org/officeDocument/2006/customXml" ds:itemID="{2014DC53-F986-45EE-801B-0F8D31BAEFAC}"/>
</file>

<file path=customXml/itemProps3.xml><?xml version="1.0" encoding="utf-8"?>
<ds:datastoreItem xmlns:ds="http://schemas.openxmlformats.org/officeDocument/2006/customXml" ds:itemID="{DD610B7A-06B8-4631-B313-44654487194D}"/>
</file>

<file path=docProps/app.xml><?xml version="1.0" encoding="utf-8"?>
<Properties xmlns="http://schemas.openxmlformats.org/officeDocument/2006/extended-properties" xmlns:vt="http://schemas.openxmlformats.org/officeDocument/2006/docPropsVTypes">
  <Template>Normal</Template>
  <TotalTime>4</TotalTime>
  <Pages>6</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Bain</dc:creator>
  <dc:description/>
  <cp:lastModifiedBy>William Bain</cp:lastModifiedBy>
  <cp:revision>3</cp:revision>
  <dcterms:created xsi:type="dcterms:W3CDTF">2022-04-12T10:15:00Z</dcterms:created>
  <dcterms:modified xsi:type="dcterms:W3CDTF">2022-04-12T10:16:00Z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