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anti-dumping measures</w:t>
      </w:r>
    </w:p>
    <w:p>
      <w:pPr>
        <w:tabs>
          <w:tab w:val="left" w:pos="2130"/>
        </w:tabs>
        <w:spacing w:after="0" w:line="22" w:lineRule="atLeast"/>
        <w:jc w:val="center"/>
      </w:pPr>
      <w:r>
        <w:rPr>
          <w:rFonts w:ascii="Arial" w:hAnsi="Arial" w:eastAsia="Arial" w:cs="Arial"/>
          <w:b/>
          <w:bCs/>
          <w:sz w:val="36"/>
          <w:szCs w:val="32"/>
        </w:rPr>
        <w:t>Case TD0037: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6"/>
        <w:tblW w:w="9598" w:type="dxa"/>
        <w:tblInd w:w="0" w:type="dxa"/>
        <w:tblLayout w:type="autofit"/>
        <w:tblCellMar>
          <w:top w:w="0" w:type="dxa"/>
          <w:left w:w="10" w:type="dxa"/>
          <w:bottom w:w="0" w:type="dxa"/>
          <w:right w:w="10" w:type="dxa"/>
        </w:tblCellMar>
      </w:tblPr>
      <w:tblGrid>
        <w:gridCol w:w="3966"/>
        <w:gridCol w:w="536"/>
        <w:gridCol w:w="5081"/>
        <w:gridCol w:w="15"/>
      </w:tblGrid>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TD0037@traderemedies.gov.uk</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r>
              <w:rPr>
                <w:rFonts w:hint="default" w:cs="Arial"/>
                <w:i/>
                <w:color w:val="808080"/>
              </w:rPr>
              <w:t xml:space="preserve">Anhui Xingmai Trade Co.,Ltd </w:t>
            </w:r>
          </w:p>
          <w:p>
            <w:pPr>
              <w:tabs>
                <w:tab w:val="left" w:pos="2130"/>
              </w:tabs>
              <w:spacing w:after="0" w:line="22" w:lineRule="atLeast"/>
              <w:rPr>
                <w:rFonts w:ascii="Arial" w:hAnsi="Arial" w:eastAsia="Arial" w:cs="Arial"/>
                <w:color w:val="FF0000"/>
                <w:sz w:val="24"/>
                <w:szCs w:val="24"/>
              </w:rPr>
            </w:pPr>
          </w:p>
        </w:tc>
      </w:tr>
      <w:tr>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1"/>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lang w:val="en-GB" w:eastAsia="en-US" w:bidi="ar-SA"/>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2"/>
          <w:rFonts w:ascii="Arial" w:hAnsi="Arial" w:eastAsia="Arial" w:cs="Arial"/>
          <w:sz w:val="24"/>
          <w:szCs w:val="24"/>
        </w:rPr>
        <w:t>www.trade-remedies.service.gov.uk</w:t>
      </w:r>
      <w:r>
        <w:rPr>
          <w:rStyle w:val="12"/>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sdt>
      <w:sdtPr>
        <w:rPr>
          <w:rFonts w:ascii="Arial" w:hAnsi="Arial" w:cs="Arial"/>
        </w:rPr>
        <w:id w:val="-288981849"/>
        <w:docPartObj>
          <w:docPartGallery w:val="Table of Contents"/>
          <w:docPartUnique/>
        </w:docPartObj>
      </w:sdtPr>
      <w:sdtEndPr>
        <w:rPr>
          <w:rFonts w:ascii="Calibri" w:hAnsi="Calibri" w:cs="Times New Roman"/>
          <w:b/>
          <w:bCs/>
        </w:rPr>
      </w:sdtEndPr>
      <w:sdtContent>
        <w:p>
          <w:pPr>
            <w:pStyle w:val="16"/>
            <w:tabs>
              <w:tab w:val="right" w:leader="dot" w:pos="9016"/>
            </w:tabs>
            <w:rPr>
              <w:rFonts w:asciiTheme="minorHAnsi" w:hAnsiTheme="minorHAnsi" w:eastAsiaTheme="minorEastAsia" w:cstheme="minorBidi"/>
              <w:kern w:val="2"/>
              <w:lang w:eastAsia="en-GB"/>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"_Toc135642751" </w:instrText>
          </w:r>
          <w:r>
            <w:fldChar w:fldCharType="separate"/>
          </w:r>
          <w:r>
            <w:rPr>
              <w:rStyle w:val="12"/>
              <w:rFonts w:ascii="Arial" w:hAnsi="Arial" w:cs="Arial"/>
              <w:b/>
              <w:bCs/>
            </w:rPr>
            <w:t>The scope of this review</w:t>
          </w:r>
          <w:r>
            <w:tab/>
          </w:r>
          <w:r>
            <w:fldChar w:fldCharType="begin"/>
          </w:r>
          <w:r>
            <w:instrText xml:space="preserve"> PAGEREF _Toc135642751 \h </w:instrText>
          </w:r>
          <w:r>
            <w:fldChar w:fldCharType="separate"/>
          </w:r>
          <w:r>
            <w:t>4</w:t>
          </w:r>
          <w:r>
            <w:fldChar w:fldCharType="end"/>
          </w:r>
          <w:r>
            <w:fldChar w:fldCharType="end"/>
          </w:r>
        </w:p>
        <w:p>
          <w:pPr>
            <w:pStyle w:val="15"/>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"_Toc135642752" </w:instrText>
          </w:r>
          <w:r>
            <w:fldChar w:fldCharType="separate"/>
          </w:r>
          <w:r>
            <w:rPr>
              <w:rStyle w:val="12"/>
              <w:rFonts w:ascii="Arial" w:hAnsi="Arial" w:cs="Arial"/>
              <w:b/>
              <w:bCs/>
            </w:rPr>
            <w:t>Instructions</w:t>
          </w:r>
          <w:r>
            <w:tab/>
          </w:r>
          <w:r>
            <w:fldChar w:fldCharType="begin"/>
          </w:r>
          <w:r>
            <w:instrText xml:space="preserve"> PAGEREF _Toc135642752 \h </w:instrText>
          </w:r>
          <w:r>
            <w:fldChar w:fldCharType="separate"/>
          </w:r>
          <w:r>
            <w:t>5</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"_Toc135642753" </w:instrText>
          </w:r>
          <w:r>
            <w:fldChar w:fldCharType="separate"/>
          </w:r>
          <w:r>
            <w:rPr>
              <w:rStyle w:val="12"/>
            </w:rPr>
            <w:t>Who should complete this form?</w:t>
          </w:r>
          <w:r>
            <w:tab/>
          </w:r>
          <w:r>
            <w:fldChar w:fldCharType="begin"/>
          </w:r>
          <w:r>
            <w:instrText xml:space="preserve"> PAGEREF _Toc135642753 \h </w:instrText>
          </w:r>
          <w:r>
            <w:fldChar w:fldCharType="separate"/>
          </w:r>
          <w:r>
            <w:t>5</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"_Toc135642754" </w:instrText>
          </w:r>
          <w:r>
            <w:fldChar w:fldCharType="separate"/>
          </w:r>
          <w:r>
            <w:rPr>
              <w:rStyle w:val="12"/>
              <w:rFonts w:cs="Arial"/>
              <w:lang w:eastAsia="zh-CN"/>
            </w:rPr>
            <w:t>Note about confidentiality</w:t>
          </w:r>
          <w:r>
            <w:tab/>
          </w:r>
          <w:r>
            <w:fldChar w:fldCharType="begin"/>
          </w:r>
          <w:r>
            <w:instrText xml:space="preserve"> PAGEREF _Toc135642754 \h </w:instrText>
          </w:r>
          <w:r>
            <w:fldChar w:fldCharType="separate"/>
          </w:r>
          <w:r>
            <w:t>5</w:t>
          </w:r>
          <w:r>
            <w:fldChar w:fldCharType="end"/>
          </w:r>
          <w:r>
            <w:fldChar w:fldCharType="end"/>
          </w:r>
        </w:p>
        <w:p>
          <w:pPr>
            <w:pStyle w:val="15"/>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"_Toc135642755" </w:instrText>
          </w:r>
          <w:r>
            <w:fldChar w:fldCharType="separate"/>
          </w:r>
          <w:r>
            <w:rPr>
              <w:rStyle w:val="12"/>
              <w:rFonts w:ascii="Arial" w:hAnsi="Arial" w:cs="Arial"/>
              <w:b/>
              <w:bCs/>
            </w:rPr>
            <w:t>Section A – Your organisation’s interest in the case</w:t>
          </w:r>
          <w:r>
            <w:tab/>
          </w:r>
          <w:r>
            <w:fldChar w:fldCharType="begin"/>
          </w:r>
          <w:r>
            <w:instrText xml:space="preserve"> PAGEREF _Toc135642755 \h </w:instrText>
          </w:r>
          <w:r>
            <w:fldChar w:fldCharType="separate"/>
          </w:r>
          <w:r>
            <w:t>6</w:t>
          </w:r>
          <w:r>
            <w:fldChar w:fldCharType="end"/>
          </w:r>
          <w:r>
            <w:fldChar w:fldCharType="end"/>
          </w:r>
        </w:p>
        <w:p>
          <w:pPr>
            <w:pStyle w:val="15"/>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"_Toc135642756" </w:instrText>
          </w:r>
          <w:r>
            <w:fldChar w:fldCharType="separate"/>
          </w:r>
          <w:r>
            <w:rPr>
              <w:rStyle w:val="12"/>
              <w:rFonts w:ascii="Arial" w:hAnsi="Arial" w:cs="Arial"/>
              <w:b/>
              <w:bCs/>
            </w:rPr>
            <w:t>Section B – Additional information</w:t>
          </w:r>
          <w:r>
            <w:tab/>
          </w:r>
          <w:r>
            <w:fldChar w:fldCharType="begin"/>
          </w:r>
          <w:r>
            <w:instrText xml:space="preserve"> PAGEREF _Toc135642756 \h </w:instrText>
          </w:r>
          <w:r>
            <w:fldChar w:fldCharType="separate"/>
          </w:r>
          <w:r>
            <w:t>7</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"_Toc135642757" </w:instrText>
          </w:r>
          <w:r>
            <w:fldChar w:fldCharType="separate"/>
          </w:r>
          <w:r>
            <w:rPr>
              <w:rStyle w:val="12"/>
            </w:rPr>
            <w:t>B1 – Other interested parties</w:t>
          </w:r>
          <w:r>
            <w:tab/>
          </w:r>
          <w:r>
            <w:fldChar w:fldCharType="begin"/>
          </w:r>
          <w:r>
            <w:instrText xml:space="preserve"> PAGEREF _Toc135642757 \h </w:instrText>
          </w:r>
          <w:r>
            <w:fldChar w:fldCharType="separate"/>
          </w:r>
          <w:r>
            <w:t>7</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"_Toc135642758" </w:instrText>
          </w:r>
          <w:r>
            <w:fldChar w:fldCharType="separate"/>
          </w:r>
          <w:r>
            <w:rPr>
              <w:rStyle w:val="12"/>
            </w:rPr>
            <w:t>B2 – Particular Market Situation</w:t>
          </w:r>
          <w:r>
            <w:tab/>
          </w:r>
          <w:r>
            <w:fldChar w:fldCharType="begin"/>
          </w:r>
          <w:r>
            <w:instrText xml:space="preserve"> PAGEREF _Toc135642758 \h </w:instrText>
          </w:r>
          <w:r>
            <w:fldChar w:fldCharType="separate"/>
          </w:r>
          <w:r>
            <w:t>7</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"_Toc135642759" </w:instrText>
          </w:r>
          <w:r>
            <w:fldChar w:fldCharType="separate"/>
          </w:r>
          <w:r>
            <w:rPr>
              <w:rStyle w:val="12"/>
            </w:rPr>
            <w:t>B3 - Scope</w:t>
          </w:r>
          <w:r>
            <w:tab/>
          </w:r>
          <w:r>
            <w:fldChar w:fldCharType="begin"/>
          </w:r>
          <w:r>
            <w:instrText xml:space="preserve"> PAGEREF _Toc135642759 \h </w:instrText>
          </w:r>
          <w:r>
            <w:fldChar w:fldCharType="separate"/>
          </w:r>
          <w:r>
            <w:t>8</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"_Toc135642760" </w:instrText>
          </w:r>
          <w:r>
            <w:fldChar w:fldCharType="separate"/>
          </w:r>
          <w:r>
            <w:rPr>
              <w:rStyle w:val="12"/>
            </w:rPr>
            <w:t>B4 – Economic Interest Test</w:t>
          </w:r>
          <w:r>
            <w:tab/>
          </w:r>
          <w:r>
            <w:fldChar w:fldCharType="begin"/>
          </w:r>
          <w:r>
            <w:instrText xml:space="preserve"> PAGEREF _Toc135642760 \h </w:instrText>
          </w:r>
          <w:r>
            <w:fldChar w:fldCharType="separate"/>
          </w:r>
          <w:r>
            <w:t>8</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"_Toc135642761" </w:instrText>
          </w:r>
          <w:r>
            <w:fldChar w:fldCharType="separate"/>
          </w:r>
          <w:r>
            <w:rPr>
              <w:rStyle w:val="12"/>
            </w:rPr>
            <w:t>B5 – Anything else</w:t>
          </w:r>
          <w:r>
            <w:tab/>
          </w:r>
          <w:r>
            <w:fldChar w:fldCharType="begin"/>
          </w:r>
          <w:r>
            <w:instrText xml:space="preserve"> PAGEREF _Toc135642761 \h </w:instrText>
          </w:r>
          <w:r>
            <w:fldChar w:fldCharType="separate"/>
          </w:r>
          <w:r>
            <w:t>9</w:t>
          </w:r>
          <w:r>
            <w:fldChar w:fldCharType="end"/>
          </w:r>
          <w:r>
            <w:fldChar w:fldCharType="end"/>
          </w:r>
        </w:p>
        <w:p>
          <w:r>
            <w:rPr>
              <w:rFonts w:ascii="Arial" w:hAnsi="Arial" w:cs="Arial"/>
              <w:b/>
              <w:bCs/>
            </w:rPr>
            <w:fldChar w:fldCharType="end"/>
          </w:r>
        </w:p>
      </w:sdtContent>
    </w:sdt>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53524891"/>
      <w:bookmarkStart w:id="2" w:name="_Toc32519544"/>
    </w:p>
    <w:p>
      <w:pPr>
        <w:pStyle w:val="3"/>
        <w:rPr>
          <w:rFonts w:ascii="Arial" w:hAnsi="Arial" w:cs="Arial"/>
          <w:b/>
          <w:bCs/>
          <w:sz w:val="32"/>
          <w:szCs w:val="32"/>
        </w:rPr>
      </w:pPr>
      <w:bookmarkStart w:id="3" w:name="_Toc98165159"/>
      <w:bookmarkStart w:id="4" w:name="_Toc135642751"/>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clear"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2"/>
          <w:rFonts w:ascii="Arial" w:hAnsi="Arial" w:cs="Arial"/>
          <w:sz w:val="24"/>
          <w:szCs w:val="24"/>
        </w:rPr>
        <w:t>trade-remedies.service.gov.uk/public/case/TD0037/</w:t>
      </w:r>
      <w:r>
        <w:rPr>
          <w:rStyle w:val="12"/>
          <w:rFonts w:ascii="Arial" w:hAnsi="Arial" w:cs="Arial"/>
          <w:sz w:val="24"/>
          <w:szCs w:val="24"/>
        </w:rPr>
        <w:fldChar w:fldCharType="end"/>
      </w:r>
      <w:r>
        <w:rPr>
          <w:rFonts w:ascii="Arial" w:hAnsi="Arial" w:cs="Arial"/>
          <w:bCs/>
          <w:sz w:val="24"/>
          <w:szCs w:val="24"/>
        </w:rPr>
        <w:t>.</w:t>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5642752"/>
      <w:r>
        <w:rPr>
          <w:rFonts w:ascii="Arial" w:hAnsi="Arial" w:cs="Arial"/>
          <w:b/>
          <w:bCs/>
          <w:color w:val="auto"/>
        </w:rPr>
        <w:t>Instructions</w:t>
      </w:r>
      <w:bookmarkEnd w:id="1"/>
      <w:bookmarkEnd w:id="2"/>
      <w:bookmarkEnd w:id="5"/>
    </w:p>
    <w:p/>
    <w:p>
      <w:pPr>
        <w:pStyle w:val="4"/>
      </w:pPr>
      <w:bookmarkStart w:id="6" w:name="_Toc135642753"/>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53524939"/>
      <w:bookmarkStart w:id="8" w:name="_Toc135642754"/>
      <w:bookmarkStart w:id="9" w:name="_Toc53525039"/>
      <w:bookmarkStart w:id="10" w:name="_Toc53524892"/>
      <w:bookmarkStart w:id="11" w:name="_Toc32519549"/>
      <w:r>
        <w:rPr>
          <w:rFonts w:cs="Arial"/>
          <w:lang w:eastAsia="zh-CN"/>
        </w:rPr>
        <w:t>Note about confidentiality</w:t>
      </w:r>
      <w:bookmarkEnd w:id="7"/>
      <w:bookmarkEnd w:id="8"/>
      <w:bookmarkEnd w:id="9"/>
      <w:bookmarkEnd w:id="10"/>
      <w:bookmarkEnd w:id="11"/>
    </w:p>
    <w:p>
      <w:pPr>
        <w:pStyle w:val="13"/>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3"/>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3"/>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3"/>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2"/>
          <w:rFonts w:ascii="Arial" w:hAnsi="Arial" w:cs="Arial"/>
        </w:rPr>
        <w:t>TRA’S public guidance</w:t>
      </w:r>
      <w:r>
        <w:rPr>
          <w:rStyle w:val="12"/>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3"/>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3"/>
        <w:rPr>
          <w:rFonts w:ascii="Arial" w:hAnsi="Arial"/>
          <w:b/>
          <w:sz w:val="32"/>
          <w:szCs w:val="26"/>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2"/>
          <w:rFonts w:ascii="Arial" w:hAnsi="Arial" w:cs="Arial"/>
        </w:rPr>
        <w:t>trade-remedies.service.gov.uk/public/case/TD0037/</w:t>
      </w:r>
      <w:r>
        <w:rPr>
          <w:rStyle w:val="12"/>
          <w:rFonts w:ascii="Arial" w:hAnsi="Arial" w:cs="Arial"/>
        </w:rPr>
        <w:fldChar w:fldCharType="end"/>
      </w:r>
      <w:r>
        <w:rPr>
          <w:rFonts w:ascii="Arial" w:hAnsi="Arial" w:cs="Arial"/>
          <w:color w:val="000000"/>
        </w:rPr>
        <w:t>.</w:t>
      </w: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135642755"/>
      <w:bookmarkStart w:id="14" w:name="_Toc53524893"/>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rPr>
                            </w:pPr>
                            <w:r>
                              <w:rPr>
                                <w:rFonts w:hint="default" w:cs="Arial"/>
                                <w:i/>
                                <w:color w:val="808080"/>
                              </w:rPr>
                              <w:t xml:space="preserve">Anhui Xingmai Trade Co.,Ltd is a Chinese manufacturer and exporter of electric bicycles, we are expert at design, produce and export electric bikes.  </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y4&#10;XE/YAAAABwEAAA8AAAAAAAAAAQAgAAAAOAAAAGRycy9kb3ducmV2LnhtbFBLAQIUABQAAAAIAIdO&#10;4kAXZ8hMDQIAAEcEAAAOAAAAAAAAAAEAIAAAAD0BAABkcnMvZTJvRG9jLnhtbFBLBQYAAAAABgAG&#10;AFkBAAC8BQAAAAA=&#10;">
                <v:fill on="t" focussize="0,0"/>
                <v:stroke weight="0.750236220472441pt" color="#000000" joinstyle="round"/>
                <v:imagedata o:title=""/>
                <o:lock v:ext="edit" aspectratio="f"/>
                <v:textbox>
                  <w:txbxContent>
                    <w:p>
                      <w:pPr>
                        <w:rPr>
                          <w:rFonts w:cs="Arial"/>
                        </w:rPr>
                      </w:pPr>
                      <w:r>
                        <w:rPr>
                          <w:rFonts w:hint="default" w:cs="Arial"/>
                          <w:i/>
                          <w:color w:val="808080"/>
                        </w:rPr>
                        <w:t xml:space="preserve">Anhui Xingmai Trade Co.,Ltd is a Chinese manufacturer and exporter of electric bicycles, we are expert at design, produce and export electric bikes.  </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r>
                              <w:rPr>
                                <w:rFonts w:hint="default" w:cs="Arial"/>
                                <w:i/>
                                <w:color w:val="808080"/>
                              </w:rPr>
                              <w:t xml:space="preserve">Nowadays, we are making UK customers order to other companies who are listed in the white list,  as we didn’t catch last EU anti-dumping investigation.Hopefully, in the near future, we can have an impartial export tax rate to export our fancy electric bicycles to UK, so our customers from UK can have better price and more ebike options.  </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eyL&#10;gdcAAAAHAQAADwAAAAAAAAABACAAAAA4AAAAZHJzL2Rvd25yZXYueG1sUEsBAhQAFAAAAAgAh07i&#10;QAxElcMNAgAARwQAAA4AAAAAAAAAAQAgAAAAPAEAAGRycy9lMm9Eb2MueG1sUEsFBgAAAAAGAAYA&#10;WQEAALsFAAAAAA==&#10;">
                <v:fill on="t" focussize="0,0"/>
                <v:stroke weight="0.750236220472441pt" color="#000000" joinstyle="round"/>
                <v:imagedata o:title=""/>
                <o:lock v:ext="edit" aspectratio="f"/>
                <v:textbox>
                  <w:txbxContent>
                    <w:p>
                      <w:pPr>
                        <w:rPr>
                          <w:rFonts w:cs="Arial"/>
                          <w:i/>
                          <w:color w:val="808080"/>
                        </w:rPr>
                      </w:pPr>
                      <w:r>
                        <w:rPr>
                          <w:rFonts w:hint="default" w:cs="Arial"/>
                          <w:i/>
                          <w:color w:val="808080"/>
                        </w:rPr>
                        <w:t xml:space="preserve">Nowadays, we are making UK customers order to other companies who are listed in the white list,  as we didn’t catch last EU anti-dumping investigation.Hopefully, in the near future, we can have an impartial export tax rate to export our fancy electric bicycles to UK, so our customers from UK can have better price and more ebike options.  </w:t>
                      </w:r>
                    </w:p>
                    <w:p>
                      <w:pPr>
                        <w:rPr>
                          <w:rFonts w:cs="Arial"/>
                        </w:rPr>
                      </w:pPr>
                    </w:p>
                  </w:txbxContent>
                </v:textbox>
                <w10:wrap type="square"/>
              </v:shape>
            </w:pict>
          </mc:Fallback>
        </mc:AlternateContent>
      </w:r>
    </w:p>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53524894"/>
      <w:bookmarkStart w:id="17" w:name="_Toc135642756"/>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5642757"/>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vAlign w:val="top"/>
          </w:tcPr>
          <w:p>
            <w:pPr>
              <w:spacing w:after="0"/>
              <w:rPr>
                <w:rFonts w:ascii="Arial" w:hAnsi="Arial" w:cs="Arial"/>
                <w:sz w:val="24"/>
                <w:szCs w:val="24"/>
              </w:rPr>
            </w:pPr>
          </w:p>
          <w:p>
            <w:pPr>
              <w:spacing w:after="0"/>
              <w:rPr>
                <w:rFonts w:hint="default" w:ascii="Arial" w:hAnsi="Arial" w:eastAsia="Calibri" w:cs="Arial"/>
                <w:sz w:val="24"/>
                <w:szCs w:val="24"/>
                <w:lang w:val="en-GB" w:eastAsia="en-US" w:bidi="ar-SA"/>
              </w:rPr>
            </w:pPr>
            <w:r>
              <w:rPr>
                <w:rFonts w:hint="default" w:ascii="Arial" w:hAnsi="Arial" w:cs="Arial"/>
                <w:sz w:val="24"/>
                <w:szCs w:val="24"/>
              </w:rPr>
              <w:t>N/a</w:t>
            </w:r>
          </w:p>
        </w:tc>
        <w:tc>
          <w:tcPr>
            <w:tcW w:w="4508" w:type="dxa"/>
            <w:vAlign w:val="top"/>
          </w:tcPr>
          <w:p>
            <w:pPr>
              <w:spacing w:after="0"/>
              <w:rPr>
                <w:rFonts w:ascii="Arial" w:hAnsi="Arial" w:eastAsia="Calibri" w:cs="Arial"/>
                <w:sz w:val="24"/>
                <w:szCs w:val="24"/>
                <w:lang w:val="en-GB" w:eastAsia="en-US" w:bidi="ar-SA"/>
              </w:rPr>
            </w:pPr>
            <w:r>
              <w:rPr>
                <w:rFonts w:hint="default" w:ascii="Arial" w:hAnsi="Arial" w:cs="Arial"/>
                <w:sz w:val="24"/>
                <w:szCs w:val="24"/>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5642758"/>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cs="Arial"/>
                                <w:i/>
                                <w:color w:val="808080"/>
                              </w:rPr>
                            </w:pPr>
                            <w:r>
                              <w:rPr>
                                <w:rFonts w:hint="default" w:cs="Arial"/>
                                <w:i/>
                                <w:color w:val="808080"/>
                              </w:rPr>
                              <w:t>N/a</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HaN&#10;cdgAAAAHAQAADwAAAAAAAAABACAAAAA4AAAAZHJzL2Rvd25yZXYueG1sUEsBAhQAFAAAAAgAh07i&#10;QLf5LjIMAgAARwQAAA4AAAAAAAAAAQAgAAAAPQEAAGRycy9lMm9Eb2MueG1sUEsFBgAAAAAGAAYA&#10;WQEAALsFAAAAAA==&#10;">
                <v:fill on="t" focussize="0,0"/>
                <v:stroke weight="0.750236220472441pt" color="#000000" joinstyle="round"/>
                <v:imagedata o:title=""/>
                <o:lock v:ext="edit" aspectratio="f"/>
                <v:textbox>
                  <w:txbxContent>
                    <w:p>
                      <w:pPr>
                        <w:rPr>
                          <w:rFonts w:hint="default" w:cs="Arial"/>
                          <w:i/>
                          <w:color w:val="808080"/>
                        </w:rPr>
                      </w:pPr>
                      <w:r>
                        <w:rPr>
                          <w:rFonts w:hint="default" w:cs="Arial"/>
                          <w:i/>
                          <w:color w:val="808080"/>
                        </w:rPr>
                        <w:t>N/a</w:t>
                      </w:r>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5642759"/>
      <w:r>
        <w:t>B3 - Scope</w:t>
      </w:r>
      <w:bookmarkEnd w:id="20"/>
    </w:p>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r>
                              <w:rPr>
                                <w:rFonts w:cs="Arial"/>
                                <w:i/>
                                <w:color w:val="808080"/>
                              </w:rPr>
                              <w:t>N</w:t>
                            </w:r>
                            <w:r>
                              <w:rPr>
                                <w:rFonts w:hint="default" w:cs="Arial"/>
                                <w:i/>
                                <w:color w:val="808080"/>
                              </w:rPr>
                              <w:t xml:space="preserve">/a </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HaN&#10;cdgAAAAHAQAADwAAAAAAAAABACAAAAA4AAAAZHJzL2Rvd25yZXYueG1sUEsBAhQAFAAAAAgAh07i&#10;QBhJ/MkMAgAARwQAAA4AAAAAAAAAAQAgAAAAPQEAAGRycy9lMm9Eb2MueG1sUEsFBgAAAAAGAAYA&#10;WQEAALsFAAAAAA==&#10;">
                <v:fill on="t" focussize="0,0"/>
                <v:stroke weight="0.750236220472441pt" color="#000000" joinstyle="round"/>
                <v:imagedata o:title=""/>
                <o:lock v:ext="edit" aspectratio="f"/>
                <v:textbox>
                  <w:txbxContent>
                    <w:p>
                      <w:pPr>
                        <w:rPr>
                          <w:rFonts w:cs="Arial"/>
                          <w:i/>
                          <w:color w:val="808080"/>
                        </w:rPr>
                      </w:pPr>
                      <w:r>
                        <w:rPr>
                          <w:rFonts w:cs="Arial"/>
                          <w:i/>
                          <w:color w:val="808080"/>
                        </w:rPr>
                        <w:t>N</w:t>
                      </w:r>
                      <w:r>
                        <w:rPr>
                          <w:rFonts w:hint="default" w:cs="Arial"/>
                          <w:i/>
                          <w:color w:val="808080"/>
                        </w:rPr>
                        <w:t xml:space="preserve">/a </w:t>
                      </w:r>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5642760"/>
      <w:r>
        <w:t>B4 – Economic Interest Test</w:t>
      </w:r>
      <w:bookmarkEnd w:id="21"/>
    </w:p>
    <w:p/>
    <w:p>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6"/>
        <w:tblW w:w="4982" w:type="pct"/>
        <w:tblInd w:w="0" w:type="dxa"/>
        <w:tblLayout w:type="autofit"/>
        <w:tblCellMar>
          <w:top w:w="0" w:type="dxa"/>
          <w:left w:w="108" w:type="dxa"/>
          <w:bottom w:w="0" w:type="dxa"/>
          <w:right w:w="108" w:type="dxa"/>
        </w:tblCellMar>
      </w:tblPr>
      <w:tblGrid>
        <w:gridCol w:w="721"/>
        <w:gridCol w:w="1586"/>
        <w:gridCol w:w="1586"/>
        <w:gridCol w:w="2142"/>
        <w:gridCol w:w="1587"/>
        <w:gridCol w:w="1587"/>
      </w:tblGrid>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76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84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1230"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76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rPr>
          <w:trHeight w:val="713"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hint="default" w:ascii="Arial" w:hAnsi="Arial" w:cs="Arial" w:eastAsiaTheme="minorEastAsia"/>
              </w:rPr>
            </w:pPr>
            <w:r>
              <w:rPr>
                <w:rFonts w:hint="default" w:ascii="Arial" w:hAnsi="Arial" w:cs="Arial" w:eastAsiaTheme="minorEastAsia"/>
              </w:rPr>
              <w:t>1</w:t>
            </w:r>
          </w:p>
        </w:tc>
        <w:tc>
          <w:tcPr>
            <w:tcW w:w="768" w:type="pct"/>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pStyle w:val="33"/>
              <w:keepNext w:val="0"/>
              <w:keepLines w:val="0"/>
              <w:widowControl/>
              <w:suppressLineNumbers w:val="0"/>
              <w:ind w:left="0" w:leftChars="0" w:right="0" w:rightChars="0"/>
              <w:rPr>
                <w:rFonts w:ascii="Arial" w:hAnsi="Arial" w:cs="Arial" w:eastAsiaTheme="minorEastAsia"/>
                <w:i/>
                <w:kern w:val="0"/>
                <w:sz w:val="24"/>
                <w:szCs w:val="24"/>
                <w:lang w:val="en-US" w:eastAsia="zh-CN" w:bidi="ar"/>
              </w:rPr>
            </w:pPr>
          </w:p>
        </w:tc>
        <w:tc>
          <w:tcPr>
            <w:tcW w:w="848" w:type="pct"/>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hint="default" w:ascii="Arial" w:hAnsi="Arial" w:cs="Arial" w:eastAsiaTheme="minorEastAsia"/>
                <w:sz w:val="22"/>
                <w:szCs w:val="22"/>
                <w:lang w:val="en-GB" w:eastAsia="en-US" w:bidi="ar-SA"/>
              </w:rPr>
            </w:pPr>
          </w:p>
        </w:tc>
        <w:tc>
          <w:tcPr>
            <w:tcW w:w="1230" w:type="pct"/>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ascii="Arial" w:hAnsi="Arial" w:cs="Arial" w:eastAsiaTheme="minorEastAsia"/>
                <w:sz w:val="22"/>
                <w:szCs w:val="22"/>
                <w:lang w:val="en-GB" w:eastAsia="en-US" w:bidi="ar-SA"/>
              </w:rPr>
            </w:pPr>
          </w:p>
        </w:tc>
        <w:tc>
          <w:tcPr>
            <w:tcW w:w="924" w:type="pct"/>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hint="default" w:ascii="Arial" w:hAnsi="Arial" w:cs="Arial" w:eastAsiaTheme="minorEastAsia"/>
                <w:sz w:val="22"/>
                <w:szCs w:val="22"/>
                <w:lang w:val="en-GB" w:eastAsia="en-US" w:bidi="ar-SA"/>
              </w:rPr>
            </w:pPr>
          </w:p>
        </w:tc>
        <w:tc>
          <w:tcPr>
            <w:tcW w:w="768" w:type="pct"/>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hint="default" w:ascii="Arial" w:hAnsi="Arial" w:cs="Arial" w:eastAsiaTheme="minorEastAsia"/>
                <w:sz w:val="22"/>
                <w:szCs w:val="22"/>
                <w:lang w:val="en-GB" w:eastAsia="en-US" w:bidi="ar-SA"/>
              </w:rPr>
            </w:pPr>
          </w:p>
        </w:tc>
      </w:tr>
      <w:tr>
        <w:trPr>
          <w:trHeight w:val="699"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76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0"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76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0"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76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0"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
      <w:pPr>
        <w:spacing w:after="0" w:line="22" w:lineRule="atLeast"/>
        <w:rPr>
          <w:rFonts w:ascii="Arial" w:hAnsi="Arial" w:eastAsia="Times New Roman" w:cs="Arial"/>
          <w:sz w:val="24"/>
        </w:rPr>
      </w:pPr>
    </w:p>
    <w:p>
      <w:pPr>
        <w:pStyle w:val="4"/>
      </w:pPr>
      <w:bookmarkStart w:id="22" w:name="_Toc135642761"/>
      <w:r>
        <w:t>B5 – Anything else</w:t>
      </w:r>
      <w:bookmarkEnd w:id="22"/>
      <w:r>
        <w:t xml:space="preserve"> </w:t>
      </w:r>
    </w:p>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r>
                              <w:rPr>
                                <w:rFonts w:cs="Arial"/>
                                <w:i/>
                                <w:color w:val="808080"/>
                              </w:rPr>
                              <w:t>N</w:t>
                            </w:r>
                            <w:r>
                              <w:rPr>
                                <w:rFonts w:hint="default" w:cs="Arial"/>
                                <w:i/>
                                <w:color w:val="808080"/>
                              </w:rPr>
                              <w:t xml:space="preserve">/a </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B2&#10;jXHYAAAABwEAAA8AAAAAAAAAAQAgAAAAOAAAAGRycy9kb3ducmV2LnhtbFBLAQIUABQAAAAIAIdO&#10;4kDbsmkEDQIAAEgEAAAOAAAAAAAAAAEAIAAAAD0BAABkcnMvZTJvRG9jLnhtbFBLBQYAAAAABgAG&#10;AFkBAAC8BQAAAAA=&#10;">
                <v:fill on="t" focussize="0,0"/>
                <v:stroke weight="0.750236220472441pt" color="#000000" joinstyle="round"/>
                <v:imagedata o:title=""/>
                <o:lock v:ext="edit" aspectratio="f"/>
                <v:textbox>
                  <w:txbxContent>
                    <w:p>
                      <w:pPr>
                        <w:rPr>
                          <w:rFonts w:cs="Arial"/>
                          <w:i/>
                          <w:color w:val="808080"/>
                        </w:rPr>
                      </w:pPr>
                      <w:r>
                        <w:rPr>
                          <w:rFonts w:cs="Arial"/>
                          <w:i/>
                          <w:color w:val="808080"/>
                        </w:rPr>
                        <w:t>N</w:t>
                      </w:r>
                      <w:r>
                        <w:rPr>
                          <w:rFonts w:hint="default" w:cs="Arial"/>
                          <w:i/>
                          <w:color w:val="808080"/>
                        </w:rPr>
                        <w:t xml:space="preserve">/a </w:t>
                      </w:r>
                    </w:p>
                    <w:p>
                      <w:pPr>
                        <w:rPr>
                          <w:rFonts w:cs="Arial"/>
                        </w:rPr>
                      </w:pPr>
                    </w:p>
                  </w:txbxContent>
                </v:textbox>
                <w10:wrap type="square"/>
              </v:shape>
            </w:pict>
          </mc:Fallback>
        </mc:AlternateContent>
      </w:r>
    </w:p>
    <w:p>
      <w:pPr>
        <w:rPr>
          <w:lang w:eastAsia="en-GB"/>
        </w:rPr>
      </w:pPr>
    </w:p>
    <w:p>
      <w:pPr>
        <w:pStyle w:val="13"/>
        <w:suppressAutoHyphens/>
        <w:spacing w:line="22" w:lineRule="atLeast"/>
        <w:contextualSpacing/>
        <w:rPr>
          <w:rFonts w:eastAsia="Arial" w:cs="Arial"/>
          <w:b/>
          <w:i/>
          <w:color w:val="FF0000"/>
          <w:szCs w:val="22"/>
        </w:rPr>
      </w:pPr>
    </w:p>
    <w:p>
      <w:pPr>
        <w:pStyle w:val="13"/>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2"/>
          <w:rFonts w:ascii="Arial" w:hAnsi="Arial" w:cs="Arial"/>
        </w:rPr>
        <w:t>trade-remedies.service.gov.uk)</w:t>
      </w:r>
      <w:r>
        <w:rPr>
          <w:rStyle w:val="12"/>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
    <w:sectPr>
      <w:headerReference r:id="rId5" w:type="default"/>
      <w:footerReference r:id="rId6"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汉仪中黑KW"/>
    <w:panose1 w:val="02010600030101010101"/>
    <w:charset w:val="00"/>
    <w:family w:val="auto"/>
    <w:pitch w:val="default"/>
    <w:sig w:usb0="00000001" w:usb1="080E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helvetica">
    <w:panose1 w:val="00000000000000000000"/>
    <w:charset w:val="00"/>
    <w:family w:val="auto"/>
    <w:pitch w:val="default"/>
    <w:sig w:usb0="00000000" w:usb1="00000000" w:usb2="00000000" w:usb3="00000000" w:csb0="00000000" w:csb1="00000000"/>
  </w:font>
  <w:font w:name="MS Gothic">
    <w:altName w:val="苹方-简"/>
    <w:panose1 w:val="020B0609070205080204"/>
    <w:charset w:val="80"/>
    <w:family w:val="modern"/>
    <w:pitch w:val="default"/>
    <w:sig w:usb0="00000000" w:usb1="00000000" w:usb2="08000012" w:usb3="00000000" w:csb0="0002009F" w:csb1="00000000"/>
  </w:font>
  <w:font w:name="苹方-简">
    <w:panose1 w:val="020B0400000000000000"/>
    <w:charset w:val="86"/>
    <w:family w:val="auto"/>
    <w:pitch w:val="default"/>
    <w:sig w:usb0="00000000" w:usb1="00000000" w:usb2="00000000" w:usb3="00000000" w:csb0="00160000" w:csb1="00000000"/>
  </w:font>
  <w:font w:name="游明朝">
    <w:altName w:val="苹方-简"/>
    <w:panose1 w:val="00000000000000000000"/>
    <w:charset w:val="00"/>
    <w:family w:val="auto"/>
    <w:pitch w:val="default"/>
    <w:sig w:usb0="00000000" w:usb1="00000000" w:usb2="00000000" w:usb3="00000000" w:csb0="00000000" w:csb1="00000000"/>
  </w:font>
  <w:font w:name="Segoe UI Symbol">
    <w:altName w:val="苹方-简"/>
    <w:panose1 w:val="020B0502040204020203"/>
    <w:charset w:val="00"/>
    <w:family w:val="swiss"/>
    <w:pitch w:val="default"/>
    <w:sig w:usb0="00000000" w:usb1="00000000" w:usb2="0004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docPartObj>
        <w:docPartGallery w:val="autotext"/>
      </w:docPartObj>
    </w:sdtPr>
    <w:sdtContent>
      <w:sdt>
        <w:sdtPr>
          <w:id w:val="-1769616900"/>
          <w:docPartObj>
            <w:docPartGallery w:val="autotext"/>
          </w:docPartObj>
        </w:sdtPr>
        <w:sdtContent>
          <w:p>
            <w:pPr>
              <w:pStyle w:val="1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1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0" w:type="auto"/>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lang w:val="en-GB" w:eastAsia="en-US" w:bidi="ar-SA"/>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2768"/>
    <w:multiLevelType w:val="multilevel"/>
    <w:tmpl w:val="1DBA276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3FBD2D2E"/>
    <w:rsid w:val="46663A06"/>
    <w:rsid w:val="481C946F"/>
    <w:rsid w:val="510602D8"/>
    <w:rsid w:val="596A97E4"/>
    <w:rsid w:val="5CC629BA"/>
    <w:rsid w:val="62212511"/>
    <w:rsid w:val="63D57890"/>
    <w:rsid w:val="669033DC"/>
    <w:rsid w:val="71F77BF0"/>
    <w:rsid w:val="E8AD2C80"/>
    <w:rsid w:val="FFFE4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qFormat/>
    <w:uiPriority w:val="99"/>
    <w:rPr>
      <w:sz w:val="16"/>
      <w:szCs w:val="16"/>
    </w:rPr>
  </w:style>
  <w:style w:type="paragraph" w:styleId="8">
    <w:name w:val="annotation text"/>
    <w:basedOn w:val="1"/>
    <w:link w:val="21"/>
    <w:qFormat/>
    <w:uiPriority w:val="99"/>
    <w:pPr>
      <w:spacing w:after="0"/>
    </w:pPr>
    <w:rPr>
      <w:rFonts w:ascii="Arial" w:hAnsi="Arial" w:eastAsia="Times New Roman"/>
      <w:sz w:val="20"/>
      <w:szCs w:val="20"/>
    </w:rPr>
  </w:style>
  <w:style w:type="character" w:styleId="9">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10">
    <w:name w:val="footer"/>
    <w:basedOn w:val="1"/>
    <w:link w:val="25"/>
    <w:qFormat/>
    <w:uiPriority w:val="99"/>
    <w:pPr>
      <w:tabs>
        <w:tab w:val="center" w:pos="4513"/>
        <w:tab w:val="right" w:pos="9026"/>
      </w:tabs>
      <w:spacing w:after="0"/>
    </w:pPr>
  </w:style>
  <w:style w:type="paragraph" w:styleId="11">
    <w:name w:val="header"/>
    <w:basedOn w:val="1"/>
    <w:link w:val="24"/>
    <w:qFormat/>
    <w:uiPriority w:val="99"/>
    <w:pPr>
      <w:tabs>
        <w:tab w:val="center" w:pos="4513"/>
        <w:tab w:val="right" w:pos="9026"/>
      </w:tabs>
      <w:spacing w:after="0"/>
    </w:pPr>
  </w:style>
  <w:style w:type="character" w:styleId="12">
    <w:name w:val="Hyperlink"/>
    <w:basedOn w:val="5"/>
    <w:qFormat/>
    <w:uiPriority w:val="99"/>
    <w:rPr>
      <w:color w:val="0563C1"/>
      <w:u w:val="single"/>
    </w:rPr>
  </w:style>
  <w:style w:type="paragraph" w:styleId="13">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table" w:styleId="14">
    <w:name w:val="Table Grid"/>
    <w:basedOn w:val="6"/>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oc 1"/>
    <w:basedOn w:val="1"/>
    <w:next w:val="1"/>
    <w:unhideWhenUsed/>
    <w:qFormat/>
    <w:uiPriority w:val="39"/>
    <w:pPr>
      <w:spacing w:after="100"/>
    </w:pPr>
  </w:style>
  <w:style w:type="paragraph" w:styleId="16">
    <w:name w:val="toc 2"/>
    <w:basedOn w:val="1"/>
    <w:next w:val="1"/>
    <w:qFormat/>
    <w:uiPriority w:val="39"/>
    <w:pPr>
      <w:spacing w:after="100"/>
      <w:ind w:left="220"/>
    </w:pPr>
  </w:style>
  <w:style w:type="paragraph" w:styleId="17">
    <w:name w:val="toc 3"/>
    <w:basedOn w:val="1"/>
    <w:next w:val="1"/>
    <w:qFormat/>
    <w:uiPriority w:val="39"/>
    <w:pPr>
      <w:spacing w:after="100"/>
      <w:ind w:left="440"/>
    </w:pPr>
  </w:style>
  <w:style w:type="character" w:customStyle="1" w:styleId="18">
    <w:name w:val="Heading 1 Char"/>
    <w:basedOn w:val="5"/>
    <w:link w:val="2"/>
    <w:qFormat/>
    <w:uiPriority w:val="9"/>
    <w:rPr>
      <w:rFonts w:ascii="Calibri Light" w:hAnsi="Calibri Light" w:eastAsia="Times New Roman" w:cs="Times New Roman"/>
      <w:color w:val="2F5496"/>
      <w:sz w:val="32"/>
      <w:szCs w:val="32"/>
    </w:rPr>
  </w:style>
  <w:style w:type="character" w:customStyle="1" w:styleId="19">
    <w:name w:val="Heading 2 Char"/>
    <w:basedOn w:val="5"/>
    <w:link w:val="3"/>
    <w:qFormat/>
    <w:uiPriority w:val="9"/>
    <w:rPr>
      <w:rFonts w:ascii="Calibri Light" w:hAnsi="Calibri Light" w:eastAsia="Times New Roman" w:cs="Times New Roman"/>
      <w:color w:val="2F5496"/>
      <w:sz w:val="26"/>
      <w:szCs w:val="26"/>
    </w:rPr>
  </w:style>
  <w:style w:type="character" w:customStyle="1" w:styleId="20">
    <w:name w:val="Heading 3 Char"/>
    <w:basedOn w:val="5"/>
    <w:link w:val="4"/>
    <w:qFormat/>
    <w:uiPriority w:val="9"/>
    <w:rPr>
      <w:rFonts w:ascii="Arial" w:hAnsi="Arial" w:eastAsia="Times New Roman" w:cs="Times New Roman"/>
      <w:b/>
      <w:sz w:val="28"/>
      <w:szCs w:val="24"/>
    </w:rPr>
  </w:style>
  <w:style w:type="character" w:customStyle="1" w:styleId="21">
    <w:name w:val="Comment Text Char"/>
    <w:basedOn w:val="5"/>
    <w:link w:val="8"/>
    <w:qFormat/>
    <w:uiPriority w:val="99"/>
    <w:rPr>
      <w:rFonts w:ascii="Arial" w:hAnsi="Arial" w:eastAsia="Times New Roman" w:cs="Times New Roman"/>
      <w:sz w:val="20"/>
      <w:szCs w:val="20"/>
    </w:rPr>
  </w:style>
  <w:style w:type="character" w:customStyle="1" w:styleId="22">
    <w:name w:val="Mention"/>
    <w:basedOn w:val="5"/>
    <w:qFormat/>
    <w:uiPriority w:val="0"/>
    <w:rPr>
      <w:color w:val="2B579A"/>
      <w:shd w:val="clear" w:color="auto" w:fill="E6E6E6"/>
    </w:rPr>
  </w:style>
  <w:style w:type="character" w:customStyle="1" w:styleId="23">
    <w:name w:val="normaltextrun"/>
    <w:basedOn w:val="5"/>
    <w:qFormat/>
    <w:uiPriority w:val="0"/>
  </w:style>
  <w:style w:type="character" w:customStyle="1" w:styleId="24">
    <w:name w:val="Header Char"/>
    <w:basedOn w:val="5"/>
    <w:link w:val="11"/>
    <w:qFormat/>
    <w:uiPriority w:val="99"/>
    <w:rPr>
      <w:rFonts w:ascii="Calibri" w:hAnsi="Calibri" w:eastAsia="Calibri" w:cs="Times New Roman"/>
    </w:rPr>
  </w:style>
  <w:style w:type="character" w:customStyle="1" w:styleId="25">
    <w:name w:val="Footer Char"/>
    <w:basedOn w:val="5"/>
    <w:link w:val="10"/>
    <w:qFormat/>
    <w:uiPriority w:val="99"/>
    <w:rPr>
      <w:rFonts w:ascii="Calibri" w:hAnsi="Calibri" w:eastAsia="Calibri" w:cs="Times New Roman"/>
    </w:rPr>
  </w:style>
  <w:style w:type="paragraph"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qFormat/>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5"/>
    <w:qFormat/>
    <w:uiPriority w:val="0"/>
  </w:style>
  <w:style w:type="character" w:styleId="29">
    <w:name w:val="Placeholder Text"/>
    <w:basedOn w:val="5"/>
    <w:semiHidden/>
    <w:qFormat/>
    <w:uiPriority w:val="99"/>
    <w:rPr>
      <w:color w:val="808080"/>
    </w:rPr>
  </w:style>
  <w:style w:type="character" w:customStyle="1" w:styleId="30">
    <w:name w:val="contextualspellingandgrammarerror"/>
    <w:basedOn w:val="5"/>
    <w:qFormat/>
    <w:uiPriority w:val="0"/>
  </w:style>
  <w:style w:type="character" w:customStyle="1" w:styleId="31">
    <w:name w:val="Unresolved Mention"/>
    <w:basedOn w:val="5"/>
    <w:semiHidden/>
    <w:unhideWhenUsed/>
    <w:qFormat/>
    <w:uiPriority w:val="99"/>
    <w:rPr>
      <w:color w:val="605E5C"/>
      <w:shd w:val="clear" w:color="auto" w:fill="E1DFDD"/>
    </w:rPr>
  </w:style>
  <w:style w:type="paragraph" w:customStyle="1" w:styleId="32">
    <w:name w:val="Revision"/>
    <w:hidden/>
    <w:semiHidden/>
    <w:qFormat/>
    <w:uiPriority w:val="99"/>
    <w:pPr>
      <w:spacing w:after="0" w:line="240" w:lineRule="auto"/>
    </w:pPr>
    <w:rPr>
      <w:rFonts w:ascii="Calibri" w:hAnsi="Calibri" w:eastAsia="Calibri" w:cs="Times New Roman"/>
      <w:sz w:val="22"/>
      <w:szCs w:val="22"/>
      <w:lang w:val="en-GB" w:eastAsia="en-US" w:bidi="ar-SA"/>
    </w:rPr>
  </w:style>
  <w:style w:type="paragraph" w:customStyle="1" w:styleId="33">
    <w:name w:val="p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9EA47-5906-4DFC-893C-7ABDEFE0A6A1}"/>
</file>

<file path=customXml/itemProps3.xml><?xml version="1.0" encoding="utf-8"?>
<ds:datastoreItem xmlns:ds="http://schemas.openxmlformats.org/officeDocument/2006/customXml" ds:itemID="{7C871E25-F52E-4D7E-86C2-50FCA247B6E0}"/>
</file>

<file path=customXml/itemProps4.xml><?xml version="1.0" encoding="utf-8"?>
<ds:datastoreItem xmlns:ds="http://schemas.openxmlformats.org/officeDocument/2006/customXml" ds:itemID="{1711D967-5BE1-45D7-848B-82C24DA023FD}"/>
</file>

<file path=docProps/app.xml><?xml version="1.0" encoding="utf-8"?>
<Properties xmlns="http://schemas.openxmlformats.org/officeDocument/2006/extended-properties" xmlns:vt="http://schemas.openxmlformats.org/officeDocument/2006/docPropsVTypes">
  <Template>Normal</Template>
  <Pages>9</Pages>
  <Words>1282</Words>
  <Characters>7314</Characters>
  <Lines>60</Lines>
  <Paragraphs>17</Paragraphs>
  <TotalTime>1</TotalTime>
  <ScaleCrop>false</ScaleCrop>
  <LinksUpToDate>false</LinksUpToDate>
  <CharactersWithSpaces>8579</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2023-05-23T09:19:00Z</dcterms:created>
  <dcterms:modified xsi:type="dcterms:W3CDTF">2023-06-05T11:15:56Z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1033-5.4.1.7920</vt:lpwstr>
  </property>
  <property fmtid="{D5CDD505-2E9C-101B-9397-08002B2CF9AE}" pid="17" name="ICV">
    <vt:lpwstr>F7EBA0DBDCECF4C1808F7964C3A821F0_42</vt:lpwstr>
  </property>
</Properties>
</file>