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313FC582" w:rsidR="004A4F2F" w:rsidRPr="001B4B7B" w:rsidRDefault="00EF4C51" w:rsidP="004A4F2F">
            <w:pPr>
              <w:tabs>
                <w:tab w:val="left" w:pos="2130"/>
              </w:tabs>
              <w:spacing w:line="22" w:lineRule="atLeast"/>
              <w:rPr>
                <w:rFonts w:cs="Arial"/>
              </w:rPr>
            </w:pPr>
            <w:r w:rsidRPr="001B4B7B">
              <w:rPr>
                <w:rFonts w:cs="Arial"/>
              </w:rPr>
              <w:t>Olleco</w:t>
            </w:r>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29FE40AA" w:rsidR="008B7352" w:rsidRPr="001B4B7B" w:rsidRDefault="00321C87" w:rsidP="004146BD">
      <w:pPr>
        <w:suppressAutoHyphens/>
        <w:spacing w:line="22" w:lineRule="atLeast"/>
        <w:ind w:left="720"/>
        <w:contextualSpacing/>
        <w:rPr>
          <w:rFonts w:eastAsia="Arial" w:cs="Arial"/>
        </w:rPr>
      </w:pPr>
      <w:sdt>
        <w:sdtPr>
          <w:rPr>
            <w:rFonts w:ascii="Segoe UI Symbol" w:eastAsia="Segoe UI Symbol" w:hAnsi="Segoe UI Symbol" w:cs="Segoe UI Symbol"/>
            <w:b/>
            <w:bCs/>
          </w:rPr>
          <w:id w:val="909509498"/>
          <w14:checkbox>
            <w14:checked w14:val="0"/>
            <w14:checkedState w14:val="2612" w14:font="MS Gothic"/>
            <w14:uncheckedState w14:val="2610" w14:font="MS Gothic"/>
          </w14:checkbox>
        </w:sdtPr>
        <w:sdtEndPr/>
        <w:sdtContent>
          <w:r w:rsidR="00136427">
            <w:rPr>
              <w:rFonts w:ascii="MS Gothic" w:eastAsia="MS Gothic" w:hAnsi="MS Gothic" w:cs="Segoe UI Symbol" w:hint="eastAsia"/>
              <w:b/>
              <w:bCs/>
            </w:rPr>
            <w:t>☐</w:t>
          </w:r>
        </w:sdtContent>
      </w:sdt>
      <w:r w:rsidR="004146BD" w:rsidRPr="001B4B7B">
        <w:rPr>
          <w:rFonts w:eastAsia="Arial" w:cs="Arial"/>
        </w:rPr>
        <w:t xml:space="preserve"> C</w:t>
      </w:r>
      <w:r w:rsidR="008B7352" w:rsidRPr="001B4B7B">
        <w:rPr>
          <w:rFonts w:eastAsia="Arial" w:cs="Arial"/>
        </w:rPr>
        <w:t>onfidential</w:t>
      </w:r>
    </w:p>
    <w:p w14:paraId="106F02B2" w14:textId="213F0220" w:rsidR="008B7352" w:rsidRPr="00294B82" w:rsidRDefault="00321C87"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1"/>
            <w14:checkedState w14:val="2612" w14:font="MS Gothic"/>
            <w14:uncheckedState w14:val="2610" w14:font="MS Gothic"/>
          </w14:checkbox>
        </w:sdtPr>
        <w:sdtEndPr/>
        <w:sdtContent>
          <w:r w:rsidR="00136427">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902041">
          <w:pPr>
            <w:pStyle w:val="TOC2"/>
            <w:rPr>
              <w:rFonts w:asciiTheme="minorHAnsi" w:hAnsiTheme="minorHAnsi"/>
              <w:noProof/>
              <w:kern w:val="2"/>
              <w:lang w:eastAsia="en-GB"/>
              <w14:ligatures w14:val="standardContextual"/>
            </w:rPr>
          </w:pPr>
          <w:hyperlink w:anchor="_Toc192873761" w:history="1">
            <w:r w:rsidRPr="00390B64">
              <w:rPr>
                <w:rStyle w:val="Hyperlink"/>
                <w:noProof/>
              </w:rPr>
              <w:t>Instructions</w:t>
            </w:r>
            <w:r>
              <w:rPr>
                <w:noProof/>
                <w:webHidden/>
              </w:rPr>
              <w:tab/>
            </w:r>
            <w:r>
              <w:rPr>
                <w:noProof/>
                <w:webHidden/>
              </w:rPr>
              <w:fldChar w:fldCharType="begin"/>
            </w:r>
            <w:r>
              <w:rPr>
                <w:noProof/>
                <w:webHidden/>
              </w:rPr>
              <w:instrText xml:space="preserve"> PAGEREF _Toc192873761 \h </w:instrText>
            </w:r>
            <w:r>
              <w:rPr>
                <w:noProof/>
                <w:webHidden/>
              </w:rPr>
            </w:r>
            <w:r>
              <w:rPr>
                <w:noProof/>
                <w:webHidden/>
              </w:rPr>
              <w:fldChar w:fldCharType="separate"/>
            </w:r>
            <w:r>
              <w:rPr>
                <w:noProof/>
                <w:webHidden/>
              </w:rPr>
              <w:t>5</w:t>
            </w:r>
            <w:r>
              <w:rPr>
                <w:noProof/>
                <w:webHidden/>
              </w:rPr>
              <w:fldChar w:fldCharType="end"/>
            </w:r>
          </w:hyperlink>
        </w:p>
        <w:p w14:paraId="0F08BBF1" w14:textId="33E526EF" w:rsidR="00902041" w:rsidRDefault="00902041">
          <w:pPr>
            <w:pStyle w:val="TOC3"/>
            <w:rPr>
              <w:rFonts w:asciiTheme="minorHAnsi" w:hAnsiTheme="minorHAnsi"/>
              <w:noProof/>
              <w:kern w:val="2"/>
              <w:lang w:eastAsia="en-GB"/>
              <w14:ligatures w14:val="standardContextual"/>
            </w:rPr>
          </w:pPr>
          <w:hyperlink w:anchor="_Toc192873762" w:history="1">
            <w:r w:rsidRPr="00390B64">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_Toc192873762 \h </w:instrText>
            </w:r>
            <w:r>
              <w:rPr>
                <w:noProof/>
                <w:webHidden/>
              </w:rPr>
            </w:r>
            <w:r>
              <w:rPr>
                <w:noProof/>
                <w:webHidden/>
              </w:rPr>
              <w:fldChar w:fldCharType="separate"/>
            </w:r>
            <w:r>
              <w:rPr>
                <w:noProof/>
                <w:webHidden/>
              </w:rPr>
              <w:t>5</w:t>
            </w:r>
            <w:r>
              <w:rPr>
                <w:noProof/>
                <w:webHidden/>
              </w:rPr>
              <w:fldChar w:fldCharType="end"/>
            </w:r>
          </w:hyperlink>
        </w:p>
        <w:p w14:paraId="5D1ED48E" w14:textId="094433FA" w:rsidR="00902041" w:rsidRDefault="00902041">
          <w:pPr>
            <w:pStyle w:val="TOC3"/>
            <w:rPr>
              <w:rFonts w:asciiTheme="minorHAnsi" w:hAnsiTheme="minorHAnsi"/>
              <w:noProof/>
              <w:kern w:val="2"/>
              <w:lang w:eastAsia="en-GB"/>
              <w14:ligatures w14:val="standardContextual"/>
            </w:rPr>
          </w:pPr>
          <w:hyperlink w:anchor="_Toc192873763" w:history="1">
            <w:r w:rsidRPr="00390B64">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_Toc192873763 \h </w:instrText>
            </w:r>
            <w:r>
              <w:rPr>
                <w:noProof/>
                <w:webHidden/>
              </w:rPr>
            </w:r>
            <w:r>
              <w:rPr>
                <w:noProof/>
                <w:webHidden/>
              </w:rPr>
              <w:fldChar w:fldCharType="separate"/>
            </w:r>
            <w:r>
              <w:rPr>
                <w:noProof/>
                <w:webHidden/>
              </w:rPr>
              <w:t>5</w:t>
            </w:r>
            <w:r>
              <w:rPr>
                <w:noProof/>
                <w:webHidden/>
              </w:rPr>
              <w:fldChar w:fldCharType="end"/>
            </w:r>
          </w:hyperlink>
        </w:p>
        <w:p w14:paraId="02CD3AC9" w14:textId="0FAFA7F7" w:rsidR="00902041" w:rsidRDefault="00902041">
          <w:pPr>
            <w:pStyle w:val="TOC3"/>
            <w:rPr>
              <w:rFonts w:asciiTheme="minorHAnsi" w:hAnsiTheme="minorHAnsi"/>
              <w:noProof/>
              <w:kern w:val="2"/>
              <w:lang w:eastAsia="en-GB"/>
              <w14:ligatures w14:val="standardContextual"/>
            </w:rPr>
          </w:pPr>
          <w:hyperlink w:anchor="_Toc192873764" w:history="1">
            <w:r w:rsidRPr="00390B64">
              <w:rPr>
                <w:rStyle w:val="Hyperlink"/>
                <w:noProof/>
                <w:lang w:eastAsia="zh-CN"/>
              </w:rPr>
              <w:t>Deadline for response</w:t>
            </w:r>
            <w:r>
              <w:rPr>
                <w:noProof/>
                <w:webHidden/>
              </w:rPr>
              <w:tab/>
            </w:r>
            <w:r>
              <w:rPr>
                <w:noProof/>
                <w:webHidden/>
              </w:rPr>
              <w:fldChar w:fldCharType="begin"/>
            </w:r>
            <w:r>
              <w:rPr>
                <w:noProof/>
                <w:webHidden/>
              </w:rPr>
              <w:instrText xml:space="preserve"> PAGEREF _Toc192873764 \h </w:instrText>
            </w:r>
            <w:r>
              <w:rPr>
                <w:noProof/>
                <w:webHidden/>
              </w:rPr>
            </w:r>
            <w:r>
              <w:rPr>
                <w:noProof/>
                <w:webHidden/>
              </w:rPr>
              <w:fldChar w:fldCharType="separate"/>
            </w:r>
            <w:r>
              <w:rPr>
                <w:noProof/>
                <w:webHidden/>
              </w:rPr>
              <w:t>5</w:t>
            </w:r>
            <w:r>
              <w:rPr>
                <w:noProof/>
                <w:webHidden/>
              </w:rPr>
              <w:fldChar w:fldCharType="end"/>
            </w:r>
          </w:hyperlink>
        </w:p>
        <w:p w14:paraId="1654D36A" w14:textId="6B171078" w:rsidR="00902041" w:rsidRDefault="00902041">
          <w:pPr>
            <w:pStyle w:val="TOC3"/>
            <w:rPr>
              <w:rFonts w:asciiTheme="minorHAnsi" w:hAnsiTheme="minorHAnsi"/>
              <w:noProof/>
              <w:kern w:val="2"/>
              <w:lang w:eastAsia="en-GB"/>
              <w14:ligatures w14:val="standardContextual"/>
            </w:rPr>
          </w:pPr>
          <w:hyperlink w:anchor="_Toc192873765" w:history="1">
            <w:r w:rsidRPr="00390B64">
              <w:rPr>
                <w:rStyle w:val="Hyperlink"/>
                <w:noProof/>
                <w:lang w:eastAsia="zh-CN"/>
              </w:rPr>
              <w:t>Note about confidentiality</w:t>
            </w:r>
            <w:r>
              <w:rPr>
                <w:noProof/>
                <w:webHidden/>
              </w:rPr>
              <w:tab/>
            </w:r>
            <w:r>
              <w:rPr>
                <w:noProof/>
                <w:webHidden/>
              </w:rPr>
              <w:fldChar w:fldCharType="begin"/>
            </w:r>
            <w:r>
              <w:rPr>
                <w:noProof/>
                <w:webHidden/>
              </w:rPr>
              <w:instrText xml:space="preserve"> PAGEREF _Toc192873765 \h </w:instrText>
            </w:r>
            <w:r>
              <w:rPr>
                <w:noProof/>
                <w:webHidden/>
              </w:rPr>
            </w:r>
            <w:r>
              <w:rPr>
                <w:noProof/>
                <w:webHidden/>
              </w:rPr>
              <w:fldChar w:fldCharType="separate"/>
            </w:r>
            <w:r>
              <w:rPr>
                <w:noProof/>
                <w:webHidden/>
              </w:rPr>
              <w:t>5</w:t>
            </w:r>
            <w:r>
              <w:rPr>
                <w:noProof/>
                <w:webHidden/>
              </w:rPr>
              <w:fldChar w:fldCharType="end"/>
            </w:r>
          </w:hyperlink>
        </w:p>
        <w:p w14:paraId="4F3F4B4C" w14:textId="7F3551DB" w:rsidR="00902041" w:rsidRDefault="00902041">
          <w:pPr>
            <w:pStyle w:val="TOC2"/>
            <w:rPr>
              <w:rFonts w:asciiTheme="minorHAnsi" w:hAnsiTheme="minorHAnsi"/>
              <w:noProof/>
              <w:kern w:val="2"/>
              <w:lang w:eastAsia="en-GB"/>
              <w14:ligatures w14:val="standardContextual"/>
            </w:rPr>
          </w:pPr>
          <w:hyperlink w:anchor="_Toc192873766" w:history="1">
            <w:r w:rsidRPr="00390B64">
              <w:rPr>
                <w:rStyle w:val="Hyperlink"/>
                <w:noProof/>
                <w:lang w:eastAsia="zh-CN"/>
              </w:rPr>
              <w:t>Section A – Activities of your company and any associated parties</w:t>
            </w:r>
            <w:r>
              <w:rPr>
                <w:noProof/>
                <w:webHidden/>
              </w:rPr>
              <w:tab/>
            </w:r>
            <w:r>
              <w:rPr>
                <w:noProof/>
                <w:webHidden/>
              </w:rPr>
              <w:fldChar w:fldCharType="begin"/>
            </w:r>
            <w:r>
              <w:rPr>
                <w:noProof/>
                <w:webHidden/>
              </w:rPr>
              <w:instrText xml:space="preserve"> PAGEREF _Toc192873766 \h </w:instrText>
            </w:r>
            <w:r>
              <w:rPr>
                <w:noProof/>
                <w:webHidden/>
              </w:rPr>
            </w:r>
            <w:r>
              <w:rPr>
                <w:noProof/>
                <w:webHidden/>
              </w:rPr>
              <w:fldChar w:fldCharType="separate"/>
            </w:r>
            <w:r>
              <w:rPr>
                <w:noProof/>
                <w:webHidden/>
              </w:rPr>
              <w:t>7</w:t>
            </w:r>
            <w:r>
              <w:rPr>
                <w:noProof/>
                <w:webHidden/>
              </w:rPr>
              <w:fldChar w:fldCharType="end"/>
            </w:r>
          </w:hyperlink>
        </w:p>
        <w:p w14:paraId="4A387F85" w14:textId="26EC12E4" w:rsidR="00902041" w:rsidRDefault="00902041">
          <w:pPr>
            <w:pStyle w:val="TOC3"/>
            <w:rPr>
              <w:rFonts w:asciiTheme="minorHAnsi" w:hAnsiTheme="minorHAnsi"/>
              <w:noProof/>
              <w:kern w:val="2"/>
              <w:lang w:eastAsia="en-GB"/>
              <w14:ligatures w14:val="standardContextual"/>
            </w:rPr>
          </w:pPr>
          <w:hyperlink w:anchor="_Toc192873767" w:history="1">
            <w:r w:rsidRPr="00390B64">
              <w:rPr>
                <w:rStyle w:val="Hyperlink"/>
                <w:noProof/>
                <w:lang w:eastAsia="zh-CN"/>
              </w:rPr>
              <w:t>A1 – Your company’s activities</w:t>
            </w:r>
            <w:r>
              <w:rPr>
                <w:noProof/>
                <w:webHidden/>
              </w:rPr>
              <w:tab/>
            </w:r>
            <w:r>
              <w:rPr>
                <w:noProof/>
                <w:webHidden/>
              </w:rPr>
              <w:fldChar w:fldCharType="begin"/>
            </w:r>
            <w:r>
              <w:rPr>
                <w:noProof/>
                <w:webHidden/>
              </w:rPr>
              <w:instrText xml:space="preserve"> PAGEREF _Toc192873767 \h </w:instrText>
            </w:r>
            <w:r>
              <w:rPr>
                <w:noProof/>
                <w:webHidden/>
              </w:rPr>
            </w:r>
            <w:r>
              <w:rPr>
                <w:noProof/>
                <w:webHidden/>
              </w:rPr>
              <w:fldChar w:fldCharType="separate"/>
            </w:r>
            <w:r>
              <w:rPr>
                <w:noProof/>
                <w:webHidden/>
              </w:rPr>
              <w:t>7</w:t>
            </w:r>
            <w:r>
              <w:rPr>
                <w:noProof/>
                <w:webHidden/>
              </w:rPr>
              <w:fldChar w:fldCharType="end"/>
            </w:r>
          </w:hyperlink>
        </w:p>
        <w:p w14:paraId="7480F425" w14:textId="320977C1" w:rsidR="00902041" w:rsidRDefault="00902041">
          <w:pPr>
            <w:pStyle w:val="TOC3"/>
            <w:rPr>
              <w:rFonts w:asciiTheme="minorHAnsi" w:hAnsiTheme="minorHAnsi"/>
              <w:noProof/>
              <w:kern w:val="2"/>
              <w:lang w:eastAsia="en-GB"/>
              <w14:ligatures w14:val="standardContextual"/>
            </w:rPr>
          </w:pPr>
          <w:hyperlink w:anchor="_Toc192873768" w:history="1">
            <w:r w:rsidRPr="00390B64">
              <w:rPr>
                <w:rStyle w:val="Hyperlink"/>
                <w:noProof/>
              </w:rPr>
              <w:t>A2 – Associated parties and operational links</w:t>
            </w:r>
            <w:r>
              <w:rPr>
                <w:noProof/>
                <w:webHidden/>
              </w:rPr>
              <w:tab/>
            </w:r>
            <w:r>
              <w:rPr>
                <w:noProof/>
                <w:webHidden/>
              </w:rPr>
              <w:fldChar w:fldCharType="begin"/>
            </w:r>
            <w:r>
              <w:rPr>
                <w:noProof/>
                <w:webHidden/>
              </w:rPr>
              <w:instrText xml:space="preserve"> PAGEREF _Toc192873768 \h </w:instrText>
            </w:r>
            <w:r>
              <w:rPr>
                <w:noProof/>
                <w:webHidden/>
              </w:rPr>
            </w:r>
            <w:r>
              <w:rPr>
                <w:noProof/>
                <w:webHidden/>
              </w:rPr>
              <w:fldChar w:fldCharType="separate"/>
            </w:r>
            <w:r>
              <w:rPr>
                <w:noProof/>
                <w:webHidden/>
              </w:rPr>
              <w:t>8</w:t>
            </w:r>
            <w:r>
              <w:rPr>
                <w:noProof/>
                <w:webHidden/>
              </w:rPr>
              <w:fldChar w:fldCharType="end"/>
            </w:r>
          </w:hyperlink>
        </w:p>
        <w:p w14:paraId="12231FB0" w14:textId="05F02987" w:rsidR="00902041" w:rsidRDefault="00902041">
          <w:pPr>
            <w:pStyle w:val="TOC2"/>
            <w:rPr>
              <w:rFonts w:asciiTheme="minorHAnsi" w:hAnsiTheme="minorHAnsi"/>
              <w:noProof/>
              <w:kern w:val="2"/>
              <w:lang w:eastAsia="en-GB"/>
              <w14:ligatures w14:val="standardContextual"/>
            </w:rPr>
          </w:pPr>
          <w:hyperlink w:anchor="_Toc192873769" w:history="1">
            <w:r w:rsidRPr="00390B64">
              <w:rPr>
                <w:rStyle w:val="Hyperlink"/>
                <w:noProof/>
                <w:lang w:eastAsia="zh-CN"/>
              </w:rPr>
              <w:t>Section B – Production, sales and imports</w:t>
            </w:r>
            <w:r>
              <w:rPr>
                <w:noProof/>
                <w:webHidden/>
              </w:rPr>
              <w:tab/>
            </w:r>
            <w:r>
              <w:rPr>
                <w:noProof/>
                <w:webHidden/>
              </w:rPr>
              <w:fldChar w:fldCharType="begin"/>
            </w:r>
            <w:r>
              <w:rPr>
                <w:noProof/>
                <w:webHidden/>
              </w:rPr>
              <w:instrText xml:space="preserve"> PAGEREF _Toc192873769 \h </w:instrText>
            </w:r>
            <w:r>
              <w:rPr>
                <w:noProof/>
                <w:webHidden/>
              </w:rPr>
            </w:r>
            <w:r>
              <w:rPr>
                <w:noProof/>
                <w:webHidden/>
              </w:rPr>
              <w:fldChar w:fldCharType="separate"/>
            </w:r>
            <w:r>
              <w:rPr>
                <w:noProof/>
                <w:webHidden/>
              </w:rPr>
              <w:t>9</w:t>
            </w:r>
            <w:r>
              <w:rPr>
                <w:noProof/>
                <w:webHidden/>
              </w:rPr>
              <w:fldChar w:fldCharType="end"/>
            </w:r>
          </w:hyperlink>
        </w:p>
        <w:p w14:paraId="68835A4F" w14:textId="6A92E1A2" w:rsidR="00902041" w:rsidRDefault="00902041">
          <w:pPr>
            <w:pStyle w:val="TOC3"/>
            <w:rPr>
              <w:rFonts w:asciiTheme="minorHAnsi" w:hAnsiTheme="minorHAnsi"/>
              <w:noProof/>
              <w:kern w:val="2"/>
              <w:lang w:eastAsia="en-GB"/>
              <w14:ligatures w14:val="standardContextual"/>
            </w:rPr>
          </w:pPr>
          <w:hyperlink w:anchor="_Toc192873770" w:history="1">
            <w:r w:rsidRPr="00390B64">
              <w:rPr>
                <w:rStyle w:val="Hyperlink"/>
                <w:noProof/>
              </w:rPr>
              <w:t>B1 – Production</w:t>
            </w:r>
            <w:r>
              <w:rPr>
                <w:noProof/>
                <w:webHidden/>
              </w:rPr>
              <w:tab/>
            </w:r>
            <w:r>
              <w:rPr>
                <w:noProof/>
                <w:webHidden/>
              </w:rPr>
              <w:fldChar w:fldCharType="begin"/>
            </w:r>
            <w:r>
              <w:rPr>
                <w:noProof/>
                <w:webHidden/>
              </w:rPr>
              <w:instrText xml:space="preserve"> PAGEREF _Toc192873770 \h </w:instrText>
            </w:r>
            <w:r>
              <w:rPr>
                <w:noProof/>
                <w:webHidden/>
              </w:rPr>
            </w:r>
            <w:r>
              <w:rPr>
                <w:noProof/>
                <w:webHidden/>
              </w:rPr>
              <w:fldChar w:fldCharType="separate"/>
            </w:r>
            <w:r>
              <w:rPr>
                <w:noProof/>
                <w:webHidden/>
              </w:rPr>
              <w:t>9</w:t>
            </w:r>
            <w:r>
              <w:rPr>
                <w:noProof/>
                <w:webHidden/>
              </w:rPr>
              <w:fldChar w:fldCharType="end"/>
            </w:r>
          </w:hyperlink>
        </w:p>
        <w:p w14:paraId="122C6B75" w14:textId="75DFD688" w:rsidR="00902041" w:rsidRDefault="00902041">
          <w:pPr>
            <w:pStyle w:val="TOC3"/>
            <w:rPr>
              <w:rFonts w:asciiTheme="minorHAnsi" w:hAnsiTheme="minorHAnsi"/>
              <w:noProof/>
              <w:kern w:val="2"/>
              <w:lang w:eastAsia="en-GB"/>
              <w14:ligatures w14:val="standardContextual"/>
            </w:rPr>
          </w:pPr>
          <w:hyperlink w:anchor="_Toc192873771" w:history="1">
            <w:r w:rsidRPr="00390B64">
              <w:rPr>
                <w:rStyle w:val="Hyperlink"/>
                <w:noProof/>
              </w:rPr>
              <w:t>B2 – Sales volume and value</w:t>
            </w:r>
            <w:r>
              <w:rPr>
                <w:noProof/>
                <w:webHidden/>
              </w:rPr>
              <w:tab/>
            </w:r>
            <w:r>
              <w:rPr>
                <w:noProof/>
                <w:webHidden/>
              </w:rPr>
              <w:fldChar w:fldCharType="begin"/>
            </w:r>
            <w:r>
              <w:rPr>
                <w:noProof/>
                <w:webHidden/>
              </w:rPr>
              <w:instrText xml:space="preserve"> PAGEREF _Toc192873771 \h </w:instrText>
            </w:r>
            <w:r>
              <w:rPr>
                <w:noProof/>
                <w:webHidden/>
              </w:rPr>
            </w:r>
            <w:r>
              <w:rPr>
                <w:noProof/>
                <w:webHidden/>
              </w:rPr>
              <w:fldChar w:fldCharType="separate"/>
            </w:r>
            <w:r>
              <w:rPr>
                <w:noProof/>
                <w:webHidden/>
              </w:rPr>
              <w:t>10</w:t>
            </w:r>
            <w:r>
              <w:rPr>
                <w:noProof/>
                <w:webHidden/>
              </w:rPr>
              <w:fldChar w:fldCharType="end"/>
            </w:r>
          </w:hyperlink>
        </w:p>
        <w:p w14:paraId="4D232A6A" w14:textId="1C5DEC8C" w:rsidR="00902041" w:rsidRDefault="00902041">
          <w:pPr>
            <w:pStyle w:val="TOC3"/>
            <w:rPr>
              <w:rFonts w:asciiTheme="minorHAnsi" w:hAnsiTheme="minorHAnsi"/>
              <w:noProof/>
              <w:kern w:val="2"/>
              <w:lang w:eastAsia="en-GB"/>
              <w14:ligatures w14:val="standardContextual"/>
            </w:rPr>
          </w:pPr>
          <w:hyperlink w:anchor="_Toc192873772" w:history="1">
            <w:r w:rsidRPr="00390B64">
              <w:rPr>
                <w:rStyle w:val="Hyperlink"/>
                <w:noProof/>
              </w:rPr>
              <w:t>B3 – Imports and Sales</w:t>
            </w:r>
            <w:r>
              <w:rPr>
                <w:noProof/>
                <w:webHidden/>
              </w:rPr>
              <w:tab/>
            </w:r>
            <w:r>
              <w:rPr>
                <w:noProof/>
                <w:webHidden/>
              </w:rPr>
              <w:fldChar w:fldCharType="begin"/>
            </w:r>
            <w:r>
              <w:rPr>
                <w:noProof/>
                <w:webHidden/>
              </w:rPr>
              <w:instrText xml:space="preserve"> PAGEREF _Toc192873772 \h </w:instrText>
            </w:r>
            <w:r>
              <w:rPr>
                <w:noProof/>
                <w:webHidden/>
              </w:rPr>
            </w:r>
            <w:r>
              <w:rPr>
                <w:noProof/>
                <w:webHidden/>
              </w:rPr>
              <w:fldChar w:fldCharType="separate"/>
            </w:r>
            <w:r>
              <w:rPr>
                <w:noProof/>
                <w:webHidden/>
              </w:rPr>
              <w:t>11</w:t>
            </w:r>
            <w:r>
              <w:rPr>
                <w:noProof/>
                <w:webHidden/>
              </w:rPr>
              <w:fldChar w:fldCharType="end"/>
            </w:r>
          </w:hyperlink>
        </w:p>
        <w:p w14:paraId="591F0637" w14:textId="3D1C36EE" w:rsidR="00902041" w:rsidRDefault="00902041">
          <w:pPr>
            <w:pStyle w:val="TOC3"/>
            <w:rPr>
              <w:rFonts w:asciiTheme="minorHAnsi" w:hAnsiTheme="minorHAnsi"/>
              <w:noProof/>
              <w:kern w:val="2"/>
              <w:lang w:eastAsia="en-GB"/>
              <w14:ligatures w14:val="standardContextual"/>
            </w:rPr>
          </w:pPr>
          <w:hyperlink w:anchor="_Toc192873773" w:history="1">
            <w:r w:rsidRPr="00390B64">
              <w:rPr>
                <w:rStyle w:val="Hyperlink"/>
                <w:rFonts w:cs="Arial"/>
                <w:noProof/>
              </w:rPr>
              <w:t>B4 – Conversion</w:t>
            </w:r>
            <w:r>
              <w:rPr>
                <w:noProof/>
                <w:webHidden/>
              </w:rPr>
              <w:tab/>
            </w:r>
            <w:r>
              <w:rPr>
                <w:noProof/>
                <w:webHidden/>
              </w:rPr>
              <w:fldChar w:fldCharType="begin"/>
            </w:r>
            <w:r>
              <w:rPr>
                <w:noProof/>
                <w:webHidden/>
              </w:rPr>
              <w:instrText xml:space="preserve"> PAGEREF _Toc192873773 \h </w:instrText>
            </w:r>
            <w:r>
              <w:rPr>
                <w:noProof/>
                <w:webHidden/>
              </w:rPr>
            </w:r>
            <w:r>
              <w:rPr>
                <w:noProof/>
                <w:webHidden/>
              </w:rPr>
              <w:fldChar w:fldCharType="separate"/>
            </w:r>
            <w:r>
              <w:rPr>
                <w:noProof/>
                <w:webHidden/>
              </w:rPr>
              <w:t>12</w:t>
            </w:r>
            <w:r>
              <w:rPr>
                <w:noProof/>
                <w:webHidden/>
              </w:rPr>
              <w:fldChar w:fldCharType="end"/>
            </w:r>
          </w:hyperlink>
        </w:p>
        <w:p w14:paraId="163E406D" w14:textId="60EAA004" w:rsidR="00902041" w:rsidRDefault="00902041">
          <w:pPr>
            <w:pStyle w:val="TOC2"/>
            <w:rPr>
              <w:rFonts w:asciiTheme="minorHAnsi" w:hAnsiTheme="minorHAnsi"/>
              <w:noProof/>
              <w:kern w:val="2"/>
              <w:lang w:eastAsia="en-GB"/>
              <w14:ligatures w14:val="standardContextual"/>
            </w:rPr>
          </w:pPr>
          <w:hyperlink w:anchor="_Toc192873774" w:history="1">
            <w:r w:rsidRPr="00390B64">
              <w:rPr>
                <w:rStyle w:val="Hyperlink"/>
                <w:noProof/>
                <w:lang w:eastAsia="zh-CN"/>
              </w:rPr>
              <w:t>Section C – Additional information</w:t>
            </w:r>
            <w:r>
              <w:rPr>
                <w:noProof/>
                <w:webHidden/>
              </w:rPr>
              <w:tab/>
            </w:r>
            <w:r>
              <w:rPr>
                <w:noProof/>
                <w:webHidden/>
              </w:rPr>
              <w:fldChar w:fldCharType="begin"/>
            </w:r>
            <w:r>
              <w:rPr>
                <w:noProof/>
                <w:webHidden/>
              </w:rPr>
              <w:instrText xml:space="preserve"> PAGEREF _Toc192873774 \h </w:instrText>
            </w:r>
            <w:r>
              <w:rPr>
                <w:noProof/>
                <w:webHidden/>
              </w:rPr>
            </w:r>
            <w:r>
              <w:rPr>
                <w:noProof/>
                <w:webHidden/>
              </w:rPr>
              <w:fldChar w:fldCharType="separate"/>
            </w:r>
            <w:r>
              <w:rPr>
                <w:noProof/>
                <w:webHidden/>
              </w:rPr>
              <w:t>13</w:t>
            </w:r>
            <w:r>
              <w:rPr>
                <w:noProof/>
                <w:webHidden/>
              </w:rPr>
              <w:fldChar w:fldCharType="end"/>
            </w:r>
          </w:hyperlink>
        </w:p>
        <w:p w14:paraId="6D3A6445" w14:textId="76A5669A" w:rsidR="00902041" w:rsidRDefault="00902041">
          <w:pPr>
            <w:pStyle w:val="TOC3"/>
            <w:rPr>
              <w:rFonts w:asciiTheme="minorHAnsi" w:hAnsiTheme="minorHAnsi"/>
              <w:noProof/>
              <w:kern w:val="2"/>
              <w:lang w:eastAsia="en-GB"/>
              <w14:ligatures w14:val="standardContextual"/>
            </w:rPr>
          </w:pPr>
          <w:hyperlink w:anchor="_Toc192873775" w:history="1">
            <w:r w:rsidRPr="00390B64">
              <w:rPr>
                <w:rStyle w:val="Hyperlink"/>
                <w:noProof/>
              </w:rPr>
              <w:t>C1 – Other interested parties</w:t>
            </w:r>
            <w:r>
              <w:rPr>
                <w:noProof/>
                <w:webHidden/>
              </w:rPr>
              <w:tab/>
            </w:r>
            <w:r>
              <w:rPr>
                <w:noProof/>
                <w:webHidden/>
              </w:rPr>
              <w:fldChar w:fldCharType="begin"/>
            </w:r>
            <w:r>
              <w:rPr>
                <w:noProof/>
                <w:webHidden/>
              </w:rPr>
              <w:instrText xml:space="preserve"> PAGEREF _Toc192873775 \h </w:instrText>
            </w:r>
            <w:r>
              <w:rPr>
                <w:noProof/>
                <w:webHidden/>
              </w:rPr>
            </w:r>
            <w:r>
              <w:rPr>
                <w:noProof/>
                <w:webHidden/>
              </w:rPr>
              <w:fldChar w:fldCharType="separate"/>
            </w:r>
            <w:r>
              <w:rPr>
                <w:noProof/>
                <w:webHidden/>
              </w:rPr>
              <w:t>13</w:t>
            </w:r>
            <w:r>
              <w:rPr>
                <w:noProof/>
                <w:webHidden/>
              </w:rPr>
              <w:fldChar w:fldCharType="end"/>
            </w:r>
          </w:hyperlink>
        </w:p>
        <w:p w14:paraId="7425A0A0" w14:textId="375B35AB" w:rsidR="00902041" w:rsidRDefault="00902041">
          <w:pPr>
            <w:pStyle w:val="TOC3"/>
            <w:rPr>
              <w:rFonts w:asciiTheme="minorHAnsi" w:hAnsiTheme="minorHAnsi"/>
              <w:noProof/>
              <w:kern w:val="2"/>
              <w:lang w:eastAsia="en-GB"/>
              <w14:ligatures w14:val="standardContextual"/>
            </w:rPr>
          </w:pPr>
          <w:hyperlink w:anchor="_Toc192873776" w:history="1">
            <w:r w:rsidRPr="00390B64">
              <w:rPr>
                <w:rStyle w:val="Hyperlink"/>
                <w:noProof/>
              </w:rPr>
              <w:t>C2 – Scope</w:t>
            </w:r>
            <w:r>
              <w:rPr>
                <w:noProof/>
                <w:webHidden/>
              </w:rPr>
              <w:tab/>
            </w:r>
            <w:r>
              <w:rPr>
                <w:noProof/>
                <w:webHidden/>
              </w:rPr>
              <w:fldChar w:fldCharType="begin"/>
            </w:r>
            <w:r>
              <w:rPr>
                <w:noProof/>
                <w:webHidden/>
              </w:rPr>
              <w:instrText xml:space="preserve"> PAGEREF _Toc192873776 \h </w:instrText>
            </w:r>
            <w:r>
              <w:rPr>
                <w:noProof/>
                <w:webHidden/>
              </w:rPr>
            </w:r>
            <w:r>
              <w:rPr>
                <w:noProof/>
                <w:webHidden/>
              </w:rPr>
              <w:fldChar w:fldCharType="separate"/>
            </w:r>
            <w:r>
              <w:rPr>
                <w:noProof/>
                <w:webHidden/>
              </w:rPr>
              <w:t>13</w:t>
            </w:r>
            <w:r>
              <w:rPr>
                <w:noProof/>
                <w:webHidden/>
              </w:rPr>
              <w:fldChar w:fldCharType="end"/>
            </w:r>
          </w:hyperlink>
        </w:p>
        <w:p w14:paraId="62901A2D" w14:textId="4AEA4077" w:rsidR="00902041" w:rsidRDefault="00902041">
          <w:pPr>
            <w:pStyle w:val="TOC3"/>
            <w:rPr>
              <w:rFonts w:asciiTheme="minorHAnsi" w:hAnsiTheme="minorHAnsi"/>
              <w:noProof/>
              <w:kern w:val="2"/>
              <w:lang w:eastAsia="en-GB"/>
              <w14:ligatures w14:val="standardContextual"/>
            </w:rPr>
          </w:pPr>
          <w:hyperlink w:anchor="_Toc192873777" w:history="1">
            <w:r w:rsidRPr="00390B64">
              <w:rPr>
                <w:rStyle w:val="Hyperlink"/>
                <w:noProof/>
              </w:rPr>
              <w:t>C3 – Product Control Numbers</w:t>
            </w:r>
            <w:r>
              <w:rPr>
                <w:noProof/>
                <w:webHidden/>
              </w:rPr>
              <w:tab/>
            </w:r>
            <w:r>
              <w:rPr>
                <w:noProof/>
                <w:webHidden/>
              </w:rPr>
              <w:fldChar w:fldCharType="begin"/>
            </w:r>
            <w:r>
              <w:rPr>
                <w:noProof/>
                <w:webHidden/>
              </w:rPr>
              <w:instrText xml:space="preserve"> PAGEREF _Toc192873777 \h </w:instrText>
            </w:r>
            <w:r>
              <w:rPr>
                <w:noProof/>
                <w:webHidden/>
              </w:rPr>
            </w:r>
            <w:r>
              <w:rPr>
                <w:noProof/>
                <w:webHidden/>
              </w:rPr>
              <w:fldChar w:fldCharType="separate"/>
            </w:r>
            <w:r>
              <w:rPr>
                <w:noProof/>
                <w:webHidden/>
              </w:rPr>
              <w:t>14</w:t>
            </w:r>
            <w:r>
              <w:rPr>
                <w:noProof/>
                <w:webHidden/>
              </w:rPr>
              <w:fldChar w:fldCharType="end"/>
            </w:r>
          </w:hyperlink>
        </w:p>
        <w:p w14:paraId="4D491A85" w14:textId="3A401B25" w:rsidR="00902041" w:rsidRDefault="00902041">
          <w:pPr>
            <w:pStyle w:val="TOC3"/>
            <w:rPr>
              <w:rFonts w:asciiTheme="minorHAnsi" w:hAnsiTheme="minorHAnsi"/>
              <w:noProof/>
              <w:kern w:val="2"/>
              <w:lang w:eastAsia="en-GB"/>
              <w14:ligatures w14:val="standardContextual"/>
            </w:rPr>
          </w:pPr>
          <w:hyperlink w:anchor="_Toc192873778" w:history="1">
            <w:r w:rsidRPr="00390B64">
              <w:rPr>
                <w:rStyle w:val="Hyperlink"/>
                <w:noProof/>
              </w:rPr>
              <w:t>C4 – Economic Interest Test</w:t>
            </w:r>
            <w:r>
              <w:rPr>
                <w:noProof/>
                <w:webHidden/>
              </w:rPr>
              <w:tab/>
            </w:r>
            <w:r>
              <w:rPr>
                <w:noProof/>
                <w:webHidden/>
              </w:rPr>
              <w:fldChar w:fldCharType="begin"/>
            </w:r>
            <w:r>
              <w:rPr>
                <w:noProof/>
                <w:webHidden/>
              </w:rPr>
              <w:instrText xml:space="preserve"> PAGEREF _Toc192873778 \h </w:instrText>
            </w:r>
            <w:r>
              <w:rPr>
                <w:noProof/>
                <w:webHidden/>
              </w:rPr>
            </w:r>
            <w:r>
              <w:rPr>
                <w:noProof/>
                <w:webHidden/>
              </w:rPr>
              <w:fldChar w:fldCharType="separate"/>
            </w:r>
            <w:r>
              <w:rPr>
                <w:noProof/>
                <w:webHidden/>
              </w:rPr>
              <w:t>15</w:t>
            </w:r>
            <w:r>
              <w:rPr>
                <w:noProof/>
                <w:webHidden/>
              </w:rPr>
              <w:fldChar w:fldCharType="end"/>
            </w:r>
          </w:hyperlink>
        </w:p>
        <w:p w14:paraId="088B48EC" w14:textId="2BAB3811" w:rsidR="00902041" w:rsidRDefault="00902041">
          <w:pPr>
            <w:pStyle w:val="TOC3"/>
            <w:rPr>
              <w:rFonts w:asciiTheme="minorHAnsi" w:hAnsiTheme="minorHAnsi"/>
              <w:noProof/>
              <w:kern w:val="2"/>
              <w:lang w:eastAsia="en-GB"/>
              <w14:ligatures w14:val="standardContextual"/>
            </w:rPr>
          </w:pPr>
          <w:hyperlink w:anchor="_Toc192873779" w:history="1">
            <w:r w:rsidRPr="00390B64">
              <w:rPr>
                <w:rStyle w:val="Hyperlink"/>
                <w:noProof/>
              </w:rPr>
              <w:t>C5 – Anything else</w:t>
            </w:r>
            <w:r>
              <w:rPr>
                <w:noProof/>
                <w:webHidden/>
              </w:rPr>
              <w:tab/>
            </w:r>
            <w:r>
              <w:rPr>
                <w:noProof/>
                <w:webHidden/>
              </w:rPr>
              <w:fldChar w:fldCharType="begin"/>
            </w:r>
            <w:r>
              <w:rPr>
                <w:noProof/>
                <w:webHidden/>
              </w:rPr>
              <w:instrText xml:space="preserve"> PAGEREF _Toc192873779 \h </w:instrText>
            </w:r>
            <w:r>
              <w:rPr>
                <w:noProof/>
                <w:webHidden/>
              </w:rPr>
            </w:r>
            <w:r>
              <w:rPr>
                <w:noProof/>
                <w:webHidden/>
              </w:rPr>
              <w:fldChar w:fldCharType="separate"/>
            </w:r>
            <w:r>
              <w:rPr>
                <w:noProof/>
                <w:webHidden/>
              </w:rPr>
              <w:t>16</w:t>
            </w:r>
            <w:r>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Toc192873764"/>
      <w:bookmarkStart w:id="11"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35025777" w:rsidR="008B7352" w:rsidRPr="001B4B7B" w:rsidRDefault="00321C87" w:rsidP="008B7352">
      <w:pPr>
        <w:spacing w:after="120" w:line="22" w:lineRule="atLeast"/>
        <w:ind w:left="992" w:hanging="272"/>
        <w:rPr>
          <w:rFonts w:cs="Arial"/>
        </w:rPr>
      </w:pPr>
      <w:sdt>
        <w:sdtPr>
          <w:rPr>
            <w:rFonts w:cs="Arial"/>
            <w:lang w:val="en-US"/>
          </w:rPr>
          <w:id w:val="-350718913"/>
          <w14:checkbox>
            <w14:checked w14:val="1"/>
            <w14:checkedState w14:val="2612" w14:font="MS Gothic"/>
            <w14:uncheckedState w14:val="2610" w14:font="MS Gothic"/>
          </w14:checkbox>
        </w:sdtPr>
        <w:sdtEndPr/>
        <w:sdtContent>
          <w:r w:rsidR="00CD03BB" w:rsidRPr="001B4B7B">
            <w:rPr>
              <w:rFonts w:ascii="MS Gothic" w:eastAsia="MS Gothic" w:hAnsi="MS Gothic" w:cs="Arial" w:hint="eastAsia"/>
              <w:lang w:val="en-US"/>
            </w:rPr>
            <w:t>☒</w:t>
          </w:r>
        </w:sdtContent>
      </w:sdt>
      <w:r w:rsidR="008B7352" w:rsidRPr="001B4B7B">
        <w:rPr>
          <w:rFonts w:cs="Arial"/>
        </w:rPr>
        <w:t xml:space="preserve"> producer of the like goods in the UK</w:t>
      </w:r>
    </w:p>
    <w:p w14:paraId="319277EE" w14:textId="3DD6A988" w:rsidR="008B7352" w:rsidRPr="00CD03BB" w:rsidRDefault="00321C87"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45DC9">
            <w:rPr>
              <w:rFonts w:ascii="MS Gothic" w:eastAsia="MS Gothic" w:hAnsi="MS Gothic" w:cs="Arial" w:hint="eastAsia"/>
            </w:rPr>
            <w:t>☐</w:t>
          </w:r>
        </w:sdtContent>
      </w:sdt>
      <w:r w:rsidR="008B7352" w:rsidRPr="00CD03BB">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148D52F9" w:rsidR="008B7352" w:rsidRPr="001B4B7B" w:rsidRDefault="00CD03BB" w:rsidP="008B7352">
                            <w:pPr>
                              <w:rPr>
                                <w:rFonts w:cs="Arial"/>
                                <w:iCs/>
                                <w:sz w:val="22"/>
                              </w:rPr>
                            </w:pPr>
                            <w:r w:rsidRPr="001B4B7B">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148D52F9" w:rsidR="008B7352" w:rsidRPr="001B4B7B" w:rsidRDefault="00CD03BB" w:rsidP="008B7352">
                      <w:pPr>
                        <w:rPr>
                          <w:rFonts w:cs="Arial"/>
                          <w:iCs/>
                          <w:sz w:val="22"/>
                        </w:rPr>
                      </w:pPr>
                      <w:r w:rsidRPr="001B4B7B">
                        <w:t>N/A</w:t>
                      </w:r>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CAC9819" w14:textId="2FE17E7E" w:rsidR="007A0347" w:rsidRPr="001B4B7B" w:rsidRDefault="007A0347" w:rsidP="007A0347">
                            <w:r w:rsidRPr="001B4B7B">
                              <w:t>Olleco is a UK producer of Biodiesel.</w:t>
                            </w:r>
                          </w:p>
                          <w:p w14:paraId="22514C94" w14:textId="01F1AF5F" w:rsidR="008B7352" w:rsidRPr="0067189F" w:rsidRDefault="008B7352" w:rsidP="008B735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CAC9819" w14:textId="2FE17E7E" w:rsidR="007A0347" w:rsidRPr="001B4B7B" w:rsidRDefault="007A0347" w:rsidP="007A0347">
                      <w:r w:rsidRPr="001B4B7B">
                        <w:t>Olleco is a UK producer of Biodiesel.</w:t>
                      </w:r>
                    </w:p>
                    <w:p w14:paraId="22514C94" w14:textId="01F1AF5F" w:rsidR="008B7352" w:rsidRPr="0067189F" w:rsidRDefault="008B7352" w:rsidP="008B7352">
                      <w:pPr>
                        <w:rPr>
                          <w:rFonts w:cs="Arial"/>
                        </w:rPr>
                      </w:pPr>
                    </w:p>
                  </w:txbxContent>
                </v:textbox>
                <w10:wrap type="square" anchorx="margin"/>
              </v:shape>
            </w:pict>
          </mc:Fallback>
        </mc:AlternateContent>
      </w:r>
    </w:p>
    <w:p w14:paraId="28FD0AF4" w14:textId="77777777" w:rsidR="008B7352" w:rsidRDefault="008B7352" w:rsidP="008B7352">
      <w:pPr>
        <w:pStyle w:val="Heading3"/>
      </w:pPr>
      <w:bookmarkStart w:id="17" w:name="_Toc192873768"/>
      <w:r>
        <w:lastRenderedPageBreak/>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05354E" w:rsidRPr="0005354E"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05354E" w:rsidRPr="001B4B7B" w:rsidRDefault="0005354E" w:rsidP="0005354E">
            <w:pPr>
              <w:spacing w:line="22" w:lineRule="atLeast"/>
              <w:rPr>
                <w:rFonts w:cs="Arial"/>
                <w:szCs w:val="22"/>
              </w:rPr>
            </w:pPr>
            <w:r w:rsidRPr="001B4B7B">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22654CCA" w:rsidR="0005354E" w:rsidRPr="001B4B7B" w:rsidRDefault="0005354E" w:rsidP="0005354E">
            <w:pPr>
              <w:spacing w:line="22" w:lineRule="atLeast"/>
              <w:rPr>
                <w:rFonts w:cs="Arial"/>
                <w:i/>
                <w:sz w:val="22"/>
                <w:szCs w:val="22"/>
              </w:rPr>
            </w:pPr>
            <w:r w:rsidRPr="001B4B7B">
              <w:t>Olleco Ireland</w:t>
            </w:r>
          </w:p>
        </w:tc>
        <w:tc>
          <w:tcPr>
            <w:tcW w:w="1017" w:type="pct"/>
            <w:tcBorders>
              <w:top w:val="single" w:sz="4" w:space="0" w:color="auto"/>
              <w:left w:val="single" w:sz="4" w:space="0" w:color="auto"/>
              <w:bottom w:val="single" w:sz="4" w:space="0" w:color="auto"/>
              <w:right w:val="single" w:sz="4" w:space="0" w:color="auto"/>
            </w:tcBorders>
          </w:tcPr>
          <w:p w14:paraId="141A0338" w14:textId="233FB228" w:rsidR="0005354E" w:rsidRPr="001B4B7B" w:rsidRDefault="0005354E" w:rsidP="0005354E">
            <w:pPr>
              <w:spacing w:line="22" w:lineRule="atLeast"/>
              <w:rPr>
                <w:rFonts w:cs="Arial"/>
                <w:sz w:val="22"/>
                <w:szCs w:val="22"/>
              </w:rPr>
            </w:pPr>
            <w:r w:rsidRPr="001B4B7B">
              <w:t>John St, Ardee, Co. Louth, A92 C92H, Ireland</w:t>
            </w:r>
          </w:p>
        </w:tc>
        <w:tc>
          <w:tcPr>
            <w:tcW w:w="782" w:type="pct"/>
            <w:tcBorders>
              <w:top w:val="single" w:sz="4" w:space="0" w:color="auto"/>
              <w:left w:val="single" w:sz="4" w:space="0" w:color="auto"/>
              <w:bottom w:val="single" w:sz="4" w:space="0" w:color="auto"/>
              <w:right w:val="single" w:sz="4" w:space="0" w:color="auto"/>
            </w:tcBorders>
          </w:tcPr>
          <w:p w14:paraId="5DA27B07" w14:textId="77777777" w:rsidR="0005354E" w:rsidRPr="001B4B7B" w:rsidRDefault="0005354E" w:rsidP="0005354E">
            <w:pPr>
              <w:spacing w:line="22" w:lineRule="atLeast"/>
            </w:pPr>
            <w:r w:rsidRPr="001B4B7B">
              <w:t>Sales of Olleco UK biodiesel into the Republic of Ireland</w:t>
            </w:r>
          </w:p>
          <w:p w14:paraId="3D5694DC" w14:textId="77777777" w:rsidR="0005354E" w:rsidRPr="001B4B7B" w:rsidRDefault="0005354E" w:rsidP="0005354E">
            <w:pPr>
              <w:spacing w:line="22" w:lineRule="atLeast"/>
            </w:pPr>
          </w:p>
          <w:p w14:paraId="1BFC12C6" w14:textId="77777777" w:rsidR="0005354E" w:rsidRPr="001B4B7B" w:rsidRDefault="0005354E" w:rsidP="0005354E">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D99832E" w14:textId="77777777" w:rsidR="0005354E" w:rsidRPr="001B4B7B" w:rsidRDefault="0005354E" w:rsidP="0005354E">
            <w:pPr>
              <w:spacing w:line="22" w:lineRule="atLeast"/>
            </w:pPr>
            <w:r w:rsidRPr="001B4B7B">
              <w:t>Related Trading Company</w:t>
            </w:r>
          </w:p>
          <w:p w14:paraId="454A4B96" w14:textId="77777777" w:rsidR="0005354E" w:rsidRPr="001B4B7B" w:rsidRDefault="0005354E" w:rsidP="0005354E">
            <w:pPr>
              <w:spacing w:line="22" w:lineRule="atLeast"/>
            </w:pPr>
          </w:p>
          <w:p w14:paraId="23AFDF94" w14:textId="77777777" w:rsidR="0005354E" w:rsidRPr="001B4B7B" w:rsidRDefault="0005354E" w:rsidP="0005354E">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756F26DC" w14:textId="77777777" w:rsidR="007A5C97" w:rsidRDefault="007A5C97" w:rsidP="008B7352">
      <w:pPr>
        <w:spacing w:line="22" w:lineRule="atLeast"/>
        <w:rPr>
          <w:rFonts w:eastAsia="Calibri" w:cs="Arial"/>
        </w:rPr>
      </w:pPr>
    </w:p>
    <w:tbl>
      <w:tblPr>
        <w:tblW w:w="5000" w:type="pct"/>
        <w:tblCellMar>
          <w:left w:w="10" w:type="dxa"/>
          <w:right w:w="10" w:type="dxa"/>
        </w:tblCellMar>
        <w:tblLook w:val="0000" w:firstRow="0" w:lastRow="0" w:firstColumn="0" w:lastColumn="0" w:noHBand="0" w:noVBand="0"/>
      </w:tblPr>
      <w:tblGrid>
        <w:gridCol w:w="3217"/>
        <w:gridCol w:w="3115"/>
        <w:gridCol w:w="2684"/>
      </w:tblGrid>
      <w:tr w:rsidR="00144D7B" w14:paraId="0810F6AC" w14:textId="77777777" w:rsidTr="00E33DF9">
        <w:trPr>
          <w:trHeight w:val="508"/>
        </w:trPr>
        <w:tc>
          <w:tcPr>
            <w:tcW w:w="3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AE3DA9" w14:textId="77777777" w:rsidR="00144D7B" w:rsidRDefault="00144D7B" w:rsidP="00E33DF9">
            <w:pPr>
              <w:keepNext/>
              <w:keepLines/>
              <w:spacing w:line="22" w:lineRule="atLeast"/>
              <w:rPr>
                <w:rFonts w:eastAsia="Calibri"/>
                <w:u w:val="single"/>
              </w:rPr>
            </w:pPr>
          </w:p>
        </w:tc>
        <w:tc>
          <w:tcPr>
            <w:tcW w:w="31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805F27" w14:textId="77777777" w:rsidR="00144D7B" w:rsidRDefault="00144D7B" w:rsidP="00E33DF9">
            <w:pPr>
              <w:spacing w:line="22" w:lineRule="atLeast"/>
              <w:jc w:val="center"/>
              <w:rPr>
                <w:rFonts w:eastAsia="Calibri"/>
                <w:b/>
              </w:rPr>
            </w:pPr>
            <w:r>
              <w:rPr>
                <w:rFonts w:eastAsia="Calibri"/>
                <w:b/>
              </w:rPr>
              <w:t>Volume</w:t>
            </w:r>
          </w:p>
          <w:p w14:paraId="31CF1E15" w14:textId="77777777" w:rsidR="00144D7B" w:rsidRDefault="00144D7B" w:rsidP="00E33DF9">
            <w:pPr>
              <w:keepNext/>
              <w:keepLines/>
              <w:spacing w:line="22" w:lineRule="atLeast"/>
              <w:jc w:val="center"/>
            </w:pPr>
            <w:r>
              <w:rPr>
                <w:rFonts w:eastAsia="Calibri"/>
                <w:b/>
              </w:rPr>
              <w:t>(metric tonnes)</w:t>
            </w:r>
          </w:p>
        </w:tc>
        <w:tc>
          <w:tcPr>
            <w:tcW w:w="2684" w:type="dxa"/>
            <w:tcBorders>
              <w:top w:val="single" w:sz="4" w:space="0" w:color="000000"/>
              <w:left w:val="single" w:sz="4" w:space="0" w:color="000000"/>
              <w:bottom w:val="single" w:sz="4" w:space="0" w:color="000000"/>
              <w:right w:val="single" w:sz="4" w:space="0" w:color="000000"/>
            </w:tcBorders>
            <w:shd w:val="clear" w:color="auto" w:fill="D9D9D9"/>
          </w:tcPr>
          <w:p w14:paraId="71C1C6F8" w14:textId="77777777" w:rsidR="00144D7B" w:rsidRDefault="00144D7B" w:rsidP="00E33DF9">
            <w:pPr>
              <w:spacing w:line="22" w:lineRule="atLeast"/>
              <w:jc w:val="center"/>
              <w:rPr>
                <w:rFonts w:eastAsia="Calibri" w:cs="Arial"/>
                <w:b/>
              </w:rPr>
            </w:pPr>
            <w:r>
              <w:rPr>
                <w:rFonts w:eastAsia="Calibri" w:cs="Arial"/>
                <w:b/>
              </w:rPr>
              <w:t>Volume</w:t>
            </w:r>
          </w:p>
          <w:p w14:paraId="31FB12E7" w14:textId="77777777" w:rsidR="00144D7B" w:rsidRDefault="00144D7B" w:rsidP="00E33DF9">
            <w:pPr>
              <w:spacing w:line="22" w:lineRule="atLeast"/>
              <w:jc w:val="center"/>
              <w:rPr>
                <w:rFonts w:eastAsia="Calibri"/>
                <w:b/>
              </w:rPr>
            </w:pPr>
            <w:r>
              <w:rPr>
                <w:rFonts w:eastAsia="Calibri" w:cs="Arial"/>
                <w:b/>
              </w:rPr>
              <w:t>(Litres)</w:t>
            </w:r>
          </w:p>
        </w:tc>
      </w:tr>
      <w:tr w:rsidR="00144D7B" w14:paraId="6B225F73" w14:textId="77777777" w:rsidTr="00E33DF9">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3D44B" w14:textId="77777777" w:rsidR="00144D7B" w:rsidRPr="00D53D62" w:rsidRDefault="00144D7B" w:rsidP="00E33DF9">
            <w:pPr>
              <w:keepNext/>
              <w:keepLines/>
              <w:spacing w:line="22" w:lineRule="atLeast"/>
              <w:rPr>
                <w:rFonts w:eastAsia="Calibri" w:cs="Arial"/>
              </w:rPr>
            </w:pPr>
            <w:r w:rsidRPr="00D53D62">
              <w:rPr>
                <w:rFonts w:eastAsia="Calibri" w:cs="Arial"/>
              </w:rPr>
              <w:t>Overall production of the like goods during the POI</w:t>
            </w:r>
          </w:p>
          <w:p w14:paraId="1283F061" w14:textId="77777777" w:rsidR="00144D7B" w:rsidRDefault="00144D7B" w:rsidP="00E33DF9">
            <w:pPr>
              <w:keepNext/>
              <w:keepLines/>
              <w:spacing w:line="22" w:lineRule="atLeast"/>
              <w:rPr>
                <w:rFonts w:eastAsia="Calibri"/>
                <w:u w:val="single"/>
              </w:rPr>
            </w:pP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7661" w14:textId="77777777" w:rsidR="00144D7B" w:rsidRPr="00D5556B" w:rsidRDefault="00144D7B" w:rsidP="00E33DF9">
            <w:pPr>
              <w:keepNext/>
              <w:keepLines/>
              <w:spacing w:line="22" w:lineRule="atLeast"/>
              <w:rPr>
                <w:rFonts w:eastAsia="Calibri"/>
                <w:u w:val="single"/>
              </w:rPr>
            </w:pPr>
            <w:r>
              <w:rPr>
                <w:i/>
                <w:iCs/>
              </w:rPr>
              <w:t>30,000-120,000</w:t>
            </w:r>
          </w:p>
        </w:tc>
        <w:tc>
          <w:tcPr>
            <w:tcW w:w="2684" w:type="dxa"/>
            <w:tcBorders>
              <w:top w:val="single" w:sz="4" w:space="0" w:color="000000"/>
              <w:left w:val="single" w:sz="4" w:space="0" w:color="000000"/>
              <w:bottom w:val="single" w:sz="4" w:space="0" w:color="000000"/>
              <w:right w:val="single" w:sz="4" w:space="0" w:color="000000"/>
            </w:tcBorders>
          </w:tcPr>
          <w:p w14:paraId="022F4979" w14:textId="77777777" w:rsidR="00144D7B" w:rsidRDefault="00144D7B" w:rsidP="00E33DF9">
            <w:pPr>
              <w:keepNext/>
              <w:keepLines/>
              <w:spacing w:line="22" w:lineRule="atLeast"/>
              <w:rPr>
                <w:i/>
                <w:iCs/>
              </w:rPr>
            </w:pPr>
            <w:r>
              <w:rPr>
                <w:i/>
                <w:iCs/>
              </w:rPr>
              <w:t>40,000,000-130,000,000</w:t>
            </w:r>
          </w:p>
        </w:tc>
      </w:tr>
      <w:tr w:rsidR="00144D7B" w14:paraId="544CE2BF" w14:textId="77777777" w:rsidTr="00E33DF9">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4BD56" w14:textId="77777777" w:rsidR="00144D7B" w:rsidRPr="00D53D62" w:rsidRDefault="00144D7B" w:rsidP="00E33DF9">
            <w:pPr>
              <w:keepNext/>
              <w:keepLines/>
              <w:spacing w:line="22" w:lineRule="atLeast"/>
              <w:rPr>
                <w:rFonts w:eastAsia="Calibri" w:cs="Arial"/>
              </w:rPr>
            </w:pPr>
            <w:r w:rsidRPr="00D53D62">
              <w:rPr>
                <w:rFonts w:eastAsia="Calibri" w:cs="Arial"/>
              </w:rPr>
              <w:t>Total production capacity of the like goods during the POI</w:t>
            </w:r>
          </w:p>
          <w:p w14:paraId="50D04EB4" w14:textId="77777777" w:rsidR="00144D7B" w:rsidRDefault="00144D7B" w:rsidP="00E33DF9">
            <w:pPr>
              <w:keepNext/>
              <w:keepLines/>
              <w:spacing w:line="22" w:lineRule="atLeast"/>
              <w:rPr>
                <w:rFonts w:eastAsia="Calibri"/>
              </w:rPr>
            </w:pP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2DA6" w14:textId="77777777" w:rsidR="00144D7B" w:rsidRDefault="00144D7B" w:rsidP="00E33DF9">
            <w:pPr>
              <w:keepNext/>
              <w:keepLines/>
              <w:spacing w:line="22" w:lineRule="atLeast"/>
              <w:rPr>
                <w:rFonts w:eastAsia="Calibri"/>
                <w:u w:val="single"/>
              </w:rPr>
            </w:pPr>
            <w:r>
              <w:rPr>
                <w:i/>
                <w:iCs/>
              </w:rPr>
              <w:t>30,000-120,000</w:t>
            </w:r>
          </w:p>
        </w:tc>
        <w:tc>
          <w:tcPr>
            <w:tcW w:w="2684" w:type="dxa"/>
            <w:tcBorders>
              <w:top w:val="single" w:sz="4" w:space="0" w:color="000000"/>
              <w:left w:val="single" w:sz="4" w:space="0" w:color="000000"/>
              <w:bottom w:val="single" w:sz="4" w:space="0" w:color="000000"/>
              <w:right w:val="single" w:sz="4" w:space="0" w:color="000000"/>
            </w:tcBorders>
          </w:tcPr>
          <w:p w14:paraId="51AC2679" w14:textId="77777777" w:rsidR="00144D7B" w:rsidRDefault="00144D7B" w:rsidP="00E33DF9">
            <w:pPr>
              <w:keepNext/>
              <w:keepLines/>
              <w:spacing w:line="22" w:lineRule="atLeast"/>
              <w:rPr>
                <w:i/>
                <w:iCs/>
              </w:rPr>
            </w:pPr>
            <w:r>
              <w:rPr>
                <w:i/>
                <w:iCs/>
              </w:rPr>
              <w:t>40,000,000-130,000,000</w:t>
            </w:r>
          </w:p>
        </w:tc>
      </w:tr>
    </w:tbl>
    <w:p w14:paraId="6BD340C4" w14:textId="77777777" w:rsidR="007A5C97" w:rsidRPr="0067189F" w:rsidRDefault="007A5C97" w:rsidP="008B7352">
      <w:pPr>
        <w:spacing w:line="22" w:lineRule="atLeast"/>
        <w:rPr>
          <w:rFonts w:eastAsia="Calibri" w:cs="Arial"/>
        </w:rPr>
      </w:pPr>
    </w:p>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lastRenderedPageBreak/>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p w14:paraId="4181E862" w14:textId="77777777" w:rsidR="00144D7B" w:rsidRDefault="00144D7B" w:rsidP="00144D7B">
      <w:pPr>
        <w:keepNext/>
        <w:keepLines/>
        <w:spacing w:line="22" w:lineRule="atLeast"/>
        <w:rPr>
          <w:rFonts w:cs="Arial"/>
        </w:rPr>
      </w:pPr>
    </w:p>
    <w:tbl>
      <w:tblPr>
        <w:tblW w:w="5000" w:type="pct"/>
        <w:jc w:val="center"/>
        <w:tblCellMar>
          <w:left w:w="10" w:type="dxa"/>
          <w:right w:w="10" w:type="dxa"/>
        </w:tblCellMar>
        <w:tblLook w:val="0000" w:firstRow="0" w:lastRow="0" w:firstColumn="0" w:lastColumn="0" w:noHBand="0" w:noVBand="0"/>
      </w:tblPr>
      <w:tblGrid>
        <w:gridCol w:w="2784"/>
        <w:gridCol w:w="1558"/>
        <w:gridCol w:w="1558"/>
        <w:gridCol w:w="1558"/>
        <w:gridCol w:w="1558"/>
      </w:tblGrid>
      <w:tr w:rsidR="00144D7B" w14:paraId="1284DE68" w14:textId="77777777" w:rsidTr="00E33DF9">
        <w:trPr>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CC647" w14:textId="77777777" w:rsidR="00144D7B" w:rsidRDefault="00144D7B" w:rsidP="00E33DF9">
            <w:pPr>
              <w:keepNext/>
              <w:keepLines/>
              <w:spacing w:line="22" w:lineRule="atLeast"/>
              <w:rPr>
                <w:b/>
                <w:u w:val="single"/>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F60FD" w14:textId="77777777" w:rsidR="00144D7B" w:rsidRDefault="00144D7B" w:rsidP="00E33DF9">
            <w:pPr>
              <w:keepNext/>
              <w:keepLines/>
              <w:spacing w:line="22" w:lineRule="atLeast"/>
              <w:jc w:val="center"/>
              <w:rPr>
                <w:b/>
              </w:rPr>
            </w:pPr>
            <w:r>
              <w:rPr>
                <w:b/>
              </w:rPr>
              <w:t>Volume</w:t>
            </w:r>
          </w:p>
          <w:p w14:paraId="0108C9E4" w14:textId="77777777" w:rsidR="00144D7B" w:rsidRDefault="00144D7B" w:rsidP="00E33DF9">
            <w:pPr>
              <w:keepNext/>
              <w:keepLines/>
              <w:spacing w:line="22" w:lineRule="atLeast"/>
              <w:jc w:val="center"/>
            </w:pPr>
            <w:r>
              <w:rPr>
                <w:rFonts w:eastAsia="Calibri"/>
                <w:b/>
              </w:rPr>
              <w:t>(metric tonnes)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5EC98" w14:textId="77777777" w:rsidR="00144D7B" w:rsidRDefault="00144D7B" w:rsidP="00E33DF9">
            <w:pPr>
              <w:keepNext/>
              <w:keepLines/>
              <w:spacing w:line="22" w:lineRule="atLeast"/>
              <w:jc w:val="center"/>
              <w:rPr>
                <w:b/>
              </w:rPr>
            </w:pPr>
            <w:r>
              <w:rPr>
                <w:b/>
              </w:rPr>
              <w:t>Value in original currency (X)</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268F9" w14:textId="77777777" w:rsidR="00144D7B" w:rsidRDefault="00144D7B" w:rsidP="00E33DF9">
            <w:pPr>
              <w:keepNext/>
              <w:keepLines/>
              <w:spacing w:line="22" w:lineRule="atLeast"/>
              <w:jc w:val="center"/>
              <w:rPr>
                <w:b/>
              </w:rPr>
            </w:pPr>
            <w:r>
              <w:rPr>
                <w:b/>
              </w:rPr>
              <w:t xml:space="preserve">Value </w:t>
            </w:r>
          </w:p>
          <w:p w14:paraId="2141F106" w14:textId="77777777" w:rsidR="00144D7B" w:rsidRDefault="00144D7B" w:rsidP="00E33DF9">
            <w:pPr>
              <w:keepNext/>
              <w:keepLines/>
              <w:spacing w:line="22" w:lineRule="atLeast"/>
              <w:jc w:val="center"/>
              <w:rPr>
                <w:b/>
              </w:rPr>
            </w:pPr>
            <w:r>
              <w:rPr>
                <w:b/>
              </w:rPr>
              <w:t>in GBP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8417A" w14:textId="77777777" w:rsidR="00144D7B" w:rsidRDefault="00144D7B" w:rsidP="00E33DF9">
            <w:pPr>
              <w:keepNext/>
              <w:keepLines/>
              <w:spacing w:line="22" w:lineRule="atLeast"/>
              <w:jc w:val="center"/>
              <w:rPr>
                <w:b/>
              </w:rPr>
            </w:pPr>
            <w:r>
              <w:rPr>
                <w:b/>
              </w:rPr>
              <w:t>Conversion rate</w:t>
            </w:r>
          </w:p>
        </w:tc>
      </w:tr>
      <w:tr w:rsidR="00144D7B" w14:paraId="43267FE8" w14:textId="77777777" w:rsidTr="00E33DF9">
        <w:trPr>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503A4" w14:textId="77777777" w:rsidR="00144D7B" w:rsidRDefault="00144D7B" w:rsidP="00E33DF9">
            <w:pPr>
              <w:keepNext/>
              <w:keepLines/>
              <w:spacing w:line="22" w:lineRule="atLeast"/>
            </w:pPr>
            <w:r>
              <w:t>UK sales of the like goods produced in the UK during the POI</w:t>
            </w:r>
          </w:p>
          <w:p w14:paraId="6E796578" w14:textId="77777777" w:rsidR="00144D7B" w:rsidRDefault="00144D7B" w:rsidP="00E33DF9">
            <w:pPr>
              <w:keepNext/>
              <w:keepLines/>
              <w:spacing w:line="22" w:lineRule="atLeast"/>
              <w:rPr>
                <w:u w:val="single"/>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6A3F4" w14:textId="77777777" w:rsidR="00144D7B" w:rsidRPr="00D5556B" w:rsidRDefault="00144D7B" w:rsidP="00E33DF9">
            <w:pPr>
              <w:keepNext/>
              <w:keepLines/>
              <w:spacing w:line="22" w:lineRule="atLeast"/>
            </w:pPr>
            <w:r>
              <w:rPr>
                <w:i/>
                <w:iCs/>
              </w:rPr>
              <w:t>1</w:t>
            </w:r>
            <w:r w:rsidRPr="00D5556B">
              <w:rPr>
                <w:i/>
                <w:iCs/>
              </w:rPr>
              <w:t>0,000-1</w:t>
            </w:r>
            <w:r>
              <w:rPr>
                <w:i/>
                <w:iCs/>
              </w:rPr>
              <w:t>0</w:t>
            </w:r>
            <w:r w:rsidRPr="00D5556B">
              <w:rPr>
                <w:i/>
                <w:iCs/>
              </w:rPr>
              <w:t>0,000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53CAF1E" w14:textId="77777777" w:rsidR="00144D7B" w:rsidRPr="00D5556B" w:rsidRDefault="00144D7B" w:rsidP="00E33DF9">
            <w:pPr>
              <w:keepNext/>
              <w:keepLines/>
              <w:spacing w:line="22" w:lineRule="atLeast"/>
            </w:pPr>
            <w:r>
              <w:rPr>
                <w:i/>
                <w:iCs/>
              </w:rPr>
              <w:t>£20m – £150m</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416E5D1" w14:textId="77777777" w:rsidR="00144D7B" w:rsidRPr="00D5556B" w:rsidRDefault="00144D7B" w:rsidP="00E33DF9">
            <w:pPr>
              <w:keepNext/>
              <w:keepLines/>
              <w:spacing w:line="22" w:lineRule="atLeast"/>
            </w:pPr>
            <w:r>
              <w:rPr>
                <w:i/>
                <w:iCs/>
              </w:rPr>
              <w:t>£20m – £150m</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D7B6D8D" w14:textId="77777777" w:rsidR="00144D7B" w:rsidRPr="00D5556B" w:rsidRDefault="00144D7B" w:rsidP="00E33DF9">
            <w:pPr>
              <w:keepNext/>
              <w:keepLines/>
              <w:spacing w:line="22" w:lineRule="atLeast"/>
            </w:pPr>
            <w:r>
              <w:t xml:space="preserve"> 1.0</w:t>
            </w:r>
          </w:p>
        </w:tc>
      </w:tr>
    </w:tbl>
    <w:p w14:paraId="3705BE46" w14:textId="77777777" w:rsidR="00144D7B" w:rsidRPr="0067189F" w:rsidRDefault="00144D7B" w:rsidP="00144D7B">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lastRenderedPageBreak/>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4"/>
        <w:gridCol w:w="1288"/>
        <w:gridCol w:w="1287"/>
        <w:gridCol w:w="1287"/>
        <w:gridCol w:w="1287"/>
        <w:gridCol w:w="1533"/>
      </w:tblGrid>
      <w:tr w:rsidR="00E15641" w:rsidRPr="007976DE" w14:paraId="40E1FECA" w14:textId="77777777" w:rsidTr="00B736C5">
        <w:tc>
          <w:tcPr>
            <w:tcW w:w="1294"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0"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420F39" w:rsidRPr="007976DE" w14:paraId="42239937" w14:textId="77777777" w:rsidTr="00420F39">
        <w:trPr>
          <w:trHeight w:val="560"/>
        </w:trPr>
        <w:tc>
          <w:tcPr>
            <w:tcW w:w="1294" w:type="pct"/>
          </w:tcPr>
          <w:p w14:paraId="38F86479" w14:textId="3649A856" w:rsidR="00420F39" w:rsidRPr="00172692" w:rsidRDefault="00420F39" w:rsidP="00B736C5">
            <w:pPr>
              <w:keepNext/>
              <w:keepLines/>
              <w:spacing w:line="22" w:lineRule="atLeast"/>
              <w:rPr>
                <w:rFonts w:cs="Arial"/>
                <w:bCs/>
              </w:rPr>
            </w:pPr>
            <w:r w:rsidRPr="00172692">
              <w:rPr>
                <w:rFonts w:cs="Arial"/>
              </w:rPr>
              <w:t xml:space="preserve">Imports of the goods concerned </w:t>
            </w:r>
            <w:r w:rsidRPr="00172692">
              <w:rPr>
                <w:rFonts w:cs="Arial"/>
                <w:bCs/>
              </w:rPr>
              <w:t xml:space="preserve">from </w:t>
            </w:r>
            <w:r w:rsidRPr="00172692">
              <w:rPr>
                <w:rFonts w:cs="Arial"/>
              </w:rPr>
              <w:t xml:space="preserve">the US </w:t>
            </w:r>
            <w:r w:rsidRPr="00172692">
              <w:rPr>
                <w:rFonts w:cs="Arial"/>
                <w:bCs/>
              </w:rPr>
              <w:t>during the POI</w:t>
            </w:r>
          </w:p>
          <w:p w14:paraId="2C334EAC" w14:textId="77777777" w:rsidR="00420F39" w:rsidRPr="00172692" w:rsidRDefault="00420F39" w:rsidP="00B736C5">
            <w:pPr>
              <w:keepNext/>
              <w:keepLines/>
              <w:spacing w:line="22" w:lineRule="atLeast"/>
              <w:rPr>
                <w:rFonts w:cs="Arial"/>
              </w:rPr>
            </w:pPr>
          </w:p>
        </w:tc>
        <w:tc>
          <w:tcPr>
            <w:tcW w:w="3706" w:type="pct"/>
            <w:gridSpan w:val="5"/>
            <w:vMerge w:val="restart"/>
            <w:vAlign w:val="center"/>
          </w:tcPr>
          <w:p w14:paraId="7B6B1178" w14:textId="77777777" w:rsidR="00420F39" w:rsidRPr="00B56BF4" w:rsidRDefault="00420F39" w:rsidP="00420F39">
            <w:pPr>
              <w:keepNext/>
              <w:keepLines/>
              <w:spacing w:line="22" w:lineRule="atLeast"/>
              <w:jc w:val="center"/>
              <w:rPr>
                <w:rFonts w:eastAsia="Calibri" w:cs="Arial"/>
                <w:sz w:val="20"/>
                <w:szCs w:val="20"/>
              </w:rPr>
            </w:pPr>
            <w:r w:rsidRPr="00B56BF4">
              <w:rPr>
                <w:rFonts w:eastAsia="Calibri" w:cs="Arial"/>
                <w:sz w:val="20"/>
                <w:szCs w:val="20"/>
              </w:rPr>
              <w:t xml:space="preserve">Information redacted for </w:t>
            </w:r>
            <w:r>
              <w:rPr>
                <w:rFonts w:eastAsia="Calibri" w:cs="Arial"/>
                <w:sz w:val="20"/>
                <w:szCs w:val="20"/>
              </w:rPr>
              <w:t>NON-CONFIDENTIAL VERSION</w:t>
            </w:r>
            <w:r w:rsidRPr="00B56BF4">
              <w:rPr>
                <w:rFonts w:eastAsia="Calibri" w:cs="Arial"/>
                <w:sz w:val="20"/>
                <w:szCs w:val="20"/>
              </w:rPr>
              <w:t xml:space="preserve"> as sensitive disclosure would provide unfair advantage to competitors.</w:t>
            </w:r>
          </w:p>
          <w:p w14:paraId="558A2D37" w14:textId="77777777" w:rsidR="00420F39" w:rsidRPr="00B56BF4" w:rsidRDefault="00420F39" w:rsidP="00420F39">
            <w:pPr>
              <w:keepNext/>
              <w:keepLines/>
              <w:spacing w:line="22" w:lineRule="atLeast"/>
              <w:jc w:val="center"/>
              <w:rPr>
                <w:rFonts w:eastAsia="Calibri" w:cs="Arial"/>
                <w:sz w:val="20"/>
                <w:szCs w:val="20"/>
              </w:rPr>
            </w:pPr>
          </w:p>
          <w:p w14:paraId="7766E9C8" w14:textId="30F5844D" w:rsidR="00420F39" w:rsidRPr="00172692" w:rsidRDefault="00420F39" w:rsidP="00420F39">
            <w:pPr>
              <w:keepNext/>
              <w:keepLines/>
              <w:spacing w:line="22" w:lineRule="atLeast"/>
              <w:jc w:val="center"/>
              <w:rPr>
                <w:rFonts w:cs="Arial"/>
              </w:rPr>
            </w:pPr>
            <w:r w:rsidRPr="00B56BF4">
              <w:rPr>
                <w:rFonts w:eastAsia="Calibri" w:cs="Arial"/>
                <w:sz w:val="20"/>
                <w:szCs w:val="20"/>
              </w:rPr>
              <w:t>Redacted content is not susceptible to a meaningful summary</w:t>
            </w:r>
          </w:p>
        </w:tc>
      </w:tr>
      <w:tr w:rsidR="00420F39" w:rsidRPr="007976DE" w14:paraId="429AABE0" w14:textId="77777777" w:rsidTr="00420F39">
        <w:trPr>
          <w:trHeight w:val="560"/>
        </w:trPr>
        <w:tc>
          <w:tcPr>
            <w:tcW w:w="1294" w:type="pct"/>
          </w:tcPr>
          <w:p w14:paraId="6AB99AAF" w14:textId="0069C9D3" w:rsidR="00420F39" w:rsidRPr="00172692" w:rsidRDefault="00420F39" w:rsidP="00B736C5">
            <w:pPr>
              <w:keepNext/>
              <w:keepLines/>
              <w:spacing w:line="22" w:lineRule="atLeast"/>
              <w:rPr>
                <w:rFonts w:cs="Arial"/>
                <w:bCs/>
              </w:rPr>
            </w:pPr>
            <w:r w:rsidRPr="00172692">
              <w:rPr>
                <w:rFonts w:cs="Arial"/>
              </w:rPr>
              <w:t>Imports of the like goods from countries other than the US</w:t>
            </w:r>
            <w:r w:rsidRPr="00172692">
              <w:rPr>
                <w:rFonts w:cs="Arial"/>
                <w:b/>
              </w:rPr>
              <w:t xml:space="preserve"> </w:t>
            </w:r>
            <w:r w:rsidRPr="00172692">
              <w:rPr>
                <w:rFonts w:cs="Arial"/>
                <w:bCs/>
              </w:rPr>
              <w:t>during the POI</w:t>
            </w:r>
          </w:p>
          <w:p w14:paraId="6D702541" w14:textId="77777777" w:rsidR="00420F39" w:rsidRPr="00172692" w:rsidRDefault="00420F39" w:rsidP="00B736C5">
            <w:pPr>
              <w:keepNext/>
              <w:keepLines/>
              <w:spacing w:line="22" w:lineRule="atLeast"/>
              <w:rPr>
                <w:rFonts w:cs="Arial"/>
              </w:rPr>
            </w:pPr>
          </w:p>
        </w:tc>
        <w:tc>
          <w:tcPr>
            <w:tcW w:w="3706" w:type="pct"/>
            <w:gridSpan w:val="5"/>
            <w:vMerge/>
          </w:tcPr>
          <w:p w14:paraId="4C826CF4" w14:textId="5275F827" w:rsidR="00420F39" w:rsidRPr="00172692" w:rsidRDefault="00420F39" w:rsidP="00B736C5">
            <w:pPr>
              <w:keepNext/>
              <w:keepLines/>
              <w:spacing w:line="22" w:lineRule="atLeast"/>
              <w:rPr>
                <w:rFonts w:cs="Arial"/>
              </w:rPr>
            </w:pPr>
          </w:p>
        </w:tc>
      </w:tr>
      <w:tr w:rsidR="00420F39" w:rsidRPr="007976DE" w14:paraId="16E86CF6" w14:textId="77777777" w:rsidTr="00420F39">
        <w:trPr>
          <w:trHeight w:val="560"/>
        </w:trPr>
        <w:tc>
          <w:tcPr>
            <w:tcW w:w="1294" w:type="pct"/>
          </w:tcPr>
          <w:p w14:paraId="42C0850B" w14:textId="0C54E5D4" w:rsidR="00420F39" w:rsidRPr="00172692" w:rsidRDefault="00420F39" w:rsidP="00B736C5">
            <w:pPr>
              <w:keepNext/>
              <w:keepLines/>
              <w:spacing w:line="22" w:lineRule="atLeast"/>
              <w:rPr>
                <w:rFonts w:cs="Arial"/>
              </w:rPr>
            </w:pPr>
            <w:r w:rsidRPr="00172692">
              <w:rPr>
                <w:rFonts w:cs="Arial"/>
              </w:rPr>
              <w:t>UK sales of the goods concerned, imported from the US during the POI</w:t>
            </w:r>
          </w:p>
          <w:p w14:paraId="6EBCDA93" w14:textId="77777777" w:rsidR="00420F39" w:rsidRPr="00172692" w:rsidRDefault="00420F39" w:rsidP="00B736C5">
            <w:pPr>
              <w:keepNext/>
              <w:keepLines/>
              <w:spacing w:line="22" w:lineRule="atLeast"/>
              <w:rPr>
                <w:rFonts w:cs="Arial"/>
                <w:bCs/>
              </w:rPr>
            </w:pPr>
          </w:p>
        </w:tc>
        <w:tc>
          <w:tcPr>
            <w:tcW w:w="3706" w:type="pct"/>
            <w:gridSpan w:val="5"/>
            <w:vMerge/>
          </w:tcPr>
          <w:p w14:paraId="73EE4560" w14:textId="4CC37F78" w:rsidR="00420F39" w:rsidRPr="00172692" w:rsidRDefault="00420F39" w:rsidP="00B736C5">
            <w:pPr>
              <w:keepNext/>
              <w:keepLines/>
              <w:spacing w:line="22" w:lineRule="atLeast"/>
              <w:rPr>
                <w:rFonts w:cs="Arial"/>
              </w:rPr>
            </w:pPr>
          </w:p>
        </w:tc>
      </w:tr>
      <w:tr w:rsidR="00420F39" w:rsidRPr="007976DE" w14:paraId="25B55E86" w14:textId="77777777" w:rsidTr="00420F39">
        <w:trPr>
          <w:trHeight w:val="560"/>
        </w:trPr>
        <w:tc>
          <w:tcPr>
            <w:tcW w:w="1294" w:type="pct"/>
          </w:tcPr>
          <w:p w14:paraId="6DA8E139" w14:textId="64E3D9F0" w:rsidR="00420F39" w:rsidRPr="00172692" w:rsidRDefault="00420F39" w:rsidP="00B736C5">
            <w:pPr>
              <w:keepNext/>
              <w:keepLines/>
              <w:spacing w:line="22" w:lineRule="atLeast"/>
              <w:rPr>
                <w:rFonts w:cs="Arial"/>
              </w:rPr>
            </w:pPr>
            <w:r w:rsidRPr="00172692">
              <w:rPr>
                <w:rFonts w:cs="Arial"/>
              </w:rPr>
              <w:t>UK sales of the like goods, imported from countries other than the US during the POI</w:t>
            </w:r>
          </w:p>
          <w:p w14:paraId="02D528F8" w14:textId="77777777" w:rsidR="00420F39" w:rsidRPr="00172692" w:rsidRDefault="00420F39" w:rsidP="00B736C5">
            <w:pPr>
              <w:keepNext/>
              <w:keepLines/>
              <w:spacing w:line="22" w:lineRule="atLeast"/>
              <w:rPr>
                <w:rFonts w:cs="Arial"/>
                <w:bCs/>
              </w:rPr>
            </w:pPr>
          </w:p>
        </w:tc>
        <w:tc>
          <w:tcPr>
            <w:tcW w:w="3706" w:type="pct"/>
            <w:gridSpan w:val="5"/>
            <w:vMerge/>
          </w:tcPr>
          <w:p w14:paraId="6292683A" w14:textId="7D15B8C3" w:rsidR="00420F39" w:rsidRPr="00172692" w:rsidRDefault="00420F39" w:rsidP="00B736C5">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lastRenderedPageBreak/>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4545"/>
      </w:tblGrid>
      <w:tr w:rsidR="00EF25D3" w:rsidRPr="00CD34FA" w14:paraId="3CB01A72" w14:textId="77777777">
        <w:trPr>
          <w:trHeight w:val="547"/>
        </w:trPr>
        <w:tc>
          <w:tcPr>
            <w:tcW w:w="909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420F39" w:rsidRPr="00CD34FA" w14:paraId="759838DC" w14:textId="77777777" w:rsidTr="00420F39">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420F39" w:rsidRPr="00F94F78" w:rsidRDefault="00420F39">
            <w:pPr>
              <w:jc w:val="center"/>
              <w:rPr>
                <w:rFonts w:eastAsia="Calibri" w:cs="Arial"/>
                <w:highlight w:val="yellow"/>
              </w:rPr>
            </w:pPr>
          </w:p>
          <w:p w14:paraId="4AF3697F" w14:textId="63301D7D" w:rsidR="00420F39" w:rsidRPr="00E45F26" w:rsidRDefault="00420F39">
            <w:pPr>
              <w:jc w:val="center"/>
              <w:rPr>
                <w:rFonts w:cs="Arial"/>
              </w:rPr>
            </w:pPr>
            <w:r w:rsidRPr="00E45F26">
              <w:rPr>
                <w:rFonts w:eastAsia="Calibri" w:cs="Arial"/>
              </w:rPr>
              <w:t>Does your company primarily use metric tonnes to measure its production volume?</w:t>
            </w:r>
          </w:p>
          <w:p w14:paraId="7722FE0E" w14:textId="77777777" w:rsidR="00420F39" w:rsidRPr="00F94F78" w:rsidRDefault="00420F39">
            <w:pPr>
              <w:spacing w:line="22" w:lineRule="atLeast"/>
              <w:jc w:val="center"/>
              <w:rPr>
                <w:rFonts w:eastAsia="Calibri" w:cs="Arial"/>
                <w:highlight w:val="yellow"/>
                <w:u w:val="single"/>
              </w:rPr>
            </w:pPr>
          </w:p>
        </w:tc>
        <w:tc>
          <w:tcPr>
            <w:tcW w:w="45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C5D935D" w14:textId="77777777" w:rsidR="00420F39" w:rsidRPr="00B56BF4" w:rsidRDefault="00420F39" w:rsidP="00420F39">
            <w:pPr>
              <w:keepNext/>
              <w:keepLines/>
              <w:spacing w:line="22" w:lineRule="atLeast"/>
              <w:jc w:val="center"/>
              <w:rPr>
                <w:rFonts w:eastAsia="Calibri" w:cs="Arial"/>
                <w:sz w:val="20"/>
                <w:szCs w:val="20"/>
              </w:rPr>
            </w:pPr>
            <w:r w:rsidRPr="00B56BF4">
              <w:rPr>
                <w:rFonts w:eastAsia="Calibri" w:cs="Arial"/>
                <w:sz w:val="20"/>
                <w:szCs w:val="20"/>
              </w:rPr>
              <w:t xml:space="preserve">Information redacted for </w:t>
            </w:r>
            <w:r>
              <w:rPr>
                <w:rFonts w:eastAsia="Calibri" w:cs="Arial"/>
                <w:sz w:val="20"/>
                <w:szCs w:val="20"/>
              </w:rPr>
              <w:t>NON-CONFIDENTIAL VERSION</w:t>
            </w:r>
            <w:r w:rsidRPr="00B56BF4">
              <w:rPr>
                <w:rFonts w:eastAsia="Calibri" w:cs="Arial"/>
                <w:sz w:val="20"/>
                <w:szCs w:val="20"/>
              </w:rPr>
              <w:t xml:space="preserve"> as sensitive disclosure would provide unfair advantage to competitors.</w:t>
            </w:r>
          </w:p>
          <w:p w14:paraId="1CEB2E87" w14:textId="77777777" w:rsidR="00420F39" w:rsidRPr="00B56BF4" w:rsidRDefault="00420F39" w:rsidP="00420F39">
            <w:pPr>
              <w:keepNext/>
              <w:keepLines/>
              <w:spacing w:line="22" w:lineRule="atLeast"/>
              <w:jc w:val="center"/>
              <w:rPr>
                <w:rFonts w:eastAsia="Calibri" w:cs="Arial"/>
                <w:sz w:val="20"/>
                <w:szCs w:val="20"/>
              </w:rPr>
            </w:pPr>
          </w:p>
          <w:p w14:paraId="217DE3C8" w14:textId="0564BF6C" w:rsidR="00420F39" w:rsidRPr="00CD34FA" w:rsidRDefault="00420F39" w:rsidP="00420F39">
            <w:pPr>
              <w:jc w:val="center"/>
              <w:rPr>
                <w:rFonts w:cs="Arial"/>
              </w:rPr>
            </w:pPr>
            <w:r w:rsidRPr="00B56BF4">
              <w:rPr>
                <w:rFonts w:eastAsia="Calibri" w:cs="Arial"/>
                <w:sz w:val="20"/>
                <w:szCs w:val="20"/>
              </w:rPr>
              <w:t>Redacted content is not susceptible to a meaningful summary</w:t>
            </w:r>
          </w:p>
        </w:tc>
      </w:tr>
      <w:tr w:rsidR="00420F39" w:rsidRPr="00CD34FA" w14:paraId="47115624" w14:textId="77777777" w:rsidTr="005411BE">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420F39" w:rsidRPr="00E45F26" w:rsidRDefault="00420F39">
            <w:pPr>
              <w:spacing w:line="22" w:lineRule="atLeast"/>
              <w:jc w:val="center"/>
              <w:rPr>
                <w:rFonts w:eastAsia="Calibri" w:cs="Arial"/>
              </w:rPr>
            </w:pPr>
            <w:r w:rsidRPr="00E45F26">
              <w:rPr>
                <w:rFonts w:eastAsia="Calibri" w:cs="Arial"/>
              </w:rPr>
              <w:t>If not, then please describe your conversion method to metric tonnes.</w:t>
            </w:r>
          </w:p>
        </w:tc>
        <w:tc>
          <w:tcPr>
            <w:tcW w:w="4545" w:type="dxa"/>
            <w:vMerge/>
            <w:tcBorders>
              <w:left w:val="single" w:sz="4" w:space="0" w:color="000000"/>
              <w:right w:val="single" w:sz="4" w:space="0" w:color="000000"/>
            </w:tcBorders>
            <w:shd w:val="clear" w:color="auto" w:fill="auto"/>
            <w:tcMar>
              <w:top w:w="0" w:type="dxa"/>
              <w:left w:w="108" w:type="dxa"/>
              <w:bottom w:w="0" w:type="dxa"/>
              <w:right w:w="108" w:type="dxa"/>
            </w:tcMar>
          </w:tcPr>
          <w:p w14:paraId="485A30DC" w14:textId="796F84B8" w:rsidR="00420F39" w:rsidRPr="00CD34FA" w:rsidRDefault="00420F39">
            <w:pPr>
              <w:spacing w:line="22" w:lineRule="atLeast"/>
              <w:rPr>
                <w:rFonts w:eastAsia="Calibri" w:cs="Arial"/>
                <w:u w:val="single"/>
              </w:rPr>
            </w:pPr>
          </w:p>
        </w:tc>
      </w:tr>
      <w:tr w:rsidR="00420F39" w:rsidRPr="00CD34FA" w14:paraId="03A82823" w14:textId="77777777" w:rsidTr="005411BE">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420F39" w:rsidRPr="00172692" w:rsidRDefault="00420F39">
            <w:pPr>
              <w:jc w:val="center"/>
            </w:pPr>
            <w:r w:rsidRPr="00172692">
              <w:t>Please provide the density at which your products, the goods concerned, are sold at.</w:t>
            </w:r>
          </w:p>
          <w:p w14:paraId="6A3BA83D" w14:textId="77777777" w:rsidR="00420F39" w:rsidRPr="00172692" w:rsidRDefault="00420F39">
            <w:pPr>
              <w:spacing w:line="22" w:lineRule="atLeast"/>
              <w:jc w:val="center"/>
              <w:rPr>
                <w:rFonts w:eastAsia="Calibri" w:cs="Arial"/>
              </w:rPr>
            </w:pPr>
          </w:p>
        </w:tc>
        <w:tc>
          <w:tcPr>
            <w:tcW w:w="454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DB213A4" w14:textId="4C20B981" w:rsidR="00420F39" w:rsidRPr="00172692" w:rsidRDefault="00420F39" w:rsidP="004E1352">
            <w:pPr>
              <w:spacing w:line="22" w:lineRule="atLeast"/>
              <w:jc w:val="center"/>
              <w:rPr>
                <w:rFonts w:eastAsia="Calibri" w:cs="Arial"/>
              </w:rPr>
            </w:pPr>
          </w:p>
        </w:tc>
      </w:tr>
      <w:tr w:rsidR="00420F39" w:rsidRPr="00CD34FA" w14:paraId="5447140D" w14:textId="77777777" w:rsidTr="005411BE">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420F39" w:rsidRPr="00172692" w:rsidRDefault="00420F39">
            <w:pPr>
              <w:jc w:val="center"/>
            </w:pPr>
            <w:r w:rsidRPr="00172692">
              <w:t>Please detail the conversion rate you have used to convert mass to volume in litres.</w:t>
            </w:r>
          </w:p>
          <w:p w14:paraId="79985E80" w14:textId="77777777" w:rsidR="00420F39" w:rsidRPr="00172692" w:rsidRDefault="00420F39">
            <w:pPr>
              <w:jc w:val="center"/>
            </w:pPr>
          </w:p>
        </w:tc>
        <w:tc>
          <w:tcPr>
            <w:tcW w:w="45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E51DA" w14:textId="1E795F95" w:rsidR="00420F39" w:rsidRPr="00172692" w:rsidRDefault="00420F39" w:rsidP="00471DD6">
            <w:pPr>
              <w:spacing w:line="22" w:lineRule="atLeast"/>
              <w:jc w:val="center"/>
              <w:rPr>
                <w:rFonts w:eastAsia="Calibri" w:cs="Arial"/>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266943" w14:paraId="7921118A" w14:textId="77777777" w:rsidTr="00F26690">
        <w:tc>
          <w:tcPr>
            <w:tcW w:w="4508" w:type="dxa"/>
          </w:tcPr>
          <w:p w14:paraId="5A89AABB" w14:textId="77777777" w:rsidR="00266943" w:rsidRPr="00C522EE" w:rsidRDefault="00266943" w:rsidP="00266943">
            <w:r w:rsidRPr="00C522EE">
              <w:t>N/A</w:t>
            </w:r>
          </w:p>
          <w:p w14:paraId="4F9DD38D" w14:textId="77777777" w:rsidR="00266943" w:rsidRPr="00C522EE" w:rsidRDefault="00266943" w:rsidP="00266943"/>
        </w:tc>
        <w:tc>
          <w:tcPr>
            <w:tcW w:w="4508" w:type="dxa"/>
          </w:tcPr>
          <w:p w14:paraId="74C9B491" w14:textId="6E67A8F7" w:rsidR="00266943" w:rsidRPr="00C522EE" w:rsidRDefault="00266943" w:rsidP="00266943">
            <w:r w:rsidRPr="00C522EE">
              <w:t>N/A</w:t>
            </w:r>
          </w:p>
        </w:tc>
      </w:tr>
      <w:tr w:rsidR="00266943" w14:paraId="122805CE" w14:textId="77777777" w:rsidTr="00F26690">
        <w:tc>
          <w:tcPr>
            <w:tcW w:w="4508" w:type="dxa"/>
          </w:tcPr>
          <w:p w14:paraId="04AAC682" w14:textId="77777777" w:rsidR="00266943" w:rsidRDefault="00266943" w:rsidP="00266943"/>
          <w:p w14:paraId="268E27F2" w14:textId="77777777" w:rsidR="00266943" w:rsidRDefault="00266943" w:rsidP="00266943"/>
        </w:tc>
        <w:tc>
          <w:tcPr>
            <w:tcW w:w="4508" w:type="dxa"/>
          </w:tcPr>
          <w:p w14:paraId="369F23AA" w14:textId="77777777" w:rsidR="00266943" w:rsidRDefault="00266943" w:rsidP="00266943"/>
        </w:tc>
      </w:tr>
      <w:tr w:rsidR="00266943" w14:paraId="5EB2ACFE" w14:textId="77777777" w:rsidTr="00F26690">
        <w:tc>
          <w:tcPr>
            <w:tcW w:w="4508" w:type="dxa"/>
          </w:tcPr>
          <w:p w14:paraId="24736988" w14:textId="77777777" w:rsidR="00266943" w:rsidRDefault="00266943" w:rsidP="00266943"/>
          <w:p w14:paraId="7AA45AFF" w14:textId="77777777" w:rsidR="00266943" w:rsidRDefault="00266943" w:rsidP="00266943"/>
        </w:tc>
        <w:tc>
          <w:tcPr>
            <w:tcW w:w="4508" w:type="dxa"/>
          </w:tcPr>
          <w:p w14:paraId="0E43EB9D" w14:textId="77777777" w:rsidR="00266943" w:rsidRDefault="00266943" w:rsidP="00266943"/>
        </w:tc>
      </w:tr>
      <w:tr w:rsidR="00266943" w14:paraId="41221396" w14:textId="77777777" w:rsidTr="00F26690">
        <w:tc>
          <w:tcPr>
            <w:tcW w:w="4508" w:type="dxa"/>
          </w:tcPr>
          <w:p w14:paraId="07A366A4" w14:textId="77777777" w:rsidR="00266943" w:rsidRDefault="00266943" w:rsidP="00266943"/>
          <w:p w14:paraId="22A5574E" w14:textId="77777777" w:rsidR="00266943" w:rsidRDefault="00266943" w:rsidP="00266943"/>
        </w:tc>
        <w:tc>
          <w:tcPr>
            <w:tcW w:w="4508" w:type="dxa"/>
          </w:tcPr>
          <w:p w14:paraId="3C1307E1" w14:textId="77777777" w:rsidR="00266943" w:rsidRDefault="00266943" w:rsidP="00266943"/>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68BB7B2B" w:rsidR="008B7352" w:rsidRPr="00C522EE" w:rsidRDefault="00321C87" w:rsidP="00E354B0">
      <w:pPr>
        <w:ind w:left="720"/>
        <w:rPr>
          <w:rFonts w:cs="Arial"/>
        </w:rPr>
      </w:pPr>
      <w:sdt>
        <w:sdtPr>
          <w:rPr>
            <w:rFonts w:cs="Arial"/>
          </w:rPr>
          <w:id w:val="1353226444"/>
          <w14:checkbox>
            <w14:checked w14:val="1"/>
            <w14:checkedState w14:val="2612" w14:font="MS Gothic"/>
            <w14:uncheckedState w14:val="2610" w14:font="MS Gothic"/>
          </w14:checkbox>
        </w:sdtPr>
        <w:sdtEndPr/>
        <w:sdtContent>
          <w:r w:rsidR="00873E5C" w:rsidRPr="00C522EE">
            <w:rPr>
              <w:rFonts w:ascii="MS Gothic" w:eastAsia="MS Gothic" w:hAnsi="MS Gothic" w:cs="Arial" w:hint="eastAsia"/>
            </w:rPr>
            <w:t>☒</w:t>
          </w:r>
        </w:sdtContent>
      </w:sdt>
      <w:r w:rsidR="00E354B0" w:rsidRPr="00C522EE">
        <w:rPr>
          <w:rFonts w:cs="Arial"/>
        </w:rPr>
        <w:t xml:space="preserve"> Y</w:t>
      </w:r>
      <w:r w:rsidR="008B7352" w:rsidRPr="00C522EE">
        <w:rPr>
          <w:rFonts w:cs="Arial"/>
        </w:rPr>
        <w:t>es</w:t>
      </w:r>
    </w:p>
    <w:p w14:paraId="2C25E221" w14:textId="7AB69776" w:rsidR="008B7352" w:rsidRPr="00802DAC" w:rsidRDefault="00321C87"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0BA23F5D" w:rsidR="008B7352" w:rsidRPr="00C522EE" w:rsidRDefault="00A72B77" w:rsidP="008B7352">
                            <w:pPr>
                              <w:rPr>
                                <w:rFonts w:cs="Arial"/>
                                <w:iCs/>
                                <w:sz w:val="22"/>
                                <w:szCs w:val="22"/>
                              </w:rPr>
                            </w:pPr>
                            <w:r w:rsidRPr="00C522EE">
                              <w:rPr>
                                <w:rFonts w:cs="Arial"/>
                                <w:iCs/>
                                <w:sz w:val="22"/>
                                <w:szCs w:val="22"/>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0BA23F5D" w:rsidR="008B7352" w:rsidRPr="00C522EE" w:rsidRDefault="00A72B77" w:rsidP="008B7352">
                      <w:pPr>
                        <w:rPr>
                          <w:rFonts w:cs="Arial"/>
                          <w:iCs/>
                          <w:sz w:val="22"/>
                          <w:szCs w:val="22"/>
                        </w:rPr>
                      </w:pPr>
                      <w:r w:rsidRPr="00C522EE">
                        <w:rPr>
                          <w:rFonts w:cs="Arial"/>
                          <w:iCs/>
                          <w:sz w:val="22"/>
                          <w:szCs w:val="22"/>
                        </w:rPr>
                        <w:t>N/A</w:t>
                      </w:r>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lastRenderedPageBreak/>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F1C2295" w:rsidR="008B7352" w:rsidRPr="00C522EE" w:rsidRDefault="00D40241" w:rsidP="008B7352">
                            <w:pPr>
                              <w:rPr>
                                <w:rFonts w:cs="Arial"/>
                                <w:sz w:val="22"/>
                              </w:rPr>
                            </w:pPr>
                            <w:r w:rsidRPr="00C522EE">
                              <w:t>No comments on PCN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F1C2295" w:rsidR="008B7352" w:rsidRPr="00C522EE" w:rsidRDefault="00D40241" w:rsidP="008B7352">
                      <w:pPr>
                        <w:rPr>
                          <w:rFonts w:cs="Arial"/>
                          <w:sz w:val="22"/>
                        </w:rPr>
                      </w:pPr>
                      <w:r w:rsidRPr="00C522EE">
                        <w:t>No comments on PCN structure</w:t>
                      </w:r>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3BE7999C" w14:textId="77777777" w:rsidR="00E50414" w:rsidRDefault="00E50414" w:rsidP="008B7352">
      <w:pPr>
        <w:pStyle w:val="Heading3"/>
      </w:pPr>
    </w:p>
    <w:tbl>
      <w:tblPr>
        <w:tblStyle w:val="TableGrid"/>
        <w:tblW w:w="4917" w:type="pct"/>
        <w:tblLook w:val="04A0" w:firstRow="1" w:lastRow="0" w:firstColumn="1" w:lastColumn="0" w:noHBand="0" w:noVBand="1"/>
      </w:tblPr>
      <w:tblGrid>
        <w:gridCol w:w="349"/>
        <w:gridCol w:w="1310"/>
        <w:gridCol w:w="1341"/>
        <w:gridCol w:w="2995"/>
        <w:gridCol w:w="1657"/>
        <w:gridCol w:w="1219"/>
      </w:tblGrid>
      <w:tr w:rsidR="001B2543" w:rsidRPr="00E354B0" w14:paraId="3E519D90" w14:textId="77777777" w:rsidTr="00DE77E3">
        <w:trPr>
          <w:trHeight w:val="1020"/>
        </w:trPr>
        <w:tc>
          <w:tcPr>
            <w:tcW w:w="197" w:type="pct"/>
            <w:tcBorders>
              <w:top w:val="nil"/>
              <w:left w:val="nil"/>
              <w:bottom w:val="single" w:sz="4" w:space="0" w:color="auto"/>
              <w:right w:val="single" w:sz="4" w:space="0" w:color="auto"/>
            </w:tcBorders>
            <w:shd w:val="clear" w:color="auto" w:fill="auto"/>
            <w:vAlign w:val="center"/>
          </w:tcPr>
          <w:p w14:paraId="237F8C79" w14:textId="77777777" w:rsidR="001B2543" w:rsidRPr="00E354B0" w:rsidRDefault="001B2543" w:rsidP="00DE77E3">
            <w:pPr>
              <w:spacing w:line="22" w:lineRule="atLeast"/>
              <w:jc w:val="right"/>
              <w:rPr>
                <w:rFonts w:eastAsiaTheme="minorHAnsi" w:cs="Arial"/>
                <w:szCs w:val="22"/>
              </w:rPr>
            </w:pPr>
          </w:p>
        </w:tc>
        <w:tc>
          <w:tcPr>
            <w:tcW w:w="7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CBBB2" w14:textId="77777777" w:rsidR="001B2543" w:rsidRPr="00E354B0" w:rsidRDefault="001B2543" w:rsidP="00DE77E3">
            <w:pPr>
              <w:spacing w:line="22" w:lineRule="atLeast"/>
              <w:jc w:val="center"/>
              <w:rPr>
                <w:rFonts w:cs="Arial"/>
                <w:b/>
                <w:szCs w:val="22"/>
              </w:rPr>
            </w:pPr>
            <w:r w:rsidRPr="00E354B0">
              <w:rPr>
                <w:rFonts w:cs="Arial"/>
                <w:b/>
                <w:szCs w:val="22"/>
              </w:rPr>
              <w:t>Company name</w:t>
            </w:r>
          </w:p>
        </w:tc>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98F48" w14:textId="77777777" w:rsidR="001B2543" w:rsidRPr="00E354B0" w:rsidRDefault="001B2543" w:rsidP="00DE77E3">
            <w:pPr>
              <w:spacing w:line="22" w:lineRule="atLeast"/>
              <w:jc w:val="center"/>
              <w:rPr>
                <w:rFonts w:cs="Arial"/>
                <w:b/>
                <w:szCs w:val="22"/>
              </w:rPr>
            </w:pPr>
            <w:r w:rsidRPr="00E354B0">
              <w:rPr>
                <w:rFonts w:cs="Arial"/>
                <w:b/>
                <w:szCs w:val="22"/>
              </w:rPr>
              <w:t>Company location</w:t>
            </w:r>
          </w:p>
          <w:p w14:paraId="0BFA7B20" w14:textId="77777777" w:rsidR="001B2543" w:rsidRPr="00E354B0" w:rsidRDefault="001B2543" w:rsidP="00DE77E3">
            <w:pPr>
              <w:spacing w:line="22" w:lineRule="atLeast"/>
              <w:jc w:val="center"/>
              <w:rPr>
                <w:rFonts w:cs="Arial"/>
                <w:b/>
                <w:szCs w:val="22"/>
              </w:rPr>
            </w:pPr>
            <w:r w:rsidRPr="00E354B0">
              <w:rPr>
                <w:rFonts w:cs="Arial"/>
                <w:b/>
                <w:szCs w:val="22"/>
              </w:rPr>
              <w:t>(city, country)</w:t>
            </w:r>
          </w:p>
        </w:tc>
        <w:tc>
          <w:tcPr>
            <w:tcW w:w="16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2366B" w14:textId="77777777" w:rsidR="001B2543" w:rsidRPr="00E354B0" w:rsidRDefault="001B2543" w:rsidP="00DE77E3">
            <w:pPr>
              <w:spacing w:line="22" w:lineRule="atLeast"/>
              <w:jc w:val="center"/>
              <w:rPr>
                <w:rFonts w:cs="Arial"/>
                <w:b/>
                <w:szCs w:val="22"/>
              </w:rPr>
            </w:pPr>
            <w:r w:rsidRPr="00E354B0">
              <w:rPr>
                <w:rFonts w:cs="Arial"/>
                <w:b/>
                <w:szCs w:val="22"/>
              </w:rPr>
              <w:t>Company contact information</w:t>
            </w:r>
          </w:p>
          <w:p w14:paraId="23FE7EC4" w14:textId="77777777" w:rsidR="001B2543" w:rsidRPr="00E354B0" w:rsidRDefault="001B2543" w:rsidP="00DE77E3">
            <w:pPr>
              <w:spacing w:line="22" w:lineRule="atLeast"/>
              <w:jc w:val="center"/>
              <w:rPr>
                <w:rFonts w:cs="Arial"/>
                <w:b/>
                <w:szCs w:val="22"/>
              </w:rPr>
            </w:pPr>
            <w:r w:rsidRPr="00E354B0">
              <w:rPr>
                <w:rFonts w:cs="Arial"/>
                <w:b/>
                <w:szCs w:val="22"/>
              </w:rPr>
              <w:t>(email/telephone)</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1DB26" w14:textId="77777777" w:rsidR="001B2543" w:rsidRPr="00E354B0" w:rsidRDefault="001B2543" w:rsidP="00DE77E3">
            <w:pPr>
              <w:spacing w:line="22" w:lineRule="atLeast"/>
              <w:jc w:val="center"/>
              <w:rPr>
                <w:rFonts w:cs="Arial"/>
                <w:b/>
                <w:szCs w:val="22"/>
              </w:rPr>
            </w:pPr>
            <w:r w:rsidRPr="00E354B0">
              <w:rPr>
                <w:rFonts w:cs="Arial"/>
                <w:b/>
                <w:szCs w:val="22"/>
              </w:rPr>
              <w:t>Relationship</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51389D" w14:textId="77777777" w:rsidR="001B2543" w:rsidRPr="00E354B0" w:rsidRDefault="001B2543" w:rsidP="00DE77E3">
            <w:pPr>
              <w:spacing w:line="22" w:lineRule="atLeast"/>
              <w:jc w:val="center"/>
              <w:rPr>
                <w:rFonts w:cs="Arial"/>
                <w:b/>
                <w:szCs w:val="22"/>
              </w:rPr>
            </w:pPr>
            <w:r w:rsidRPr="00E354B0">
              <w:rPr>
                <w:rFonts w:cs="Arial"/>
                <w:b/>
                <w:szCs w:val="22"/>
              </w:rPr>
              <w:t>Can we contact?</w:t>
            </w:r>
          </w:p>
          <w:p w14:paraId="26F5C9F6" w14:textId="77777777" w:rsidR="001B2543" w:rsidRPr="00E354B0" w:rsidRDefault="001B2543" w:rsidP="00DE77E3">
            <w:pPr>
              <w:spacing w:line="22" w:lineRule="atLeast"/>
              <w:jc w:val="center"/>
              <w:rPr>
                <w:rFonts w:cs="Arial"/>
                <w:b/>
                <w:szCs w:val="22"/>
              </w:rPr>
            </w:pPr>
            <w:r w:rsidRPr="00E354B0">
              <w:rPr>
                <w:rFonts w:cs="Arial"/>
                <w:b/>
                <w:szCs w:val="22"/>
              </w:rPr>
              <w:t>Yes/No</w:t>
            </w:r>
          </w:p>
        </w:tc>
      </w:tr>
      <w:tr w:rsidR="001B2543" w:rsidRPr="00E354B0" w14:paraId="4AE33956" w14:textId="77777777" w:rsidTr="00DE77E3">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663D2" w14:textId="77777777" w:rsidR="001B2543" w:rsidRPr="00E354B0" w:rsidRDefault="001B2543" w:rsidP="00DE77E3">
            <w:pPr>
              <w:spacing w:line="22" w:lineRule="atLeast"/>
              <w:jc w:val="right"/>
              <w:rPr>
                <w:rFonts w:cs="Arial"/>
                <w:szCs w:val="22"/>
              </w:rPr>
            </w:pPr>
          </w:p>
        </w:tc>
        <w:tc>
          <w:tcPr>
            <w:tcW w:w="4803" w:type="pct"/>
            <w:gridSpan w:val="5"/>
            <w:vMerge w:val="restart"/>
            <w:tcBorders>
              <w:top w:val="single" w:sz="4" w:space="0" w:color="auto"/>
              <w:left w:val="single" w:sz="4" w:space="0" w:color="auto"/>
              <w:right w:val="single" w:sz="4" w:space="0" w:color="auto"/>
            </w:tcBorders>
            <w:vAlign w:val="center"/>
          </w:tcPr>
          <w:p w14:paraId="62004634" w14:textId="77777777" w:rsidR="001B2543" w:rsidRPr="00B56BF4" w:rsidRDefault="001B2543" w:rsidP="00DE77E3">
            <w:pPr>
              <w:keepNext/>
              <w:keepLines/>
              <w:spacing w:line="22" w:lineRule="atLeast"/>
              <w:jc w:val="center"/>
              <w:rPr>
                <w:rFonts w:eastAsia="Calibri" w:cs="Arial"/>
                <w:sz w:val="20"/>
                <w:szCs w:val="20"/>
              </w:rPr>
            </w:pPr>
            <w:r w:rsidRPr="00B56BF4">
              <w:rPr>
                <w:rFonts w:eastAsia="Calibri" w:cs="Arial"/>
                <w:sz w:val="20"/>
                <w:szCs w:val="20"/>
              </w:rPr>
              <w:t xml:space="preserve">Information redacted for </w:t>
            </w:r>
            <w:r>
              <w:rPr>
                <w:rFonts w:eastAsia="Calibri" w:cs="Arial"/>
                <w:sz w:val="20"/>
                <w:szCs w:val="20"/>
              </w:rPr>
              <w:t>NON-CONFIDENTIAL VERSION</w:t>
            </w:r>
            <w:r w:rsidRPr="00B56BF4">
              <w:rPr>
                <w:rFonts w:eastAsia="Calibri" w:cs="Arial"/>
                <w:sz w:val="20"/>
                <w:szCs w:val="20"/>
              </w:rPr>
              <w:t xml:space="preserve"> as sensitive disclosure would provide unfair advantage to competitors.</w:t>
            </w:r>
          </w:p>
          <w:p w14:paraId="3F922DB4" w14:textId="77777777" w:rsidR="001B2543" w:rsidRPr="00B56BF4" w:rsidRDefault="001B2543" w:rsidP="00DE77E3">
            <w:pPr>
              <w:keepNext/>
              <w:keepLines/>
              <w:spacing w:line="22" w:lineRule="atLeast"/>
              <w:jc w:val="center"/>
              <w:rPr>
                <w:rFonts w:eastAsia="Calibri" w:cs="Arial"/>
                <w:sz w:val="20"/>
                <w:szCs w:val="20"/>
              </w:rPr>
            </w:pPr>
          </w:p>
          <w:p w14:paraId="65F0330C" w14:textId="77777777" w:rsidR="001B2543" w:rsidRPr="00631F07" w:rsidRDefault="001B2543" w:rsidP="00DE77E3">
            <w:pPr>
              <w:spacing w:line="22" w:lineRule="atLeast"/>
              <w:jc w:val="center"/>
              <w:rPr>
                <w:rFonts w:cs="Arial"/>
                <w:sz w:val="22"/>
                <w:szCs w:val="22"/>
              </w:rPr>
            </w:pPr>
            <w:r w:rsidRPr="00B56BF4">
              <w:rPr>
                <w:rFonts w:eastAsia="Calibri" w:cs="Arial"/>
                <w:sz w:val="20"/>
                <w:szCs w:val="20"/>
              </w:rPr>
              <w:t>Redacted content is not susceptible to a meaningful summary</w:t>
            </w:r>
          </w:p>
        </w:tc>
      </w:tr>
      <w:tr w:rsidR="001B2543" w:rsidRPr="00E354B0" w14:paraId="0340B673" w14:textId="77777777" w:rsidTr="00DE77E3">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B7A41" w14:textId="77777777" w:rsidR="001B2543" w:rsidRPr="00E354B0" w:rsidRDefault="001B2543" w:rsidP="00DE77E3">
            <w:pPr>
              <w:spacing w:line="22" w:lineRule="atLeast"/>
              <w:jc w:val="right"/>
              <w:rPr>
                <w:rFonts w:cs="Arial"/>
                <w:szCs w:val="22"/>
              </w:rPr>
            </w:pPr>
          </w:p>
        </w:tc>
        <w:tc>
          <w:tcPr>
            <w:tcW w:w="4803" w:type="pct"/>
            <w:gridSpan w:val="5"/>
            <w:vMerge/>
            <w:tcBorders>
              <w:left w:val="single" w:sz="4" w:space="0" w:color="auto"/>
              <w:right w:val="single" w:sz="4" w:space="0" w:color="auto"/>
            </w:tcBorders>
          </w:tcPr>
          <w:p w14:paraId="5B2DB334" w14:textId="77777777" w:rsidR="001B2543" w:rsidRPr="00631F07" w:rsidRDefault="001B2543" w:rsidP="00DE77E3">
            <w:pPr>
              <w:spacing w:line="22" w:lineRule="atLeast"/>
              <w:rPr>
                <w:rFonts w:cs="Arial"/>
                <w:sz w:val="22"/>
                <w:szCs w:val="22"/>
              </w:rPr>
            </w:pPr>
          </w:p>
        </w:tc>
      </w:tr>
      <w:tr w:rsidR="001B2543" w:rsidRPr="00E354B0" w14:paraId="135C9241" w14:textId="77777777" w:rsidTr="00DE77E3">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4041C" w14:textId="77777777" w:rsidR="001B2543" w:rsidRPr="00E354B0" w:rsidRDefault="001B2543" w:rsidP="00DE77E3">
            <w:pPr>
              <w:spacing w:line="22" w:lineRule="atLeast"/>
              <w:jc w:val="right"/>
              <w:rPr>
                <w:rFonts w:cs="Arial"/>
                <w:szCs w:val="22"/>
              </w:rPr>
            </w:pPr>
          </w:p>
        </w:tc>
        <w:tc>
          <w:tcPr>
            <w:tcW w:w="4803" w:type="pct"/>
            <w:gridSpan w:val="5"/>
            <w:vMerge/>
            <w:tcBorders>
              <w:left w:val="single" w:sz="4" w:space="0" w:color="auto"/>
              <w:right w:val="single" w:sz="4" w:space="0" w:color="auto"/>
            </w:tcBorders>
          </w:tcPr>
          <w:p w14:paraId="033E9812" w14:textId="77777777" w:rsidR="001B2543" w:rsidRPr="00631F07" w:rsidRDefault="001B2543" w:rsidP="00DE77E3">
            <w:pPr>
              <w:spacing w:line="22" w:lineRule="atLeast"/>
              <w:rPr>
                <w:rFonts w:cs="Arial"/>
                <w:sz w:val="22"/>
                <w:szCs w:val="22"/>
              </w:rPr>
            </w:pPr>
          </w:p>
        </w:tc>
      </w:tr>
      <w:tr w:rsidR="001B2543" w:rsidRPr="00E354B0" w14:paraId="7D60BA23" w14:textId="77777777" w:rsidTr="00DE77E3">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63856E" w14:textId="77777777" w:rsidR="001B2543" w:rsidRPr="00E354B0" w:rsidRDefault="001B2543" w:rsidP="00DE77E3">
            <w:pPr>
              <w:spacing w:line="22" w:lineRule="atLeast"/>
              <w:jc w:val="right"/>
              <w:rPr>
                <w:rFonts w:cs="Arial"/>
                <w:szCs w:val="22"/>
              </w:rPr>
            </w:pPr>
          </w:p>
        </w:tc>
        <w:tc>
          <w:tcPr>
            <w:tcW w:w="4803" w:type="pct"/>
            <w:gridSpan w:val="5"/>
            <w:vMerge/>
            <w:tcBorders>
              <w:left w:val="single" w:sz="4" w:space="0" w:color="auto"/>
              <w:right w:val="single" w:sz="4" w:space="0" w:color="auto"/>
            </w:tcBorders>
          </w:tcPr>
          <w:p w14:paraId="4202B82F" w14:textId="77777777" w:rsidR="001B2543" w:rsidRPr="00631F07" w:rsidRDefault="001B2543" w:rsidP="00DE77E3">
            <w:pPr>
              <w:spacing w:line="22" w:lineRule="atLeast"/>
              <w:rPr>
                <w:rFonts w:cs="Arial"/>
                <w:sz w:val="22"/>
                <w:szCs w:val="22"/>
              </w:rPr>
            </w:pPr>
          </w:p>
        </w:tc>
      </w:tr>
      <w:tr w:rsidR="001B2543" w:rsidRPr="00E354B0" w14:paraId="0F81048B" w14:textId="77777777" w:rsidTr="00DE77E3">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1D378" w14:textId="77777777" w:rsidR="001B2543" w:rsidRPr="00E354B0" w:rsidRDefault="001B2543" w:rsidP="00DE77E3">
            <w:pPr>
              <w:spacing w:line="22" w:lineRule="atLeast"/>
              <w:jc w:val="right"/>
              <w:rPr>
                <w:rFonts w:cs="Arial"/>
                <w:szCs w:val="22"/>
              </w:rPr>
            </w:pPr>
          </w:p>
        </w:tc>
        <w:tc>
          <w:tcPr>
            <w:tcW w:w="4803" w:type="pct"/>
            <w:gridSpan w:val="5"/>
            <w:vMerge/>
            <w:tcBorders>
              <w:left w:val="single" w:sz="4" w:space="0" w:color="auto"/>
              <w:right w:val="single" w:sz="4" w:space="0" w:color="auto"/>
            </w:tcBorders>
          </w:tcPr>
          <w:p w14:paraId="46AA54B8" w14:textId="77777777" w:rsidR="001B2543" w:rsidRPr="00631F07" w:rsidRDefault="001B2543" w:rsidP="00DE77E3">
            <w:pPr>
              <w:spacing w:line="22" w:lineRule="atLeast"/>
              <w:rPr>
                <w:sz w:val="22"/>
                <w:szCs w:val="20"/>
              </w:rPr>
            </w:pPr>
          </w:p>
        </w:tc>
      </w:tr>
      <w:tr w:rsidR="001B2543" w:rsidRPr="00E354B0" w14:paraId="1C67A930" w14:textId="77777777" w:rsidTr="00DE77E3">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80FFA" w14:textId="77777777" w:rsidR="001B2543" w:rsidRPr="00E354B0" w:rsidRDefault="001B2543" w:rsidP="00DE77E3">
            <w:pPr>
              <w:spacing w:line="22" w:lineRule="atLeast"/>
              <w:jc w:val="right"/>
              <w:rPr>
                <w:rFonts w:cs="Arial"/>
                <w:szCs w:val="22"/>
              </w:rPr>
            </w:pPr>
          </w:p>
        </w:tc>
        <w:tc>
          <w:tcPr>
            <w:tcW w:w="4803" w:type="pct"/>
            <w:gridSpan w:val="5"/>
            <w:vMerge/>
            <w:tcBorders>
              <w:left w:val="single" w:sz="4" w:space="0" w:color="auto"/>
              <w:bottom w:val="single" w:sz="4" w:space="0" w:color="auto"/>
              <w:right w:val="single" w:sz="4" w:space="0" w:color="auto"/>
            </w:tcBorders>
          </w:tcPr>
          <w:p w14:paraId="5BA9CE99" w14:textId="77777777" w:rsidR="001B2543" w:rsidRPr="00631F07" w:rsidRDefault="001B2543" w:rsidP="00DE77E3">
            <w:pPr>
              <w:spacing w:line="22" w:lineRule="atLeast"/>
              <w:rPr>
                <w:sz w:val="22"/>
                <w:szCs w:val="20"/>
              </w:rPr>
            </w:pPr>
          </w:p>
        </w:tc>
      </w:tr>
    </w:tbl>
    <w:p w14:paraId="16C876BA" w14:textId="77777777" w:rsidR="001B2543" w:rsidRPr="001B2543" w:rsidRDefault="001B2543" w:rsidP="001B2543"/>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lastRenderedPageBreak/>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625AA4BB" w:rsidR="008B7352" w:rsidRPr="00C522EE" w:rsidRDefault="00471F6C" w:rsidP="008B7352">
                            <w:pPr>
                              <w:rPr>
                                <w:rFonts w:cs="Arial"/>
                                <w:iCs/>
                                <w:sz w:val="22"/>
                              </w:rPr>
                            </w:pPr>
                            <w:r w:rsidRPr="00C522EE">
                              <w:rPr>
                                <w:rFonts w:cs="Arial"/>
                                <w:iCs/>
                                <w:sz w:val="22"/>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625AA4BB" w:rsidR="008B7352" w:rsidRPr="00C522EE" w:rsidRDefault="00471F6C" w:rsidP="008B7352">
                      <w:pPr>
                        <w:rPr>
                          <w:rFonts w:cs="Arial"/>
                          <w:iCs/>
                          <w:sz w:val="22"/>
                        </w:rPr>
                      </w:pPr>
                      <w:r w:rsidRPr="00C522EE">
                        <w:rPr>
                          <w:rFonts w:cs="Arial"/>
                          <w:iCs/>
                          <w:sz w:val="22"/>
                        </w:rPr>
                        <w:t>N/A</w:t>
                      </w:r>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F557" w14:textId="77777777" w:rsidR="009809DE" w:rsidRDefault="009809DE">
      <w:r>
        <w:separator/>
      </w:r>
    </w:p>
  </w:endnote>
  <w:endnote w:type="continuationSeparator" w:id="0">
    <w:p w14:paraId="4E6FBF2B" w14:textId="77777777" w:rsidR="009809DE" w:rsidRDefault="009809DE">
      <w:r>
        <w:continuationSeparator/>
      </w:r>
    </w:p>
  </w:endnote>
  <w:endnote w:type="continuationNotice" w:id="1">
    <w:p w14:paraId="64C93920" w14:textId="77777777" w:rsidR="009809DE" w:rsidRDefault="00980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3FE8" w14:textId="77777777" w:rsidR="009809DE" w:rsidRDefault="009809DE">
      <w:r>
        <w:separator/>
      </w:r>
    </w:p>
  </w:footnote>
  <w:footnote w:type="continuationSeparator" w:id="0">
    <w:p w14:paraId="48232D7C" w14:textId="77777777" w:rsidR="009809DE" w:rsidRDefault="009809DE">
      <w:r>
        <w:continuationSeparator/>
      </w:r>
    </w:p>
  </w:footnote>
  <w:footnote w:type="continuationNotice" w:id="1">
    <w:p w14:paraId="4D918EF9" w14:textId="77777777" w:rsidR="009809DE" w:rsidRDefault="00980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3C8100E0" w:rsidR="00F26690" w:rsidRPr="00A747EF" w:rsidRDefault="00321C87" w:rsidP="00F26690">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136427">
                <w:rPr>
                  <w:rFonts w:ascii="MS Gothic" w:eastAsia="MS Gothic" w:hAnsi="MS Gothic" w:cs="Arial" w:hint="eastAsia"/>
                  <w:b/>
                  <w:color w:val="FF0000"/>
                  <w:sz w:val="18"/>
                  <w:shd w:val="clear" w:color="auto" w:fill="E6E6E6"/>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1"/>
                <w14:checkedState w14:val="2612" w14:font="MS Gothic"/>
                <w14:uncheckedState w14:val="2610" w14:font="MS Gothic"/>
              </w14:checkbox>
            </w:sdtPr>
            <w:sdtEndPr/>
            <w:sdtContent>
              <w:r w:rsidR="00136427">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5354E"/>
    <w:rsid w:val="00082294"/>
    <w:rsid w:val="00085F5D"/>
    <w:rsid w:val="000B2A8B"/>
    <w:rsid w:val="000C666C"/>
    <w:rsid w:val="000F0F1F"/>
    <w:rsid w:val="00102DE5"/>
    <w:rsid w:val="00110332"/>
    <w:rsid w:val="00124981"/>
    <w:rsid w:val="00136427"/>
    <w:rsid w:val="00144D7B"/>
    <w:rsid w:val="0016375B"/>
    <w:rsid w:val="00172692"/>
    <w:rsid w:val="00187C1E"/>
    <w:rsid w:val="001A3140"/>
    <w:rsid w:val="001A54A7"/>
    <w:rsid w:val="001B2543"/>
    <w:rsid w:val="001B4B7B"/>
    <w:rsid w:val="001C4476"/>
    <w:rsid w:val="001D744F"/>
    <w:rsid w:val="001E29E1"/>
    <w:rsid w:val="001E4003"/>
    <w:rsid w:val="00221DBE"/>
    <w:rsid w:val="002230C3"/>
    <w:rsid w:val="00266943"/>
    <w:rsid w:val="00276206"/>
    <w:rsid w:val="002800B4"/>
    <w:rsid w:val="002945C3"/>
    <w:rsid w:val="002A4317"/>
    <w:rsid w:val="002B61D3"/>
    <w:rsid w:val="002C5DFE"/>
    <w:rsid w:val="002D0EDD"/>
    <w:rsid w:val="002D127E"/>
    <w:rsid w:val="002F6B1D"/>
    <w:rsid w:val="002F766F"/>
    <w:rsid w:val="00301E5D"/>
    <w:rsid w:val="00320518"/>
    <w:rsid w:val="00321C87"/>
    <w:rsid w:val="00325FA0"/>
    <w:rsid w:val="00340664"/>
    <w:rsid w:val="00343A32"/>
    <w:rsid w:val="00352005"/>
    <w:rsid w:val="00387DDA"/>
    <w:rsid w:val="003A014D"/>
    <w:rsid w:val="003B064E"/>
    <w:rsid w:val="003B21AA"/>
    <w:rsid w:val="003B42B5"/>
    <w:rsid w:val="003C0207"/>
    <w:rsid w:val="003C3388"/>
    <w:rsid w:val="003C416D"/>
    <w:rsid w:val="003D411E"/>
    <w:rsid w:val="003E3860"/>
    <w:rsid w:val="004146BD"/>
    <w:rsid w:val="00420F39"/>
    <w:rsid w:val="00446191"/>
    <w:rsid w:val="00471DD6"/>
    <w:rsid w:val="00471F6C"/>
    <w:rsid w:val="004776DA"/>
    <w:rsid w:val="00493FBE"/>
    <w:rsid w:val="00497AEF"/>
    <w:rsid w:val="004A351C"/>
    <w:rsid w:val="004A4F2F"/>
    <w:rsid w:val="004C37A8"/>
    <w:rsid w:val="004D4216"/>
    <w:rsid w:val="004E1352"/>
    <w:rsid w:val="004E234C"/>
    <w:rsid w:val="004F51CE"/>
    <w:rsid w:val="0050093D"/>
    <w:rsid w:val="0052173F"/>
    <w:rsid w:val="00530967"/>
    <w:rsid w:val="005333CB"/>
    <w:rsid w:val="00572DEB"/>
    <w:rsid w:val="0057352C"/>
    <w:rsid w:val="00596BB6"/>
    <w:rsid w:val="005A21B1"/>
    <w:rsid w:val="005A6F5B"/>
    <w:rsid w:val="005B3207"/>
    <w:rsid w:val="005F0619"/>
    <w:rsid w:val="005F6949"/>
    <w:rsid w:val="005F7EFD"/>
    <w:rsid w:val="006047F5"/>
    <w:rsid w:val="00640BD4"/>
    <w:rsid w:val="006443EA"/>
    <w:rsid w:val="00651318"/>
    <w:rsid w:val="00660929"/>
    <w:rsid w:val="006704B8"/>
    <w:rsid w:val="00686E47"/>
    <w:rsid w:val="006B2A50"/>
    <w:rsid w:val="006B6AEF"/>
    <w:rsid w:val="006D5EF6"/>
    <w:rsid w:val="006E6437"/>
    <w:rsid w:val="006F611D"/>
    <w:rsid w:val="0072483C"/>
    <w:rsid w:val="00727F4E"/>
    <w:rsid w:val="007302E9"/>
    <w:rsid w:val="00743B15"/>
    <w:rsid w:val="00763E02"/>
    <w:rsid w:val="0077114E"/>
    <w:rsid w:val="00772C8E"/>
    <w:rsid w:val="007851A7"/>
    <w:rsid w:val="007976DE"/>
    <w:rsid w:val="007A0347"/>
    <w:rsid w:val="007A5C97"/>
    <w:rsid w:val="007B68F1"/>
    <w:rsid w:val="007D4B9B"/>
    <w:rsid w:val="007E318B"/>
    <w:rsid w:val="007F309D"/>
    <w:rsid w:val="007F6FB8"/>
    <w:rsid w:val="007F779E"/>
    <w:rsid w:val="008140F9"/>
    <w:rsid w:val="00821A11"/>
    <w:rsid w:val="00832844"/>
    <w:rsid w:val="0083602F"/>
    <w:rsid w:val="00845DC9"/>
    <w:rsid w:val="008556BF"/>
    <w:rsid w:val="0087135D"/>
    <w:rsid w:val="008736C7"/>
    <w:rsid w:val="00873E5C"/>
    <w:rsid w:val="00882391"/>
    <w:rsid w:val="008953CB"/>
    <w:rsid w:val="008A1917"/>
    <w:rsid w:val="008A6ADE"/>
    <w:rsid w:val="008B7352"/>
    <w:rsid w:val="00902041"/>
    <w:rsid w:val="009036A7"/>
    <w:rsid w:val="00914EAB"/>
    <w:rsid w:val="009263BD"/>
    <w:rsid w:val="00942C4F"/>
    <w:rsid w:val="00943372"/>
    <w:rsid w:val="00946C64"/>
    <w:rsid w:val="009769F3"/>
    <w:rsid w:val="009809DE"/>
    <w:rsid w:val="0098664A"/>
    <w:rsid w:val="009901FA"/>
    <w:rsid w:val="009A1471"/>
    <w:rsid w:val="009C7095"/>
    <w:rsid w:val="009C7406"/>
    <w:rsid w:val="009D484E"/>
    <w:rsid w:val="009E10D1"/>
    <w:rsid w:val="009F09A6"/>
    <w:rsid w:val="009F4F71"/>
    <w:rsid w:val="00A11681"/>
    <w:rsid w:val="00A26735"/>
    <w:rsid w:val="00A3670D"/>
    <w:rsid w:val="00A42B59"/>
    <w:rsid w:val="00A4482F"/>
    <w:rsid w:val="00A72B77"/>
    <w:rsid w:val="00A803D5"/>
    <w:rsid w:val="00A967AB"/>
    <w:rsid w:val="00AA2167"/>
    <w:rsid w:val="00AE241C"/>
    <w:rsid w:val="00B019AD"/>
    <w:rsid w:val="00B10F94"/>
    <w:rsid w:val="00B348FB"/>
    <w:rsid w:val="00B34E0D"/>
    <w:rsid w:val="00B504D0"/>
    <w:rsid w:val="00B53C99"/>
    <w:rsid w:val="00B736C5"/>
    <w:rsid w:val="00B75C47"/>
    <w:rsid w:val="00B8213D"/>
    <w:rsid w:val="00BA1A48"/>
    <w:rsid w:val="00BB29A4"/>
    <w:rsid w:val="00BE4F0E"/>
    <w:rsid w:val="00C00A61"/>
    <w:rsid w:val="00C017FE"/>
    <w:rsid w:val="00C04901"/>
    <w:rsid w:val="00C131D3"/>
    <w:rsid w:val="00C379E1"/>
    <w:rsid w:val="00C522EE"/>
    <w:rsid w:val="00C71EF8"/>
    <w:rsid w:val="00C733CB"/>
    <w:rsid w:val="00CA7A35"/>
    <w:rsid w:val="00CB6AC1"/>
    <w:rsid w:val="00CD03BB"/>
    <w:rsid w:val="00CD268F"/>
    <w:rsid w:val="00D04405"/>
    <w:rsid w:val="00D10035"/>
    <w:rsid w:val="00D2265F"/>
    <w:rsid w:val="00D25A5D"/>
    <w:rsid w:val="00D33CE6"/>
    <w:rsid w:val="00D40241"/>
    <w:rsid w:val="00D7015D"/>
    <w:rsid w:val="00D92C23"/>
    <w:rsid w:val="00D96BDC"/>
    <w:rsid w:val="00DA3983"/>
    <w:rsid w:val="00DA60E2"/>
    <w:rsid w:val="00DB5E8E"/>
    <w:rsid w:val="00DD26F8"/>
    <w:rsid w:val="00DF4B86"/>
    <w:rsid w:val="00E0595D"/>
    <w:rsid w:val="00E15641"/>
    <w:rsid w:val="00E354B0"/>
    <w:rsid w:val="00E45F26"/>
    <w:rsid w:val="00E50414"/>
    <w:rsid w:val="00E614F8"/>
    <w:rsid w:val="00E62321"/>
    <w:rsid w:val="00E668F7"/>
    <w:rsid w:val="00E779AE"/>
    <w:rsid w:val="00E92B6C"/>
    <w:rsid w:val="00EA2155"/>
    <w:rsid w:val="00EA55D3"/>
    <w:rsid w:val="00EB3825"/>
    <w:rsid w:val="00EB4226"/>
    <w:rsid w:val="00EC5EF5"/>
    <w:rsid w:val="00ED222B"/>
    <w:rsid w:val="00EF0FDA"/>
    <w:rsid w:val="00EF25D3"/>
    <w:rsid w:val="00EF439F"/>
    <w:rsid w:val="00EF4C51"/>
    <w:rsid w:val="00F07A2B"/>
    <w:rsid w:val="00F10846"/>
    <w:rsid w:val="00F201FB"/>
    <w:rsid w:val="00F26690"/>
    <w:rsid w:val="00F40348"/>
    <w:rsid w:val="00F43038"/>
    <w:rsid w:val="00F44231"/>
    <w:rsid w:val="00F53BA6"/>
    <w:rsid w:val="00F65D38"/>
    <w:rsid w:val="00F77BD2"/>
    <w:rsid w:val="00F835C1"/>
    <w:rsid w:val="00F94F78"/>
    <w:rsid w:val="00FA7EC4"/>
    <w:rsid w:val="00FB151E"/>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7538">
      <w:bodyDiv w:val="1"/>
      <w:marLeft w:val="0"/>
      <w:marRight w:val="0"/>
      <w:marTop w:val="0"/>
      <w:marBottom w:val="0"/>
      <w:divBdr>
        <w:top w:val="none" w:sz="0" w:space="0" w:color="auto"/>
        <w:left w:val="none" w:sz="0" w:space="0" w:color="auto"/>
        <w:bottom w:val="none" w:sz="0" w:space="0" w:color="auto"/>
        <w:right w:val="none" w:sz="0" w:space="0" w:color="auto"/>
      </w:divBdr>
    </w:div>
    <w:div w:id="168521443">
      <w:bodyDiv w:val="1"/>
      <w:marLeft w:val="0"/>
      <w:marRight w:val="0"/>
      <w:marTop w:val="0"/>
      <w:marBottom w:val="0"/>
      <w:divBdr>
        <w:top w:val="none" w:sz="0" w:space="0" w:color="auto"/>
        <w:left w:val="none" w:sz="0" w:space="0" w:color="auto"/>
        <w:bottom w:val="none" w:sz="0" w:space="0" w:color="auto"/>
        <w:right w:val="none" w:sz="0" w:space="0" w:color="auto"/>
      </w:divBdr>
    </w:div>
    <w:div w:id="190918648">
      <w:bodyDiv w:val="1"/>
      <w:marLeft w:val="0"/>
      <w:marRight w:val="0"/>
      <w:marTop w:val="0"/>
      <w:marBottom w:val="0"/>
      <w:divBdr>
        <w:top w:val="none" w:sz="0" w:space="0" w:color="auto"/>
        <w:left w:val="none" w:sz="0" w:space="0" w:color="auto"/>
        <w:bottom w:val="none" w:sz="0" w:space="0" w:color="auto"/>
        <w:right w:val="none" w:sz="0" w:space="0" w:color="auto"/>
      </w:divBdr>
    </w:div>
    <w:div w:id="257713651">
      <w:bodyDiv w:val="1"/>
      <w:marLeft w:val="0"/>
      <w:marRight w:val="0"/>
      <w:marTop w:val="0"/>
      <w:marBottom w:val="0"/>
      <w:divBdr>
        <w:top w:val="none" w:sz="0" w:space="0" w:color="auto"/>
        <w:left w:val="none" w:sz="0" w:space="0" w:color="auto"/>
        <w:bottom w:val="none" w:sz="0" w:space="0" w:color="auto"/>
        <w:right w:val="none" w:sz="0" w:space="0" w:color="auto"/>
      </w:divBdr>
    </w:div>
    <w:div w:id="325594555">
      <w:bodyDiv w:val="1"/>
      <w:marLeft w:val="0"/>
      <w:marRight w:val="0"/>
      <w:marTop w:val="0"/>
      <w:marBottom w:val="0"/>
      <w:divBdr>
        <w:top w:val="none" w:sz="0" w:space="0" w:color="auto"/>
        <w:left w:val="none" w:sz="0" w:space="0" w:color="auto"/>
        <w:bottom w:val="none" w:sz="0" w:space="0" w:color="auto"/>
        <w:right w:val="none" w:sz="0" w:space="0" w:color="auto"/>
      </w:divBdr>
    </w:div>
    <w:div w:id="413622886">
      <w:bodyDiv w:val="1"/>
      <w:marLeft w:val="0"/>
      <w:marRight w:val="0"/>
      <w:marTop w:val="0"/>
      <w:marBottom w:val="0"/>
      <w:divBdr>
        <w:top w:val="none" w:sz="0" w:space="0" w:color="auto"/>
        <w:left w:val="none" w:sz="0" w:space="0" w:color="auto"/>
        <w:bottom w:val="none" w:sz="0" w:space="0" w:color="auto"/>
        <w:right w:val="none" w:sz="0" w:space="0" w:color="auto"/>
      </w:divBdr>
    </w:div>
    <w:div w:id="646276009">
      <w:bodyDiv w:val="1"/>
      <w:marLeft w:val="0"/>
      <w:marRight w:val="0"/>
      <w:marTop w:val="0"/>
      <w:marBottom w:val="0"/>
      <w:divBdr>
        <w:top w:val="none" w:sz="0" w:space="0" w:color="auto"/>
        <w:left w:val="none" w:sz="0" w:space="0" w:color="auto"/>
        <w:bottom w:val="none" w:sz="0" w:space="0" w:color="auto"/>
        <w:right w:val="none" w:sz="0" w:space="0" w:color="auto"/>
      </w:divBdr>
    </w:div>
    <w:div w:id="680861863">
      <w:bodyDiv w:val="1"/>
      <w:marLeft w:val="0"/>
      <w:marRight w:val="0"/>
      <w:marTop w:val="0"/>
      <w:marBottom w:val="0"/>
      <w:divBdr>
        <w:top w:val="none" w:sz="0" w:space="0" w:color="auto"/>
        <w:left w:val="none" w:sz="0" w:space="0" w:color="auto"/>
        <w:bottom w:val="none" w:sz="0" w:space="0" w:color="auto"/>
        <w:right w:val="none" w:sz="0" w:space="0" w:color="auto"/>
      </w:divBdr>
    </w:div>
    <w:div w:id="859589274">
      <w:bodyDiv w:val="1"/>
      <w:marLeft w:val="0"/>
      <w:marRight w:val="0"/>
      <w:marTop w:val="0"/>
      <w:marBottom w:val="0"/>
      <w:divBdr>
        <w:top w:val="none" w:sz="0" w:space="0" w:color="auto"/>
        <w:left w:val="none" w:sz="0" w:space="0" w:color="auto"/>
        <w:bottom w:val="none" w:sz="0" w:space="0" w:color="auto"/>
        <w:right w:val="none" w:sz="0" w:space="0" w:color="auto"/>
      </w:divBdr>
    </w:div>
    <w:div w:id="967904731">
      <w:bodyDiv w:val="1"/>
      <w:marLeft w:val="0"/>
      <w:marRight w:val="0"/>
      <w:marTop w:val="0"/>
      <w:marBottom w:val="0"/>
      <w:divBdr>
        <w:top w:val="none" w:sz="0" w:space="0" w:color="auto"/>
        <w:left w:val="none" w:sz="0" w:space="0" w:color="auto"/>
        <w:bottom w:val="none" w:sz="0" w:space="0" w:color="auto"/>
        <w:right w:val="none" w:sz="0" w:space="0" w:color="auto"/>
      </w:divBdr>
    </w:div>
    <w:div w:id="1095856944">
      <w:bodyDiv w:val="1"/>
      <w:marLeft w:val="0"/>
      <w:marRight w:val="0"/>
      <w:marTop w:val="0"/>
      <w:marBottom w:val="0"/>
      <w:divBdr>
        <w:top w:val="none" w:sz="0" w:space="0" w:color="auto"/>
        <w:left w:val="none" w:sz="0" w:space="0" w:color="auto"/>
        <w:bottom w:val="none" w:sz="0" w:space="0" w:color="auto"/>
        <w:right w:val="none" w:sz="0" w:space="0" w:color="auto"/>
      </w:divBdr>
    </w:div>
    <w:div w:id="13248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1" Type="http://schemas.openxmlformats.org/officeDocument/2006/relationships/hyperlink" Target="http://www.trade-remedies.service.gov.uk"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0D54B-7317-40BF-8F25-3D8D3F26245C}">
  <ds:schemaRefs>
    <ds:schemaRef ds:uri="Microsoft.SharePoint.Taxonomy.ContentTypeSync"/>
  </ds:schemaRefs>
</ds:datastoreItem>
</file>

<file path=customXml/itemProps2.xml><?xml version="1.0" encoding="utf-8"?>
<ds:datastoreItem xmlns:ds="http://schemas.openxmlformats.org/officeDocument/2006/customXml" ds:itemID="{30F76D82-A0E0-4850-A74E-133B3CFB8556}"/>
</file>

<file path=customXml/itemProps3.xml><?xml version="1.0" encoding="utf-8"?>
<ds:datastoreItem xmlns:ds="http://schemas.openxmlformats.org/officeDocument/2006/customXml" ds:itemID="{66289C1E-6CAB-4444-A1AB-08B9A35753D1}">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4.xml><?xml version="1.0" encoding="utf-8"?>
<ds:datastoreItem xmlns:ds="http://schemas.openxmlformats.org/officeDocument/2006/customXml" ds:itemID="{8E250641-0D9C-4D56-B229-AEC6C5166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2484</Words>
  <Characters>14164</Characters>
  <Application>Microsoft Office Word</Application>
  <DocSecurity>0</DocSecurity>
  <Lines>118</Lines>
  <Paragraphs>33</Paragraphs>
  <ScaleCrop>false</ScaleCrop>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2</cp:revision>
  <dcterms:created xsi:type="dcterms:W3CDTF">2025-04-07T09:05:00Z</dcterms:created>
  <dcterms:modified xsi:type="dcterms:W3CDTF">2025-04-07T09:05:00Z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y fmtid="{D5CDD505-2E9C-101B-9397-08002B2CF9AE}" pid="24" name="MSIP_Label_d95aa67e-b50e-4ce3-b95c-5285d382c06d_Enabled">
    <vt:lpwstr>true</vt:lpwstr>
  </property>
  <property fmtid="{D5CDD505-2E9C-101B-9397-08002B2CF9AE}" pid="25" name="MSIP_Label_d95aa67e-b50e-4ce3-b95c-5285d382c06d_SetDate">
    <vt:lpwstr>2025-04-01T12:48:00Z</vt:lpwstr>
  </property>
  <property fmtid="{D5CDD505-2E9C-101B-9397-08002B2CF9AE}" pid="26" name="MSIP_Label_d95aa67e-b50e-4ce3-b95c-5285d382c06d_Method">
    <vt:lpwstr>Standard</vt:lpwstr>
  </property>
  <property fmtid="{D5CDD505-2E9C-101B-9397-08002B2CF9AE}" pid="27" name="MSIP_Label_d95aa67e-b50e-4ce3-b95c-5285d382c06d_Name">
    <vt:lpwstr>General</vt:lpwstr>
  </property>
  <property fmtid="{D5CDD505-2E9C-101B-9397-08002B2CF9AE}" pid="28" name="MSIP_Label_d95aa67e-b50e-4ce3-b95c-5285d382c06d_SiteId">
    <vt:lpwstr>bebabf8d-4123-411b-bc78-b00db4c47cc4</vt:lpwstr>
  </property>
  <property fmtid="{D5CDD505-2E9C-101B-9397-08002B2CF9AE}" pid="29" name="MSIP_Label_d95aa67e-b50e-4ce3-b95c-5285d382c06d_ActionId">
    <vt:lpwstr>ee8fb1b0-12da-489a-bc9f-8a95a5c8ea15</vt:lpwstr>
  </property>
  <property fmtid="{D5CDD505-2E9C-101B-9397-08002B2CF9AE}" pid="30" name="MSIP_Label_d95aa67e-b50e-4ce3-b95c-5285d382c06d_ContentBits">
    <vt:lpwstr>0</vt:lpwstr>
  </property>
  <property fmtid="{D5CDD505-2E9C-101B-9397-08002B2CF9AE}" pid="31" name="MSIP_Label_d95aa67e-b50e-4ce3-b95c-5285d382c06d_Tag">
    <vt:lpwstr>10, 3, 0, 1</vt:lpwstr>
  </property>
</Properties>
</file>