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anti-dumping measures</w:t>
      </w:r>
    </w:p>
    <w:p>
      <w:pPr>
        <w:tabs>
          <w:tab w:val="left" w:pos="2130"/>
        </w:tabs>
        <w:spacing w:after="0" w:line="22" w:lineRule="atLeast"/>
        <w:jc w:val="center"/>
      </w:pPr>
      <w:r>
        <w:rPr>
          <w:rFonts w:ascii="Arial" w:hAnsi="Arial" w:eastAsia="Arial" w:cs="Arial"/>
          <w:b/>
          <w:bCs/>
          <w:sz w:val="36"/>
          <w:szCs w:val="32"/>
        </w:rPr>
        <w:t>Case TD0037: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6"/>
        <w:tblW w:w="9598" w:type="dxa"/>
        <w:tblInd w:w="0" w:type="dxa"/>
        <w:tblLayout w:type="fixed"/>
        <w:tblCellMar>
          <w:top w:w="0" w:type="dxa"/>
          <w:left w:w="10" w:type="dxa"/>
          <w:bottom w:w="0" w:type="dxa"/>
          <w:right w:w="10" w:type="dxa"/>
        </w:tblCellMar>
      </w:tblPr>
      <w:tblGrid>
        <w:gridCol w:w="3966"/>
        <w:gridCol w:w="536"/>
        <w:gridCol w:w="5081"/>
        <w:gridCol w:w="15"/>
      </w:tblGrid>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TD0037@traderemedies.gov.uk</w:t>
            </w:r>
          </w:p>
        </w:tc>
      </w:tr>
      <w:tr>
        <w:tblPrEx>
          <w:tblLayout w:type="fixed"/>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Layout w:type="fixed"/>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rPr>
                  <w:rFonts w:cs="Arial"/>
                  <w:color w:val="FF0000"/>
                </w:rPr>
              </w:sdtEndPr>
              <w:sdtContent>
                <w:r>
                  <w:rPr>
                    <w:rStyle w:val="29"/>
                  </w:rPr>
                  <w:t>Click or tap here to enter text.</w:t>
                </w:r>
              </w:sdtContent>
            </w:sdt>
          </w:p>
          <w:p>
            <w:pPr>
              <w:tabs>
                <w:tab w:val="left" w:pos="2130"/>
              </w:tabs>
              <w:spacing w:after="0" w:line="22" w:lineRule="atLeast"/>
              <w:rPr>
                <w:rFonts w:hint="eastAsia" w:ascii="Arial" w:hAnsi="Arial" w:eastAsia="宋体" w:cs="Arial"/>
                <w:color w:val="FF0000"/>
                <w:sz w:val="24"/>
                <w:szCs w:val="24"/>
                <w:lang w:val="en-US" w:eastAsia="zh-CN"/>
              </w:rPr>
            </w:pPr>
            <w:r>
              <w:rPr>
                <w:rFonts w:hint="eastAsia" w:ascii="Arial" w:hAnsi="Arial" w:eastAsia="宋体" w:cs="Arial"/>
                <w:color w:val="FF0000"/>
                <w:sz w:val="24"/>
                <w:szCs w:val="24"/>
                <w:lang w:val="en-US" w:eastAsia="zh-CN"/>
              </w:rPr>
              <w:t>Zhetai Vehicle (Jiangsu) Co., Ltd</w:t>
            </w:r>
          </w:p>
        </w:tc>
      </w:tr>
      <w:tr>
        <w:tblPrEx>
          <w:tblLayout w:type="fixed"/>
          <w:tblCellMar>
            <w:top w:w="0" w:type="dxa"/>
            <w:left w:w="10" w:type="dxa"/>
            <w:bottom w:w="0" w:type="dxa"/>
            <w:right w:w="10" w:type="dxa"/>
          </w:tblCellMar>
        </w:tblPrEx>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Layout w:type="fixed"/>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lang w:val="en-GB" w:eastAsia="en-US" w:bidi="ar-SA"/>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pPr/>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4"/>
          <w:rFonts w:ascii="Arial" w:hAnsi="Arial" w:eastAsia="Arial" w:cs="Arial"/>
          <w:sz w:val="24"/>
          <w:szCs w:val="24"/>
        </w:rPr>
        <w:t>www.trade-remedies.service.gov.uk</w:t>
      </w:r>
      <w:r>
        <w:rPr>
          <w:rStyle w:val="14"/>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pPr/>
    </w:p>
    <w:sdt>
      <w:sdtPr>
        <w:rPr>
          <w:rFonts w:ascii="Arial" w:hAnsi="Arial" w:cs="Arial"/>
        </w:rPr>
        <w:id w:val="-288981849"/>
      </w:sdtPr>
      <w:sdtEndPr>
        <w:rPr>
          <w:rFonts w:ascii="Calibri" w:hAnsi="Calibri" w:cs="Times New Roman"/>
          <w:b/>
          <w:bCs/>
        </w:rPr>
      </w:sdtEndPr>
      <w:sdtContent>
        <w:p>
          <w:pPr>
            <w:pStyle w:val="10"/>
            <w:tabs>
              <w:tab w:val="right" w:leader="dot" w:pos="9016"/>
            </w:tabs>
            <w:rPr>
              <w:rFonts w:asciiTheme="minorHAnsi" w:hAnsiTheme="minorHAnsi" w:eastAsiaTheme="minorEastAsia" w:cstheme="minorBidi"/>
              <w:kern w:val="2"/>
              <w:lang w:eastAsia="en-GB"/>
              <w14:ligatures w14:val="none"/>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"_Toc135642751" </w:instrText>
          </w:r>
          <w:r>
            <w:fldChar w:fldCharType="separate"/>
          </w:r>
          <w:r>
            <w:rPr>
              <w:rStyle w:val="14"/>
              <w:rFonts w:ascii="Arial" w:hAnsi="Arial" w:cs="Arial"/>
              <w:b/>
              <w:bCs/>
            </w:rPr>
            <w:t>The scope of this review</w:t>
          </w:r>
          <w:r>
            <w:tab/>
          </w:r>
          <w:r>
            <w:fldChar w:fldCharType="begin"/>
          </w:r>
          <w:r>
            <w:instrText xml:space="preserve"> PAGEREF _Toc135642751 \h </w:instrText>
          </w:r>
          <w:r>
            <w:fldChar w:fldCharType="separate"/>
          </w:r>
          <w:r>
            <w:t>4</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"_Toc135642752" </w:instrText>
          </w:r>
          <w:r>
            <w:fldChar w:fldCharType="separate"/>
          </w:r>
          <w:r>
            <w:rPr>
              <w:rStyle w:val="14"/>
              <w:rFonts w:ascii="Arial" w:hAnsi="Arial" w:cs="Arial"/>
              <w:b/>
              <w:bCs/>
            </w:rPr>
            <w:t>Instructions</w:t>
          </w:r>
          <w:r>
            <w:tab/>
          </w:r>
          <w:r>
            <w:fldChar w:fldCharType="begin"/>
          </w:r>
          <w:r>
            <w:instrText xml:space="preserve"> PAGEREF _Toc135642752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"_Toc135642753" </w:instrText>
          </w:r>
          <w:r>
            <w:fldChar w:fldCharType="separate"/>
          </w:r>
          <w:r>
            <w:rPr>
              <w:rStyle w:val="14"/>
            </w:rPr>
            <w:t>Who should complete this form?</w:t>
          </w:r>
          <w:r>
            <w:tab/>
          </w:r>
          <w:r>
            <w:fldChar w:fldCharType="begin"/>
          </w:r>
          <w:r>
            <w:instrText xml:space="preserve"> PAGEREF _Toc135642753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"_Toc135642754" </w:instrText>
          </w:r>
          <w:r>
            <w:fldChar w:fldCharType="separate"/>
          </w:r>
          <w:r>
            <w:rPr>
              <w:rStyle w:val="14"/>
              <w:rFonts w:cs="Arial"/>
              <w:lang w:eastAsia="zh-CN"/>
            </w:rPr>
            <w:t>Note about confidentiality</w:t>
          </w:r>
          <w:r>
            <w:tab/>
          </w:r>
          <w:r>
            <w:fldChar w:fldCharType="begin"/>
          </w:r>
          <w:r>
            <w:instrText xml:space="preserve"> PAGEREF _Toc135642754 \h </w:instrText>
          </w:r>
          <w:r>
            <w:fldChar w:fldCharType="separate"/>
          </w:r>
          <w:r>
            <w:t>5</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"_Toc135642755" </w:instrText>
          </w:r>
          <w:r>
            <w:fldChar w:fldCharType="separate"/>
          </w:r>
          <w:r>
            <w:rPr>
              <w:rStyle w:val="14"/>
              <w:rFonts w:ascii="Arial" w:hAnsi="Arial" w:cs="Arial"/>
              <w:b/>
              <w:bCs/>
            </w:rPr>
            <w:t>Section A – Your organisation’s interest in the case</w:t>
          </w:r>
          <w:r>
            <w:tab/>
          </w:r>
          <w:r>
            <w:fldChar w:fldCharType="begin"/>
          </w:r>
          <w:r>
            <w:instrText xml:space="preserve"> PAGEREF _Toc135642755 \h </w:instrText>
          </w:r>
          <w:r>
            <w:fldChar w:fldCharType="separate"/>
          </w:r>
          <w:r>
            <w:t>6</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"_Toc135642756" </w:instrText>
          </w:r>
          <w:r>
            <w:fldChar w:fldCharType="separate"/>
          </w:r>
          <w:r>
            <w:rPr>
              <w:rStyle w:val="14"/>
              <w:rFonts w:ascii="Arial" w:hAnsi="Arial" w:cs="Arial"/>
              <w:b/>
              <w:bCs/>
            </w:rPr>
            <w:t>Section B – Additional information</w:t>
          </w:r>
          <w:r>
            <w:tab/>
          </w:r>
          <w:r>
            <w:fldChar w:fldCharType="begin"/>
          </w:r>
          <w:r>
            <w:instrText xml:space="preserve"> PAGEREF _Toc135642756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"_Toc135642757" </w:instrText>
          </w:r>
          <w:r>
            <w:fldChar w:fldCharType="separate"/>
          </w:r>
          <w:r>
            <w:rPr>
              <w:rStyle w:val="14"/>
            </w:rPr>
            <w:t>B1 – Other interested parties</w:t>
          </w:r>
          <w:r>
            <w:tab/>
          </w:r>
          <w:r>
            <w:fldChar w:fldCharType="begin"/>
          </w:r>
          <w:r>
            <w:instrText xml:space="preserve"> PAGEREF _Toc135642757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"_Toc135642758" </w:instrText>
          </w:r>
          <w:r>
            <w:fldChar w:fldCharType="separate"/>
          </w:r>
          <w:r>
            <w:rPr>
              <w:rStyle w:val="14"/>
            </w:rPr>
            <w:t>B2 – Particular Market Situation</w:t>
          </w:r>
          <w:r>
            <w:tab/>
          </w:r>
          <w:r>
            <w:fldChar w:fldCharType="begin"/>
          </w:r>
          <w:r>
            <w:instrText xml:space="preserve"> PAGEREF _Toc135642758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"_Toc135642759" </w:instrText>
          </w:r>
          <w:r>
            <w:fldChar w:fldCharType="separate"/>
          </w:r>
          <w:r>
            <w:rPr>
              <w:rStyle w:val="14"/>
            </w:rPr>
            <w:t>B3 - Scope</w:t>
          </w:r>
          <w:r>
            <w:tab/>
          </w:r>
          <w:r>
            <w:fldChar w:fldCharType="begin"/>
          </w:r>
          <w:r>
            <w:instrText xml:space="preserve"> PAGEREF _Toc135642759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"_Toc135642760" </w:instrText>
          </w:r>
          <w:r>
            <w:fldChar w:fldCharType="separate"/>
          </w:r>
          <w:r>
            <w:rPr>
              <w:rStyle w:val="14"/>
            </w:rPr>
            <w:t>B4 – Economic Interest Test</w:t>
          </w:r>
          <w:r>
            <w:tab/>
          </w:r>
          <w:r>
            <w:fldChar w:fldCharType="begin"/>
          </w:r>
          <w:r>
            <w:instrText xml:space="preserve"> PAGEREF _Toc135642760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none"/>
            </w:rPr>
          </w:pPr>
          <w:r>
            <w:fldChar w:fldCharType="begin"/>
          </w:r>
          <w:r>
            <w:instrText xml:space="preserve"> HYPERLINK \l "_Toc135642761" </w:instrText>
          </w:r>
          <w:r>
            <w:fldChar w:fldCharType="separate"/>
          </w:r>
          <w:r>
            <w:rPr>
              <w:rStyle w:val="14"/>
            </w:rPr>
            <w:t>B5 – Anything else</w:t>
          </w:r>
          <w:r>
            <w:tab/>
          </w:r>
          <w:r>
            <w:fldChar w:fldCharType="begin"/>
          </w:r>
          <w:r>
            <w:instrText xml:space="preserve"> PAGEREF _Toc135642761 \h </w:instrText>
          </w:r>
          <w:r>
            <w:fldChar w:fldCharType="separate"/>
          </w:r>
          <w:r>
            <w:t>9</w:t>
          </w:r>
          <w:r>
            <w:fldChar w:fldCharType="end"/>
          </w:r>
          <w:r>
            <w:fldChar w:fldCharType="end"/>
          </w:r>
        </w:p>
        <w:p>
          <w:pPr/>
          <w:r>
            <w:rPr>
              <w:rFonts w:ascii="Arial" w:hAnsi="Arial" w:cs="Arial"/>
              <w:b/>
              <w:bCs/>
            </w:rPr>
            <w:fldChar w:fldCharType="end"/>
          </w:r>
        </w:p>
      </w:sdtContent>
    </w:sdt>
    <w:p>
      <w:pPr/>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5642751"/>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left"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4"/>
          <w:rFonts w:ascii="Arial" w:hAnsi="Arial" w:cs="Arial"/>
          <w:sz w:val="24"/>
          <w:szCs w:val="24"/>
        </w:rPr>
        <w:t>trade-remedies.service.gov.uk/public/case/TD0037/</w:t>
      </w:r>
      <w:r>
        <w:rPr>
          <w:rStyle w:val="14"/>
          <w:rFonts w:ascii="Arial" w:hAnsi="Arial" w:cs="Arial"/>
          <w:sz w:val="24"/>
          <w:szCs w:val="24"/>
        </w:rPr>
        <w:fldChar w:fldCharType="end"/>
      </w:r>
      <w:r>
        <w:rPr>
          <w:rFonts w:ascii="Arial" w:hAnsi="Arial" w:cs="Arial"/>
          <w:bCs/>
          <w:sz w:val="24"/>
          <w:szCs w:val="24"/>
        </w:rPr>
        <w:t>.</w:t>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5642752"/>
      <w:r>
        <w:rPr>
          <w:rFonts w:ascii="Arial" w:hAnsi="Arial" w:cs="Arial"/>
          <w:b/>
          <w:bCs/>
          <w:color w:val="auto"/>
        </w:rPr>
        <w:t>Instructions</w:t>
      </w:r>
      <w:bookmarkEnd w:id="1"/>
      <w:bookmarkEnd w:id="2"/>
      <w:bookmarkEnd w:id="5"/>
    </w:p>
    <w:p>
      <w:pPr/>
    </w:p>
    <w:p>
      <w:pPr>
        <w:pStyle w:val="4"/>
      </w:pPr>
      <w:bookmarkStart w:id="6" w:name="_Toc135642753"/>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4892"/>
      <w:bookmarkStart w:id="8" w:name="_Toc135642754"/>
      <w:bookmarkStart w:id="9" w:name="_Toc53525039"/>
      <w:bookmarkStart w:id="10" w:name="_Toc32519549"/>
      <w:bookmarkStart w:id="11" w:name="_Toc53524939"/>
      <w:r>
        <w:rPr>
          <w:rFonts w:cs="Arial"/>
          <w:lang w:eastAsia="zh-CN"/>
        </w:rPr>
        <w:t>Note about confidentiality</w:t>
      </w:r>
      <w:bookmarkEnd w:id="7"/>
      <w:bookmarkEnd w:id="8"/>
      <w:bookmarkEnd w:id="9"/>
      <w:bookmarkEnd w:id="10"/>
      <w:bookmarkEnd w:id="11"/>
    </w:p>
    <w:p>
      <w:pPr>
        <w:pStyle w:val="11"/>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1"/>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1"/>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1"/>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4"/>
          <w:rFonts w:ascii="Arial" w:hAnsi="Arial" w:cs="Arial"/>
        </w:rPr>
        <w:t>TRA’S public guidance</w:t>
      </w:r>
      <w:r>
        <w:rPr>
          <w:rStyle w:val="14"/>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1"/>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1"/>
        <w:rPr>
          <w:rFonts w:ascii="Arial" w:hAnsi="Arial"/>
          <w:b/>
          <w:sz w:val="32"/>
          <w:szCs w:val="26"/>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4"/>
          <w:rFonts w:ascii="Arial" w:hAnsi="Arial" w:cs="Arial"/>
        </w:rPr>
        <w:t>trade-remedies.service.gov.uk/public/case/TD0037/</w:t>
      </w:r>
      <w:r>
        <w:rPr>
          <w:rStyle w:val="14"/>
          <w:rFonts w:ascii="Arial" w:hAnsi="Arial" w:cs="Arial"/>
        </w:rPr>
        <w:fldChar w:fldCharType="end"/>
      </w:r>
      <w:r>
        <w:rPr>
          <w:rFonts w:ascii="Arial" w:hAnsi="Arial" w:cs="Arial"/>
          <w:color w:val="000000"/>
        </w:rPr>
        <w:t>.</w:t>
      </w: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53524893"/>
      <w:bookmarkStart w:id="14" w:name="_Toc135642755"/>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362795959"/>
                                <w:placeholder>
                                  <w:docPart w:val="B7DAB5CD841C4D5D87BA0F25BAD55314"/>
                                </w:placeholder>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808080"/>
                                <w:lang w:val="en-US" w:eastAsia="zh-CN"/>
                              </w:rPr>
                            </w:pPr>
                            <w:r>
                              <w:rPr>
                                <w:rFonts w:hint="eastAsia" w:eastAsia="宋体" w:cs="Arial"/>
                                <w:i/>
                                <w:color w:val="0000FF"/>
                                <w:lang w:val="en-US" w:eastAsia="zh-CN"/>
                              </w:rPr>
                              <w:t xml:space="preserve">We, Zhetai Vehicle (Jiangsu) Co., Ltd  is the professional manufacture of the folding electric bicycle. </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LhcT9gAAAAHAQAADwAAAAAAAAABACAAAAAiAAAAZHJzL2Rvd25yZXYueG1sUEsBAhQA&#10;FAAAAAgAh07iQBdihx3yAQAA+QMAAA4AAAAAAAAAAQAgAAAAJwEAAGRycy9lMm9Eb2MueG1sUEsF&#10;BgAAAAAGAAYAWQEAAIsFA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362795959"/>
                          <w:placeholder>
                            <w:docPart w:val="B7DAB5CD841C4D5D87BA0F25BAD55314"/>
                          </w:placeholder>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808080"/>
                          <w:lang w:val="en-US" w:eastAsia="zh-CN"/>
                        </w:rPr>
                      </w:pPr>
                      <w:r>
                        <w:rPr>
                          <w:rFonts w:hint="eastAsia" w:eastAsia="宋体" w:cs="Arial"/>
                          <w:i/>
                          <w:color w:val="0000FF"/>
                          <w:lang w:val="en-US" w:eastAsia="zh-CN"/>
                        </w:rPr>
                        <w:t xml:space="preserve">We, Zhetai Vehicle (Jiangsu) Co., Ltd  is the professional manufacture of the folding electric bicycle. </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92059228"/>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0000FF"/>
                                <w:lang w:val="en-US" w:eastAsia="zh-CN"/>
                              </w:rPr>
                            </w:pPr>
                            <w:r>
                              <w:rPr>
                                <w:rFonts w:hint="eastAsia" w:eastAsia="宋体" w:cs="Arial"/>
                                <w:i/>
                                <w:color w:val="0000FF"/>
                                <w:lang w:val="en-US" w:eastAsia="zh-CN"/>
                              </w:rPr>
                              <w:t xml:space="preserve">Our folding ebike is private mould, which is registered in EU patent system.It is super light and small size, we believe that it can help with the daily commuting and other certain circumstances. </w:t>
                            </w:r>
                          </w:p>
                          <w:p>
                            <w:pPr>
                              <w:rPr>
                                <w:rFonts w:hint="eastAsia" w:eastAsia="宋体" w:cs="Arial"/>
                                <w:i/>
                                <w:color w:val="0000FF"/>
                                <w:lang w:val="en-US" w:eastAsia="zh-CN"/>
                              </w:rPr>
                            </w:pPr>
                            <w:r>
                              <w:rPr>
                                <w:rFonts w:hint="eastAsia" w:eastAsia="宋体" w:cs="Arial"/>
                                <w:i/>
                                <w:color w:val="0000FF"/>
                                <w:lang w:val="en-US" w:eastAsia="zh-CN"/>
                              </w:rPr>
                              <w:t>We do not have any clients in UK currently, we</w:t>
                            </w:r>
                            <w:r>
                              <w:rPr>
                                <w:rFonts w:hint="default" w:eastAsia="宋体" w:cs="Arial"/>
                                <w:i/>
                                <w:color w:val="0000FF"/>
                                <w:lang w:val="en-US" w:eastAsia="zh-CN"/>
                              </w:rPr>
                              <w:t>’</w:t>
                            </w:r>
                            <w:r>
                              <w:rPr>
                                <w:rFonts w:hint="eastAsia" w:eastAsia="宋体" w:cs="Arial"/>
                                <w:i/>
                                <w:color w:val="0000FF"/>
                                <w:lang w:val="en-US" w:eastAsia="zh-CN"/>
                              </w:rPr>
                              <w:t>d like to launch our goods to UK  soon enough, in this case we</w:t>
                            </w:r>
                            <w:r>
                              <w:rPr>
                                <w:rFonts w:hint="default" w:eastAsia="宋体" w:cs="Arial"/>
                                <w:i/>
                                <w:color w:val="0000FF"/>
                                <w:lang w:val="en-US" w:eastAsia="zh-CN"/>
                              </w:rPr>
                              <w:t>’</w:t>
                            </w:r>
                            <w:r>
                              <w:rPr>
                                <w:rFonts w:hint="eastAsia" w:eastAsia="宋体" w:cs="Arial"/>
                                <w:i/>
                                <w:color w:val="0000FF"/>
                                <w:lang w:val="en-US" w:eastAsia="zh-CN"/>
                              </w:rPr>
                              <w:t>d be very honoured to cooperate with the investigation agent and supply all necessary documents.</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7IuB1wAAAAcBAAAPAAAAAAAAAAEAIAAAACIAAABkcnMvZG93bnJldi54bWxQSwECFAAU&#10;AAAACACHTuJADEHakvIBAAD5AwAADgAAAAAAAAABACAAAAAm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92059228"/>
                          <w:temporary/>
                          <w:showingPlcHdr/>
                          <w15:appearance w15:val="tags"/>
                        </w:sdtPr>
                        <w:sdtEndPr>
                          <w:rPr>
                            <w:rFonts w:cs="Arial"/>
                            <w:i/>
                            <w:color w:val="808080"/>
                          </w:rPr>
                        </w:sdtEndPr>
                        <w:sdtContent>
                          <w:r>
                            <w:rPr>
                              <w:rStyle w:val="29"/>
                            </w:rPr>
                            <w:t>Click or tap here to enter text.</w:t>
                          </w:r>
                        </w:sdtContent>
                      </w:sdt>
                    </w:p>
                    <w:p>
                      <w:pPr>
                        <w:rPr>
                          <w:rFonts w:hint="eastAsia" w:eastAsia="宋体" w:cs="Arial"/>
                          <w:i/>
                          <w:color w:val="0000FF"/>
                          <w:lang w:val="en-US" w:eastAsia="zh-CN"/>
                        </w:rPr>
                      </w:pPr>
                      <w:r>
                        <w:rPr>
                          <w:rFonts w:hint="eastAsia" w:eastAsia="宋体" w:cs="Arial"/>
                          <w:i/>
                          <w:color w:val="0000FF"/>
                          <w:lang w:val="en-US" w:eastAsia="zh-CN"/>
                        </w:rPr>
                        <w:t xml:space="preserve">Our folding ebike is private mould, which is registered in EU patent system.It is super light and small size, we believe that it can help with the daily commuting and other certain circumstances. </w:t>
                      </w:r>
                    </w:p>
                    <w:p>
                      <w:pPr>
                        <w:rPr>
                          <w:rFonts w:hint="eastAsia" w:eastAsia="宋体" w:cs="Arial"/>
                          <w:i/>
                          <w:color w:val="0000FF"/>
                          <w:lang w:val="en-US" w:eastAsia="zh-CN"/>
                        </w:rPr>
                      </w:pPr>
                      <w:r>
                        <w:rPr>
                          <w:rFonts w:hint="eastAsia" w:eastAsia="宋体" w:cs="Arial"/>
                          <w:i/>
                          <w:color w:val="0000FF"/>
                          <w:lang w:val="en-US" w:eastAsia="zh-CN"/>
                        </w:rPr>
                        <w:t>We do not have any clients in UK currently, we</w:t>
                      </w:r>
                      <w:r>
                        <w:rPr>
                          <w:rFonts w:hint="default" w:eastAsia="宋体" w:cs="Arial"/>
                          <w:i/>
                          <w:color w:val="0000FF"/>
                          <w:lang w:val="en-US" w:eastAsia="zh-CN"/>
                        </w:rPr>
                        <w:t>’</w:t>
                      </w:r>
                      <w:r>
                        <w:rPr>
                          <w:rFonts w:hint="eastAsia" w:eastAsia="宋体" w:cs="Arial"/>
                          <w:i/>
                          <w:color w:val="0000FF"/>
                          <w:lang w:val="en-US" w:eastAsia="zh-CN"/>
                        </w:rPr>
                        <w:t>d like to launch our goods to UK  soon enough, in this case we</w:t>
                      </w:r>
                      <w:r>
                        <w:rPr>
                          <w:rFonts w:hint="default" w:eastAsia="宋体" w:cs="Arial"/>
                          <w:i/>
                          <w:color w:val="0000FF"/>
                          <w:lang w:val="en-US" w:eastAsia="zh-CN"/>
                        </w:rPr>
                        <w:t>’</w:t>
                      </w:r>
                      <w:r>
                        <w:rPr>
                          <w:rFonts w:hint="eastAsia" w:eastAsia="宋体" w:cs="Arial"/>
                          <w:i/>
                          <w:color w:val="0000FF"/>
                          <w:lang w:val="en-US" w:eastAsia="zh-CN"/>
                        </w:rPr>
                        <w:t>d be very honoured to cooperate with the investigation agent and supply all necessary documents.</w:t>
                      </w:r>
                    </w:p>
                    <w:p>
                      <w:pPr>
                        <w:rPr>
                          <w:rFonts w:cs="Arial"/>
                        </w:rPr>
                      </w:pPr>
                    </w:p>
                  </w:txbxContent>
                </v:textbox>
                <w10:wrap type="square"/>
              </v:shape>
            </w:pict>
          </mc:Fallback>
        </mc:AlternateContent>
      </w:r>
    </w:p>
    <w:p>
      <w:pPr/>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135642756"/>
      <w:bookmarkStart w:id="17" w:name="_Toc53524894"/>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5642757"/>
      <w:r>
        <w:t>B1 – Other interested parties</w:t>
      </w:r>
      <w:bookmarkEnd w:id="18"/>
    </w:p>
    <w:p>
      <w:pPr/>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N/A</w:t>
      </w:r>
    </w:p>
    <w:tbl>
      <w:tblPr>
        <w:tblStyle w:val="1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5642758"/>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pPr>
        <w:suppressAutoHyphens w:val="0"/>
        <w:autoSpaceDN/>
        <w:spacing w:after="0"/>
        <w:textAlignment w:val="auto"/>
        <w:rPr>
          <w:rFonts w:hint="eastAsia" w:ascii="Arial" w:hAnsi="Arial" w:eastAsia="宋体" w:cstheme="minorBidi"/>
          <w:sz w:val="24"/>
          <w:szCs w:val="24"/>
          <w:lang w:val="en-US" w:eastAsia="zh-CN"/>
        </w:rPr>
      </w:pPr>
      <w:r>
        <w:rPr>
          <w:rFonts w:hint="eastAsia" w:ascii="Arial" w:hAnsi="Arial" w:eastAsia="宋体" w:cstheme="minorBidi"/>
          <w:color w:val="0000FF"/>
          <w:sz w:val="24"/>
          <w:szCs w:val="24"/>
          <w:lang w:val="en-US" w:eastAsia="zh-CN"/>
        </w:rPr>
        <w:t>N/A</w:t>
      </w:r>
    </w:p>
    <w:p>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t/xhY/EBAAD5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5642759"/>
      <w:r>
        <w:t>B3 - Scope</w:t>
      </w:r>
      <w:bookmarkEnd w:id="20"/>
    </w:p>
    <w:p>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GEyzmPEBAAD5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5642760"/>
      <w:r>
        <w:t>B4 – Economic Interest Test</w:t>
      </w:r>
      <w:bookmarkEnd w:id="21"/>
    </w:p>
    <w:p>
      <w:pPr/>
    </w:p>
    <w:p>
      <w:pPr>
        <w:rPr>
          <w:rFonts w:ascii="Arial" w:hAnsi="Arial" w:cs="Arial"/>
          <w:color w:val="0B0C0C"/>
          <w:sz w:val="24"/>
          <w:szCs w:val="24"/>
        </w:rPr>
      </w:pPr>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p>
      <w:pPr>
        <w:rPr>
          <w:rFonts w:hint="eastAsia" w:ascii="Arial" w:hAnsi="Arial" w:eastAsia="宋体" w:cs="Arial"/>
          <w:color w:val="0000FF"/>
          <w:sz w:val="24"/>
          <w:szCs w:val="24"/>
          <w:lang w:val="en-US" w:eastAsia="zh-CN"/>
        </w:rPr>
      </w:pPr>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N/A</w:t>
      </w:r>
    </w:p>
    <w:p>
      <w:pPr>
        <w:rPr>
          <w:rFonts w:ascii="Arial" w:hAnsi="Arial" w:cs="Arial"/>
          <w:color w:val="0B0C0C"/>
          <w:sz w:val="24"/>
          <w:szCs w:val="24"/>
        </w:rPr>
      </w:pPr>
    </w:p>
    <w:tbl>
      <w:tblPr>
        <w:tblStyle w:val="16"/>
        <w:tblW w:w="9209" w:type="dxa"/>
        <w:tblInd w:w="0" w:type="dxa"/>
        <w:tblLayout w:type="fixed"/>
        <w:tblCellMar>
          <w:top w:w="0" w:type="dxa"/>
          <w:left w:w="108" w:type="dxa"/>
          <w:bottom w:w="0" w:type="dxa"/>
          <w:right w:w="108" w:type="dxa"/>
        </w:tblCellMar>
      </w:tblPr>
      <w:tblGrid>
        <w:gridCol w:w="846"/>
        <w:gridCol w:w="1416"/>
        <w:gridCol w:w="1562"/>
        <w:gridCol w:w="2267"/>
        <w:gridCol w:w="1702"/>
        <w:gridCol w:w="1416"/>
      </w:tblGrid>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14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156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22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170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141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blPrEx>
          <w:tblLayout w:type="fixed"/>
          <w:tblCellMar>
            <w:top w:w="0" w:type="dxa"/>
            <w:left w:w="108" w:type="dxa"/>
            <w:bottom w:w="0" w:type="dxa"/>
            <w:right w:w="108" w:type="dxa"/>
          </w:tblCellMar>
        </w:tblPrEx>
        <w:trPr>
          <w:trHeight w:val="713"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699"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Layout w:type="fixed"/>
          <w:tblCellMar>
            <w:top w:w="0" w:type="dxa"/>
            <w:left w:w="108" w:type="dxa"/>
            <w:bottom w:w="0" w:type="dxa"/>
            <w:right w:w="108" w:type="dxa"/>
          </w:tblCellMar>
        </w:tblPrEx>
        <w:trPr>
          <w:trHeight w:val="1020" w:hRule="atLeast"/>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156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2267"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702"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416" w:type="dxa"/>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Pr/>
    </w:p>
    <w:p>
      <w:pPr>
        <w:spacing w:after="0" w:line="22" w:lineRule="atLeast"/>
        <w:rPr>
          <w:rFonts w:ascii="Arial" w:hAnsi="Arial" w:eastAsia="Times New Roman" w:cs="Arial"/>
          <w:sz w:val="24"/>
        </w:rPr>
      </w:pPr>
    </w:p>
    <w:p>
      <w:pPr>
        <w:pStyle w:val="4"/>
      </w:pPr>
      <w:bookmarkStart w:id="22" w:name="_Toc135642761"/>
      <w:r>
        <w:t>B5 – Anything else</w:t>
      </w:r>
      <w:bookmarkEnd w:id="22"/>
      <w:r>
        <w:t xml:space="preserve"> </w:t>
      </w:r>
    </w:p>
    <w:p>
      <w:pPr/>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Currently we do not have any clients from UK, so we can not supply the information below, and we’d like to cooperate with TRA and supply all necessary documents.</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8240;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do1x2AAAAAcBAAAPAAAAAAAAAAEAIAAAACIAAABkcnMvZG93bnJldi54bWxQSwECFAAU&#10;AAAACACHTuJA3v04BPEBAAD6AwAADgAAAAAAAAABACAAAAAnAQAAZHJzL2Uyb0RvYy54bWxQSwUG&#10;AAAAAAYABgBZAQAAig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hint="eastAsia" w:ascii="Arial" w:hAnsi="Arial" w:eastAsia="宋体" w:cs="Arial"/>
                          <w:color w:val="0000FF"/>
                          <w:sz w:val="24"/>
                          <w:szCs w:val="24"/>
                          <w:lang w:val="en-US" w:eastAsia="zh-CN"/>
                        </w:rPr>
                      </w:pPr>
                      <w:r>
                        <w:rPr>
                          <w:rFonts w:hint="eastAsia" w:ascii="Arial" w:hAnsi="Arial" w:eastAsia="宋体" w:cs="Arial"/>
                          <w:color w:val="0000FF"/>
                          <w:sz w:val="24"/>
                          <w:szCs w:val="24"/>
                          <w:lang w:val="en-US" w:eastAsia="zh-CN"/>
                        </w:rPr>
                        <w:t>Currently we do not have any clients from UK, so we can not supply the information below, and we’d like to cooperate with TRA and supply all necessary documents.</w:t>
                      </w:r>
                    </w:p>
                    <w:p>
                      <w:pPr>
                        <w:rPr>
                          <w:rFonts w:cs="Arial"/>
                        </w:rPr>
                      </w:pPr>
                    </w:p>
                  </w:txbxContent>
                </v:textbox>
                <w10:wrap type="square"/>
              </v:shape>
            </w:pict>
          </mc:Fallback>
        </mc:AlternateContent>
      </w:r>
    </w:p>
    <w:p>
      <w:pPr>
        <w:rPr>
          <w:lang w:eastAsia="en-GB"/>
        </w:rPr>
      </w:pPr>
    </w:p>
    <w:p>
      <w:pPr>
        <w:pStyle w:val="11"/>
        <w:suppressAutoHyphens/>
        <w:spacing w:line="22" w:lineRule="atLeast"/>
        <w:contextualSpacing/>
        <w:rPr>
          <w:rFonts w:eastAsia="Arial" w:cs="Arial"/>
          <w:b/>
          <w:i/>
          <w:color w:val="FF0000"/>
          <w:szCs w:val="22"/>
        </w:rPr>
      </w:pPr>
    </w:p>
    <w:p>
      <w:pPr>
        <w:pStyle w:val="11"/>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4"/>
          <w:rFonts w:ascii="Arial" w:hAnsi="Arial" w:cs="Arial"/>
        </w:rPr>
        <w:t>trade-remedies.service.gov.uk)</w:t>
      </w:r>
      <w:r>
        <w:rPr>
          <w:rStyle w:val="14"/>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Pr/>
    </w:p>
    <w:p>
      <w:pPr/>
    </w:p>
    <w:sectPr>
      <w:headerReference r:id="rId3" w:type="default"/>
      <w:footerReference r:id="rId4" w:type="default"/>
      <w:pgSz w:w="11906" w:h="16838"/>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86"/>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86"/>
    <w:family w:val="roman"/>
    <w:pitch w:val="default"/>
    <w:sig w:usb0="E4002E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roman"/>
    <w:pitch w:val="default"/>
    <w:sig w:usb0="E0002EFF" w:usb1="C000785B" w:usb2="00000009" w:usb3="00000000" w:csb0="400001FF" w:csb1="FFFF0000"/>
  </w:font>
  <w:font w:name="Yu Mincho">
    <w:altName w:val="Yu Gothic"/>
    <w:panose1 w:val="00000000000000000000"/>
    <w:charset w:val="80"/>
    <w:family w:val="swiss"/>
    <w:pitch w:val="default"/>
    <w:sig w:usb0="00000000" w:usb1="00000000" w:usb2="00000012" w:usb3="00000000" w:csb0="0002009F" w:csb1="00000000"/>
  </w:font>
  <w:font w:name="Courier New">
    <w:panose1 w:val="02070309020205020404"/>
    <w:charset w:val="00"/>
    <w:family w:val="decorative"/>
    <w:pitch w:val="default"/>
    <w:sig w:usb0="E0002EFF" w:usb1="C0007843" w:usb2="00000009" w:usb3="00000000" w:csb0="400001FF" w:csb1="FFFF0000"/>
  </w:font>
  <w:font w:name="Calibri Light">
    <w:panose1 w:val="020F0302020204030204"/>
    <w:charset w:val="00"/>
    <w:family w:val="roman"/>
    <w:pitch w:val="default"/>
    <w:sig w:usb0="E4002EFF" w:usb1="C000247B" w:usb2="00000009" w:usb3="00000000" w:csb0="200001FF" w:csb1="00000000"/>
  </w:font>
  <w:font w:name="MS Gothic">
    <w:panose1 w:val="020B0609070205080204"/>
    <w:charset w:val="80"/>
    <w:family w:val="decorative"/>
    <w:pitch w:val="default"/>
    <w:sig w:usb0="E00002FF" w:usb1="6AC7FDFB" w:usb2="08000012" w:usb3="00000000" w:csb0="4002009F" w:csb1="DFD70000"/>
  </w:font>
  <w:font w:name="Segoe UI Symbol">
    <w:panose1 w:val="020B0502040204020203"/>
    <w:charset w:val="00"/>
    <w:family w:val="roman"/>
    <w:pitch w:val="default"/>
    <w:sig w:usb0="800001E3" w:usb1="1200FFEF" w:usb2="00040000" w:usb3="04000000" w:csb0="00000001" w:csb1="40000000"/>
  </w:font>
  <w:font w:name="Segoe UI">
    <w:panose1 w:val="020B0502040204020203"/>
    <w:charset w:val="00"/>
    <w:family w:val="roman"/>
    <w:pitch w:val="default"/>
    <w:sig w:usb0="E4002EFF" w:usb1="C000E47F" w:usb2="00000009" w:usb3="00000000" w:csb0="200001FF" w:csb1="00000000"/>
  </w:font>
  <w:font w:name="Yu Gothic Light">
    <w:panose1 w:val="020B0300000000000000"/>
    <w:charset w:val="80"/>
    <w:family w:val="roman"/>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86"/>
    <w:family w:val="modern"/>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modern"/>
    <w:pitch w:val="default"/>
    <w:sig w:usb0="E0002EFF" w:usb1="C000785B" w:usb2="00000009" w:usb3="00000000" w:csb0="400001FF" w:csb1="FFFF0000"/>
  </w:font>
  <w:font w:name="Yu Mincho">
    <w:altName w:val="Yu Gothic"/>
    <w:panose1 w:val="00000000000000000000"/>
    <w:charset w:val="80"/>
    <w:family w:val="decorative"/>
    <w:pitch w:val="default"/>
    <w:sig w:usb0="00000000" w:usb1="00000000" w:usb2="00000012" w:usb3="00000000" w:csb0="0002009F" w:csb1="00000000"/>
  </w:font>
  <w:font w:name="Courier New">
    <w:panose1 w:val="02070309020205020404"/>
    <w:charset w:val="00"/>
    <w:family w:val="roman"/>
    <w:pitch w:val="default"/>
    <w:sig w:usb0="E0002EFF" w:usb1="C0007843" w:usb2="00000009" w:usb3="00000000" w:csb0="400001FF" w:csb1="FFFF0000"/>
  </w:font>
  <w:font w:name="Calibri Light">
    <w:panose1 w:val="020F0302020204030204"/>
    <w:charset w:val="00"/>
    <w:family w:val="modern"/>
    <w:pitch w:val="default"/>
    <w:sig w:usb0="E4002EFF" w:usb1="C000247B" w:usb2="00000009" w:usb3="00000000" w:csb0="200001FF" w:csb1="00000000"/>
  </w:font>
  <w:font w:name="MS Gothic">
    <w:panose1 w:val="020B0609070205080204"/>
    <w:charset w:val="80"/>
    <w:family w:val="roman"/>
    <w:pitch w:val="default"/>
    <w:sig w:usb0="E00002FF" w:usb1="6AC7FDFB" w:usb2="08000012" w:usb3="00000000" w:csb0="4002009F" w:csb1="DFD70000"/>
  </w:font>
  <w:font w:name="Segoe UI Symbol">
    <w:panose1 w:val="020B0502040204020203"/>
    <w:charset w:val="00"/>
    <w:family w:val="modern"/>
    <w:pitch w:val="default"/>
    <w:sig w:usb0="800001E3" w:usb1="1200FFEF" w:usb2="00040000" w:usb3="04000000" w:csb0="00000001" w:csb1="40000000"/>
  </w:font>
  <w:font w:name="Segoe UI">
    <w:panose1 w:val="020B0502040204020203"/>
    <w:charset w:val="00"/>
    <w:family w:val="modern"/>
    <w:pitch w:val="default"/>
    <w:sig w:usb0="E4002EFF" w:usb1="C000E47F" w:usb2="00000009" w:usb3="00000000" w:csb0="200001FF" w:csb1="00000000"/>
  </w:font>
  <w:font w:name="Yu Gothic Light">
    <w:panose1 w:val="020B0300000000000000"/>
    <w:charset w:val="80"/>
    <w:family w:val="modern"/>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alibri">
    <w:panose1 w:val="020F0502020204030204"/>
    <w:charset w:val="86"/>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Yu Mincho">
    <w:altName w:val="Yu Gothic"/>
    <w:panose1 w:val="00000000000000000000"/>
    <w:charset w:val="80"/>
    <w:family w:val="modern"/>
    <w:pitch w:val="default"/>
    <w:sig w:usb0="00000000" w:usb1="00000000" w:usb2="00000012" w:usb3="00000000" w:csb0="0002009F" w:csb1="00000000"/>
  </w:font>
  <w:font w:name="Courier New">
    <w:panose1 w:val="02070309020205020404"/>
    <w:charset w:val="00"/>
    <w:family w:val="swiss"/>
    <w:pitch w:val="default"/>
    <w:sig w:usb0="E0002EFF" w:usb1="C0007843" w:usb2="00000009" w:usb3="00000000" w:csb0="400001FF" w:csb1="FFFF0000"/>
  </w:font>
  <w:font w:name="Calibri Light">
    <w:panose1 w:val="020F0302020204030204"/>
    <w:charset w:val="00"/>
    <w:family w:val="decorative"/>
    <w:pitch w:val="default"/>
    <w:sig w:usb0="E4002EFF" w:usb1="C000247B" w:usb2="00000009" w:usb3="00000000" w:csb0="200001FF" w:csb1="00000000"/>
  </w:font>
  <w:font w:name="MS Gothic">
    <w:panose1 w:val="020B0609070205080204"/>
    <w:charset w:val="80"/>
    <w:family w:val="swiss"/>
    <w:pitch w:val="default"/>
    <w:sig w:usb0="E00002FF" w:usb1="6AC7FDFB" w:usb2="08000012" w:usb3="00000000" w:csb0="4002009F" w:csb1="DFD70000"/>
  </w:font>
  <w:font w:name="Segoe UI Symbol">
    <w:panose1 w:val="020B0502040204020203"/>
    <w:charset w:val="00"/>
    <w:family w:val="decorative"/>
    <w:pitch w:val="default"/>
    <w:sig w:usb0="800001E3" w:usb1="1200FFEF" w:usb2="00040000" w:usb3="04000000" w:csb0="00000001" w:csb1="40000000"/>
  </w:font>
  <w:font w:name="Segoe UI">
    <w:panose1 w:val="020B0502040204020203"/>
    <w:charset w:val="00"/>
    <w:family w:val="decorative"/>
    <w:pitch w:val="default"/>
    <w:sig w:usb0="E4002EFF" w:usb1="C000E47F" w:usb2="00000009" w:usb3="00000000" w:csb0="200001FF" w:csb1="00000000"/>
  </w:font>
  <w:font w:name="Yu Gothic Light">
    <w:panose1 w:val="020B0300000000000000"/>
    <w:charset w:val="80"/>
    <w:family w:val="decorative"/>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sdtPr>
    <w:sdtContent>
      <w:sdt>
        <w:sdtPr>
          <w:id w:val="-1769616900"/>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Ex>
      <w:tc>
        <w:tcPr>
          <w:tcW w:w="3119" w:type="dxa"/>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lang w:val="en-GB" w:eastAsia="en-US" w:bidi="ar-SA"/>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8"/>
    </w:pPr>
    <w:bookmarkStart w:id="25" w:name="_GoBack"/>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98739048">
    <w:nsid w:val="1DBA2768"/>
    <w:multiLevelType w:val="multilevel"/>
    <w:tmpl w:val="1DBA2768"/>
    <w:lvl w:ilvl="0" w:tentative="1">
      <w:start w:val="1"/>
      <w:numFmt w:val="bullet"/>
      <w:lvlText w:val=""/>
      <w:lvlJc w:val="left"/>
      <w:pPr>
        <w:tabs>
          <w:tab w:val="left" w:pos="720"/>
        </w:tabs>
        <w:ind w:left="720" w:hanging="360"/>
      </w:pPr>
      <w:rPr>
        <w:rFonts w:hint="default" w:ascii="Symbol" w:hAnsi="Symbol"/>
        <w:sz w:val="20"/>
      </w:rPr>
    </w:lvl>
    <w:lvl w:ilvl="1" w:tentative="1">
      <w:start w:val="0"/>
      <w:numFmt w:val="bullet"/>
      <w:lvlText w:val="-"/>
      <w:lvlJc w:val="left"/>
      <w:pPr>
        <w:ind w:left="1440" w:hanging="360"/>
      </w:pPr>
      <w:rPr>
        <w:rFonts w:hint="default" w:ascii="Arial" w:hAnsi="Arial" w:cs="Arial" w:eastAsiaTheme="minorEastAsia"/>
      </w:rPr>
    </w:lvl>
    <w:lvl w:ilvl="2" w:tentative="1">
      <w:start w:val="1"/>
      <w:numFmt w:val="bullet"/>
      <w:lvlText w:val=""/>
      <w:lvlJc w:val="left"/>
      <w:pPr>
        <w:tabs>
          <w:tab w:val="left" w:pos="2160"/>
        </w:tabs>
        <w:ind w:left="2160" w:hanging="360"/>
      </w:pPr>
      <w:rPr>
        <w:rFonts w:hint="default" w:ascii="Symbol" w:hAnsi="Symbol"/>
        <w:sz w:val="20"/>
      </w:rPr>
    </w:lvl>
    <w:lvl w:ilvl="3" w:tentative="1">
      <w:start w:val="1"/>
      <w:numFmt w:val="bullet"/>
      <w:lvlText w:val=""/>
      <w:lvlJc w:val="left"/>
      <w:pPr>
        <w:tabs>
          <w:tab w:val="left" w:pos="2880"/>
        </w:tabs>
        <w:ind w:left="2880" w:hanging="360"/>
      </w:pPr>
      <w:rPr>
        <w:rFonts w:hint="default" w:ascii="Symbol" w:hAnsi="Symbol"/>
        <w:sz w:val="20"/>
      </w:rPr>
    </w:lvl>
    <w:lvl w:ilvl="4" w:tentative="1">
      <w:start w:val="1"/>
      <w:numFmt w:val="bullet"/>
      <w:lvlText w:val=""/>
      <w:lvlJc w:val="left"/>
      <w:pPr>
        <w:tabs>
          <w:tab w:val="left" w:pos="3600"/>
        </w:tabs>
        <w:ind w:left="3600" w:hanging="360"/>
      </w:pPr>
      <w:rPr>
        <w:rFonts w:hint="default" w:ascii="Symbol" w:hAnsi="Symbol"/>
        <w:sz w:val="20"/>
      </w:rPr>
    </w:lvl>
    <w:lvl w:ilvl="5" w:tentative="1">
      <w:start w:val="1"/>
      <w:numFmt w:val="bullet"/>
      <w:lvlText w:val=""/>
      <w:lvlJc w:val="left"/>
      <w:pPr>
        <w:tabs>
          <w:tab w:val="left" w:pos="4320"/>
        </w:tabs>
        <w:ind w:left="4320" w:hanging="360"/>
      </w:pPr>
      <w:rPr>
        <w:rFonts w:hint="default" w:ascii="Symbol" w:hAnsi="Symbol"/>
        <w:sz w:val="20"/>
      </w:rPr>
    </w:lvl>
    <w:lvl w:ilvl="6" w:tentative="1">
      <w:start w:val="1"/>
      <w:numFmt w:val="bullet"/>
      <w:lvlText w:val=""/>
      <w:lvlJc w:val="left"/>
      <w:pPr>
        <w:tabs>
          <w:tab w:val="left" w:pos="5040"/>
        </w:tabs>
        <w:ind w:left="5040" w:hanging="360"/>
      </w:pPr>
      <w:rPr>
        <w:rFonts w:hint="default" w:ascii="Symbol" w:hAnsi="Symbol"/>
        <w:sz w:val="20"/>
      </w:rPr>
    </w:lvl>
    <w:lvl w:ilvl="7" w:tentative="1">
      <w:start w:val="1"/>
      <w:numFmt w:val="bullet"/>
      <w:lvlText w:val=""/>
      <w:lvlJc w:val="left"/>
      <w:pPr>
        <w:tabs>
          <w:tab w:val="left" w:pos="5760"/>
        </w:tabs>
        <w:ind w:left="5760" w:hanging="360"/>
      </w:pPr>
      <w:rPr>
        <w:rFonts w:hint="default" w:ascii="Symbol" w:hAnsi="Symbol"/>
        <w:sz w:val="20"/>
      </w:rPr>
    </w:lvl>
    <w:lvl w:ilvl="8" w:tentative="1">
      <w:start w:val="1"/>
      <w:numFmt w:val="bullet"/>
      <w:lvlText w:val=""/>
      <w:lvlJc w:val="left"/>
      <w:pPr>
        <w:tabs>
          <w:tab w:val="left" w:pos="6480"/>
        </w:tabs>
        <w:ind w:left="6480" w:hanging="360"/>
      </w:pPr>
      <w:rPr>
        <w:rFonts w:hint="default" w:ascii="Symbol" w:hAnsi="Symbol"/>
        <w:sz w:val="20"/>
      </w:rPr>
    </w:lvl>
  </w:abstractNum>
  <w:num w:numId="1">
    <w:abstractNumId w:val="4987390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BA630AB"/>
    <w:rsid w:val="0C46F39F"/>
    <w:rsid w:val="19530682"/>
    <w:rsid w:val="27E98E5B"/>
    <w:rsid w:val="46663A06"/>
    <w:rsid w:val="481C946F"/>
    <w:rsid w:val="499E7220"/>
    <w:rsid w:val="510602D8"/>
    <w:rsid w:val="596A97E4"/>
    <w:rsid w:val="5CC629BA"/>
    <w:rsid w:val="62212511"/>
    <w:rsid w:val="63D57890"/>
    <w:rsid w:val="6592156D"/>
    <w:rsid w:val="669033DC"/>
    <w:rsid w:val="71F77BF0"/>
  </w:rsids>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1"/>
    <w:uiPriority w:val="99"/>
    <w:pPr>
      <w:spacing w:after="0"/>
    </w:pPr>
    <w:rPr>
      <w:rFonts w:ascii="Arial" w:hAnsi="Arial" w:eastAsia="Times New Roman"/>
      <w:sz w:val="20"/>
      <w:szCs w:val="20"/>
    </w:rPr>
  </w:style>
  <w:style w:type="paragraph" w:styleId="6">
    <w:name w:val="toc 3"/>
    <w:basedOn w:val="1"/>
    <w:next w:val="1"/>
    <w:qFormat/>
    <w:uiPriority w:val="39"/>
    <w:pPr>
      <w:spacing w:after="100"/>
      <w:ind w:left="440"/>
    </w:pPr>
  </w:style>
  <w:style w:type="paragraph" w:styleId="7">
    <w:name w:val="footer"/>
    <w:basedOn w:val="1"/>
    <w:link w:val="25"/>
    <w:qFormat/>
    <w:uiPriority w:val="99"/>
    <w:pPr>
      <w:tabs>
        <w:tab w:val="center" w:pos="4513"/>
        <w:tab w:val="right" w:pos="9026"/>
      </w:tabs>
      <w:spacing w:after="0"/>
    </w:pPr>
  </w:style>
  <w:style w:type="paragraph" w:styleId="8">
    <w:name w:val="header"/>
    <w:basedOn w:val="1"/>
    <w:link w:val="24"/>
    <w:qFormat/>
    <w:uiPriority w:val="99"/>
    <w:pPr>
      <w:tabs>
        <w:tab w:val="center" w:pos="4513"/>
        <w:tab w:val="right" w:pos="9026"/>
      </w:tabs>
      <w:spacing w:after="0"/>
    </w:pPr>
  </w:style>
  <w:style w:type="paragraph" w:styleId="9">
    <w:name w:val="toc 1"/>
    <w:basedOn w:val="1"/>
    <w:next w:val="1"/>
    <w:unhideWhenUsed/>
    <w:uiPriority w:val="39"/>
    <w:pPr>
      <w:spacing w:after="100"/>
    </w:pPr>
  </w:style>
  <w:style w:type="paragraph" w:styleId="10">
    <w:name w:val="toc 2"/>
    <w:basedOn w:val="1"/>
    <w:next w:val="1"/>
    <w:qFormat/>
    <w:uiPriority w:val="39"/>
    <w:pPr>
      <w:spacing w:after="100"/>
      <w:ind w:left="220"/>
    </w:pPr>
  </w:style>
  <w:style w:type="paragraph" w:styleId="11">
    <w:name w:val="Normal (Web)"/>
    <w:basedOn w:val="1"/>
    <w:unhideWhenUsed/>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styleId="13">
    <w:name w:val="FollowedHyperlink"/>
    <w:basedOn w:val="12"/>
    <w:unhideWhenUsed/>
    <w:uiPriority w:val="99"/>
    <w:rPr>
      <w:color w:val="954F72" w:themeColor="followedHyperlink"/>
      <w:u w:val="single"/>
      <w14:textFill>
        <w14:solidFill>
          <w14:schemeClr w14:val="folHlink"/>
        </w14:solidFill>
      </w14:textFill>
    </w:rPr>
  </w:style>
  <w:style w:type="character" w:styleId="14">
    <w:name w:val="Hyperlink"/>
    <w:basedOn w:val="12"/>
    <w:uiPriority w:val="99"/>
    <w:rPr>
      <w:color w:val="0563C1"/>
      <w:u w:val="single"/>
    </w:rPr>
  </w:style>
  <w:style w:type="character" w:styleId="15">
    <w:name w:val="annotation reference"/>
    <w:basedOn w:val="12"/>
    <w:uiPriority w:val="99"/>
    <w:rPr>
      <w:sz w:val="16"/>
      <w:szCs w:val="16"/>
    </w:rPr>
  </w:style>
  <w:style w:type="table" w:styleId="17">
    <w:name w:val="Table Grid"/>
    <w:basedOn w:val="16"/>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Heading 1 Char"/>
    <w:basedOn w:val="12"/>
    <w:link w:val="2"/>
    <w:uiPriority w:val="9"/>
    <w:rPr>
      <w:rFonts w:ascii="Calibri Light" w:hAnsi="Calibri Light" w:eastAsia="Times New Roman" w:cs="Times New Roman"/>
      <w:color w:val="2F5496"/>
      <w:sz w:val="32"/>
      <w:szCs w:val="32"/>
    </w:rPr>
  </w:style>
  <w:style w:type="character" w:customStyle="1" w:styleId="19">
    <w:name w:val="Heading 2 Char"/>
    <w:basedOn w:val="12"/>
    <w:link w:val="3"/>
    <w:uiPriority w:val="9"/>
    <w:rPr>
      <w:rFonts w:ascii="Calibri Light" w:hAnsi="Calibri Light" w:eastAsia="Times New Roman" w:cs="Times New Roman"/>
      <w:color w:val="2F5496"/>
      <w:sz w:val="26"/>
      <w:szCs w:val="26"/>
    </w:rPr>
  </w:style>
  <w:style w:type="character" w:customStyle="1" w:styleId="20">
    <w:name w:val="Heading 3 Char"/>
    <w:basedOn w:val="12"/>
    <w:link w:val="4"/>
    <w:uiPriority w:val="9"/>
    <w:rPr>
      <w:rFonts w:ascii="Arial" w:hAnsi="Arial" w:eastAsia="Times New Roman" w:cs="Times New Roman"/>
      <w:b/>
      <w:sz w:val="28"/>
      <w:szCs w:val="24"/>
    </w:rPr>
  </w:style>
  <w:style w:type="character" w:customStyle="1" w:styleId="21">
    <w:name w:val="Comment Text Char"/>
    <w:basedOn w:val="12"/>
    <w:link w:val="5"/>
    <w:uiPriority w:val="99"/>
    <w:rPr>
      <w:rFonts w:ascii="Arial" w:hAnsi="Arial" w:eastAsia="Times New Roman" w:cs="Times New Roman"/>
      <w:sz w:val="20"/>
      <w:szCs w:val="20"/>
    </w:rPr>
  </w:style>
  <w:style w:type="character" w:customStyle="1" w:styleId="22">
    <w:name w:val="Mention"/>
    <w:basedOn w:val="12"/>
    <w:qFormat/>
    <w:uiPriority w:val="0"/>
    <w:rPr>
      <w:color w:val="2B579A"/>
      <w:shd w:val="clear" w:color="auto" w:fill="E6E6E6"/>
    </w:rPr>
  </w:style>
  <w:style w:type="character" w:customStyle="1" w:styleId="23">
    <w:name w:val="normaltextrun"/>
    <w:basedOn w:val="12"/>
    <w:uiPriority w:val="0"/>
  </w:style>
  <w:style w:type="character" w:customStyle="1" w:styleId="24">
    <w:name w:val="Header Char"/>
    <w:basedOn w:val="12"/>
    <w:link w:val="8"/>
    <w:qFormat/>
    <w:uiPriority w:val="99"/>
    <w:rPr>
      <w:rFonts w:ascii="Calibri" w:hAnsi="Calibri" w:eastAsia="Calibri" w:cs="Times New Roman"/>
    </w:rPr>
  </w:style>
  <w:style w:type="character" w:customStyle="1" w:styleId="25">
    <w:name w:val="Footer Char"/>
    <w:basedOn w:val="12"/>
    <w:link w:val="7"/>
    <w:uiPriority w:val="99"/>
    <w:rPr>
      <w:rFonts w:ascii="Calibri" w:hAnsi="Calibri" w:eastAsia="Calibri" w:cs="Times New Roman"/>
    </w:rPr>
  </w:style>
  <w:style w:type="paragraph" w:customStyle="1"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12"/>
    <w:uiPriority w:val="0"/>
  </w:style>
  <w:style w:type="character" w:customStyle="1" w:styleId="29">
    <w:name w:val="Placeholder Text"/>
    <w:basedOn w:val="12"/>
    <w:semiHidden/>
    <w:qFormat/>
    <w:uiPriority w:val="99"/>
    <w:rPr>
      <w:color w:val="808080"/>
    </w:rPr>
  </w:style>
  <w:style w:type="character" w:customStyle="1" w:styleId="30">
    <w:name w:val="contextualspellingandgrammarerror"/>
    <w:basedOn w:val="12"/>
    <w:qFormat/>
    <w:uiPriority w:val="0"/>
  </w:style>
  <w:style w:type="character" w:customStyle="1" w:styleId="31">
    <w:name w:val="Unresolved Mention"/>
    <w:basedOn w:val="12"/>
    <w:unhideWhenUsed/>
    <w:qFormat/>
    <w:uiPriority w:val="99"/>
    <w:rPr>
      <w:color w:val="605E5C"/>
      <w:shd w:val="clear" w:color="auto" w:fill="E1DFDD"/>
    </w:rPr>
  </w:style>
  <w:style w:type="paragraph" w:customStyle="1" w:styleId="32">
    <w:name w:val="Revision"/>
    <w:hidden/>
    <w:semiHidden/>
    <w:uiPriority w:val="99"/>
    <w:pPr>
      <w:spacing w:after="0" w:line="240" w:lineRule="auto"/>
    </w:pPr>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glossaryDocument" Target="glossary/document.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1" Type="http://schemas.openxmlformats.org/officeDocument/2006/relationships/customXml" Target="../customXml/item5.xml"/><Relationship Id="rId1" Type="http://schemas.openxmlformats.org/officeDocument/2006/relationships/styles" Target="styles.xml"/><Relationship Id="rId5" Type="http://schemas.openxmlformats.org/officeDocument/2006/relationships/theme" Target="theme/theme1.xml"/><Relationship Id="rId9" Type="http://schemas.openxmlformats.org/officeDocument/2006/relationships/customXml" Target="../customXml/item3.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3A1CFFD5884123B7B09263A0463E35"/>
        <w:style w:val=""/>
        <w:category>
          <w:name w:val="General"/>
          <w:gallery w:val="placeholder"/>
        </w:category>
        <w:types>
          <w:type w:val="bbPlcHdr"/>
        </w:types>
        <w:behaviors>
          <w:behavior w:val="content"/>
        </w:behaviors>
        <w:description w:val=""/>
        <w:guid w:val="{1A4D5C2A-DD15-4957-9D1B-48486F39EBA7}"/>
      </w:docPartPr>
      <w:docPartBody>
        <w:p>
          <w:pPr>
            <w:pStyle w:val="5"/>
          </w:pPr>
          <w:r>
            <w:rPr>
              <w:rStyle w:val="4"/>
            </w:rPr>
            <w:t>Click or tap here to enter text.</w:t>
          </w:r>
        </w:p>
      </w:docPartBody>
    </w:docPart>
    <w:docPart>
      <w:docPartPr>
        <w:name w:val="B7DAB5CD841C4D5D87BA0F25BAD55314"/>
        <w:style w:val=""/>
        <w:category>
          <w:name w:val="General"/>
          <w:gallery w:val="placeholder"/>
        </w:category>
        <w:types>
          <w:type w:val="bbPlcHdr"/>
        </w:types>
        <w:behaviors>
          <w:behavior w:val="content"/>
        </w:behaviors>
        <w:description w:val=""/>
        <w:guid w:val="{6277CD57-62BB-48A6-988A-888D3B14F521}"/>
      </w:docPartPr>
      <w:docPartBody>
        <w:p>
          <w:pPr>
            <w:pStyle w:val="6"/>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roman"/>
    <w:pitch w:val="default"/>
    <w:sig w:usb0="E0002EFF" w:usb1="C000785B" w:usb2="00000009" w:usb3="00000000" w:csb0="400001FF" w:csb1="FFFF0000"/>
  </w:font>
  <w:font w:name="Yu Mincho">
    <w:altName w:val="Yu Gothic"/>
    <w:panose1 w:val="00000000000000000000"/>
    <w:charset w:val="80"/>
    <w:family w:val="swiss"/>
    <w:pitch w:val="default"/>
    <w:sig w:usb0="00000000" w:usb1="00000000" w:usb2="00000012" w:usb3="00000000" w:csb0="0002009F" w:csb1="00000000"/>
  </w:font>
  <w:font w:name="Courier New">
    <w:panose1 w:val="02070309020205020404"/>
    <w:charset w:val="00"/>
    <w:family w:val="decorative"/>
    <w:pitch w:val="default"/>
    <w:sig w:usb0="E0002EFF" w:usb1="C0007843" w:usb2="00000009" w:usb3="00000000" w:csb0="400001FF" w:csb1="FFFF0000"/>
  </w:font>
  <w:font w:name="Calibri Light">
    <w:panose1 w:val="020F0302020204030204"/>
    <w:charset w:val="00"/>
    <w:family w:val="roman"/>
    <w:pitch w:val="default"/>
    <w:sig w:usb0="E4002EFF" w:usb1="C000247B" w:usb2="00000009" w:usb3="00000000" w:csb0="200001FF" w:csb1="00000000"/>
  </w:font>
  <w:font w:name="MS Gothic">
    <w:panose1 w:val="020B0609070205080204"/>
    <w:charset w:val="80"/>
    <w:family w:val="decorative"/>
    <w:pitch w:val="default"/>
    <w:sig w:usb0="E00002FF" w:usb1="6AC7FDFB" w:usb2="08000012" w:usb3="00000000" w:csb0="4002009F" w:csb1="DFD70000"/>
  </w:font>
  <w:font w:name="Segoe UI Symbol">
    <w:panose1 w:val="020B0502040204020203"/>
    <w:charset w:val="00"/>
    <w:family w:val="roman"/>
    <w:pitch w:val="default"/>
    <w:sig w:usb0="800001E3" w:usb1="1200FFEF" w:usb2="00040000" w:usb3="04000000" w:csb0="00000001" w:csb1="40000000"/>
  </w:font>
  <w:font w:name="Segoe UI">
    <w:panose1 w:val="020B0502040204020203"/>
    <w:charset w:val="00"/>
    <w:family w:val="roman"/>
    <w:pitch w:val="default"/>
    <w:sig w:usb0="E4002EFF" w:usb1="C000E47F" w:usb2="00000009" w:usb3="00000000" w:csb0="200001FF" w:csb1="00000000"/>
  </w:font>
  <w:font w:name="Yu Gothic Light">
    <w:panose1 w:val="020B0300000000000000"/>
    <w:charset w:val="80"/>
    <w:family w:val="roman"/>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B3"/>
    <w:rsid w:val="001250A0"/>
    <w:rsid w:val="001439BB"/>
    <w:rsid w:val="00365941"/>
    <w:rsid w:val="006A4A7F"/>
    <w:rsid w:val="00775CB3"/>
    <w:rsid w:val="00930874"/>
    <w:rsid w:val="00B114B5"/>
    <w:rsid w:val="00BB31F1"/>
    <w:rsid w:val="00C41A3F"/>
    <w:rsid w:val="00E953ED"/>
  </w:rsids>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uiPriority="99" w:semiHidden="0"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083A1CFFD5884123B7B09263A0463E35"/>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6">
    <w:name w:val="B7DAB5CD841C4D5D87BA0F25BAD55314"/>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6D794-8C2F-43F8-A1DB-B60FB9B0799E}">
  <ds:schemaRefs/>
</ds:datastoreItem>
</file>

<file path=customXml/itemProps3.xml><?xml version="1.0" encoding="utf-8"?>
<ds:datastoreItem xmlns:ds="http://schemas.openxmlformats.org/officeDocument/2006/customXml" ds:itemID="{45900479-39E5-46F4-B0FE-0C122011C62D}">
  <ds:schemaRefs/>
</ds:datastoreItem>
</file>

<file path=customXml/itemProps4.xml><?xml version="1.0" encoding="utf-8"?>
<ds:datastoreItem xmlns:ds="http://schemas.openxmlformats.org/officeDocument/2006/customXml" ds:itemID="{6825FD67-6F35-4D56-8241-F89D0CA12C37}">
  <ds:schemaRefs/>
</ds:datastoreItem>
</file>

<file path=customXml/itemProps5.xml><?xml version="1.0" encoding="utf-8"?>
<ds:datastoreItem xmlns:ds="http://schemas.openxmlformats.org/officeDocument/2006/customXml" ds:itemID="{B220F18B-5D50-4B91-A9E0-CE214C15B89B}"/>
</file>

<file path=docProps/app.xml><?xml version="1.0" encoding="utf-8"?>
<Properties xmlns="http://schemas.openxmlformats.org/officeDocument/2006/extended-properties" xmlns:vt="http://schemas.openxmlformats.org/officeDocument/2006/docPropsVTypes">
  <Template>Normal</Template>
  <Pages>9</Pages>
  <Words>1282</Words>
  <Characters>7314</Characters>
  <Lines>60</Lines>
  <Paragraphs>17</Paragraphs>
  <ScaleCrop>false</ScaleCrop>
  <LinksUpToDate>false</LinksUpToDate>
  <CharactersWithSpaces>8579</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2023-05-22T09:19:00Z</dcterms:created>
  <dcterms:modified xsi:type="dcterms:W3CDTF">2023-08-04T01:27:52Z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2052-10.8.0.5562</vt:lpwstr>
  </property>
</Properties>
</file>