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9217B6" w14:textId="77777777" w:rsidR="00B30978" w:rsidRDefault="006E0F9A">
      <w:pPr>
        <w:spacing w:line="22" w:lineRule="atLeast"/>
        <w:jc w:val="center"/>
        <w:rPr>
          <w:rFonts w:ascii="Arial" w:eastAsia="Arial" w:hAnsi="Arial" w:cs="Arial"/>
          <w:b/>
          <w:bCs/>
          <w:sz w:val="36"/>
          <w:szCs w:val="32"/>
        </w:rPr>
      </w:pPr>
      <w:r>
        <w:rPr>
          <w:rFonts w:ascii="Arial" w:eastAsia="Arial" w:hAnsi="Arial" w:cs="Arial"/>
          <w:b/>
          <w:bCs/>
          <w:sz w:val="36"/>
          <w:szCs w:val="32"/>
        </w:rPr>
        <w:t>Registration Form</w:t>
      </w:r>
    </w:p>
    <w:p w14:paraId="06A4709F" w14:textId="77777777" w:rsidR="00B30978" w:rsidRDefault="006E0F9A">
      <w:pPr>
        <w:spacing w:line="22" w:lineRule="atLeast"/>
        <w:jc w:val="center"/>
      </w:pPr>
      <w:r>
        <w:rPr>
          <w:rFonts w:ascii="Arial" w:eastAsia="Arial" w:hAnsi="Arial" w:cs="Arial"/>
          <w:b/>
          <w:bCs/>
          <w:sz w:val="24"/>
        </w:rPr>
        <w:t>For other Interested Parties or Contributors, excluding Producers, Importers and Exporters</w:t>
      </w:r>
    </w:p>
    <w:p w14:paraId="6D812C85" w14:textId="77777777" w:rsidR="00B30978" w:rsidRDefault="006E0F9A">
      <w:pPr>
        <w:spacing w:line="22" w:lineRule="atLeast"/>
        <w:jc w:val="center"/>
        <w:rPr>
          <w:rFonts w:ascii="Arial" w:eastAsia="Arial" w:hAnsi="Arial" w:cs="Arial"/>
          <w:b/>
          <w:sz w:val="36"/>
          <w:szCs w:val="36"/>
        </w:rPr>
      </w:pPr>
      <w:r>
        <w:rPr>
          <w:rFonts w:ascii="Arial" w:eastAsia="Arial" w:hAnsi="Arial" w:cs="Arial"/>
          <w:b/>
          <w:sz w:val="36"/>
          <w:szCs w:val="36"/>
        </w:rPr>
        <w:t>Transition review of anti-dumping measures</w:t>
      </w:r>
    </w:p>
    <w:p w14:paraId="0F95E354" w14:textId="77777777" w:rsidR="00B30978" w:rsidRDefault="006E0F9A">
      <w:pPr>
        <w:tabs>
          <w:tab w:val="left" w:pos="2130"/>
        </w:tabs>
        <w:spacing w:after="0" w:line="22" w:lineRule="atLeast"/>
        <w:jc w:val="center"/>
      </w:pPr>
      <w:r>
        <w:rPr>
          <w:rFonts w:ascii="Arial" w:eastAsia="Arial" w:hAnsi="Arial" w:cs="Arial"/>
          <w:b/>
          <w:sz w:val="36"/>
          <w:szCs w:val="36"/>
        </w:rPr>
        <w:t xml:space="preserve">Case TD0013: </w:t>
      </w:r>
      <w:r>
        <w:rPr>
          <w:rFonts w:ascii="Arial" w:eastAsia="Arial" w:hAnsi="Arial" w:cs="Arial"/>
          <w:b/>
          <w:bCs/>
          <w:sz w:val="36"/>
          <w:szCs w:val="36"/>
        </w:rPr>
        <w:t xml:space="preserve">Certain </w:t>
      </w:r>
      <w:r>
        <w:rPr>
          <w:rFonts w:ascii="Arial" w:eastAsia="Arial" w:hAnsi="Arial" w:cs="Arial"/>
          <w:b/>
          <w:sz w:val="36"/>
          <w:szCs w:val="36"/>
        </w:rPr>
        <w:t xml:space="preserve">Aluminium Road Wheels originating from </w:t>
      </w:r>
      <w:r>
        <w:rPr>
          <w:rFonts w:ascii="Arial" w:eastAsia="Arial" w:hAnsi="Arial" w:cs="Arial"/>
          <w:b/>
          <w:bCs/>
          <w:sz w:val="36"/>
          <w:szCs w:val="36"/>
        </w:rPr>
        <w:t>the People’s</w:t>
      </w:r>
      <w:r>
        <w:rPr>
          <w:rFonts w:ascii="Arial" w:eastAsia="Arial" w:hAnsi="Arial" w:cs="Arial"/>
          <w:b/>
          <w:sz w:val="36"/>
          <w:szCs w:val="36"/>
        </w:rPr>
        <w:t xml:space="preserve"> Republic of China</w:t>
      </w:r>
    </w:p>
    <w:p w14:paraId="043ECE7C" w14:textId="77777777" w:rsidR="00B30978" w:rsidRDefault="00B30978">
      <w:pPr>
        <w:tabs>
          <w:tab w:val="left" w:pos="2130"/>
        </w:tabs>
        <w:spacing w:after="0" w:line="22" w:lineRule="atLeast"/>
        <w:jc w:val="center"/>
        <w:rPr>
          <w:rFonts w:ascii="Arial" w:eastAsia="Arial" w:hAnsi="Arial" w:cs="Arial"/>
          <w:b/>
          <w:bCs/>
          <w:color w:val="FF0000"/>
          <w:sz w:val="32"/>
          <w:szCs w:val="32"/>
        </w:rPr>
      </w:pPr>
    </w:p>
    <w:tbl>
      <w:tblPr>
        <w:tblW w:w="9498" w:type="dxa"/>
        <w:tblCellMar>
          <w:left w:w="10" w:type="dxa"/>
          <w:right w:w="10" w:type="dxa"/>
        </w:tblCellMar>
        <w:tblLook w:val="0000" w:firstRow="0" w:lastRow="0" w:firstColumn="0" w:lastColumn="0" w:noHBand="0" w:noVBand="0"/>
      </w:tblPr>
      <w:tblGrid>
        <w:gridCol w:w="3958"/>
        <w:gridCol w:w="471"/>
        <w:gridCol w:w="5069"/>
      </w:tblGrid>
      <w:tr w:rsidR="00B30978" w14:paraId="3D2FD522" w14:textId="77777777">
        <w:tc>
          <w:tcPr>
            <w:tcW w:w="3966" w:type="dxa"/>
            <w:tcBorders>
              <w:right w:val="single" w:sz="4" w:space="0" w:color="000000"/>
            </w:tcBorders>
            <w:shd w:val="clear" w:color="auto" w:fill="auto"/>
            <w:tcMar>
              <w:top w:w="0" w:type="dxa"/>
              <w:left w:w="108" w:type="dxa"/>
              <w:bottom w:w="0" w:type="dxa"/>
              <w:right w:w="108" w:type="dxa"/>
            </w:tcMar>
          </w:tcPr>
          <w:p w14:paraId="78840AAA" w14:textId="77777777" w:rsidR="00B30978" w:rsidRDefault="006E0F9A">
            <w:pPr>
              <w:tabs>
                <w:tab w:val="left" w:pos="2130"/>
              </w:tabs>
              <w:spacing w:after="0" w:line="22" w:lineRule="atLeast"/>
            </w:pPr>
            <w:r>
              <w:rPr>
                <w:rFonts w:ascii="Arial" w:eastAsia="Arial" w:hAnsi="Arial" w:cs="Arial"/>
                <w:b/>
                <w:bCs/>
                <w:sz w:val="24"/>
                <w:szCs w:val="24"/>
              </w:rPr>
              <w:t>Period of Investigation:</w:t>
            </w:r>
          </w:p>
        </w:tc>
        <w:tc>
          <w:tcPr>
            <w:tcW w:w="553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9A0E9F" w14:textId="77777777" w:rsidR="00B30978" w:rsidRDefault="006E0F9A">
            <w:pPr>
              <w:tabs>
                <w:tab w:val="left" w:pos="2130"/>
              </w:tabs>
              <w:spacing w:after="0" w:line="22" w:lineRule="atLeast"/>
              <w:rPr>
                <w:rFonts w:ascii="Arial" w:eastAsia="Arial" w:hAnsi="Arial" w:cs="Arial"/>
                <w:sz w:val="24"/>
                <w:szCs w:val="24"/>
              </w:rPr>
            </w:pPr>
            <w:r>
              <w:rPr>
                <w:rFonts w:ascii="Arial" w:eastAsia="Arial" w:hAnsi="Arial" w:cs="Arial"/>
                <w:sz w:val="24"/>
                <w:szCs w:val="24"/>
              </w:rPr>
              <w:t>1 July 2020 to 30 June 2021</w:t>
            </w:r>
          </w:p>
        </w:tc>
      </w:tr>
      <w:tr w:rsidR="00B30978" w14:paraId="3AE216F2" w14:textId="77777777">
        <w:tc>
          <w:tcPr>
            <w:tcW w:w="3966" w:type="dxa"/>
            <w:shd w:val="clear" w:color="auto" w:fill="auto"/>
            <w:tcMar>
              <w:top w:w="0" w:type="dxa"/>
              <w:left w:w="108" w:type="dxa"/>
              <w:bottom w:w="0" w:type="dxa"/>
              <w:right w:w="108" w:type="dxa"/>
            </w:tcMar>
          </w:tcPr>
          <w:p w14:paraId="6F105E6D" w14:textId="77777777" w:rsidR="00B30978" w:rsidRDefault="00B30978">
            <w:pPr>
              <w:tabs>
                <w:tab w:val="left" w:pos="2130"/>
              </w:tabs>
              <w:spacing w:after="0" w:line="22" w:lineRule="atLeast"/>
              <w:rPr>
                <w:rFonts w:ascii="Arial" w:eastAsia="Arial" w:hAnsi="Arial" w:cs="Arial"/>
                <w:b/>
                <w:bCs/>
                <w:sz w:val="24"/>
                <w:szCs w:val="24"/>
              </w:rPr>
            </w:pPr>
          </w:p>
        </w:tc>
        <w:tc>
          <w:tcPr>
            <w:tcW w:w="5532" w:type="dxa"/>
            <w:gridSpan w:val="2"/>
            <w:tcBorders>
              <w:top w:val="single" w:sz="4" w:space="0" w:color="000000"/>
              <w:bottom w:val="single" w:sz="4" w:space="0" w:color="000000"/>
            </w:tcBorders>
            <w:shd w:val="clear" w:color="auto" w:fill="auto"/>
            <w:tcMar>
              <w:top w:w="0" w:type="dxa"/>
              <w:left w:w="108" w:type="dxa"/>
              <w:bottom w:w="0" w:type="dxa"/>
              <w:right w:w="108" w:type="dxa"/>
            </w:tcMar>
          </w:tcPr>
          <w:p w14:paraId="62037D12" w14:textId="77777777" w:rsidR="00B30978" w:rsidRDefault="00B30978">
            <w:pPr>
              <w:tabs>
                <w:tab w:val="left" w:pos="2130"/>
              </w:tabs>
              <w:spacing w:after="0" w:line="22" w:lineRule="atLeast"/>
              <w:rPr>
                <w:rFonts w:ascii="Arial" w:eastAsia="Arial" w:hAnsi="Arial" w:cs="Arial"/>
                <w:sz w:val="24"/>
                <w:szCs w:val="24"/>
              </w:rPr>
            </w:pPr>
          </w:p>
        </w:tc>
      </w:tr>
      <w:tr w:rsidR="00B30978" w14:paraId="14CA2956" w14:textId="77777777">
        <w:tc>
          <w:tcPr>
            <w:tcW w:w="3966" w:type="dxa"/>
            <w:tcBorders>
              <w:right w:val="single" w:sz="4" w:space="0" w:color="000000"/>
            </w:tcBorders>
            <w:shd w:val="clear" w:color="auto" w:fill="auto"/>
            <w:tcMar>
              <w:top w:w="0" w:type="dxa"/>
              <w:left w:w="108" w:type="dxa"/>
              <w:bottom w:w="0" w:type="dxa"/>
              <w:right w:w="108" w:type="dxa"/>
            </w:tcMar>
          </w:tcPr>
          <w:p w14:paraId="0E9721FA" w14:textId="77777777" w:rsidR="00B30978" w:rsidRDefault="006E0F9A">
            <w:pPr>
              <w:tabs>
                <w:tab w:val="left" w:pos="2130"/>
              </w:tabs>
              <w:spacing w:after="0" w:line="22" w:lineRule="atLeast"/>
            </w:pPr>
            <w:r>
              <w:rPr>
                <w:rFonts w:ascii="Arial" w:eastAsia="Arial" w:hAnsi="Arial" w:cs="Arial"/>
                <w:b/>
                <w:bCs/>
                <w:sz w:val="24"/>
                <w:szCs w:val="24"/>
              </w:rPr>
              <w:t>Injury Period:</w:t>
            </w:r>
          </w:p>
        </w:tc>
        <w:tc>
          <w:tcPr>
            <w:tcW w:w="553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FF220D" w14:textId="77777777" w:rsidR="00B30978" w:rsidRDefault="006E0F9A">
            <w:pPr>
              <w:tabs>
                <w:tab w:val="left" w:pos="2130"/>
              </w:tabs>
              <w:spacing w:after="0" w:line="22" w:lineRule="atLeast"/>
              <w:rPr>
                <w:rFonts w:ascii="Arial" w:eastAsia="Arial" w:hAnsi="Arial" w:cs="Arial"/>
                <w:sz w:val="24"/>
                <w:szCs w:val="24"/>
              </w:rPr>
            </w:pPr>
            <w:r>
              <w:rPr>
                <w:rFonts w:ascii="Arial" w:eastAsia="Arial" w:hAnsi="Arial" w:cs="Arial"/>
                <w:sz w:val="24"/>
                <w:szCs w:val="24"/>
              </w:rPr>
              <w:t>1 July 2017 to 30 June 2021</w:t>
            </w:r>
          </w:p>
        </w:tc>
      </w:tr>
      <w:tr w:rsidR="00B30978" w14:paraId="2EF813EB" w14:textId="77777777">
        <w:tc>
          <w:tcPr>
            <w:tcW w:w="3966" w:type="dxa"/>
            <w:shd w:val="clear" w:color="auto" w:fill="auto"/>
            <w:tcMar>
              <w:top w:w="0" w:type="dxa"/>
              <w:left w:w="108" w:type="dxa"/>
              <w:bottom w:w="0" w:type="dxa"/>
              <w:right w:w="108" w:type="dxa"/>
            </w:tcMar>
          </w:tcPr>
          <w:p w14:paraId="2AA08F33" w14:textId="77777777" w:rsidR="00B30978" w:rsidRDefault="00B30978">
            <w:pPr>
              <w:tabs>
                <w:tab w:val="left" w:pos="2130"/>
              </w:tabs>
              <w:spacing w:after="0" w:line="22" w:lineRule="atLeast"/>
              <w:rPr>
                <w:rFonts w:ascii="Arial" w:eastAsia="Arial" w:hAnsi="Arial" w:cs="Arial"/>
                <w:b/>
                <w:bCs/>
                <w:color w:val="FF0000"/>
                <w:sz w:val="24"/>
                <w:szCs w:val="24"/>
              </w:rPr>
            </w:pPr>
          </w:p>
        </w:tc>
        <w:tc>
          <w:tcPr>
            <w:tcW w:w="5532" w:type="dxa"/>
            <w:gridSpan w:val="2"/>
            <w:tcBorders>
              <w:top w:val="single" w:sz="4" w:space="0" w:color="000000"/>
              <w:bottom w:val="single" w:sz="4" w:space="0" w:color="000000"/>
            </w:tcBorders>
            <w:shd w:val="clear" w:color="auto" w:fill="auto"/>
            <w:tcMar>
              <w:top w:w="0" w:type="dxa"/>
              <w:left w:w="108" w:type="dxa"/>
              <w:bottom w:w="0" w:type="dxa"/>
              <w:right w:w="108" w:type="dxa"/>
            </w:tcMar>
          </w:tcPr>
          <w:p w14:paraId="6CA271E3" w14:textId="77777777" w:rsidR="00B30978" w:rsidRDefault="00B30978">
            <w:pPr>
              <w:tabs>
                <w:tab w:val="left" w:pos="2130"/>
              </w:tabs>
              <w:spacing w:after="0" w:line="22" w:lineRule="atLeast"/>
              <w:rPr>
                <w:rFonts w:ascii="Arial" w:eastAsia="Arial" w:hAnsi="Arial" w:cs="Arial"/>
                <w:sz w:val="24"/>
                <w:szCs w:val="24"/>
              </w:rPr>
            </w:pPr>
          </w:p>
        </w:tc>
      </w:tr>
      <w:tr w:rsidR="00B30978" w14:paraId="73FBFBE9" w14:textId="77777777">
        <w:tc>
          <w:tcPr>
            <w:tcW w:w="3966" w:type="dxa"/>
            <w:tcBorders>
              <w:right w:val="single" w:sz="4" w:space="0" w:color="000000"/>
            </w:tcBorders>
            <w:shd w:val="clear" w:color="auto" w:fill="auto"/>
            <w:tcMar>
              <w:top w:w="0" w:type="dxa"/>
              <w:left w:w="108" w:type="dxa"/>
              <w:bottom w:w="0" w:type="dxa"/>
              <w:right w:w="108" w:type="dxa"/>
            </w:tcMar>
          </w:tcPr>
          <w:p w14:paraId="7E20DAFC" w14:textId="77777777" w:rsidR="00B30978" w:rsidRDefault="006E0F9A">
            <w:pPr>
              <w:tabs>
                <w:tab w:val="left" w:pos="2130"/>
              </w:tabs>
              <w:spacing w:after="0" w:line="22" w:lineRule="atLeast"/>
            </w:pPr>
            <w:r>
              <w:rPr>
                <w:rFonts w:ascii="Arial" w:eastAsia="Arial" w:hAnsi="Arial" w:cs="Arial"/>
                <w:b/>
                <w:bCs/>
                <w:sz w:val="24"/>
                <w:szCs w:val="24"/>
              </w:rPr>
              <w:t>Deadline for response:</w:t>
            </w:r>
          </w:p>
        </w:tc>
        <w:tc>
          <w:tcPr>
            <w:tcW w:w="553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7DF3BA" w14:textId="77777777" w:rsidR="00B30978" w:rsidRDefault="006E0F9A">
            <w:pPr>
              <w:tabs>
                <w:tab w:val="left" w:pos="2130"/>
              </w:tabs>
              <w:spacing w:after="0" w:line="22" w:lineRule="atLeast"/>
              <w:rPr>
                <w:rFonts w:ascii="Arial" w:eastAsia="Arial" w:hAnsi="Arial" w:cs="Arial"/>
                <w:sz w:val="24"/>
                <w:szCs w:val="24"/>
              </w:rPr>
            </w:pPr>
            <w:r>
              <w:rPr>
                <w:rFonts w:ascii="Arial" w:eastAsia="Arial" w:hAnsi="Arial" w:cs="Arial"/>
                <w:sz w:val="24"/>
                <w:szCs w:val="24"/>
              </w:rPr>
              <w:t>Friday 22 October 2021</w:t>
            </w:r>
          </w:p>
        </w:tc>
      </w:tr>
      <w:tr w:rsidR="00B30978" w14:paraId="77193939" w14:textId="77777777">
        <w:tc>
          <w:tcPr>
            <w:tcW w:w="3966" w:type="dxa"/>
            <w:shd w:val="clear" w:color="auto" w:fill="auto"/>
            <w:tcMar>
              <w:top w:w="0" w:type="dxa"/>
              <w:left w:w="108" w:type="dxa"/>
              <w:bottom w:w="0" w:type="dxa"/>
              <w:right w:w="108" w:type="dxa"/>
            </w:tcMar>
          </w:tcPr>
          <w:p w14:paraId="24FC1594" w14:textId="77777777" w:rsidR="00B30978" w:rsidRDefault="00B30978">
            <w:pPr>
              <w:tabs>
                <w:tab w:val="left" w:pos="2130"/>
              </w:tabs>
              <w:spacing w:after="0" w:line="22" w:lineRule="atLeast"/>
              <w:rPr>
                <w:rFonts w:ascii="Arial" w:eastAsia="Arial" w:hAnsi="Arial" w:cs="Arial"/>
                <w:b/>
                <w:bCs/>
                <w:color w:val="FF0000"/>
                <w:sz w:val="24"/>
                <w:szCs w:val="24"/>
              </w:rPr>
            </w:pPr>
          </w:p>
        </w:tc>
        <w:tc>
          <w:tcPr>
            <w:tcW w:w="5532" w:type="dxa"/>
            <w:gridSpan w:val="2"/>
            <w:tcBorders>
              <w:top w:val="single" w:sz="4" w:space="0" w:color="000000"/>
              <w:bottom w:val="single" w:sz="4" w:space="0" w:color="000000"/>
            </w:tcBorders>
            <w:shd w:val="clear" w:color="auto" w:fill="auto"/>
            <w:tcMar>
              <w:top w:w="0" w:type="dxa"/>
              <w:left w:w="108" w:type="dxa"/>
              <w:bottom w:w="0" w:type="dxa"/>
              <w:right w:w="108" w:type="dxa"/>
            </w:tcMar>
          </w:tcPr>
          <w:p w14:paraId="75D49306" w14:textId="77777777" w:rsidR="00B30978" w:rsidRDefault="00B30978">
            <w:pPr>
              <w:tabs>
                <w:tab w:val="left" w:pos="2130"/>
              </w:tabs>
              <w:spacing w:after="0" w:line="22" w:lineRule="atLeast"/>
              <w:rPr>
                <w:rFonts w:ascii="Arial" w:eastAsia="Arial" w:hAnsi="Arial" w:cs="Arial"/>
                <w:sz w:val="24"/>
                <w:szCs w:val="24"/>
              </w:rPr>
            </w:pPr>
          </w:p>
        </w:tc>
      </w:tr>
      <w:tr w:rsidR="00B30978" w14:paraId="3345BBA0" w14:textId="77777777">
        <w:tc>
          <w:tcPr>
            <w:tcW w:w="3966" w:type="dxa"/>
            <w:tcBorders>
              <w:right w:val="single" w:sz="4" w:space="0" w:color="000000"/>
            </w:tcBorders>
            <w:shd w:val="clear" w:color="auto" w:fill="auto"/>
            <w:tcMar>
              <w:top w:w="0" w:type="dxa"/>
              <w:left w:w="108" w:type="dxa"/>
              <w:bottom w:w="0" w:type="dxa"/>
              <w:right w:w="108" w:type="dxa"/>
            </w:tcMar>
          </w:tcPr>
          <w:p w14:paraId="1DB53D37" w14:textId="77777777" w:rsidR="00B30978" w:rsidRDefault="006E0F9A">
            <w:pPr>
              <w:tabs>
                <w:tab w:val="left" w:pos="2130"/>
              </w:tabs>
              <w:spacing w:after="0" w:line="22" w:lineRule="atLeast"/>
              <w:rPr>
                <w:rFonts w:ascii="Arial" w:eastAsia="Arial" w:hAnsi="Arial" w:cs="Arial"/>
                <w:b/>
                <w:bCs/>
                <w:sz w:val="24"/>
                <w:szCs w:val="24"/>
              </w:rPr>
            </w:pPr>
            <w:r>
              <w:rPr>
                <w:rFonts w:ascii="Arial" w:eastAsia="Arial" w:hAnsi="Arial" w:cs="Arial"/>
                <w:b/>
                <w:bCs/>
                <w:sz w:val="24"/>
                <w:szCs w:val="24"/>
              </w:rPr>
              <w:t>Case Team Contact:</w:t>
            </w:r>
          </w:p>
        </w:tc>
        <w:tc>
          <w:tcPr>
            <w:tcW w:w="553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FA240C" w14:textId="77777777" w:rsidR="00B30978" w:rsidRDefault="006E0F9A">
            <w:pPr>
              <w:tabs>
                <w:tab w:val="left" w:pos="2130"/>
              </w:tabs>
              <w:spacing w:after="0" w:line="22" w:lineRule="atLeast"/>
              <w:rPr>
                <w:rFonts w:ascii="Arial" w:eastAsia="Arial" w:hAnsi="Arial" w:cs="Arial"/>
                <w:sz w:val="24"/>
                <w:szCs w:val="24"/>
              </w:rPr>
            </w:pPr>
            <w:r>
              <w:rPr>
                <w:rFonts w:ascii="Arial" w:eastAsia="Arial" w:hAnsi="Arial" w:cs="Arial"/>
                <w:sz w:val="24"/>
                <w:szCs w:val="24"/>
              </w:rPr>
              <w:t>TD0013@traderemedies.gov.uk</w:t>
            </w:r>
          </w:p>
        </w:tc>
      </w:tr>
      <w:tr w:rsidR="00B30978" w14:paraId="6AB4AA72" w14:textId="77777777">
        <w:tc>
          <w:tcPr>
            <w:tcW w:w="3966" w:type="dxa"/>
            <w:shd w:val="clear" w:color="auto" w:fill="auto"/>
            <w:tcMar>
              <w:top w:w="0" w:type="dxa"/>
              <w:left w:w="108" w:type="dxa"/>
              <w:bottom w:w="0" w:type="dxa"/>
              <w:right w:w="108" w:type="dxa"/>
            </w:tcMar>
          </w:tcPr>
          <w:p w14:paraId="153BA5BF" w14:textId="77777777" w:rsidR="00B30978" w:rsidRDefault="00B30978">
            <w:pPr>
              <w:tabs>
                <w:tab w:val="left" w:pos="2130"/>
              </w:tabs>
              <w:spacing w:after="0" w:line="22" w:lineRule="atLeast"/>
              <w:rPr>
                <w:rFonts w:ascii="Arial" w:eastAsia="Arial" w:hAnsi="Arial" w:cs="Arial"/>
                <w:b/>
                <w:bCs/>
                <w:color w:val="FF0000"/>
                <w:sz w:val="24"/>
                <w:szCs w:val="24"/>
              </w:rPr>
            </w:pPr>
          </w:p>
        </w:tc>
        <w:tc>
          <w:tcPr>
            <w:tcW w:w="5532" w:type="dxa"/>
            <w:gridSpan w:val="2"/>
            <w:tcBorders>
              <w:top w:val="single" w:sz="4" w:space="0" w:color="000000"/>
              <w:bottom w:val="single" w:sz="4" w:space="0" w:color="000000"/>
            </w:tcBorders>
            <w:shd w:val="clear" w:color="auto" w:fill="auto"/>
            <w:tcMar>
              <w:top w:w="0" w:type="dxa"/>
              <w:left w:w="108" w:type="dxa"/>
              <w:bottom w:w="0" w:type="dxa"/>
              <w:right w:w="108" w:type="dxa"/>
            </w:tcMar>
          </w:tcPr>
          <w:p w14:paraId="2C5241D7" w14:textId="77777777" w:rsidR="00B30978" w:rsidRDefault="00B30978">
            <w:pPr>
              <w:tabs>
                <w:tab w:val="left" w:pos="2130"/>
              </w:tabs>
              <w:spacing w:after="0" w:line="22" w:lineRule="atLeast"/>
              <w:rPr>
                <w:rFonts w:ascii="Arial" w:eastAsia="Arial" w:hAnsi="Arial" w:cs="Arial"/>
                <w:color w:val="FF0000"/>
                <w:sz w:val="24"/>
                <w:szCs w:val="24"/>
              </w:rPr>
            </w:pPr>
          </w:p>
        </w:tc>
      </w:tr>
      <w:tr w:rsidR="00B30978" w14:paraId="69C80620" w14:textId="77777777">
        <w:tc>
          <w:tcPr>
            <w:tcW w:w="3966" w:type="dxa"/>
            <w:tcBorders>
              <w:right w:val="single" w:sz="4" w:space="0" w:color="000000"/>
            </w:tcBorders>
            <w:shd w:val="clear" w:color="auto" w:fill="auto"/>
            <w:tcMar>
              <w:top w:w="0" w:type="dxa"/>
              <w:left w:w="108" w:type="dxa"/>
              <w:bottom w:w="0" w:type="dxa"/>
              <w:right w:w="108" w:type="dxa"/>
            </w:tcMar>
          </w:tcPr>
          <w:p w14:paraId="2FFBD359" w14:textId="77777777" w:rsidR="00B30978" w:rsidRPr="00BB4F25" w:rsidRDefault="006E0F9A">
            <w:pPr>
              <w:tabs>
                <w:tab w:val="left" w:pos="2130"/>
              </w:tabs>
              <w:spacing w:after="0" w:line="22" w:lineRule="atLeast"/>
              <w:rPr>
                <w:color w:val="000000" w:themeColor="text1"/>
              </w:rPr>
            </w:pPr>
            <w:r w:rsidRPr="00BB4F25">
              <w:rPr>
                <w:rFonts w:ascii="Arial" w:eastAsia="Arial" w:hAnsi="Arial" w:cs="Arial"/>
                <w:b/>
                <w:bCs/>
                <w:color w:val="000000" w:themeColor="text1"/>
                <w:sz w:val="24"/>
                <w:szCs w:val="24"/>
              </w:rPr>
              <w:t>Completed on behalf of:</w:t>
            </w:r>
          </w:p>
        </w:tc>
        <w:tc>
          <w:tcPr>
            <w:tcW w:w="553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F4EA29" w14:textId="3D4A6344" w:rsidR="00B30978" w:rsidRPr="00BB4F25" w:rsidRDefault="00570BB7">
            <w:pPr>
              <w:tabs>
                <w:tab w:val="left" w:pos="2130"/>
              </w:tabs>
              <w:spacing w:after="0" w:line="22" w:lineRule="atLeast"/>
              <w:rPr>
                <w:rFonts w:ascii="Arial" w:hAnsi="Arial" w:cs="Arial"/>
                <w:color w:val="000000" w:themeColor="text1"/>
                <w:sz w:val="24"/>
                <w:szCs w:val="24"/>
                <w:lang w:eastAsia="zh-CN"/>
              </w:rPr>
            </w:pPr>
            <w:r w:rsidRPr="00BB4F25">
              <w:rPr>
                <w:rFonts w:ascii="Arial" w:hAnsi="Arial" w:cs="Arial" w:hint="eastAsia"/>
                <w:color w:val="000000" w:themeColor="text1"/>
                <w:sz w:val="24"/>
                <w:szCs w:val="24"/>
                <w:lang w:eastAsia="zh-CN"/>
              </w:rPr>
              <w:t>China</w:t>
            </w:r>
            <w:r w:rsidRPr="00BB4F25">
              <w:rPr>
                <w:rFonts w:ascii="Arial" w:hAnsi="Arial" w:cs="Arial"/>
                <w:color w:val="000000" w:themeColor="text1"/>
                <w:sz w:val="24"/>
                <w:szCs w:val="24"/>
                <w:lang w:eastAsia="zh-CN"/>
              </w:rPr>
              <w:t xml:space="preserve"> C</w:t>
            </w:r>
            <w:r w:rsidRPr="00BB4F25">
              <w:rPr>
                <w:rFonts w:ascii="Arial" w:hAnsi="Arial" w:cs="Arial" w:hint="eastAsia"/>
                <w:color w:val="000000" w:themeColor="text1"/>
                <w:sz w:val="24"/>
                <w:szCs w:val="24"/>
                <w:lang w:eastAsia="zh-CN"/>
              </w:rPr>
              <w:t>hamber</w:t>
            </w:r>
            <w:r w:rsidRPr="00BB4F25">
              <w:rPr>
                <w:rFonts w:ascii="Arial" w:hAnsi="Arial" w:cs="Arial"/>
                <w:color w:val="000000" w:themeColor="text1"/>
                <w:sz w:val="24"/>
                <w:szCs w:val="24"/>
                <w:lang w:eastAsia="zh-CN"/>
              </w:rPr>
              <w:t xml:space="preserve"> </w:t>
            </w:r>
            <w:r w:rsidRPr="00BB4F25">
              <w:rPr>
                <w:rFonts w:ascii="Arial" w:hAnsi="Arial" w:cs="Arial" w:hint="eastAsia"/>
                <w:color w:val="000000" w:themeColor="text1"/>
                <w:sz w:val="24"/>
                <w:szCs w:val="24"/>
                <w:lang w:eastAsia="zh-CN"/>
              </w:rPr>
              <w:t>of</w:t>
            </w:r>
            <w:r w:rsidRPr="00BB4F25">
              <w:rPr>
                <w:rFonts w:ascii="Arial" w:hAnsi="Arial" w:cs="Arial"/>
                <w:color w:val="000000" w:themeColor="text1"/>
                <w:sz w:val="24"/>
                <w:szCs w:val="24"/>
                <w:lang w:eastAsia="zh-CN"/>
              </w:rPr>
              <w:t xml:space="preserve"> C</w:t>
            </w:r>
            <w:r w:rsidRPr="00BB4F25">
              <w:rPr>
                <w:rFonts w:ascii="Arial" w:hAnsi="Arial" w:cs="Arial" w:hint="eastAsia"/>
                <w:color w:val="000000" w:themeColor="text1"/>
                <w:sz w:val="24"/>
                <w:szCs w:val="24"/>
                <w:lang w:eastAsia="zh-CN"/>
              </w:rPr>
              <w:t>ommerce</w:t>
            </w:r>
            <w:r w:rsidRPr="00BB4F25">
              <w:rPr>
                <w:rFonts w:ascii="Arial" w:hAnsi="Arial" w:cs="Arial"/>
                <w:color w:val="000000" w:themeColor="text1"/>
                <w:sz w:val="24"/>
                <w:szCs w:val="24"/>
                <w:lang w:eastAsia="zh-CN"/>
              </w:rPr>
              <w:t xml:space="preserve"> </w:t>
            </w:r>
            <w:r w:rsidRPr="00BB4F25">
              <w:rPr>
                <w:rFonts w:ascii="Arial" w:hAnsi="Arial" w:cs="Arial" w:hint="eastAsia"/>
                <w:color w:val="000000" w:themeColor="text1"/>
                <w:sz w:val="24"/>
                <w:szCs w:val="24"/>
                <w:lang w:eastAsia="zh-CN"/>
              </w:rPr>
              <w:t>for</w:t>
            </w:r>
            <w:r w:rsidRPr="00BB4F25">
              <w:rPr>
                <w:rFonts w:ascii="Arial" w:hAnsi="Arial" w:cs="Arial"/>
                <w:color w:val="000000" w:themeColor="text1"/>
                <w:sz w:val="24"/>
                <w:szCs w:val="24"/>
                <w:lang w:eastAsia="zh-CN"/>
              </w:rPr>
              <w:t xml:space="preserve"> I</w:t>
            </w:r>
            <w:r w:rsidRPr="00BB4F25">
              <w:rPr>
                <w:rFonts w:ascii="Arial" w:hAnsi="Arial" w:cs="Arial" w:hint="eastAsia"/>
                <w:color w:val="000000" w:themeColor="text1"/>
                <w:sz w:val="24"/>
                <w:szCs w:val="24"/>
                <w:lang w:eastAsia="zh-CN"/>
              </w:rPr>
              <w:t>mport</w:t>
            </w:r>
            <w:r w:rsidRPr="00BB4F25">
              <w:rPr>
                <w:rFonts w:ascii="Arial" w:hAnsi="Arial" w:cs="Arial"/>
                <w:color w:val="000000" w:themeColor="text1"/>
                <w:sz w:val="24"/>
                <w:szCs w:val="24"/>
                <w:lang w:eastAsia="zh-CN"/>
              </w:rPr>
              <w:t xml:space="preserve"> </w:t>
            </w:r>
            <w:r w:rsidRPr="00BB4F25">
              <w:rPr>
                <w:rFonts w:ascii="Arial" w:hAnsi="Arial" w:cs="Arial" w:hint="eastAsia"/>
                <w:color w:val="000000" w:themeColor="text1"/>
                <w:sz w:val="24"/>
                <w:szCs w:val="24"/>
                <w:lang w:eastAsia="zh-CN"/>
              </w:rPr>
              <w:t>and</w:t>
            </w:r>
            <w:r w:rsidRPr="00BB4F25">
              <w:rPr>
                <w:rFonts w:ascii="Arial" w:hAnsi="Arial" w:cs="Arial"/>
                <w:color w:val="000000" w:themeColor="text1"/>
                <w:sz w:val="24"/>
                <w:szCs w:val="24"/>
                <w:lang w:eastAsia="zh-CN"/>
              </w:rPr>
              <w:t xml:space="preserve"> Export of Machinery</w:t>
            </w:r>
            <w:r w:rsidRPr="00BB4F25">
              <w:rPr>
                <w:rFonts w:ascii="Arial" w:hAnsi="Arial" w:cs="Arial" w:hint="eastAsia"/>
                <w:color w:val="000000" w:themeColor="text1"/>
                <w:sz w:val="24"/>
                <w:szCs w:val="24"/>
                <w:lang w:eastAsia="zh-CN"/>
              </w:rPr>
              <w:t xml:space="preserve"> </w:t>
            </w:r>
            <w:r w:rsidRPr="00BB4F25">
              <w:rPr>
                <w:rFonts w:ascii="Arial" w:hAnsi="Arial" w:cs="Arial"/>
                <w:color w:val="000000" w:themeColor="text1"/>
                <w:sz w:val="24"/>
                <w:szCs w:val="24"/>
                <w:lang w:eastAsia="zh-CN"/>
              </w:rPr>
              <w:t>and Electronic Products</w:t>
            </w:r>
          </w:p>
        </w:tc>
      </w:tr>
      <w:tr w:rsidR="00B30978" w14:paraId="0012ADE0" w14:textId="77777777">
        <w:tc>
          <w:tcPr>
            <w:tcW w:w="3966" w:type="dxa"/>
            <w:tcBorders>
              <w:right w:val="single" w:sz="4" w:space="0" w:color="FFFFFF"/>
            </w:tcBorders>
            <w:shd w:val="clear" w:color="auto" w:fill="auto"/>
            <w:tcMar>
              <w:top w:w="0" w:type="dxa"/>
              <w:left w:w="108" w:type="dxa"/>
              <w:bottom w:w="0" w:type="dxa"/>
              <w:right w:w="108" w:type="dxa"/>
            </w:tcMar>
          </w:tcPr>
          <w:p w14:paraId="399FF4A8" w14:textId="77777777" w:rsidR="00B30978" w:rsidRDefault="00B30978">
            <w:pPr>
              <w:tabs>
                <w:tab w:val="left" w:pos="2130"/>
              </w:tabs>
              <w:spacing w:after="0" w:line="22" w:lineRule="atLeast"/>
              <w:rPr>
                <w:rFonts w:ascii="Arial" w:eastAsia="Arial" w:hAnsi="Arial" w:cs="Arial"/>
                <w:b/>
                <w:bCs/>
                <w:color w:val="FF0000"/>
                <w:sz w:val="24"/>
                <w:szCs w:val="24"/>
              </w:rPr>
            </w:pPr>
          </w:p>
        </w:tc>
        <w:tc>
          <w:tcPr>
            <w:tcW w:w="5532" w:type="dxa"/>
            <w:gridSpan w:val="2"/>
            <w:tcBorders>
              <w:top w:val="single" w:sz="4" w:space="0" w:color="000000"/>
              <w:left w:val="single" w:sz="4" w:space="0" w:color="FFFFFF"/>
              <w:bottom w:val="single" w:sz="4" w:space="0" w:color="000000"/>
              <w:right w:val="single" w:sz="4" w:space="0" w:color="FFFFFF"/>
            </w:tcBorders>
            <w:shd w:val="clear" w:color="auto" w:fill="auto"/>
            <w:tcMar>
              <w:top w:w="0" w:type="dxa"/>
              <w:left w:w="108" w:type="dxa"/>
              <w:bottom w:w="0" w:type="dxa"/>
              <w:right w:w="108" w:type="dxa"/>
            </w:tcMar>
          </w:tcPr>
          <w:p w14:paraId="4879B49C" w14:textId="77777777" w:rsidR="00B30978" w:rsidRDefault="00B30978">
            <w:pPr>
              <w:tabs>
                <w:tab w:val="left" w:pos="2130"/>
              </w:tabs>
              <w:spacing w:after="0" w:line="22" w:lineRule="atLeast"/>
              <w:rPr>
                <w:rFonts w:ascii="Arial" w:eastAsia="Arial" w:hAnsi="Arial" w:cs="Arial"/>
                <w:b/>
                <w:bCs/>
                <w:color w:val="FF0000"/>
                <w:sz w:val="24"/>
                <w:szCs w:val="24"/>
              </w:rPr>
            </w:pPr>
          </w:p>
        </w:tc>
      </w:tr>
      <w:tr w:rsidR="00B30978" w14:paraId="58060BC1" w14:textId="77777777">
        <w:tc>
          <w:tcPr>
            <w:tcW w:w="3966" w:type="dxa"/>
            <w:tcBorders>
              <w:right w:val="single" w:sz="4" w:space="0" w:color="000000"/>
            </w:tcBorders>
            <w:shd w:val="clear" w:color="auto" w:fill="auto"/>
            <w:tcMar>
              <w:top w:w="0" w:type="dxa"/>
              <w:left w:w="108" w:type="dxa"/>
              <w:bottom w:w="0" w:type="dxa"/>
              <w:right w:w="108" w:type="dxa"/>
            </w:tcMar>
          </w:tcPr>
          <w:p w14:paraId="67A51EBF" w14:textId="77777777" w:rsidR="00B30978" w:rsidRDefault="006E0F9A">
            <w:pPr>
              <w:tabs>
                <w:tab w:val="left" w:pos="2130"/>
              </w:tabs>
              <w:spacing w:after="0" w:line="22" w:lineRule="atLeast"/>
              <w:rPr>
                <w:rFonts w:ascii="Arial" w:eastAsia="Arial" w:hAnsi="Arial" w:cs="Arial"/>
                <w:b/>
                <w:bCs/>
                <w:sz w:val="24"/>
                <w:szCs w:val="24"/>
              </w:rPr>
            </w:pPr>
            <w:r>
              <w:rPr>
                <w:rFonts w:ascii="Arial" w:eastAsia="Arial" w:hAnsi="Arial" w:cs="Arial"/>
                <w:b/>
                <w:bCs/>
                <w:sz w:val="24"/>
                <w:szCs w:val="24"/>
              </w:rPr>
              <w:t xml:space="preserve">Party type (select): </w:t>
            </w:r>
          </w:p>
        </w:tc>
        <w:tc>
          <w:tcPr>
            <w:tcW w:w="456" w:type="dxa"/>
            <w:tcBorders>
              <w:top w:val="single" w:sz="4" w:space="0" w:color="000000"/>
              <w:left w:val="single" w:sz="4" w:space="0" w:color="000000"/>
              <w:bottom w:val="single" w:sz="4" w:space="0" w:color="FFFFFF"/>
              <w:right w:val="single" w:sz="4" w:space="0" w:color="FFFFFF"/>
            </w:tcBorders>
            <w:shd w:val="clear" w:color="auto" w:fill="auto"/>
            <w:tcMar>
              <w:top w:w="0" w:type="dxa"/>
              <w:left w:w="108" w:type="dxa"/>
              <w:bottom w:w="0" w:type="dxa"/>
              <w:right w:w="108" w:type="dxa"/>
            </w:tcMar>
          </w:tcPr>
          <w:p w14:paraId="44998451" w14:textId="77777777" w:rsidR="00B30978" w:rsidRDefault="006E0F9A">
            <w:pPr>
              <w:tabs>
                <w:tab w:val="left" w:pos="2130"/>
              </w:tabs>
              <w:spacing w:after="0" w:line="22" w:lineRule="atLeast"/>
            </w:pPr>
            <w:r>
              <w:rPr>
                <w:rFonts w:ascii="MS Gothic" w:eastAsia="MS Gothic" w:hAnsi="MS Gothic" w:cs="Arial"/>
                <w:sz w:val="24"/>
                <w:szCs w:val="24"/>
              </w:rPr>
              <w:t>☐</w:t>
            </w:r>
            <w:r>
              <w:rPr>
                <w:rFonts w:ascii="Arial" w:eastAsia="Arial" w:hAnsi="Arial" w:cs="Arial"/>
                <w:sz w:val="24"/>
                <w:szCs w:val="24"/>
              </w:rPr>
              <w:t xml:space="preserve">  </w:t>
            </w:r>
          </w:p>
        </w:tc>
        <w:tc>
          <w:tcPr>
            <w:tcW w:w="5076" w:type="dxa"/>
            <w:tcBorders>
              <w:top w:val="single" w:sz="4" w:space="0" w:color="000000"/>
              <w:left w:val="single" w:sz="4" w:space="0" w:color="FFFFFF"/>
              <w:bottom w:val="single" w:sz="4" w:space="0" w:color="FFFFFF"/>
              <w:right w:val="single" w:sz="4" w:space="0" w:color="000000"/>
            </w:tcBorders>
            <w:shd w:val="clear" w:color="auto" w:fill="auto"/>
            <w:tcMar>
              <w:top w:w="0" w:type="dxa"/>
              <w:left w:w="10" w:type="dxa"/>
              <w:bottom w:w="0" w:type="dxa"/>
              <w:right w:w="10" w:type="dxa"/>
            </w:tcMar>
          </w:tcPr>
          <w:p w14:paraId="5075F35D" w14:textId="77777777" w:rsidR="00B30978" w:rsidRDefault="006E0F9A">
            <w:pPr>
              <w:tabs>
                <w:tab w:val="left" w:pos="2130"/>
              </w:tabs>
              <w:spacing w:after="0" w:line="22" w:lineRule="atLeast"/>
            </w:pPr>
            <w:r>
              <w:rPr>
                <w:rFonts w:ascii="Arial" w:eastAsia="Arial" w:hAnsi="Arial" w:cs="Arial"/>
                <w:sz w:val="24"/>
                <w:szCs w:val="24"/>
              </w:rPr>
              <w:t>C</w:t>
            </w:r>
            <w:r>
              <w:rPr>
                <w:rFonts w:ascii="Arial" w:eastAsia="等线" w:hAnsi="Arial" w:cs="Arial"/>
                <w:sz w:val="24"/>
                <w:szCs w:val="24"/>
              </w:rPr>
              <w:t>ontributor</w:t>
            </w:r>
          </w:p>
        </w:tc>
      </w:tr>
      <w:tr w:rsidR="00B30978" w14:paraId="2321926A" w14:textId="77777777">
        <w:tc>
          <w:tcPr>
            <w:tcW w:w="3966" w:type="dxa"/>
            <w:tcBorders>
              <w:right w:val="single" w:sz="4" w:space="0" w:color="000000"/>
            </w:tcBorders>
            <w:shd w:val="clear" w:color="auto" w:fill="auto"/>
            <w:tcMar>
              <w:top w:w="0" w:type="dxa"/>
              <w:left w:w="108" w:type="dxa"/>
              <w:bottom w:w="0" w:type="dxa"/>
              <w:right w:w="108" w:type="dxa"/>
            </w:tcMar>
          </w:tcPr>
          <w:p w14:paraId="7AFDC433" w14:textId="77777777" w:rsidR="00B30978" w:rsidRDefault="00B30978">
            <w:pPr>
              <w:tabs>
                <w:tab w:val="left" w:pos="2130"/>
              </w:tabs>
              <w:spacing w:after="0" w:line="22" w:lineRule="atLeast"/>
              <w:rPr>
                <w:rFonts w:ascii="Arial" w:eastAsia="Arial" w:hAnsi="Arial" w:cs="Arial"/>
                <w:b/>
                <w:bCs/>
                <w:sz w:val="24"/>
                <w:szCs w:val="24"/>
              </w:rPr>
            </w:pPr>
          </w:p>
        </w:tc>
        <w:tc>
          <w:tcPr>
            <w:tcW w:w="456" w:type="dxa"/>
            <w:tcBorders>
              <w:top w:val="single" w:sz="4" w:space="0" w:color="FFFFFF"/>
              <w:left w:val="single" w:sz="4" w:space="0" w:color="000000"/>
              <w:bottom w:val="single" w:sz="4" w:space="0" w:color="FFFFFF"/>
              <w:right w:val="single" w:sz="4" w:space="0" w:color="FFFFFF"/>
            </w:tcBorders>
            <w:shd w:val="clear" w:color="auto" w:fill="auto"/>
            <w:tcMar>
              <w:top w:w="0" w:type="dxa"/>
              <w:left w:w="108" w:type="dxa"/>
              <w:bottom w:w="0" w:type="dxa"/>
              <w:right w:w="108" w:type="dxa"/>
            </w:tcMar>
          </w:tcPr>
          <w:p w14:paraId="745CD79A" w14:textId="77777777" w:rsidR="00B30978" w:rsidRDefault="006E0F9A">
            <w:pPr>
              <w:tabs>
                <w:tab w:val="left" w:pos="2130"/>
              </w:tabs>
              <w:spacing w:after="0" w:line="22" w:lineRule="atLeast"/>
            </w:pPr>
            <w:r>
              <w:rPr>
                <w:rFonts w:ascii="MS Gothic" w:eastAsia="MS Gothic" w:hAnsi="MS Gothic" w:cs="Arial"/>
                <w:sz w:val="24"/>
                <w:szCs w:val="24"/>
              </w:rPr>
              <w:t>☐</w:t>
            </w:r>
            <w:r>
              <w:rPr>
                <w:rFonts w:ascii="Arial" w:eastAsia="Arial" w:hAnsi="Arial" w:cs="Arial"/>
                <w:sz w:val="24"/>
                <w:szCs w:val="24"/>
              </w:rPr>
              <w:t xml:space="preserve">   </w:t>
            </w:r>
          </w:p>
        </w:tc>
        <w:tc>
          <w:tcPr>
            <w:tcW w:w="5076" w:type="dxa"/>
            <w:tcBorders>
              <w:top w:val="single" w:sz="4" w:space="0" w:color="FFFFFF"/>
              <w:left w:val="single" w:sz="4" w:space="0" w:color="FFFFFF"/>
              <w:bottom w:val="single" w:sz="4" w:space="0" w:color="FFFFFF"/>
              <w:right w:val="single" w:sz="4" w:space="0" w:color="000000"/>
            </w:tcBorders>
            <w:shd w:val="clear" w:color="auto" w:fill="auto"/>
            <w:tcMar>
              <w:top w:w="0" w:type="dxa"/>
              <w:left w:w="10" w:type="dxa"/>
              <w:bottom w:w="0" w:type="dxa"/>
              <w:right w:w="10" w:type="dxa"/>
            </w:tcMar>
          </w:tcPr>
          <w:p w14:paraId="28C8318C" w14:textId="77777777" w:rsidR="00B30978" w:rsidRDefault="006E0F9A">
            <w:pPr>
              <w:tabs>
                <w:tab w:val="left" w:pos="2130"/>
              </w:tabs>
              <w:spacing w:after="0" w:line="22" w:lineRule="atLeast"/>
            </w:pPr>
            <w:r>
              <w:rPr>
                <w:rFonts w:ascii="Arial" w:eastAsia="等线" w:hAnsi="Arial" w:cs="Arial"/>
                <w:sz w:val="24"/>
                <w:szCs w:val="24"/>
              </w:rPr>
              <w:t>Government of relevant foreign country or territory (</w:t>
            </w:r>
            <w:r>
              <w:rPr>
                <w:rFonts w:ascii="Arial" w:eastAsia="等线" w:hAnsi="Arial" w:cs="Arial"/>
                <w:i/>
                <w:iCs/>
                <w:sz w:val="24"/>
                <w:szCs w:val="24"/>
              </w:rPr>
              <w:t>Interested Party</w:t>
            </w:r>
            <w:r>
              <w:rPr>
                <w:rFonts w:ascii="Arial" w:eastAsia="等线" w:hAnsi="Arial" w:cs="Arial"/>
                <w:sz w:val="24"/>
                <w:szCs w:val="24"/>
              </w:rPr>
              <w:t>)</w:t>
            </w:r>
          </w:p>
        </w:tc>
      </w:tr>
      <w:tr w:rsidR="00B30978" w14:paraId="668CB78F" w14:textId="77777777">
        <w:tc>
          <w:tcPr>
            <w:tcW w:w="3966" w:type="dxa"/>
            <w:tcBorders>
              <w:right w:val="single" w:sz="4" w:space="0" w:color="000000"/>
            </w:tcBorders>
            <w:shd w:val="clear" w:color="auto" w:fill="auto"/>
            <w:tcMar>
              <w:top w:w="0" w:type="dxa"/>
              <w:left w:w="108" w:type="dxa"/>
              <w:bottom w:w="0" w:type="dxa"/>
              <w:right w:w="108" w:type="dxa"/>
            </w:tcMar>
          </w:tcPr>
          <w:p w14:paraId="59FABC15" w14:textId="77777777" w:rsidR="00B30978" w:rsidRDefault="00B30978">
            <w:pPr>
              <w:tabs>
                <w:tab w:val="left" w:pos="2130"/>
              </w:tabs>
              <w:spacing w:after="0" w:line="22" w:lineRule="atLeast"/>
              <w:rPr>
                <w:rFonts w:ascii="Arial" w:eastAsia="Arial" w:hAnsi="Arial" w:cs="Arial"/>
                <w:b/>
                <w:bCs/>
                <w:sz w:val="24"/>
                <w:szCs w:val="24"/>
              </w:rPr>
            </w:pPr>
          </w:p>
        </w:tc>
        <w:tc>
          <w:tcPr>
            <w:tcW w:w="456" w:type="dxa"/>
            <w:tcBorders>
              <w:top w:val="single" w:sz="4" w:space="0" w:color="FFFFFF"/>
              <w:left w:val="single" w:sz="4" w:space="0" w:color="000000"/>
              <w:bottom w:val="single" w:sz="4" w:space="0" w:color="FFFFFF"/>
              <w:right w:val="single" w:sz="4" w:space="0" w:color="FFFFFF"/>
            </w:tcBorders>
            <w:shd w:val="clear" w:color="auto" w:fill="auto"/>
            <w:tcMar>
              <w:top w:w="0" w:type="dxa"/>
              <w:left w:w="108" w:type="dxa"/>
              <w:bottom w:w="0" w:type="dxa"/>
              <w:right w:w="108" w:type="dxa"/>
            </w:tcMar>
          </w:tcPr>
          <w:p w14:paraId="030E47BA" w14:textId="13B9C9BD" w:rsidR="00B30978" w:rsidRDefault="00983DF1">
            <w:pPr>
              <w:tabs>
                <w:tab w:val="left" w:pos="2130"/>
              </w:tabs>
              <w:spacing w:after="0" w:line="22" w:lineRule="atLeast"/>
            </w:pPr>
            <w:r>
              <w:rPr>
                <w:rFonts w:ascii="Segoe UI Symbol" w:eastAsia="Segoe UI Symbol" w:hAnsi="Segoe UI Symbol" w:cs="Segoe UI Symbol"/>
                <w:b/>
                <w:bCs/>
                <w:color w:val="000000"/>
                <w:sz w:val="24"/>
                <w:szCs w:val="24"/>
              </w:rPr>
              <w:sym w:font="Wingdings" w:char="F078"/>
            </w:r>
          </w:p>
        </w:tc>
        <w:tc>
          <w:tcPr>
            <w:tcW w:w="5076" w:type="dxa"/>
            <w:tcBorders>
              <w:top w:val="single" w:sz="4" w:space="0" w:color="FFFFFF"/>
              <w:left w:val="single" w:sz="4" w:space="0" w:color="FFFFFF"/>
              <w:bottom w:val="single" w:sz="4" w:space="0" w:color="FFFFFF"/>
              <w:right w:val="single" w:sz="4" w:space="0" w:color="000000"/>
            </w:tcBorders>
            <w:shd w:val="clear" w:color="auto" w:fill="auto"/>
            <w:tcMar>
              <w:top w:w="0" w:type="dxa"/>
              <w:left w:w="10" w:type="dxa"/>
              <w:bottom w:w="0" w:type="dxa"/>
              <w:right w:w="10" w:type="dxa"/>
            </w:tcMar>
          </w:tcPr>
          <w:p w14:paraId="55E252BB" w14:textId="77777777" w:rsidR="00B30978" w:rsidRDefault="006E0F9A">
            <w:pPr>
              <w:tabs>
                <w:tab w:val="left" w:pos="2130"/>
              </w:tabs>
              <w:spacing w:after="0" w:line="22" w:lineRule="atLeast"/>
            </w:pPr>
            <w:r>
              <w:rPr>
                <w:rFonts w:ascii="Arial" w:eastAsia="等线" w:hAnsi="Arial" w:cs="Arial"/>
                <w:sz w:val="24"/>
                <w:szCs w:val="24"/>
              </w:rPr>
              <w:t>Trade or business association representing overseas exporters or UK importers of the good(s) subject to review (</w:t>
            </w:r>
            <w:r>
              <w:rPr>
                <w:rFonts w:ascii="Arial" w:eastAsia="等线" w:hAnsi="Arial" w:cs="Arial"/>
                <w:i/>
                <w:iCs/>
                <w:sz w:val="24"/>
                <w:szCs w:val="24"/>
              </w:rPr>
              <w:t>Interested Party</w:t>
            </w:r>
            <w:r>
              <w:rPr>
                <w:rFonts w:ascii="Arial" w:eastAsia="等线" w:hAnsi="Arial" w:cs="Arial"/>
                <w:sz w:val="24"/>
                <w:szCs w:val="24"/>
              </w:rPr>
              <w:t>)</w:t>
            </w:r>
          </w:p>
        </w:tc>
      </w:tr>
      <w:tr w:rsidR="00B30978" w14:paraId="55588D7E" w14:textId="77777777">
        <w:tc>
          <w:tcPr>
            <w:tcW w:w="3966" w:type="dxa"/>
            <w:tcBorders>
              <w:right w:val="single" w:sz="4" w:space="0" w:color="000000"/>
            </w:tcBorders>
            <w:shd w:val="clear" w:color="auto" w:fill="auto"/>
            <w:tcMar>
              <w:top w:w="0" w:type="dxa"/>
              <w:left w:w="108" w:type="dxa"/>
              <w:bottom w:w="0" w:type="dxa"/>
              <w:right w:w="108" w:type="dxa"/>
            </w:tcMar>
          </w:tcPr>
          <w:p w14:paraId="3F6AE1CF" w14:textId="77777777" w:rsidR="00B30978" w:rsidRDefault="00B30978">
            <w:pPr>
              <w:tabs>
                <w:tab w:val="left" w:pos="2130"/>
              </w:tabs>
              <w:spacing w:after="0" w:line="22" w:lineRule="atLeast"/>
              <w:rPr>
                <w:rFonts w:ascii="Arial" w:eastAsia="Arial" w:hAnsi="Arial" w:cs="Arial"/>
                <w:b/>
                <w:bCs/>
                <w:sz w:val="24"/>
                <w:szCs w:val="24"/>
              </w:rPr>
            </w:pPr>
          </w:p>
        </w:tc>
        <w:tc>
          <w:tcPr>
            <w:tcW w:w="456" w:type="dxa"/>
            <w:tcBorders>
              <w:top w:val="single" w:sz="4" w:space="0" w:color="FFFFFF"/>
              <w:left w:val="single" w:sz="4" w:space="0" w:color="000000"/>
              <w:bottom w:val="single" w:sz="4" w:space="0" w:color="000000"/>
              <w:right w:val="single" w:sz="4" w:space="0" w:color="FFFFFF"/>
            </w:tcBorders>
            <w:shd w:val="clear" w:color="auto" w:fill="auto"/>
            <w:tcMar>
              <w:top w:w="0" w:type="dxa"/>
              <w:left w:w="108" w:type="dxa"/>
              <w:bottom w:w="0" w:type="dxa"/>
              <w:right w:w="108" w:type="dxa"/>
            </w:tcMar>
          </w:tcPr>
          <w:p w14:paraId="02659B85" w14:textId="77777777" w:rsidR="00B30978" w:rsidRDefault="006E0F9A">
            <w:pPr>
              <w:tabs>
                <w:tab w:val="left" w:pos="2130"/>
              </w:tabs>
              <w:spacing w:after="0" w:line="22" w:lineRule="atLeast"/>
            </w:pPr>
            <w:r>
              <w:rPr>
                <w:rFonts w:ascii="MS Gothic" w:eastAsia="MS Gothic" w:hAnsi="MS Gothic" w:cs="Arial"/>
                <w:sz w:val="24"/>
                <w:szCs w:val="24"/>
              </w:rPr>
              <w:t>☐</w:t>
            </w:r>
          </w:p>
        </w:tc>
        <w:tc>
          <w:tcPr>
            <w:tcW w:w="5076" w:type="dxa"/>
            <w:tcBorders>
              <w:top w:val="single" w:sz="4" w:space="0" w:color="FFFFFF"/>
              <w:left w:val="single" w:sz="4" w:space="0" w:color="FFFFFF"/>
              <w:bottom w:val="single" w:sz="4" w:space="0" w:color="000000"/>
              <w:right w:val="single" w:sz="4" w:space="0" w:color="000000"/>
            </w:tcBorders>
            <w:shd w:val="clear" w:color="auto" w:fill="auto"/>
            <w:tcMar>
              <w:top w:w="0" w:type="dxa"/>
              <w:left w:w="10" w:type="dxa"/>
              <w:bottom w:w="0" w:type="dxa"/>
              <w:right w:w="10" w:type="dxa"/>
            </w:tcMar>
          </w:tcPr>
          <w:p w14:paraId="0F0BDE37" w14:textId="77777777" w:rsidR="00B30978" w:rsidRDefault="006E0F9A">
            <w:pPr>
              <w:tabs>
                <w:tab w:val="left" w:pos="2130"/>
              </w:tabs>
              <w:spacing w:after="0" w:line="22" w:lineRule="atLeast"/>
            </w:pPr>
            <w:r>
              <w:rPr>
                <w:rFonts w:ascii="Arial" w:eastAsia="等线" w:hAnsi="Arial" w:cs="Arial"/>
                <w:sz w:val="24"/>
                <w:szCs w:val="24"/>
              </w:rPr>
              <w:t>Trade or business association representing UK producers of like goods or directly competitive goods (</w:t>
            </w:r>
            <w:r>
              <w:rPr>
                <w:rFonts w:ascii="Arial" w:eastAsia="等线" w:hAnsi="Arial" w:cs="Arial"/>
                <w:i/>
                <w:iCs/>
                <w:sz w:val="24"/>
                <w:szCs w:val="24"/>
              </w:rPr>
              <w:t>Interested Party</w:t>
            </w:r>
            <w:r>
              <w:rPr>
                <w:rFonts w:ascii="Arial" w:eastAsia="等线" w:hAnsi="Arial" w:cs="Arial"/>
                <w:sz w:val="24"/>
                <w:szCs w:val="24"/>
              </w:rPr>
              <w:t>)</w:t>
            </w:r>
          </w:p>
        </w:tc>
      </w:tr>
    </w:tbl>
    <w:p w14:paraId="4138FD61" w14:textId="77777777" w:rsidR="00B30978" w:rsidRDefault="00B30978">
      <w:pPr>
        <w:pStyle w:val="TOC"/>
        <w:outlineLvl w:val="9"/>
        <w:rPr>
          <w:rFonts w:ascii="Arial" w:eastAsia="Calibri" w:hAnsi="Arial" w:cs="Arial"/>
          <w:b/>
          <w:color w:val="auto"/>
          <w:lang w:val="en-GB"/>
        </w:rPr>
      </w:pPr>
      <w:bookmarkStart w:id="0" w:name="_Toc32829438"/>
    </w:p>
    <w:p w14:paraId="425D4D93" w14:textId="77777777" w:rsidR="00B30978" w:rsidRDefault="00B30978"/>
    <w:p w14:paraId="1075EA5B" w14:textId="77777777" w:rsidR="00B30978" w:rsidRDefault="00B30978"/>
    <w:p w14:paraId="16AC5265" w14:textId="77777777" w:rsidR="00B30978" w:rsidRDefault="006E0F9A">
      <w:pPr>
        <w:spacing w:after="0" w:line="22" w:lineRule="atLeast"/>
      </w:pPr>
      <w:r>
        <w:rPr>
          <w:rFonts w:ascii="Arial" w:eastAsia="Arial" w:hAnsi="Arial" w:cs="Arial"/>
          <w:color w:val="000000"/>
          <w:sz w:val="24"/>
          <w:szCs w:val="24"/>
        </w:rPr>
        <w:t xml:space="preserve">When you have completed this form, indicate the </w:t>
      </w:r>
      <w:r>
        <w:rPr>
          <w:rFonts w:ascii="Arial" w:eastAsia="Arial" w:hAnsi="Arial" w:cs="Arial"/>
          <w:b/>
          <w:bCs/>
          <w:color w:val="000000"/>
          <w:sz w:val="24"/>
          <w:szCs w:val="24"/>
        </w:rPr>
        <w:t>confidentiality</w:t>
      </w:r>
      <w:r>
        <w:rPr>
          <w:rFonts w:ascii="Arial" w:eastAsia="Arial" w:hAnsi="Arial" w:cs="Arial"/>
          <w:color w:val="000000"/>
          <w:sz w:val="24"/>
          <w:szCs w:val="24"/>
        </w:rPr>
        <w:t xml:space="preserve"> of this document by placing an X in the relevant box below:</w:t>
      </w:r>
    </w:p>
    <w:p w14:paraId="6BE19C0B" w14:textId="77777777" w:rsidR="00B30978" w:rsidRDefault="00B30978">
      <w:pPr>
        <w:spacing w:after="0" w:line="22" w:lineRule="atLeast"/>
        <w:rPr>
          <w:rFonts w:ascii="Arial" w:eastAsia="Arial" w:hAnsi="Arial" w:cs="Arial"/>
          <w:color w:val="000000"/>
          <w:sz w:val="24"/>
          <w:szCs w:val="24"/>
        </w:rPr>
      </w:pPr>
    </w:p>
    <w:p w14:paraId="492C4A68" w14:textId="358625BE" w:rsidR="00B30978" w:rsidRDefault="00C3340E">
      <w:pPr>
        <w:spacing w:after="0" w:line="22" w:lineRule="atLeast"/>
      </w:pPr>
      <w:r>
        <w:rPr>
          <w:rFonts w:ascii="Segoe UI Symbol" w:eastAsia="Segoe UI Symbol" w:hAnsi="Segoe UI Symbol" w:cs="Segoe UI Symbol"/>
          <w:b/>
          <w:bCs/>
          <w:color w:val="000000"/>
          <w:sz w:val="24"/>
          <w:szCs w:val="24"/>
        </w:rPr>
        <w:t xml:space="preserve">☐ </w:t>
      </w:r>
      <w:r w:rsidR="006E0F9A">
        <w:rPr>
          <w:rFonts w:ascii="Arial" w:eastAsia="Arial" w:hAnsi="Arial" w:cs="Arial"/>
          <w:color w:val="000000"/>
          <w:sz w:val="24"/>
          <w:szCs w:val="24"/>
        </w:rPr>
        <w:t>Confidential</w:t>
      </w:r>
    </w:p>
    <w:p w14:paraId="432F4DB9" w14:textId="4C10A491" w:rsidR="00B30978" w:rsidRDefault="00C3340E">
      <w:pPr>
        <w:spacing w:after="0" w:line="22" w:lineRule="atLeast"/>
      </w:pPr>
      <w:r>
        <w:rPr>
          <w:rFonts w:ascii="Segoe UI Symbol" w:eastAsia="Segoe UI Symbol" w:hAnsi="Segoe UI Symbol" w:cs="Segoe UI Symbol"/>
          <w:b/>
          <w:bCs/>
          <w:color w:val="000000"/>
          <w:sz w:val="24"/>
          <w:szCs w:val="24"/>
        </w:rPr>
        <w:sym w:font="Wingdings" w:char="F078"/>
      </w:r>
      <w:r>
        <w:rPr>
          <w:rFonts w:ascii="Segoe UI Symbol" w:eastAsia="Segoe UI Symbol" w:hAnsi="Segoe UI Symbol" w:cs="Segoe UI Symbol"/>
          <w:b/>
          <w:bCs/>
          <w:color w:val="000000"/>
          <w:sz w:val="24"/>
          <w:szCs w:val="24"/>
        </w:rPr>
        <w:t xml:space="preserve"> </w:t>
      </w:r>
      <w:r w:rsidR="006E0F9A">
        <w:rPr>
          <w:rFonts w:ascii="Arial" w:eastAsia="Arial" w:hAnsi="Arial" w:cs="Arial"/>
          <w:color w:val="000000"/>
          <w:sz w:val="24"/>
          <w:szCs w:val="24"/>
        </w:rPr>
        <w:t>Non-Confidential – will be made publicly available</w:t>
      </w:r>
    </w:p>
    <w:p w14:paraId="08C5992A" w14:textId="77777777" w:rsidR="00B30978" w:rsidRDefault="00B30978">
      <w:pPr>
        <w:spacing w:after="0" w:line="22" w:lineRule="atLeast"/>
        <w:rPr>
          <w:rFonts w:ascii="Arial" w:eastAsia="Arial" w:hAnsi="Arial" w:cs="Arial"/>
          <w:color w:val="000000"/>
          <w:sz w:val="24"/>
          <w:szCs w:val="24"/>
        </w:rPr>
      </w:pPr>
    </w:p>
    <w:p w14:paraId="1F918367" w14:textId="77777777" w:rsidR="00B30978" w:rsidRDefault="006E0F9A">
      <w:pPr>
        <w:spacing w:after="0" w:line="22" w:lineRule="atLeast"/>
      </w:pPr>
      <w:r>
        <w:rPr>
          <w:rFonts w:ascii="Arial" w:eastAsia="Arial" w:hAnsi="Arial" w:cs="Arial"/>
          <w:color w:val="000000"/>
          <w:sz w:val="24"/>
          <w:szCs w:val="24"/>
        </w:rPr>
        <w:t xml:space="preserve">Please note that you will have to provide </w:t>
      </w:r>
      <w:r>
        <w:rPr>
          <w:rFonts w:ascii="Arial" w:eastAsia="Arial" w:hAnsi="Arial" w:cs="Arial"/>
          <w:b/>
          <w:bCs/>
          <w:color w:val="000000"/>
          <w:sz w:val="24"/>
          <w:szCs w:val="24"/>
        </w:rPr>
        <w:t>two copies of your response</w:t>
      </w:r>
      <w:r>
        <w:rPr>
          <w:rFonts w:ascii="Arial" w:eastAsia="Arial" w:hAnsi="Arial" w:cs="Arial"/>
          <w:color w:val="000000"/>
          <w:sz w:val="24"/>
          <w:szCs w:val="24"/>
        </w:rPr>
        <w:t xml:space="preserve"> – a </w:t>
      </w:r>
      <w:r>
        <w:rPr>
          <w:rFonts w:ascii="Arial" w:eastAsia="Arial" w:hAnsi="Arial" w:cs="Arial"/>
          <w:b/>
          <w:bCs/>
          <w:color w:val="000000"/>
          <w:sz w:val="24"/>
          <w:szCs w:val="24"/>
        </w:rPr>
        <w:t xml:space="preserve">Confidential </w:t>
      </w:r>
      <w:r>
        <w:rPr>
          <w:rFonts w:ascii="Arial" w:eastAsia="Arial" w:hAnsi="Arial" w:cs="Arial"/>
          <w:color w:val="000000"/>
          <w:sz w:val="24"/>
          <w:szCs w:val="24"/>
        </w:rPr>
        <w:t xml:space="preserve">and a </w:t>
      </w:r>
      <w:r>
        <w:rPr>
          <w:rFonts w:ascii="Arial" w:eastAsia="Arial" w:hAnsi="Arial" w:cs="Arial"/>
          <w:b/>
          <w:bCs/>
          <w:color w:val="000000"/>
          <w:sz w:val="24"/>
          <w:szCs w:val="24"/>
        </w:rPr>
        <w:t xml:space="preserve">Non-Confidential version. </w:t>
      </w:r>
      <w:r>
        <w:rPr>
          <w:rFonts w:ascii="Arial" w:eastAsia="Arial" w:hAnsi="Arial" w:cs="Arial"/>
          <w:color w:val="000000"/>
          <w:sz w:val="24"/>
          <w:szCs w:val="24"/>
        </w:rPr>
        <w:t>Both copies should be returned to the TRA using the Trade Remedies Service (</w:t>
      </w:r>
      <w:hyperlink r:id="rId7" w:history="1">
        <w:r>
          <w:rPr>
            <w:rStyle w:val="a3"/>
            <w:rFonts w:ascii="Arial" w:eastAsia="Arial" w:hAnsi="Arial" w:cs="Arial"/>
            <w:sz w:val="24"/>
            <w:szCs w:val="24"/>
          </w:rPr>
          <w:t>www.trade-remedies.service.gov.uk</w:t>
        </w:r>
      </w:hyperlink>
      <w:r>
        <w:rPr>
          <w:rFonts w:ascii="Arial" w:eastAsia="Arial" w:hAnsi="Arial" w:cs="Arial"/>
          <w:color w:val="000000"/>
          <w:sz w:val="24"/>
          <w:szCs w:val="24"/>
        </w:rPr>
        <w:t xml:space="preserve">) by </w:t>
      </w:r>
      <w:r>
        <w:rPr>
          <w:rFonts w:ascii="Arial" w:eastAsia="Arial" w:hAnsi="Arial" w:cs="Arial"/>
          <w:sz w:val="24"/>
          <w:szCs w:val="24"/>
        </w:rPr>
        <w:t>Friday 22 October 2021</w:t>
      </w:r>
      <w:r>
        <w:rPr>
          <w:rFonts w:ascii="Arial" w:eastAsia="Arial" w:hAnsi="Arial" w:cs="Arial"/>
          <w:color w:val="000000"/>
          <w:sz w:val="24"/>
          <w:szCs w:val="24"/>
        </w:rPr>
        <w:t>.</w:t>
      </w:r>
    </w:p>
    <w:p w14:paraId="2C6AC12A" w14:textId="77777777" w:rsidR="00B30978" w:rsidRDefault="006E0F9A">
      <w:pPr>
        <w:rPr>
          <w:rFonts w:ascii="Arial" w:hAnsi="Arial" w:cs="Arial"/>
          <w:b/>
          <w:bCs/>
          <w:sz w:val="32"/>
          <w:szCs w:val="32"/>
        </w:rPr>
      </w:pPr>
      <w:r>
        <w:rPr>
          <w:rFonts w:ascii="Arial" w:hAnsi="Arial" w:cs="Arial"/>
          <w:b/>
          <w:bCs/>
          <w:sz w:val="32"/>
          <w:szCs w:val="32"/>
        </w:rPr>
        <w:lastRenderedPageBreak/>
        <w:t>Table of Contents</w:t>
      </w:r>
    </w:p>
    <w:p w14:paraId="16812B52" w14:textId="77777777" w:rsidR="00B30978" w:rsidRDefault="00B30978">
      <w:pPr>
        <w:spacing w:after="0" w:line="22" w:lineRule="atLeast"/>
        <w:rPr>
          <w:rFonts w:eastAsia="Arial" w:cs="Arial"/>
          <w:color w:val="000000"/>
        </w:rPr>
      </w:pPr>
    </w:p>
    <w:p w14:paraId="7467B211" w14:textId="77777777" w:rsidR="00B30978" w:rsidRDefault="00B30978">
      <w:pPr>
        <w:pStyle w:val="TOC1"/>
        <w:tabs>
          <w:tab w:val="right" w:leader="dot" w:pos="9016"/>
        </w:tabs>
      </w:pPr>
      <w:bookmarkStart w:id="1" w:name="_Toc53525176"/>
      <w:bookmarkStart w:id="2" w:name="_Toc83632972"/>
    </w:p>
    <w:p w14:paraId="492728BE" w14:textId="77777777" w:rsidR="00B30978" w:rsidRDefault="006E0F9A">
      <w:pPr>
        <w:pStyle w:val="TOC1"/>
        <w:tabs>
          <w:tab w:val="right" w:leader="dot" w:pos="9016"/>
        </w:tabs>
      </w:pPr>
      <w:r>
        <w:fldChar w:fldCharType="begin"/>
      </w:r>
      <w:r>
        <w:instrText xml:space="preserve"> TOC \o "1-3" \u \h </w:instrText>
      </w:r>
      <w:r>
        <w:fldChar w:fldCharType="separate"/>
      </w:r>
      <w:hyperlink w:anchor="_Toc83729151" w:history="1">
        <w:r>
          <w:rPr>
            <w:rStyle w:val="a3"/>
            <w:rFonts w:ascii="Arial" w:hAnsi="Arial" w:cs="Arial"/>
            <w:b/>
            <w:bCs/>
          </w:rPr>
          <w:t>Instructions</w:t>
        </w:r>
        <w:r>
          <w:tab/>
          <w:t>3</w:t>
        </w:r>
      </w:hyperlink>
    </w:p>
    <w:p w14:paraId="7E52D085" w14:textId="77777777" w:rsidR="00B30978" w:rsidRDefault="00CF0221">
      <w:pPr>
        <w:pStyle w:val="TOC3"/>
        <w:tabs>
          <w:tab w:val="right" w:leader="dot" w:pos="9016"/>
        </w:tabs>
      </w:pPr>
      <w:hyperlink w:anchor="_Toc83729152" w:history="1">
        <w:r w:rsidR="006E0F9A">
          <w:rPr>
            <w:rStyle w:val="a3"/>
          </w:rPr>
          <w:t>I – Who should complete this form?</w:t>
        </w:r>
        <w:r w:rsidR="006E0F9A">
          <w:tab/>
          <w:t>3</w:t>
        </w:r>
      </w:hyperlink>
    </w:p>
    <w:p w14:paraId="4A1673CE" w14:textId="77777777" w:rsidR="00B30978" w:rsidRDefault="00CF0221">
      <w:pPr>
        <w:pStyle w:val="TOC3"/>
        <w:tabs>
          <w:tab w:val="right" w:leader="dot" w:pos="9016"/>
        </w:tabs>
      </w:pPr>
      <w:hyperlink w:anchor="_Toc83729153" w:history="1">
        <w:r w:rsidR="006E0F9A">
          <w:rPr>
            <w:rStyle w:val="a3"/>
            <w:rFonts w:cs="Arial"/>
            <w:lang w:eastAsia="zh-CN"/>
          </w:rPr>
          <w:t>II – Note about confidentiality</w:t>
        </w:r>
        <w:r w:rsidR="006E0F9A">
          <w:tab/>
          <w:t>3</w:t>
        </w:r>
      </w:hyperlink>
    </w:p>
    <w:p w14:paraId="5A65787B" w14:textId="77777777" w:rsidR="00B30978" w:rsidRDefault="00CF0221">
      <w:pPr>
        <w:pStyle w:val="TOC1"/>
        <w:tabs>
          <w:tab w:val="right" w:leader="dot" w:pos="9016"/>
        </w:tabs>
      </w:pPr>
      <w:hyperlink w:anchor="_Toc83729154" w:history="1">
        <w:r w:rsidR="006E0F9A">
          <w:rPr>
            <w:rStyle w:val="a3"/>
            <w:rFonts w:ascii="Arial" w:hAnsi="Arial" w:cs="Arial"/>
            <w:b/>
            <w:bCs/>
          </w:rPr>
          <w:t>Section A – Your organisation’s interest in the case</w:t>
        </w:r>
        <w:r w:rsidR="006E0F9A">
          <w:tab/>
          <w:t>4</w:t>
        </w:r>
      </w:hyperlink>
    </w:p>
    <w:p w14:paraId="01CBEDF0" w14:textId="77777777" w:rsidR="00B30978" w:rsidRDefault="00CF0221">
      <w:pPr>
        <w:pStyle w:val="TOC1"/>
        <w:tabs>
          <w:tab w:val="right" w:leader="dot" w:pos="9016"/>
        </w:tabs>
      </w:pPr>
      <w:hyperlink w:anchor="_Toc83729155" w:history="1">
        <w:r w:rsidR="006E0F9A">
          <w:rPr>
            <w:rStyle w:val="a3"/>
            <w:rFonts w:ascii="Arial" w:hAnsi="Arial" w:cs="Arial"/>
            <w:b/>
            <w:bCs/>
          </w:rPr>
          <w:t>Section B – Additional information</w:t>
        </w:r>
        <w:r w:rsidR="006E0F9A">
          <w:tab/>
          <w:t>5</w:t>
        </w:r>
      </w:hyperlink>
    </w:p>
    <w:p w14:paraId="0773CF35" w14:textId="77777777" w:rsidR="00B30978" w:rsidRDefault="00CF0221">
      <w:pPr>
        <w:pStyle w:val="TOC1"/>
        <w:tabs>
          <w:tab w:val="right" w:leader="dot" w:pos="9016"/>
        </w:tabs>
      </w:pPr>
      <w:hyperlink w:anchor="_Toc83729156" w:history="1">
        <w:r w:rsidR="006E0F9A">
          <w:rPr>
            <w:rStyle w:val="a3"/>
            <w:rFonts w:ascii="Arial" w:hAnsi="Arial" w:cs="Arial"/>
            <w:b/>
            <w:bCs/>
          </w:rPr>
          <w:t>Section C – Certification</w:t>
        </w:r>
        <w:r w:rsidR="006E0F9A">
          <w:tab/>
          <w:t>6</w:t>
        </w:r>
      </w:hyperlink>
    </w:p>
    <w:p w14:paraId="00E0CE85" w14:textId="77777777" w:rsidR="00B30978" w:rsidRDefault="006E0F9A">
      <w:r>
        <w:fldChar w:fldCharType="end"/>
      </w:r>
    </w:p>
    <w:p w14:paraId="4B5F7981" w14:textId="77777777" w:rsidR="00B30978" w:rsidRDefault="00B30978">
      <w:pPr>
        <w:pStyle w:val="TOC1"/>
        <w:tabs>
          <w:tab w:val="right" w:leader="dot" w:pos="9016"/>
        </w:tabs>
        <w:rPr>
          <w:rFonts w:ascii="Arial" w:hAnsi="Arial" w:cs="Arial"/>
        </w:rPr>
      </w:pPr>
    </w:p>
    <w:bookmarkEnd w:id="1"/>
    <w:bookmarkEnd w:id="2"/>
    <w:p w14:paraId="28C53976" w14:textId="77777777" w:rsidR="00B30978" w:rsidRDefault="00B30978"/>
    <w:p w14:paraId="313A3BFC" w14:textId="77777777" w:rsidR="00B30978" w:rsidRDefault="00B30978"/>
    <w:p w14:paraId="221BFD67" w14:textId="77777777" w:rsidR="00B30978" w:rsidRDefault="00B30978">
      <w:pPr>
        <w:pStyle w:val="3"/>
        <w:rPr>
          <w:sz w:val="32"/>
        </w:rPr>
      </w:pPr>
    </w:p>
    <w:p w14:paraId="26D51D81" w14:textId="77777777" w:rsidR="00B30978" w:rsidRDefault="00B30978">
      <w:pPr>
        <w:pageBreakBefore/>
        <w:suppressAutoHyphens w:val="0"/>
        <w:rPr>
          <w:rFonts w:ascii="Arial" w:eastAsia="Times New Roman" w:hAnsi="Arial"/>
          <w:b/>
          <w:sz w:val="32"/>
          <w:szCs w:val="26"/>
        </w:rPr>
      </w:pPr>
    </w:p>
    <w:p w14:paraId="58D9A378" w14:textId="77777777" w:rsidR="00B30978" w:rsidRDefault="006E0F9A">
      <w:pPr>
        <w:pStyle w:val="1"/>
        <w:rPr>
          <w:rFonts w:ascii="Arial" w:hAnsi="Arial" w:cs="Arial"/>
          <w:b/>
          <w:bCs/>
          <w:color w:val="auto"/>
        </w:rPr>
      </w:pPr>
      <w:bookmarkStart w:id="3" w:name="_Toc32519544"/>
      <w:bookmarkStart w:id="4" w:name="_Toc53524891"/>
      <w:bookmarkStart w:id="5" w:name="_Toc83632973"/>
      <w:bookmarkStart w:id="6" w:name="_Toc83729151"/>
      <w:r>
        <w:rPr>
          <w:rFonts w:ascii="Arial" w:hAnsi="Arial" w:cs="Arial"/>
          <w:b/>
          <w:bCs/>
          <w:color w:val="auto"/>
        </w:rPr>
        <w:t>Instructions</w:t>
      </w:r>
      <w:bookmarkEnd w:id="3"/>
      <w:bookmarkEnd w:id="4"/>
      <w:bookmarkEnd w:id="5"/>
      <w:bookmarkEnd w:id="6"/>
    </w:p>
    <w:p w14:paraId="306128FB" w14:textId="77777777" w:rsidR="00B30978" w:rsidRDefault="00B30978"/>
    <w:p w14:paraId="1A6DFEBA" w14:textId="77777777" w:rsidR="00B30978" w:rsidRDefault="006E0F9A">
      <w:pPr>
        <w:pStyle w:val="3"/>
      </w:pPr>
      <w:bookmarkStart w:id="7" w:name="_Toc83632974"/>
      <w:bookmarkStart w:id="8" w:name="_Toc83729152"/>
      <w:r>
        <w:t>I – Who should complete this form?</w:t>
      </w:r>
      <w:bookmarkEnd w:id="7"/>
      <w:bookmarkEnd w:id="8"/>
    </w:p>
    <w:p w14:paraId="08D1DB5F" w14:textId="77777777" w:rsidR="00B30978" w:rsidRDefault="00B30978">
      <w:pPr>
        <w:keepNext/>
        <w:keepLines/>
        <w:spacing w:before="40" w:after="0"/>
        <w:outlineLvl w:val="1"/>
        <w:rPr>
          <w:rFonts w:ascii="Arial" w:eastAsia="Times New Roman" w:hAnsi="Arial" w:cs="Arial"/>
          <w:color w:val="000000"/>
          <w:sz w:val="24"/>
          <w:szCs w:val="24"/>
          <w:lang w:eastAsia="en-GB"/>
        </w:rPr>
      </w:pPr>
    </w:p>
    <w:p w14:paraId="75D98F05" w14:textId="77777777" w:rsidR="00B30978" w:rsidRDefault="006E0F9A">
      <w:pPr>
        <w:pStyle w:val="aa"/>
        <w:rPr>
          <w:rFonts w:ascii="Arial" w:hAnsi="Arial" w:cs="Arial"/>
          <w:color w:val="000000"/>
        </w:rPr>
      </w:pPr>
      <w:bookmarkStart w:id="9" w:name="_Toc78880221"/>
      <w:r>
        <w:rPr>
          <w:rFonts w:ascii="Arial" w:hAnsi="Arial" w:cs="Arial"/>
          <w:color w:val="000000"/>
        </w:rPr>
        <w:t>You should complete this form if you are not a UK producer (of the like goods) or, UK importer or overseas exporter of the goods subject to review. If you are a UK producer, importer or overseas exporter, please complete the relevant Registration and Pre-Sampling Questionnaire.</w:t>
      </w:r>
      <w:bookmarkEnd w:id="9"/>
    </w:p>
    <w:p w14:paraId="3650A5E8" w14:textId="77777777" w:rsidR="00B30978" w:rsidRDefault="00B30978">
      <w:pPr>
        <w:keepNext/>
        <w:keepLines/>
        <w:spacing w:before="40" w:after="0"/>
        <w:outlineLvl w:val="1"/>
        <w:rPr>
          <w:rFonts w:ascii="Arial" w:eastAsia="Times New Roman" w:hAnsi="Arial" w:cs="Arial"/>
          <w:color w:val="000000"/>
          <w:sz w:val="24"/>
          <w:szCs w:val="24"/>
          <w:lang w:eastAsia="en-GB"/>
        </w:rPr>
      </w:pPr>
    </w:p>
    <w:p w14:paraId="4EF98F1F" w14:textId="77777777" w:rsidR="00B30978" w:rsidRDefault="006E0F9A">
      <w:pPr>
        <w:pStyle w:val="3"/>
        <w:rPr>
          <w:rFonts w:cs="Arial"/>
          <w:lang w:eastAsia="zh-CN"/>
        </w:rPr>
      </w:pPr>
      <w:bookmarkStart w:id="10" w:name="_Toc32519549"/>
      <w:bookmarkStart w:id="11" w:name="_Toc53524892"/>
      <w:bookmarkStart w:id="12" w:name="_Toc53524939"/>
      <w:bookmarkStart w:id="13" w:name="_Toc53525039"/>
      <w:bookmarkStart w:id="14" w:name="_Toc83632975"/>
      <w:bookmarkStart w:id="15" w:name="_Toc83729153"/>
      <w:r>
        <w:rPr>
          <w:rFonts w:cs="Arial"/>
          <w:lang w:eastAsia="zh-CN"/>
        </w:rPr>
        <w:t>II – Note about confidentiality</w:t>
      </w:r>
      <w:bookmarkEnd w:id="10"/>
      <w:bookmarkEnd w:id="11"/>
      <w:bookmarkEnd w:id="12"/>
      <w:bookmarkEnd w:id="13"/>
      <w:bookmarkEnd w:id="14"/>
      <w:bookmarkEnd w:id="15"/>
    </w:p>
    <w:p w14:paraId="56F469EF" w14:textId="77777777" w:rsidR="00B30978" w:rsidRDefault="006E0F9A">
      <w:pPr>
        <w:pStyle w:val="aa"/>
      </w:pPr>
      <w:bookmarkStart w:id="16" w:name="_Hlk4494759"/>
      <w:bookmarkEnd w:id="16"/>
      <w:r>
        <w:rPr>
          <w:rFonts w:ascii="Arial" w:hAnsi="Arial" w:cs="Arial"/>
          <w:color w:val="000000"/>
        </w:rPr>
        <w:t>You will need to submit one confidential version and one non-confidential version of this document. Please ensure that each page of information you provide is clearly marked either “Confidential” or “Non-Confidential” in the header. It is your responsibility to ensure that the non-confidential version does not contain any confidential information.</w:t>
      </w:r>
    </w:p>
    <w:p w14:paraId="7990CF36" w14:textId="77777777" w:rsidR="00B30978" w:rsidRDefault="006E0F9A">
      <w:pPr>
        <w:pStyle w:val="aa"/>
      </w:pPr>
      <w:r>
        <w:rPr>
          <w:rFonts w:ascii="Arial" w:hAnsi="Arial" w:cs="Arial"/>
          <w:color w:val="000000"/>
        </w:rPr>
        <w:t xml:space="preserve">Please see </w:t>
      </w:r>
      <w:hyperlink r:id="rId8" w:anchor="how-we-handle-confidential-information" w:history="1">
        <w:r>
          <w:rPr>
            <w:rStyle w:val="a3"/>
            <w:rFonts w:ascii="Arial" w:hAnsi="Arial" w:cs="Arial"/>
          </w:rPr>
          <w:t>https://www.gov.uk/government/publications/the-uk-trade-remedies-investigations-process/an-introduction-to-our-investigations-process#how-we-handle-confidential-information</w:t>
        </w:r>
      </w:hyperlink>
      <w:r>
        <w:rPr>
          <w:rFonts w:ascii="Arial" w:hAnsi="Arial" w:cs="Arial"/>
          <w:b/>
          <w:bCs/>
          <w:color w:val="FF0000"/>
        </w:rPr>
        <w:t xml:space="preserve"> </w:t>
      </w:r>
      <w:r>
        <w:rPr>
          <w:rFonts w:ascii="Arial" w:hAnsi="Arial" w:cs="Arial"/>
          <w:color w:val="000000"/>
        </w:rPr>
        <w:t>for further information on what can be considered confidential and how to prepare a non-confidential version of this document.</w:t>
      </w:r>
    </w:p>
    <w:p w14:paraId="436A3F35" w14:textId="77777777" w:rsidR="00B30978" w:rsidRDefault="006E0F9A">
      <w:pPr>
        <w:pStyle w:val="aa"/>
      </w:pPr>
      <w:r>
        <w:rPr>
          <w:rFonts w:ascii="Arial" w:hAnsi="Arial" w:cs="Arial"/>
          <w:color w:val="000000"/>
        </w:rPr>
        <w:t xml:space="preserve">All information provided to the Trade Remedies Authority (TRA) in confidence will be treated accordingly and only used for this investigation (except in limited circumstance as permitted by regulation 46 of the Trade Remedies (Dumping and Subsidisation) (EU Exit) Regulations 2019) and will be stored in protected systems. The non-confidential version of your submission will be placed on the public file, which is available on </w:t>
      </w:r>
      <w:hyperlink r:id="rId9" w:history="1">
        <w:r>
          <w:rPr>
            <w:rStyle w:val="a3"/>
            <w:rFonts w:ascii="Arial" w:hAnsi="Arial" w:cs="Arial"/>
            <w:b/>
            <w:bCs/>
          </w:rPr>
          <w:t>http://www.trade-remedies.service.gov.uk/public/cases</w:t>
        </w:r>
      </w:hyperlink>
      <w:r>
        <w:rPr>
          <w:rFonts w:ascii="Arial" w:hAnsi="Arial" w:cs="Arial"/>
          <w:color w:val="000000"/>
        </w:rPr>
        <w:t>.</w:t>
      </w:r>
    </w:p>
    <w:p w14:paraId="5E07A001" w14:textId="77777777" w:rsidR="00B30978" w:rsidRDefault="00B30978">
      <w:pPr>
        <w:keepNext/>
        <w:keepLines/>
        <w:spacing w:before="40" w:after="0"/>
        <w:outlineLvl w:val="1"/>
        <w:rPr>
          <w:rFonts w:ascii="Arial" w:eastAsia="Times New Roman" w:hAnsi="Arial"/>
          <w:b/>
          <w:sz w:val="32"/>
          <w:szCs w:val="26"/>
        </w:rPr>
      </w:pPr>
    </w:p>
    <w:p w14:paraId="659238B4" w14:textId="77777777" w:rsidR="00B30978" w:rsidRDefault="00B30978">
      <w:pPr>
        <w:pageBreakBefore/>
        <w:suppressAutoHyphens w:val="0"/>
        <w:rPr>
          <w:rFonts w:ascii="Arial" w:eastAsia="Times New Roman" w:hAnsi="Arial"/>
          <w:b/>
          <w:sz w:val="32"/>
          <w:szCs w:val="26"/>
        </w:rPr>
      </w:pPr>
    </w:p>
    <w:p w14:paraId="35963246" w14:textId="77777777" w:rsidR="00B30978" w:rsidRDefault="006E0F9A">
      <w:pPr>
        <w:pStyle w:val="1"/>
        <w:rPr>
          <w:rFonts w:ascii="Arial" w:hAnsi="Arial" w:cs="Arial"/>
          <w:b/>
          <w:bCs/>
          <w:color w:val="auto"/>
        </w:rPr>
      </w:pPr>
      <w:bookmarkStart w:id="17" w:name="_Toc53524893"/>
      <w:bookmarkStart w:id="18" w:name="_Toc83632976"/>
      <w:bookmarkStart w:id="19" w:name="_Toc83729154"/>
      <w:r>
        <w:rPr>
          <w:rFonts w:ascii="Arial" w:hAnsi="Arial" w:cs="Arial"/>
          <w:b/>
          <w:bCs/>
          <w:color w:val="auto"/>
        </w:rPr>
        <w:t xml:space="preserve">Section A – Your </w:t>
      </w:r>
      <w:bookmarkEnd w:id="0"/>
      <w:r>
        <w:rPr>
          <w:rFonts w:ascii="Arial" w:hAnsi="Arial" w:cs="Arial"/>
          <w:b/>
          <w:bCs/>
          <w:color w:val="auto"/>
        </w:rPr>
        <w:t>organisation’s interest in the case</w:t>
      </w:r>
      <w:bookmarkEnd w:id="17"/>
      <w:bookmarkEnd w:id="18"/>
      <w:bookmarkEnd w:id="19"/>
    </w:p>
    <w:p w14:paraId="5E137BF3" w14:textId="77777777" w:rsidR="00B30978" w:rsidRDefault="00B30978">
      <w:pPr>
        <w:spacing w:after="0" w:line="22" w:lineRule="atLeast"/>
        <w:rPr>
          <w:rFonts w:eastAsia="Arial" w:cs="Arial"/>
          <w:sz w:val="24"/>
          <w:szCs w:val="24"/>
        </w:rPr>
      </w:pPr>
    </w:p>
    <w:p w14:paraId="2C86EEEC" w14:textId="77777777" w:rsidR="00B30978" w:rsidRDefault="006E0F9A">
      <w:pPr>
        <w:spacing w:after="0" w:line="22" w:lineRule="atLeast"/>
      </w:pPr>
      <w:r>
        <w:rPr>
          <w:rFonts w:ascii="Arial" w:eastAsia="Arial" w:hAnsi="Arial" w:cs="Arial"/>
          <w:sz w:val="24"/>
          <w:szCs w:val="24"/>
        </w:rPr>
        <w:t xml:space="preserve">To register your organisation’s interest in this case, please complete the text boxes below. You should use this form if you are not a UK producer of the like goods, an importer or exporter of the </w:t>
      </w:r>
      <w:r>
        <w:rPr>
          <w:rStyle w:val="normaltextrun"/>
          <w:rFonts w:ascii="Arial" w:eastAsia="Arial" w:hAnsi="Arial" w:cs="Arial"/>
          <w:sz w:val="24"/>
          <w:szCs w:val="24"/>
        </w:rPr>
        <w:t>goods subject to review</w:t>
      </w:r>
      <w:r>
        <w:rPr>
          <w:rFonts w:ascii="Arial" w:eastAsia="Arial" w:hAnsi="Arial" w:cs="Arial"/>
          <w:sz w:val="24"/>
          <w:szCs w:val="24"/>
        </w:rPr>
        <w:t xml:space="preserve">. For a definition of the </w:t>
      </w:r>
      <w:r>
        <w:rPr>
          <w:rStyle w:val="normaltextrun"/>
          <w:rFonts w:ascii="Arial" w:eastAsia="Arial" w:hAnsi="Arial" w:cs="Arial"/>
          <w:sz w:val="24"/>
          <w:szCs w:val="24"/>
        </w:rPr>
        <w:t>goods subject to review</w:t>
      </w:r>
      <w:r>
        <w:rPr>
          <w:rFonts w:ascii="Arial" w:eastAsia="Arial" w:hAnsi="Arial" w:cs="Arial"/>
          <w:sz w:val="24"/>
          <w:szCs w:val="24"/>
        </w:rPr>
        <w:t xml:space="preserve">, please refer to the Notice of Initiation. </w:t>
      </w:r>
    </w:p>
    <w:p w14:paraId="4F889ED0" w14:textId="77777777" w:rsidR="00B30978" w:rsidRDefault="00B30978">
      <w:pPr>
        <w:spacing w:after="0" w:line="22" w:lineRule="atLeast"/>
        <w:rPr>
          <w:rFonts w:ascii="Arial" w:eastAsia="Arial" w:hAnsi="Arial" w:cs="Arial"/>
          <w:sz w:val="24"/>
          <w:szCs w:val="24"/>
        </w:rPr>
      </w:pPr>
    </w:p>
    <w:p w14:paraId="47416B8D" w14:textId="77777777" w:rsidR="00B30978" w:rsidRDefault="006E0F9A">
      <w:pPr>
        <w:spacing w:after="0" w:line="22" w:lineRule="atLeast"/>
      </w:pPr>
      <w:r>
        <w:rPr>
          <w:rFonts w:ascii="Arial" w:eastAsia="Arial" w:hAnsi="Arial" w:cs="Arial"/>
          <w:sz w:val="24"/>
          <w:szCs w:val="24"/>
        </w:rPr>
        <w:t xml:space="preserve">Please describe your role with regards to the </w:t>
      </w:r>
      <w:r>
        <w:rPr>
          <w:rStyle w:val="normaltextrun"/>
          <w:rFonts w:ascii="Arial" w:eastAsia="Arial" w:hAnsi="Arial" w:cs="Arial"/>
          <w:sz w:val="24"/>
          <w:szCs w:val="24"/>
        </w:rPr>
        <w:t>goods subject to review or like goods</w:t>
      </w:r>
      <w:r>
        <w:rPr>
          <w:rFonts w:ascii="Arial" w:eastAsia="Arial" w:hAnsi="Arial" w:cs="Arial"/>
          <w:sz w:val="24"/>
          <w:szCs w:val="24"/>
        </w:rPr>
        <w:t>:</w:t>
      </w:r>
    </w:p>
    <w:p w14:paraId="33C7DFD5" w14:textId="77777777" w:rsidR="00B30978" w:rsidRDefault="006E0F9A">
      <w:pPr>
        <w:spacing w:after="0" w:line="22" w:lineRule="atLeast"/>
      </w:pPr>
      <w:r>
        <w:rPr>
          <w:rFonts w:ascii="Arial" w:hAnsi="Arial" w:cs="Arial"/>
          <w:noProof/>
          <w:sz w:val="24"/>
          <w:szCs w:val="24"/>
        </w:rPr>
        <mc:AlternateContent>
          <mc:Choice Requires="wps">
            <w:drawing>
              <wp:anchor distT="0" distB="0" distL="114300" distR="114300" simplePos="0" relativeHeight="251658240" behindDoc="0" locked="0" layoutInCell="1" allowOverlap="1" wp14:anchorId="610F09FE" wp14:editId="18FF2F44">
                <wp:simplePos x="0" y="0"/>
                <wp:positionH relativeFrom="margin">
                  <wp:align>left</wp:align>
                </wp:positionH>
                <wp:positionV relativeFrom="paragraph">
                  <wp:posOffset>296549</wp:posOffset>
                </wp:positionV>
                <wp:extent cx="5704841" cy="2047241"/>
                <wp:effectExtent l="0" t="0" r="10159" b="10159"/>
                <wp:wrapSquare wrapText="bothSides"/>
                <wp:docPr id="2" name="Text Box 3"/>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7F663416" w14:textId="27FC5374" w:rsidR="00B30978" w:rsidRDefault="00B471DA">
                            <w:pPr>
                              <w:rPr>
                                <w:rFonts w:cs="Arial"/>
                                <w:lang w:eastAsia="zh-CN"/>
                              </w:rPr>
                            </w:pPr>
                            <w:r>
                              <w:rPr>
                                <w:rFonts w:cs="Arial" w:hint="eastAsia"/>
                                <w:lang w:eastAsia="zh-CN"/>
                              </w:rPr>
                              <w:t>C</w:t>
                            </w:r>
                            <w:r>
                              <w:rPr>
                                <w:rFonts w:cs="Arial"/>
                                <w:lang w:eastAsia="zh-CN"/>
                              </w:rPr>
                              <w:t xml:space="preserve">CCME </w:t>
                            </w:r>
                            <w:r w:rsidR="00975CE8">
                              <w:rPr>
                                <w:rFonts w:cs="Arial"/>
                                <w:lang w:eastAsia="zh-CN"/>
                              </w:rPr>
                              <w:t>i</w:t>
                            </w:r>
                            <w:r w:rsidR="00975CE8" w:rsidRPr="00B471DA">
                              <w:rPr>
                                <w:rFonts w:cs="Arial"/>
                                <w:lang w:eastAsia="zh-CN"/>
                              </w:rPr>
                              <w:t xml:space="preserve">s </w:t>
                            </w:r>
                            <w:r w:rsidRPr="00B471DA">
                              <w:rPr>
                                <w:rFonts w:cs="Arial"/>
                                <w:lang w:eastAsia="zh-CN"/>
                              </w:rPr>
                              <w:t xml:space="preserve">not directly </w:t>
                            </w:r>
                            <w:r w:rsidR="00975CE8">
                              <w:rPr>
                                <w:rFonts w:cs="Arial"/>
                                <w:lang w:eastAsia="zh-CN"/>
                              </w:rPr>
                              <w:t xml:space="preserve">involved in </w:t>
                            </w:r>
                            <w:r w:rsidRPr="00B471DA">
                              <w:rPr>
                                <w:rFonts w:cs="Arial"/>
                                <w:lang w:eastAsia="zh-CN"/>
                              </w:rPr>
                              <w:t>produc</w:t>
                            </w:r>
                            <w:r w:rsidR="00975CE8">
                              <w:rPr>
                                <w:rFonts w:cs="Arial"/>
                                <w:lang w:eastAsia="zh-CN"/>
                              </w:rPr>
                              <w:t>ing or trading</w:t>
                            </w:r>
                            <w:r w:rsidRPr="00B471DA">
                              <w:rPr>
                                <w:rFonts w:cs="Arial"/>
                                <w:lang w:eastAsia="zh-CN"/>
                              </w:rPr>
                              <w:t xml:space="preserve"> the </w:t>
                            </w:r>
                            <w:r>
                              <w:rPr>
                                <w:rFonts w:cs="Arial"/>
                                <w:lang w:eastAsia="zh-CN"/>
                              </w:rPr>
                              <w:t>goods subject to review or like goods, but</w:t>
                            </w:r>
                            <w:r w:rsidRPr="00B471DA">
                              <w:rPr>
                                <w:rFonts w:cs="Arial"/>
                                <w:lang w:eastAsia="zh-CN"/>
                              </w:rPr>
                              <w:t xml:space="preserve"> CCCME</w:t>
                            </w:r>
                            <w:r>
                              <w:rPr>
                                <w:rFonts w:cs="Arial"/>
                                <w:lang w:eastAsia="zh-CN"/>
                              </w:rPr>
                              <w:t>’</w:t>
                            </w:r>
                            <w:r w:rsidRPr="00B471DA">
                              <w:rPr>
                                <w:rFonts w:cs="Arial"/>
                                <w:lang w:eastAsia="zh-CN"/>
                              </w:rPr>
                              <w:t xml:space="preserve">s member produced and exported the </w:t>
                            </w:r>
                            <w:r>
                              <w:rPr>
                                <w:rFonts w:cs="Arial"/>
                                <w:lang w:eastAsia="zh-CN"/>
                              </w:rPr>
                              <w:t>above goods</w:t>
                            </w:r>
                            <w:r w:rsidRPr="00B471DA">
                              <w:rPr>
                                <w:rFonts w:cs="Arial"/>
                                <w:lang w:eastAsia="zh-CN"/>
                              </w:rPr>
                              <w:t xml:space="preserve"> under investigation</w:t>
                            </w:r>
                            <w:r w:rsidR="00975CE8">
                              <w:rPr>
                                <w:rFonts w:cs="Arial"/>
                                <w:lang w:eastAsia="zh-CN"/>
                              </w:rPr>
                              <w:t xml:space="preserve"> to the UK</w:t>
                            </w:r>
                            <w:r>
                              <w:rPr>
                                <w:rFonts w:cs="Arial" w:hint="eastAsia"/>
                                <w:lang w:eastAsia="zh-CN"/>
                              </w:rPr>
                              <w:t>.</w:t>
                            </w:r>
                          </w:p>
                        </w:txbxContent>
                      </wps:txbx>
                      <wps:bodyPr vert="horz" wrap="square" lIns="91440" tIns="45720" rIns="91440" bIns="45720" anchor="t" anchorCtr="0" compatLnSpc="0">
                        <a:noAutofit/>
                      </wps:bodyPr>
                    </wps:wsp>
                  </a:graphicData>
                </a:graphic>
              </wp:anchor>
            </w:drawing>
          </mc:Choice>
          <mc:Fallback>
            <w:pict>
              <v:shapetype w14:anchorId="610F09FE" id="_x0000_t202" coordsize="21600,21600" o:spt="202" path="m,l,21600r21600,l21600,xe">
                <v:stroke joinstyle="miter"/>
                <v:path gradientshapeok="t" o:connecttype="rect"/>
              </v:shapetype>
              <v:shape id="Text Box 3" o:spid="_x0000_s1026" type="#_x0000_t202" style="position:absolute;margin-left:0;margin-top:23.35pt;width:449.2pt;height:161.2pt;z-index:251658240;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" strokeweight=".26467mm">
                <v:textbox>
                  <w:txbxContent>
                    <w:p w14:paraId="7F663416" w14:textId="27FC5374" w:rsidR="00B30978" w:rsidRDefault="00B471DA">
                      <w:pPr>
                        <w:rPr>
                          <w:rFonts w:cs="Arial"/>
                          <w:lang w:eastAsia="zh-CN"/>
                        </w:rPr>
                      </w:pPr>
                      <w:r>
                        <w:rPr>
                          <w:rFonts w:cs="Arial" w:hint="eastAsia"/>
                          <w:lang w:eastAsia="zh-CN"/>
                        </w:rPr>
                        <w:t>C</w:t>
                      </w:r>
                      <w:r>
                        <w:rPr>
                          <w:rFonts w:cs="Arial"/>
                          <w:lang w:eastAsia="zh-CN"/>
                        </w:rPr>
                        <w:t xml:space="preserve">CCME </w:t>
                      </w:r>
                      <w:r w:rsidR="00975CE8">
                        <w:rPr>
                          <w:rFonts w:cs="Arial"/>
                          <w:lang w:eastAsia="zh-CN"/>
                        </w:rPr>
                        <w:t>i</w:t>
                      </w:r>
                      <w:r w:rsidR="00975CE8" w:rsidRPr="00B471DA">
                        <w:rPr>
                          <w:rFonts w:cs="Arial"/>
                          <w:lang w:eastAsia="zh-CN"/>
                        </w:rPr>
                        <w:t xml:space="preserve">s </w:t>
                      </w:r>
                      <w:r w:rsidRPr="00B471DA">
                        <w:rPr>
                          <w:rFonts w:cs="Arial"/>
                          <w:lang w:eastAsia="zh-CN"/>
                        </w:rPr>
                        <w:t xml:space="preserve">not directly </w:t>
                      </w:r>
                      <w:r w:rsidR="00975CE8">
                        <w:rPr>
                          <w:rFonts w:cs="Arial"/>
                          <w:lang w:eastAsia="zh-CN"/>
                        </w:rPr>
                        <w:t xml:space="preserve">involved in </w:t>
                      </w:r>
                      <w:r w:rsidRPr="00B471DA">
                        <w:rPr>
                          <w:rFonts w:cs="Arial"/>
                          <w:lang w:eastAsia="zh-CN"/>
                        </w:rPr>
                        <w:t>produc</w:t>
                      </w:r>
                      <w:r w:rsidR="00975CE8">
                        <w:rPr>
                          <w:rFonts w:cs="Arial"/>
                          <w:lang w:eastAsia="zh-CN"/>
                        </w:rPr>
                        <w:t>ing or trading</w:t>
                      </w:r>
                      <w:r w:rsidRPr="00B471DA">
                        <w:rPr>
                          <w:rFonts w:cs="Arial"/>
                          <w:lang w:eastAsia="zh-CN"/>
                        </w:rPr>
                        <w:t xml:space="preserve"> the </w:t>
                      </w:r>
                      <w:r>
                        <w:rPr>
                          <w:rFonts w:cs="Arial"/>
                          <w:lang w:eastAsia="zh-CN"/>
                        </w:rPr>
                        <w:t>goods subject to review or like goods, but</w:t>
                      </w:r>
                      <w:r w:rsidRPr="00B471DA">
                        <w:rPr>
                          <w:rFonts w:cs="Arial"/>
                          <w:lang w:eastAsia="zh-CN"/>
                        </w:rPr>
                        <w:t xml:space="preserve"> CCCME</w:t>
                      </w:r>
                      <w:r>
                        <w:rPr>
                          <w:rFonts w:cs="Arial"/>
                          <w:lang w:eastAsia="zh-CN"/>
                        </w:rPr>
                        <w:t>’</w:t>
                      </w:r>
                      <w:r w:rsidRPr="00B471DA">
                        <w:rPr>
                          <w:rFonts w:cs="Arial"/>
                          <w:lang w:eastAsia="zh-CN"/>
                        </w:rPr>
                        <w:t xml:space="preserve">s member produced and exported the </w:t>
                      </w:r>
                      <w:r>
                        <w:rPr>
                          <w:rFonts w:cs="Arial"/>
                          <w:lang w:eastAsia="zh-CN"/>
                        </w:rPr>
                        <w:t>above goods</w:t>
                      </w:r>
                      <w:r w:rsidRPr="00B471DA">
                        <w:rPr>
                          <w:rFonts w:cs="Arial"/>
                          <w:lang w:eastAsia="zh-CN"/>
                        </w:rPr>
                        <w:t xml:space="preserve"> under investigation</w:t>
                      </w:r>
                      <w:r w:rsidR="00975CE8">
                        <w:rPr>
                          <w:rFonts w:cs="Arial"/>
                          <w:lang w:eastAsia="zh-CN"/>
                        </w:rPr>
                        <w:t xml:space="preserve"> to the UK</w:t>
                      </w:r>
                      <w:r>
                        <w:rPr>
                          <w:rFonts w:cs="Arial" w:hint="eastAsia"/>
                          <w:lang w:eastAsia="zh-CN"/>
                        </w:rPr>
                        <w:t>.</w:t>
                      </w:r>
                    </w:p>
                  </w:txbxContent>
                </v:textbox>
                <w10:wrap type="square" anchorx="margin"/>
              </v:shape>
            </w:pict>
          </mc:Fallback>
        </mc:AlternateContent>
      </w:r>
    </w:p>
    <w:p w14:paraId="15E2BF87" w14:textId="77777777" w:rsidR="00B30978" w:rsidRDefault="00B30978">
      <w:pPr>
        <w:spacing w:line="22" w:lineRule="atLeast"/>
        <w:rPr>
          <w:rFonts w:ascii="Arial" w:hAnsi="Arial" w:cs="Arial"/>
          <w:sz w:val="24"/>
          <w:szCs w:val="24"/>
        </w:rPr>
      </w:pPr>
    </w:p>
    <w:p w14:paraId="36DA6D05" w14:textId="77777777" w:rsidR="00B30978" w:rsidRDefault="006E0F9A">
      <w:pPr>
        <w:spacing w:line="22" w:lineRule="atLeast"/>
      </w:pPr>
      <w:r>
        <w:rPr>
          <w:rFonts w:ascii="Arial" w:hAnsi="Arial" w:cs="Arial"/>
          <w:sz w:val="24"/>
          <w:szCs w:val="24"/>
        </w:rPr>
        <w:t>Please describe your interest in this case:</w:t>
      </w:r>
    </w:p>
    <w:p w14:paraId="74951D86" w14:textId="77777777" w:rsidR="00B30978" w:rsidRDefault="006E0F9A">
      <w:pPr>
        <w:spacing w:line="22" w:lineRule="atLeast"/>
      </w:pPr>
      <w:r>
        <w:rPr>
          <w:noProof/>
        </w:rPr>
        <mc:AlternateContent>
          <mc:Choice Requires="wps">
            <w:drawing>
              <wp:anchor distT="0" distB="0" distL="114300" distR="114300" simplePos="0" relativeHeight="251658241" behindDoc="0" locked="0" layoutInCell="1" allowOverlap="1" wp14:anchorId="10C4FCF4" wp14:editId="7028C76C">
                <wp:simplePos x="0" y="0"/>
                <wp:positionH relativeFrom="margin">
                  <wp:align>left</wp:align>
                </wp:positionH>
                <wp:positionV relativeFrom="paragraph">
                  <wp:posOffset>196211</wp:posOffset>
                </wp:positionV>
                <wp:extent cx="5704841" cy="2047241"/>
                <wp:effectExtent l="0" t="0" r="10159" b="10159"/>
                <wp:wrapSquare wrapText="bothSides"/>
                <wp:docPr id="3"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08FCB358" w14:textId="16BE7F8B" w:rsidR="00B30978" w:rsidRDefault="00975CE8">
                            <w:pPr>
                              <w:rPr>
                                <w:rFonts w:cs="Arial"/>
                                <w:lang w:eastAsia="zh-CN"/>
                              </w:rPr>
                            </w:pPr>
                            <w:r>
                              <w:rPr>
                                <w:rFonts w:cs="Arial"/>
                                <w:lang w:eastAsia="zh-CN"/>
                              </w:rPr>
                              <w:t xml:space="preserve">More than one member of CCCME, such as </w:t>
                            </w:r>
                            <w:r w:rsidR="00DD721E" w:rsidRPr="00DD721E">
                              <w:rPr>
                                <w:rFonts w:cs="Arial"/>
                                <w:lang w:eastAsia="zh-CN"/>
                              </w:rPr>
                              <w:t>AUTOPART WHEEL &amp; TYRE LTD</w:t>
                            </w:r>
                            <w:r w:rsidR="00B471DA">
                              <w:rPr>
                                <w:rFonts w:cs="Arial"/>
                                <w:lang w:eastAsia="zh-CN"/>
                              </w:rPr>
                              <w:t>, is inv</w:t>
                            </w:r>
                            <w:r w:rsidR="00AB1800">
                              <w:rPr>
                                <w:rFonts w:cs="Arial"/>
                                <w:lang w:eastAsia="zh-CN"/>
                              </w:rPr>
                              <w:t xml:space="preserve">olved in </w:t>
                            </w:r>
                            <w:r>
                              <w:rPr>
                                <w:rFonts w:cs="Arial"/>
                                <w:lang w:eastAsia="zh-CN"/>
                              </w:rPr>
                              <w:t xml:space="preserve">exporting the goods subject to review to the UK and thus concerned by </w:t>
                            </w:r>
                            <w:r w:rsidR="00AB1800">
                              <w:rPr>
                                <w:rFonts w:cs="Arial"/>
                                <w:lang w:eastAsia="zh-CN"/>
                              </w:rPr>
                              <w:t xml:space="preserve">this </w:t>
                            </w:r>
                            <w:r>
                              <w:rPr>
                                <w:rFonts w:cs="Arial"/>
                                <w:lang w:eastAsia="zh-CN"/>
                              </w:rPr>
                              <w:t>investigation.</w:t>
                            </w:r>
                            <w:r w:rsidR="00AB1800">
                              <w:rPr>
                                <w:rFonts w:cs="Arial"/>
                                <w:lang w:eastAsia="zh-CN"/>
                              </w:rPr>
                              <w:t xml:space="preserve"> </w:t>
                            </w:r>
                            <w:r>
                              <w:rPr>
                                <w:rFonts w:cs="Arial"/>
                                <w:lang w:eastAsia="zh-CN"/>
                              </w:rPr>
                              <w:t>T</w:t>
                            </w:r>
                            <w:r w:rsidR="00AB1800">
                              <w:rPr>
                                <w:rFonts w:cs="Arial"/>
                                <w:lang w:eastAsia="zh-CN"/>
                              </w:rPr>
                              <w:t>herefore</w:t>
                            </w:r>
                            <w:r>
                              <w:rPr>
                                <w:rFonts w:cs="Arial"/>
                                <w:lang w:eastAsia="zh-CN"/>
                              </w:rPr>
                              <w:t>, being the trade association of the Chinese exporters of the goods under review,</w:t>
                            </w:r>
                            <w:r w:rsidR="00AB1800">
                              <w:rPr>
                                <w:rFonts w:cs="Arial"/>
                                <w:lang w:eastAsia="zh-CN"/>
                              </w:rPr>
                              <w:t xml:space="preserve"> we </w:t>
                            </w:r>
                            <w:r>
                              <w:rPr>
                                <w:rFonts w:cs="Arial"/>
                                <w:lang w:eastAsia="zh-CN"/>
                              </w:rPr>
                              <w:t xml:space="preserve">represent the interests of the Chinese industry </w:t>
                            </w:r>
                            <w:r w:rsidR="00AB1800">
                              <w:rPr>
                                <w:rFonts w:cs="Arial"/>
                                <w:lang w:eastAsia="zh-CN"/>
                              </w:rPr>
                              <w:t>in this case.</w:t>
                            </w:r>
                          </w:p>
                        </w:txbxContent>
                      </wps:txbx>
                      <wps:bodyPr vert="horz" wrap="square" lIns="91440" tIns="45720" rIns="91440" bIns="45720" anchor="t" anchorCtr="0" compatLnSpc="0">
                        <a:noAutofit/>
                      </wps:bodyPr>
                    </wps:wsp>
                  </a:graphicData>
                </a:graphic>
              </wp:anchor>
            </w:drawing>
          </mc:Choice>
          <mc:Fallback>
            <w:pict>
              <v:shape w14:anchorId="10C4FCF4" id="Text Box 4" o:spid="_x0000_s1027" type="#_x0000_t202" style="position:absolute;margin-left:0;margin-top:15.45pt;width:449.2pt;height:161.2pt;z-index:251658241;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" strokeweight=".26467mm">
                <v:textbox>
                  <w:txbxContent>
                    <w:p w14:paraId="08FCB358" w14:textId="16BE7F8B" w:rsidR="00B30978" w:rsidRDefault="00975CE8">
                      <w:pPr>
                        <w:rPr>
                          <w:rFonts w:cs="Arial"/>
                          <w:lang w:eastAsia="zh-CN"/>
                        </w:rPr>
                      </w:pPr>
                      <w:r>
                        <w:rPr>
                          <w:rFonts w:cs="Arial"/>
                          <w:lang w:eastAsia="zh-CN"/>
                        </w:rPr>
                        <w:t xml:space="preserve">More than one member of CCCME, such as </w:t>
                      </w:r>
                      <w:r w:rsidR="00DD721E" w:rsidRPr="00DD721E">
                        <w:rPr>
                          <w:rFonts w:cs="Arial"/>
                          <w:lang w:eastAsia="zh-CN"/>
                        </w:rPr>
                        <w:t>AUTOPART WHEEL &amp; TYRE LTD</w:t>
                      </w:r>
                      <w:r w:rsidR="00B471DA">
                        <w:rPr>
                          <w:rFonts w:cs="Arial"/>
                          <w:lang w:eastAsia="zh-CN"/>
                        </w:rPr>
                        <w:t>, is inv</w:t>
                      </w:r>
                      <w:r w:rsidR="00AB1800">
                        <w:rPr>
                          <w:rFonts w:cs="Arial"/>
                          <w:lang w:eastAsia="zh-CN"/>
                        </w:rPr>
                        <w:t xml:space="preserve">olved in </w:t>
                      </w:r>
                      <w:r>
                        <w:rPr>
                          <w:rFonts w:cs="Arial"/>
                          <w:lang w:eastAsia="zh-CN"/>
                        </w:rPr>
                        <w:t xml:space="preserve">exporting the goods subject to review to the UK and thus concerned by </w:t>
                      </w:r>
                      <w:r w:rsidR="00AB1800">
                        <w:rPr>
                          <w:rFonts w:cs="Arial"/>
                          <w:lang w:eastAsia="zh-CN"/>
                        </w:rPr>
                        <w:t xml:space="preserve">this </w:t>
                      </w:r>
                      <w:r>
                        <w:rPr>
                          <w:rFonts w:cs="Arial"/>
                          <w:lang w:eastAsia="zh-CN"/>
                        </w:rPr>
                        <w:t>investigation.</w:t>
                      </w:r>
                      <w:r w:rsidR="00AB1800">
                        <w:rPr>
                          <w:rFonts w:cs="Arial"/>
                          <w:lang w:eastAsia="zh-CN"/>
                        </w:rPr>
                        <w:t xml:space="preserve"> </w:t>
                      </w:r>
                      <w:r>
                        <w:rPr>
                          <w:rFonts w:cs="Arial"/>
                          <w:lang w:eastAsia="zh-CN"/>
                        </w:rPr>
                        <w:t>T</w:t>
                      </w:r>
                      <w:r w:rsidR="00AB1800">
                        <w:rPr>
                          <w:rFonts w:cs="Arial"/>
                          <w:lang w:eastAsia="zh-CN"/>
                        </w:rPr>
                        <w:t>herefore</w:t>
                      </w:r>
                      <w:r>
                        <w:rPr>
                          <w:rFonts w:cs="Arial"/>
                          <w:lang w:eastAsia="zh-CN"/>
                        </w:rPr>
                        <w:t>, being the trade association of the Chinese exporters of the goods under review,</w:t>
                      </w:r>
                      <w:r w:rsidR="00AB1800">
                        <w:rPr>
                          <w:rFonts w:cs="Arial"/>
                          <w:lang w:eastAsia="zh-CN"/>
                        </w:rPr>
                        <w:t xml:space="preserve"> we </w:t>
                      </w:r>
                      <w:r>
                        <w:rPr>
                          <w:rFonts w:cs="Arial"/>
                          <w:lang w:eastAsia="zh-CN"/>
                        </w:rPr>
                        <w:t xml:space="preserve">represent the interests of the Chinese industry </w:t>
                      </w:r>
                      <w:r w:rsidR="00AB1800">
                        <w:rPr>
                          <w:rFonts w:cs="Arial"/>
                          <w:lang w:eastAsia="zh-CN"/>
                        </w:rPr>
                        <w:t>in this case.</w:t>
                      </w:r>
                    </w:p>
                  </w:txbxContent>
                </v:textbox>
                <w10:wrap type="square" anchorx="margin"/>
              </v:shape>
            </w:pict>
          </mc:Fallback>
        </mc:AlternateContent>
      </w:r>
    </w:p>
    <w:p w14:paraId="179A8D2D" w14:textId="77777777" w:rsidR="00B30978" w:rsidRDefault="00B30978"/>
    <w:p w14:paraId="1F26B59E" w14:textId="77777777" w:rsidR="00B30978" w:rsidRDefault="00B30978">
      <w:pPr>
        <w:suppressAutoHyphens w:val="0"/>
        <w:rPr>
          <w:rFonts w:ascii="Arial" w:eastAsia="Times New Roman" w:hAnsi="Arial"/>
          <w:b/>
          <w:sz w:val="32"/>
          <w:szCs w:val="26"/>
        </w:rPr>
      </w:pPr>
      <w:bookmarkStart w:id="20" w:name="_Toc32519559"/>
    </w:p>
    <w:p w14:paraId="2B121FB4" w14:textId="77777777" w:rsidR="00B30978" w:rsidRDefault="006E0F9A">
      <w:pPr>
        <w:pStyle w:val="1"/>
        <w:pageBreakBefore/>
        <w:rPr>
          <w:rFonts w:ascii="Arial" w:hAnsi="Arial" w:cs="Arial"/>
          <w:b/>
          <w:bCs/>
          <w:color w:val="auto"/>
        </w:rPr>
      </w:pPr>
      <w:bookmarkStart w:id="21" w:name="_Toc53524894"/>
      <w:bookmarkStart w:id="22" w:name="_Toc83632977"/>
      <w:bookmarkStart w:id="23" w:name="_Toc83729155"/>
      <w:r>
        <w:rPr>
          <w:rFonts w:ascii="Arial" w:hAnsi="Arial" w:cs="Arial"/>
          <w:b/>
          <w:bCs/>
          <w:color w:val="auto"/>
        </w:rPr>
        <w:lastRenderedPageBreak/>
        <w:t>Section B – Additional information</w:t>
      </w:r>
      <w:bookmarkEnd w:id="20"/>
      <w:bookmarkEnd w:id="21"/>
      <w:bookmarkEnd w:id="22"/>
      <w:bookmarkEnd w:id="23"/>
      <w:r>
        <w:rPr>
          <w:rFonts w:ascii="Arial" w:hAnsi="Arial" w:cs="Arial"/>
          <w:b/>
          <w:bCs/>
          <w:color w:val="auto"/>
        </w:rPr>
        <w:t xml:space="preserve"> </w:t>
      </w:r>
    </w:p>
    <w:p w14:paraId="715703CB" w14:textId="77777777" w:rsidR="00B30978" w:rsidRDefault="00B30978">
      <w:pPr>
        <w:spacing w:after="0" w:line="22" w:lineRule="atLeast"/>
        <w:rPr>
          <w:rFonts w:ascii="Arial" w:hAnsi="Arial" w:cs="Arial"/>
          <w:sz w:val="24"/>
        </w:rPr>
      </w:pPr>
    </w:p>
    <w:p w14:paraId="323986EC" w14:textId="77777777" w:rsidR="00B30978" w:rsidRDefault="006E0F9A">
      <w:pPr>
        <w:spacing w:after="0"/>
      </w:pPr>
      <w:r>
        <w:rPr>
          <w:rFonts w:ascii="Arial" w:hAnsi="Arial" w:cs="Arial"/>
          <w:sz w:val="24"/>
          <w:szCs w:val="24"/>
        </w:rPr>
        <w:t xml:space="preserve">Use the box at the end of this section to provide any other relevant information which you think would be useful to help our investigation. </w:t>
      </w:r>
    </w:p>
    <w:p w14:paraId="63F9CF18" w14:textId="77777777" w:rsidR="00B30978" w:rsidRDefault="00B30978">
      <w:pPr>
        <w:spacing w:after="0"/>
        <w:rPr>
          <w:rFonts w:ascii="Arial" w:hAnsi="Arial" w:cs="Arial"/>
          <w:sz w:val="24"/>
          <w:szCs w:val="24"/>
        </w:rPr>
      </w:pPr>
    </w:p>
    <w:p w14:paraId="018AB0E0" w14:textId="77777777" w:rsidR="00B30978" w:rsidRDefault="006E0F9A">
      <w:pPr>
        <w:spacing w:after="0" w:line="22" w:lineRule="atLeast"/>
        <w:rPr>
          <w:rFonts w:ascii="Arial" w:hAnsi="Arial" w:cs="Arial"/>
          <w:sz w:val="24"/>
          <w:szCs w:val="24"/>
        </w:rPr>
      </w:pPr>
      <w:r>
        <w:rPr>
          <w:rFonts w:ascii="Arial" w:hAnsi="Arial" w:cs="Arial"/>
          <w:sz w:val="24"/>
          <w:szCs w:val="24"/>
        </w:rPr>
        <w:t xml:space="preserve">This may include: </w:t>
      </w:r>
    </w:p>
    <w:p w14:paraId="40B03D18" w14:textId="77777777" w:rsidR="00B30978" w:rsidRDefault="00B30978">
      <w:pPr>
        <w:spacing w:after="0" w:line="22" w:lineRule="atLeast"/>
        <w:rPr>
          <w:rFonts w:ascii="Arial" w:hAnsi="Arial" w:cs="Arial"/>
          <w:sz w:val="24"/>
          <w:szCs w:val="24"/>
        </w:rPr>
      </w:pPr>
    </w:p>
    <w:p w14:paraId="442492A4" w14:textId="77777777" w:rsidR="00B30978" w:rsidRDefault="006E0F9A">
      <w:pPr>
        <w:numPr>
          <w:ilvl w:val="0"/>
          <w:numId w:val="1"/>
        </w:numPr>
        <w:spacing w:after="0" w:line="22" w:lineRule="atLeast"/>
        <w:rPr>
          <w:rFonts w:ascii="Arial" w:eastAsia="Times New Roman" w:hAnsi="Arial" w:cs="Arial"/>
          <w:sz w:val="24"/>
          <w:szCs w:val="24"/>
        </w:rPr>
      </w:pPr>
      <w:r>
        <w:rPr>
          <w:rFonts w:ascii="Arial" w:eastAsia="Times New Roman" w:hAnsi="Arial" w:cs="Arial"/>
          <w:sz w:val="24"/>
          <w:szCs w:val="24"/>
        </w:rPr>
        <w:t xml:space="preserve">other parties you believe should receive a questionnaire; </w:t>
      </w:r>
    </w:p>
    <w:p w14:paraId="4A1A8979" w14:textId="77777777" w:rsidR="00B30978" w:rsidRDefault="00B30978">
      <w:pPr>
        <w:spacing w:after="0" w:line="22" w:lineRule="atLeast"/>
        <w:ind w:left="720"/>
        <w:rPr>
          <w:rFonts w:ascii="Arial" w:eastAsia="Times New Roman" w:hAnsi="Arial" w:cs="Arial"/>
          <w:sz w:val="24"/>
          <w:szCs w:val="24"/>
        </w:rPr>
      </w:pPr>
    </w:p>
    <w:p w14:paraId="7718D65F" w14:textId="77777777" w:rsidR="00B30978" w:rsidRDefault="006E0F9A">
      <w:pPr>
        <w:numPr>
          <w:ilvl w:val="0"/>
          <w:numId w:val="1"/>
        </w:numPr>
        <w:spacing w:after="0" w:line="22" w:lineRule="atLeast"/>
      </w:pPr>
      <w:r>
        <w:rPr>
          <w:rFonts w:ascii="Arial" w:eastAsia="Times New Roman" w:hAnsi="Arial" w:cs="Arial"/>
          <w:sz w:val="24"/>
          <w:szCs w:val="24"/>
        </w:rPr>
        <w:t xml:space="preserve">any initial views you have about the possible existence of a particular market situation in the domestic market of the People’s Republic of China such as: </w:t>
      </w:r>
    </w:p>
    <w:p w14:paraId="0EE4FE8A" w14:textId="77777777" w:rsidR="00B30978" w:rsidRDefault="006E0F9A">
      <w:pPr>
        <w:numPr>
          <w:ilvl w:val="1"/>
          <w:numId w:val="1"/>
        </w:numPr>
        <w:spacing w:after="0" w:line="22" w:lineRule="atLeast"/>
      </w:pPr>
      <w:r>
        <w:rPr>
          <w:rFonts w:ascii="Arial" w:eastAsia="Times New Roman" w:hAnsi="Arial" w:cs="Arial"/>
          <w:sz w:val="24"/>
          <w:szCs w:val="24"/>
        </w:rPr>
        <w:t>situations/distortions in the domestic market of the exporting country where prices are artificially low;</w:t>
      </w:r>
    </w:p>
    <w:p w14:paraId="0205A9B6" w14:textId="77777777" w:rsidR="00B30978" w:rsidRDefault="006E0F9A">
      <w:pPr>
        <w:numPr>
          <w:ilvl w:val="1"/>
          <w:numId w:val="1"/>
        </w:numPr>
        <w:spacing w:after="0" w:line="22" w:lineRule="atLeast"/>
      </w:pPr>
      <w:r>
        <w:rPr>
          <w:rFonts w:ascii="Arial" w:eastAsia="Times New Roman" w:hAnsi="Arial" w:cs="Arial"/>
          <w:sz w:val="24"/>
          <w:szCs w:val="24"/>
        </w:rPr>
        <w:t>significant barter trade;</w:t>
      </w:r>
    </w:p>
    <w:p w14:paraId="2E4C59B9" w14:textId="77777777" w:rsidR="00B30978" w:rsidRDefault="006E0F9A">
      <w:pPr>
        <w:numPr>
          <w:ilvl w:val="1"/>
          <w:numId w:val="1"/>
        </w:numPr>
        <w:spacing w:after="0" w:line="22" w:lineRule="atLeast"/>
      </w:pPr>
      <w:r>
        <w:rPr>
          <w:rFonts w:ascii="Arial" w:eastAsia="Times New Roman" w:hAnsi="Arial" w:cs="Arial"/>
          <w:sz w:val="24"/>
          <w:szCs w:val="24"/>
        </w:rPr>
        <w:t xml:space="preserve">prices reflect non-commercial factors; or </w:t>
      </w:r>
    </w:p>
    <w:p w14:paraId="421AE74D" w14:textId="77777777" w:rsidR="00B30978" w:rsidRDefault="006E0F9A">
      <w:pPr>
        <w:numPr>
          <w:ilvl w:val="1"/>
          <w:numId w:val="1"/>
        </w:numPr>
        <w:spacing w:after="0" w:line="22" w:lineRule="atLeast"/>
      </w:pPr>
      <w:r>
        <w:rPr>
          <w:rFonts w:ascii="Arial" w:eastAsia="Times New Roman" w:hAnsi="Arial" w:cs="Arial"/>
          <w:sz w:val="24"/>
          <w:szCs w:val="24"/>
        </w:rPr>
        <w:t xml:space="preserve">any other reason </w:t>
      </w:r>
    </w:p>
    <w:p w14:paraId="1D283E54" w14:textId="77777777" w:rsidR="00B30978" w:rsidRDefault="006E0F9A">
      <w:pPr>
        <w:spacing w:after="0"/>
        <w:ind w:left="720"/>
      </w:pPr>
      <w:r>
        <w:rPr>
          <w:rFonts w:ascii="Arial" w:eastAsia="Times New Roman" w:hAnsi="Arial" w:cs="Arial"/>
          <w:sz w:val="24"/>
          <w:szCs w:val="24"/>
        </w:rPr>
        <w:t>which means it is not appropriate to use the comparable price to determine the normal value of the like goods</w:t>
      </w:r>
      <w:r>
        <w:rPr>
          <w:rStyle w:val="normaltextrun"/>
          <w:rFonts w:ascii="Arial" w:eastAsia="等线" w:hAnsi="Arial" w:cs="Arial"/>
          <w:sz w:val="24"/>
          <w:szCs w:val="24"/>
        </w:rPr>
        <w:t>;</w:t>
      </w:r>
    </w:p>
    <w:p w14:paraId="2BEBEFB0" w14:textId="77777777" w:rsidR="00B30978" w:rsidRDefault="00B30978">
      <w:pPr>
        <w:spacing w:after="0"/>
        <w:ind w:left="720"/>
        <w:rPr>
          <w:rFonts w:ascii="Arial" w:eastAsia="Times New Roman" w:hAnsi="Arial" w:cs="Arial"/>
          <w:sz w:val="24"/>
          <w:szCs w:val="24"/>
        </w:rPr>
      </w:pPr>
    </w:p>
    <w:p w14:paraId="1556FE3E" w14:textId="77777777" w:rsidR="00B30978" w:rsidRDefault="006E0F9A">
      <w:pPr>
        <w:numPr>
          <w:ilvl w:val="0"/>
          <w:numId w:val="2"/>
        </w:numPr>
        <w:spacing w:after="0" w:line="22" w:lineRule="atLeast"/>
        <w:rPr>
          <w:rFonts w:ascii="Arial" w:eastAsia="Times New Roman" w:hAnsi="Arial" w:cs="Arial"/>
          <w:sz w:val="24"/>
          <w:szCs w:val="24"/>
        </w:rPr>
      </w:pPr>
      <w:r>
        <w:rPr>
          <w:rFonts w:ascii="Arial" w:eastAsia="Times New Roman" w:hAnsi="Arial" w:cs="Arial"/>
          <w:sz w:val="24"/>
          <w:szCs w:val="24"/>
        </w:rPr>
        <w:t>any initial concerns you have about the scope of the investigation; and/or</w:t>
      </w:r>
    </w:p>
    <w:p w14:paraId="4564590E" w14:textId="77777777" w:rsidR="00B30978" w:rsidRDefault="00B30978">
      <w:pPr>
        <w:spacing w:after="0"/>
        <w:ind w:left="720"/>
        <w:rPr>
          <w:rFonts w:ascii="Arial" w:eastAsia="Times New Roman" w:hAnsi="Arial"/>
          <w:sz w:val="24"/>
          <w:szCs w:val="24"/>
        </w:rPr>
      </w:pPr>
    </w:p>
    <w:p w14:paraId="35B94155" w14:textId="77777777" w:rsidR="00B30978" w:rsidRDefault="006E0F9A">
      <w:pPr>
        <w:numPr>
          <w:ilvl w:val="0"/>
          <w:numId w:val="1"/>
        </w:numPr>
        <w:spacing w:after="0" w:line="22" w:lineRule="atLeast"/>
        <w:rPr>
          <w:rFonts w:ascii="Arial" w:eastAsia="Times New Roman" w:hAnsi="Arial" w:cs="Arial"/>
          <w:sz w:val="24"/>
        </w:rPr>
      </w:pPr>
      <w:r>
        <w:rPr>
          <w:rFonts w:ascii="Arial" w:eastAsia="Times New Roman" w:hAnsi="Arial" w:cs="Arial"/>
          <w:sz w:val="24"/>
        </w:rPr>
        <w:t xml:space="preserve">anything else you consider relevant. </w:t>
      </w:r>
    </w:p>
    <w:p w14:paraId="1F0C2C27" w14:textId="77777777" w:rsidR="00B30978" w:rsidRDefault="006E0F9A">
      <w:pPr>
        <w:spacing w:after="0" w:line="22" w:lineRule="atLeast"/>
      </w:pPr>
      <w:r>
        <w:rPr>
          <w:rFonts w:ascii="Arial" w:hAnsi="Arial" w:cs="Arial"/>
          <w:b/>
          <w:noProof/>
          <w:sz w:val="24"/>
        </w:rPr>
        <mc:AlternateContent>
          <mc:Choice Requires="wps">
            <w:drawing>
              <wp:anchor distT="0" distB="0" distL="114300" distR="114300" simplePos="0" relativeHeight="251658242" behindDoc="0" locked="0" layoutInCell="1" allowOverlap="1" wp14:anchorId="67776F92" wp14:editId="553B2CBB">
                <wp:simplePos x="0" y="0"/>
                <wp:positionH relativeFrom="margin">
                  <wp:align>right</wp:align>
                </wp:positionH>
                <wp:positionV relativeFrom="paragraph">
                  <wp:posOffset>218441</wp:posOffset>
                </wp:positionV>
                <wp:extent cx="5704840" cy="3870960"/>
                <wp:effectExtent l="0" t="0" r="10160" b="15240"/>
                <wp:wrapSquare wrapText="bothSides"/>
                <wp:docPr id="4" name="Text Box 2"/>
                <wp:cNvGraphicFramePr/>
                <a:graphic xmlns:a="http://schemas.openxmlformats.org/drawingml/2006/main">
                  <a:graphicData uri="http://schemas.microsoft.com/office/word/2010/wordprocessingShape">
                    <wps:wsp>
                      <wps:cNvSpPr txBox="1"/>
                      <wps:spPr>
                        <a:xfrm>
                          <a:off x="0" y="0"/>
                          <a:ext cx="5704840" cy="3870960"/>
                        </a:xfrm>
                        <a:prstGeom prst="rect">
                          <a:avLst/>
                        </a:prstGeom>
                        <a:solidFill>
                          <a:srgbClr val="FFFFFF"/>
                        </a:solidFill>
                        <a:ln w="9528">
                          <a:solidFill>
                            <a:srgbClr val="000000"/>
                          </a:solidFill>
                          <a:prstDash val="solid"/>
                        </a:ln>
                      </wps:spPr>
                      <wps:txbx>
                        <w:txbxContent>
                          <w:p w14:paraId="78452394" w14:textId="0146195C" w:rsidR="005A6F83" w:rsidRDefault="00975CE8">
                            <w:pPr>
                              <w:spacing w:after="0"/>
                              <w:rPr>
                                <w:rFonts w:cs="Arial"/>
                                <w:lang w:eastAsia="zh-CN"/>
                              </w:rPr>
                            </w:pPr>
                            <w:r>
                              <w:rPr>
                                <w:rFonts w:cs="Arial"/>
                                <w:lang w:eastAsia="zh-CN"/>
                              </w:rPr>
                              <w:t xml:space="preserve">CCCME </w:t>
                            </w:r>
                            <w:r w:rsidR="005A6F83">
                              <w:rPr>
                                <w:rFonts w:cs="Arial"/>
                                <w:lang w:eastAsia="zh-CN"/>
                              </w:rPr>
                              <w:t>raises particular concern about the compatibility of the anti-dumping measures, previously imposed on the imports of the goods under investigation into the European Union (“EU”) and carried over by the United Kingdom (“UK”) after UK ceased to be a member of the EU on 1 January 202</w:t>
                            </w:r>
                            <w:r w:rsidR="00B65A1E">
                              <w:rPr>
                                <w:rFonts w:cs="Arial"/>
                                <w:lang w:eastAsia="zh-CN"/>
                              </w:rPr>
                              <w:t>1</w:t>
                            </w:r>
                            <w:r w:rsidR="005A6F83">
                              <w:rPr>
                                <w:rFonts w:cs="Arial"/>
                                <w:lang w:eastAsia="zh-CN"/>
                              </w:rPr>
                              <w:t xml:space="preserve">, with the WTO agreements and in particular </w:t>
                            </w:r>
                            <w:r w:rsidR="00D404A8">
                              <w:rPr>
                                <w:rFonts w:cs="Arial"/>
                                <w:lang w:eastAsia="zh-CN"/>
                              </w:rPr>
                              <w:t xml:space="preserve">the </w:t>
                            </w:r>
                            <w:r w:rsidR="005A6F83">
                              <w:rPr>
                                <w:rFonts w:cs="Arial"/>
                                <w:lang w:eastAsia="zh-CN"/>
                              </w:rPr>
                              <w:t xml:space="preserve">Anti-dumping Agreement, </w:t>
                            </w:r>
                            <w:r w:rsidR="00D404A8">
                              <w:rPr>
                                <w:rFonts w:cs="Arial"/>
                                <w:lang w:eastAsia="zh-CN"/>
                              </w:rPr>
                              <w:t xml:space="preserve">in the absence of </w:t>
                            </w:r>
                            <w:r w:rsidR="005A6F83">
                              <w:rPr>
                                <w:rFonts w:cs="Arial"/>
                                <w:lang w:eastAsia="zh-CN"/>
                              </w:rPr>
                              <w:t xml:space="preserve">a proper </w:t>
                            </w:r>
                            <w:r w:rsidR="00D404A8">
                              <w:rPr>
                                <w:rFonts w:cs="Arial"/>
                                <w:lang w:eastAsia="zh-CN"/>
                              </w:rPr>
                              <w:t xml:space="preserve">new </w:t>
                            </w:r>
                            <w:r w:rsidR="005A6F83">
                              <w:rPr>
                                <w:rFonts w:cs="Arial"/>
                                <w:lang w:eastAsia="zh-CN"/>
                              </w:rPr>
                              <w:t>investigation conducted in line with the latter agreement beforehand.  Consequently, the legality of the present review investigation of the said measures is also questionable.</w:t>
                            </w:r>
                          </w:p>
                          <w:p w14:paraId="442BC242" w14:textId="77777777" w:rsidR="005A6F83" w:rsidRDefault="005A6F83">
                            <w:pPr>
                              <w:spacing w:after="0"/>
                              <w:rPr>
                                <w:rFonts w:cs="Arial"/>
                                <w:lang w:eastAsia="zh-CN"/>
                              </w:rPr>
                            </w:pPr>
                          </w:p>
                          <w:p w14:paraId="755ADF58" w14:textId="018FB4D7" w:rsidR="00B30978" w:rsidRDefault="005A6F83">
                            <w:pPr>
                              <w:spacing w:after="0"/>
                              <w:rPr>
                                <w:rFonts w:cs="Arial"/>
                                <w:lang w:eastAsia="zh-CN"/>
                              </w:rPr>
                            </w:pPr>
                            <w:r>
                              <w:rPr>
                                <w:rFonts w:cs="Arial"/>
                                <w:lang w:eastAsia="zh-CN"/>
                              </w:rPr>
                              <w:t xml:space="preserve">CCCME also </w:t>
                            </w:r>
                            <w:r w:rsidR="00975CE8">
                              <w:rPr>
                                <w:rFonts w:cs="Arial"/>
                                <w:lang w:eastAsia="zh-CN"/>
                              </w:rPr>
                              <w:t>submit</w:t>
                            </w:r>
                            <w:r>
                              <w:rPr>
                                <w:rFonts w:cs="Arial"/>
                                <w:lang w:eastAsia="zh-CN"/>
                              </w:rPr>
                              <w:t>s</w:t>
                            </w:r>
                            <w:r w:rsidR="00975CE8">
                              <w:rPr>
                                <w:rFonts w:cs="Arial"/>
                                <w:lang w:eastAsia="zh-CN"/>
                              </w:rPr>
                              <w:t xml:space="preserve"> that there does not exist any positive evidences indicating the existence of a particular market situation in Chinese domestic market as far as the goods subject to review </w:t>
                            </w:r>
                            <w:r>
                              <w:rPr>
                                <w:rFonts w:cs="Arial"/>
                                <w:lang w:eastAsia="zh-CN"/>
                              </w:rPr>
                              <w:t xml:space="preserve">is concerned. Therefore, the investigating authority shall not deviate from the general rules to determine the normal value of the like goods, i.e. based on the domestic sales prices and cost of Chinese exporting producers. </w:t>
                            </w:r>
                          </w:p>
                          <w:p w14:paraId="01195009" w14:textId="43201807" w:rsidR="00E3053F" w:rsidRDefault="00E3053F">
                            <w:pPr>
                              <w:spacing w:after="0"/>
                              <w:rPr>
                                <w:rFonts w:cs="Arial"/>
                                <w:lang w:eastAsia="zh-CN"/>
                              </w:rPr>
                            </w:pPr>
                          </w:p>
                          <w:p w14:paraId="414690B5" w14:textId="609BE1E2" w:rsidR="00E3053F" w:rsidRDefault="00E3053F">
                            <w:pPr>
                              <w:spacing w:after="0"/>
                              <w:rPr>
                                <w:rFonts w:cs="Arial"/>
                                <w:lang w:eastAsia="zh-CN"/>
                              </w:rPr>
                            </w:pPr>
                            <w:r>
                              <w:rPr>
                                <w:rFonts w:cs="Arial"/>
                                <w:lang w:eastAsia="zh-CN"/>
                              </w:rPr>
                              <w:t xml:space="preserve">CCCME reserves the right to present its views on the absence of injurious status of UK producers of the like goods, and </w:t>
                            </w:r>
                            <w:r w:rsidR="00D404A8">
                              <w:rPr>
                                <w:rFonts w:cs="Arial"/>
                                <w:lang w:eastAsia="zh-CN"/>
                              </w:rPr>
                              <w:t>no</w:t>
                            </w:r>
                            <w:r>
                              <w:rPr>
                                <w:rFonts w:cs="Arial"/>
                                <w:lang w:eastAsia="zh-CN"/>
                              </w:rPr>
                              <w:t xml:space="preserve"> likelihood of recurrence of dumping and injury if the existing anti-dumping measures are lapsed</w:t>
                            </w:r>
                            <w:r w:rsidR="00D404A8">
                              <w:rPr>
                                <w:rFonts w:cs="Arial"/>
                                <w:lang w:eastAsia="zh-CN"/>
                              </w:rPr>
                              <w:t>, once more information is available to it</w:t>
                            </w:r>
                            <w:r>
                              <w:rPr>
                                <w:rFonts w:cs="Arial"/>
                                <w:lang w:eastAsia="zh-CN"/>
                              </w:rPr>
                              <w:t xml:space="preserve">. </w:t>
                            </w:r>
                          </w:p>
                          <w:p w14:paraId="148F929B" w14:textId="62F80904" w:rsidR="00E3053F" w:rsidRDefault="00E3053F">
                            <w:pPr>
                              <w:spacing w:after="0"/>
                              <w:rPr>
                                <w:rFonts w:cs="Arial"/>
                                <w:lang w:eastAsia="zh-CN"/>
                              </w:rPr>
                            </w:pPr>
                          </w:p>
                          <w:p w14:paraId="607ECDF2" w14:textId="3878175D" w:rsidR="00E3053F" w:rsidRDefault="00E3053F">
                            <w:pPr>
                              <w:spacing w:after="0"/>
                              <w:rPr>
                                <w:rFonts w:cs="Arial"/>
                                <w:lang w:eastAsia="zh-CN"/>
                              </w:rPr>
                            </w:pPr>
                            <w:r>
                              <w:rPr>
                                <w:rFonts w:cs="Arial"/>
                                <w:lang w:eastAsia="zh-CN"/>
                              </w:rPr>
                              <w:t xml:space="preserve">In any event, CCCME strongly believes that any extension of the existing anti-dumping measures will not be in the economic interests of the UK, nor in its public interests, given the current economic recovery </w:t>
                            </w:r>
                            <w:r w:rsidR="00D404A8">
                              <w:rPr>
                                <w:rFonts w:cs="Arial"/>
                                <w:lang w:eastAsia="zh-CN"/>
                              </w:rPr>
                              <w:t>need amid the supply chain disruption caused by the global pandemic.</w:t>
                            </w:r>
                          </w:p>
                        </w:txbxContent>
                      </wps:txbx>
                      <wps:bodyPr vert="horz" wrap="square" lIns="91440" tIns="45720" rIns="91440" bIns="45720" anchor="t" anchorCtr="0" compatLnSpc="0">
                        <a:noAutofit/>
                      </wps:bodyPr>
                    </wps:wsp>
                  </a:graphicData>
                </a:graphic>
                <wp14:sizeRelV relativeFrom="margin">
                  <wp14:pctHeight>0</wp14:pctHeight>
                </wp14:sizeRelV>
              </wp:anchor>
            </w:drawing>
          </mc:Choice>
          <mc:Fallback>
            <w:pict>
              <v:shapetype w14:anchorId="67776F92" id="_x0000_t202" coordsize="21600,21600" o:spt="202" path="m,l,21600r21600,l21600,xe">
                <v:stroke joinstyle="miter"/>
                <v:path gradientshapeok="t" o:connecttype="rect"/>
              </v:shapetype>
              <v:shape id="Text Box 2" o:spid="_x0000_s1028" type="#_x0000_t202" style="position:absolute;margin-left:398pt;margin-top:17.2pt;width:449.2pt;height:304.8pt;z-index:251658242;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" strokeweight=".26467mm">
                <v:textbox>
                  <w:txbxContent>
                    <w:p w14:paraId="78452394" w14:textId="0146195C" w:rsidR="005A6F83" w:rsidRDefault="00975CE8">
                      <w:pPr>
                        <w:spacing w:after="0"/>
                        <w:rPr>
                          <w:rFonts w:cs="Arial"/>
                          <w:lang w:eastAsia="zh-CN"/>
                        </w:rPr>
                      </w:pPr>
                      <w:r>
                        <w:rPr>
                          <w:rFonts w:cs="Arial"/>
                          <w:lang w:eastAsia="zh-CN"/>
                        </w:rPr>
                        <w:t xml:space="preserve">CCCME </w:t>
                      </w:r>
                      <w:r w:rsidR="005A6F83">
                        <w:rPr>
                          <w:rFonts w:cs="Arial"/>
                          <w:lang w:eastAsia="zh-CN"/>
                        </w:rPr>
                        <w:t>raises particular concern about the compatibility of the anti-dumping measures, previously imposed on the imports of the goods under investigation into the European Union (“EU”) and carried over by the United Kingdom (“UK”) after UK ceased to be a member of the EU on 1 January 202</w:t>
                      </w:r>
                      <w:r w:rsidR="00B65A1E">
                        <w:rPr>
                          <w:rFonts w:cs="Arial"/>
                          <w:lang w:eastAsia="zh-CN"/>
                        </w:rPr>
                        <w:t>1</w:t>
                      </w:r>
                      <w:r w:rsidR="005A6F83">
                        <w:rPr>
                          <w:rFonts w:cs="Arial"/>
                          <w:lang w:eastAsia="zh-CN"/>
                        </w:rPr>
                        <w:t xml:space="preserve">, with the WTO agreements and in particular </w:t>
                      </w:r>
                      <w:r w:rsidR="00D404A8">
                        <w:rPr>
                          <w:rFonts w:cs="Arial"/>
                          <w:lang w:eastAsia="zh-CN"/>
                        </w:rPr>
                        <w:t xml:space="preserve">the </w:t>
                      </w:r>
                      <w:r w:rsidR="005A6F83">
                        <w:rPr>
                          <w:rFonts w:cs="Arial"/>
                          <w:lang w:eastAsia="zh-CN"/>
                        </w:rPr>
                        <w:t xml:space="preserve">Anti-dumping Agreement, </w:t>
                      </w:r>
                      <w:r w:rsidR="00D404A8">
                        <w:rPr>
                          <w:rFonts w:cs="Arial"/>
                          <w:lang w:eastAsia="zh-CN"/>
                        </w:rPr>
                        <w:t xml:space="preserve">in the absence of </w:t>
                      </w:r>
                      <w:r w:rsidR="005A6F83">
                        <w:rPr>
                          <w:rFonts w:cs="Arial"/>
                          <w:lang w:eastAsia="zh-CN"/>
                        </w:rPr>
                        <w:t xml:space="preserve">a proper </w:t>
                      </w:r>
                      <w:r w:rsidR="00D404A8">
                        <w:rPr>
                          <w:rFonts w:cs="Arial"/>
                          <w:lang w:eastAsia="zh-CN"/>
                        </w:rPr>
                        <w:t xml:space="preserve">new </w:t>
                      </w:r>
                      <w:r w:rsidR="005A6F83">
                        <w:rPr>
                          <w:rFonts w:cs="Arial"/>
                          <w:lang w:eastAsia="zh-CN"/>
                        </w:rPr>
                        <w:t>investigation conducted in line with the latter agreement beforehand.  Consequently, the legality of the present review investigation of the said measures is also questionable.</w:t>
                      </w:r>
                    </w:p>
                    <w:p w14:paraId="442BC242" w14:textId="77777777" w:rsidR="005A6F83" w:rsidRDefault="005A6F83">
                      <w:pPr>
                        <w:spacing w:after="0"/>
                        <w:rPr>
                          <w:rFonts w:cs="Arial"/>
                          <w:lang w:eastAsia="zh-CN"/>
                        </w:rPr>
                      </w:pPr>
                    </w:p>
                    <w:p w14:paraId="755ADF58" w14:textId="018FB4D7" w:rsidR="00B30978" w:rsidRDefault="005A6F83">
                      <w:pPr>
                        <w:spacing w:after="0"/>
                        <w:rPr>
                          <w:rFonts w:cs="Arial"/>
                          <w:lang w:eastAsia="zh-CN"/>
                        </w:rPr>
                      </w:pPr>
                      <w:r>
                        <w:rPr>
                          <w:rFonts w:cs="Arial"/>
                          <w:lang w:eastAsia="zh-CN"/>
                        </w:rPr>
                        <w:t xml:space="preserve">CCCME also </w:t>
                      </w:r>
                      <w:r w:rsidR="00975CE8">
                        <w:rPr>
                          <w:rFonts w:cs="Arial"/>
                          <w:lang w:eastAsia="zh-CN"/>
                        </w:rPr>
                        <w:t>submit</w:t>
                      </w:r>
                      <w:r>
                        <w:rPr>
                          <w:rFonts w:cs="Arial"/>
                          <w:lang w:eastAsia="zh-CN"/>
                        </w:rPr>
                        <w:t>s</w:t>
                      </w:r>
                      <w:r w:rsidR="00975CE8">
                        <w:rPr>
                          <w:rFonts w:cs="Arial"/>
                          <w:lang w:eastAsia="zh-CN"/>
                        </w:rPr>
                        <w:t xml:space="preserve"> that there does not exist any positive evidences indicating the existence of a particular market situation in Chinese domestic market as far as the goods subject to review </w:t>
                      </w:r>
                      <w:r>
                        <w:rPr>
                          <w:rFonts w:cs="Arial"/>
                          <w:lang w:eastAsia="zh-CN"/>
                        </w:rPr>
                        <w:t xml:space="preserve">is concerned. Therefore, the investigating authority shall not deviate from the general rules to determine the normal value of the like goods, i.e. based on the domestic sales prices and cost of Chinese exporting producers. </w:t>
                      </w:r>
                    </w:p>
                    <w:p w14:paraId="01195009" w14:textId="43201807" w:rsidR="00E3053F" w:rsidRDefault="00E3053F">
                      <w:pPr>
                        <w:spacing w:after="0"/>
                        <w:rPr>
                          <w:rFonts w:cs="Arial"/>
                          <w:lang w:eastAsia="zh-CN"/>
                        </w:rPr>
                      </w:pPr>
                    </w:p>
                    <w:p w14:paraId="414690B5" w14:textId="609BE1E2" w:rsidR="00E3053F" w:rsidRDefault="00E3053F">
                      <w:pPr>
                        <w:spacing w:after="0"/>
                        <w:rPr>
                          <w:rFonts w:cs="Arial"/>
                          <w:lang w:eastAsia="zh-CN"/>
                        </w:rPr>
                      </w:pPr>
                      <w:r>
                        <w:rPr>
                          <w:rFonts w:cs="Arial"/>
                          <w:lang w:eastAsia="zh-CN"/>
                        </w:rPr>
                        <w:t xml:space="preserve">CCCME reserves the right to present its views on the absence of injurious status of UK producers of the like goods, and </w:t>
                      </w:r>
                      <w:r w:rsidR="00D404A8">
                        <w:rPr>
                          <w:rFonts w:cs="Arial"/>
                          <w:lang w:eastAsia="zh-CN"/>
                        </w:rPr>
                        <w:t>no</w:t>
                      </w:r>
                      <w:r>
                        <w:rPr>
                          <w:rFonts w:cs="Arial"/>
                          <w:lang w:eastAsia="zh-CN"/>
                        </w:rPr>
                        <w:t xml:space="preserve"> likelihood of recurrence of dumping and injury if the existing anti-dumping measures are lapsed</w:t>
                      </w:r>
                      <w:r w:rsidR="00D404A8">
                        <w:rPr>
                          <w:rFonts w:cs="Arial"/>
                          <w:lang w:eastAsia="zh-CN"/>
                        </w:rPr>
                        <w:t>, once more information is available to it</w:t>
                      </w:r>
                      <w:r>
                        <w:rPr>
                          <w:rFonts w:cs="Arial"/>
                          <w:lang w:eastAsia="zh-CN"/>
                        </w:rPr>
                        <w:t xml:space="preserve">. </w:t>
                      </w:r>
                    </w:p>
                    <w:p w14:paraId="148F929B" w14:textId="62F80904" w:rsidR="00E3053F" w:rsidRDefault="00E3053F">
                      <w:pPr>
                        <w:spacing w:after="0"/>
                        <w:rPr>
                          <w:rFonts w:cs="Arial"/>
                          <w:lang w:eastAsia="zh-CN"/>
                        </w:rPr>
                      </w:pPr>
                    </w:p>
                    <w:p w14:paraId="607ECDF2" w14:textId="3878175D" w:rsidR="00E3053F" w:rsidRDefault="00E3053F">
                      <w:pPr>
                        <w:spacing w:after="0"/>
                        <w:rPr>
                          <w:rFonts w:cs="Arial"/>
                          <w:lang w:eastAsia="zh-CN"/>
                        </w:rPr>
                      </w:pPr>
                      <w:r>
                        <w:rPr>
                          <w:rFonts w:cs="Arial"/>
                          <w:lang w:eastAsia="zh-CN"/>
                        </w:rPr>
                        <w:t xml:space="preserve">In any event, CCCME strongly believes that any extension of the existing anti-dumping measures will not be in the economic interests of the UK, nor in its public interests, given the current economic recovery </w:t>
                      </w:r>
                      <w:r w:rsidR="00D404A8">
                        <w:rPr>
                          <w:rFonts w:cs="Arial"/>
                          <w:lang w:eastAsia="zh-CN"/>
                        </w:rPr>
                        <w:t>need amid the supply chain disruption caused by the global pandemic.</w:t>
                      </w:r>
                    </w:p>
                  </w:txbxContent>
                </v:textbox>
                <w10:wrap type="square" anchorx="margin"/>
              </v:shape>
            </w:pict>
          </mc:Fallback>
        </mc:AlternateContent>
      </w:r>
    </w:p>
    <w:p w14:paraId="31069894" w14:textId="77777777" w:rsidR="00B30978" w:rsidRDefault="00B30978">
      <w:pPr>
        <w:suppressAutoHyphens w:val="0"/>
        <w:rPr>
          <w:rFonts w:ascii="Arial" w:eastAsia="Times New Roman" w:hAnsi="Arial"/>
          <w:b/>
          <w:sz w:val="32"/>
          <w:szCs w:val="26"/>
        </w:rPr>
      </w:pPr>
      <w:bookmarkStart w:id="24" w:name="_Toc32519560"/>
    </w:p>
    <w:p w14:paraId="65183962" w14:textId="77777777" w:rsidR="00B30978" w:rsidRDefault="006E0F9A">
      <w:pPr>
        <w:pStyle w:val="1"/>
        <w:pageBreakBefore/>
        <w:rPr>
          <w:rFonts w:ascii="Arial" w:hAnsi="Arial" w:cs="Arial"/>
          <w:b/>
          <w:bCs/>
          <w:color w:val="auto"/>
        </w:rPr>
      </w:pPr>
      <w:bookmarkStart w:id="25" w:name="_Toc53524895"/>
      <w:bookmarkStart w:id="26" w:name="_Toc83632978"/>
      <w:bookmarkStart w:id="27" w:name="_Toc83729156"/>
      <w:r>
        <w:rPr>
          <w:rFonts w:ascii="Arial" w:hAnsi="Arial" w:cs="Arial"/>
          <w:b/>
          <w:bCs/>
          <w:color w:val="auto"/>
        </w:rPr>
        <w:lastRenderedPageBreak/>
        <w:t>Section C – Certification</w:t>
      </w:r>
      <w:bookmarkEnd w:id="24"/>
      <w:bookmarkEnd w:id="25"/>
      <w:bookmarkEnd w:id="26"/>
      <w:bookmarkEnd w:id="27"/>
    </w:p>
    <w:p w14:paraId="6D5E59B6" w14:textId="77777777" w:rsidR="00B30978" w:rsidRDefault="00B30978">
      <w:pPr>
        <w:spacing w:after="0" w:line="22" w:lineRule="atLeast"/>
        <w:rPr>
          <w:rFonts w:ascii="Arial" w:hAnsi="Arial" w:cs="Arial"/>
          <w:sz w:val="24"/>
        </w:rPr>
      </w:pPr>
    </w:p>
    <w:p w14:paraId="57A497A6" w14:textId="77777777" w:rsidR="00B30978" w:rsidRDefault="006E0F9A">
      <w:pPr>
        <w:keepNext/>
        <w:keepLines/>
        <w:spacing w:line="22" w:lineRule="atLeast"/>
        <w:rPr>
          <w:rFonts w:ascii="Arial" w:hAnsi="Arial" w:cs="Arial"/>
          <w:sz w:val="24"/>
        </w:rPr>
      </w:pPr>
      <w:r>
        <w:rPr>
          <w:rFonts w:ascii="Arial" w:hAnsi="Arial" w:cs="Arial"/>
          <w:sz w:val="24"/>
        </w:rPr>
        <w:t>The undersigned certifies that the information supplied herein is correct and complete to the best of his/her knowledge and belief.</w:t>
      </w:r>
    </w:p>
    <w:p w14:paraId="605A90F2" w14:textId="77777777" w:rsidR="00B30978" w:rsidRDefault="006E0F9A">
      <w:pPr>
        <w:keepNext/>
        <w:keepLines/>
        <w:spacing w:line="22" w:lineRule="atLeast"/>
      </w:pPr>
      <w:r>
        <w:rPr>
          <w:rFonts w:ascii="Arial" w:hAnsi="Arial" w:cs="Arial"/>
          <w:sz w:val="24"/>
        </w:rPr>
        <w:t>The undersigned certifies that he/she has the authority to supply the information contained herein on behalf of his/her organisation</w:t>
      </w:r>
      <w:r>
        <w:rPr>
          <w:rFonts w:ascii="Arial" w:hAnsi="Arial" w:cs="Arial"/>
          <w:sz w:val="24"/>
          <w:szCs w:val="24"/>
        </w:rPr>
        <w:t>.</w:t>
      </w:r>
    </w:p>
    <w:p w14:paraId="0D77855C" w14:textId="77777777" w:rsidR="00B30978" w:rsidRDefault="006E0F9A">
      <w:pPr>
        <w:keepNext/>
        <w:keepLines/>
        <w:spacing w:line="256" w:lineRule="auto"/>
      </w:pPr>
      <w:r>
        <w:rPr>
          <w:rFonts w:ascii="Arial" w:eastAsia="Calibri" w:hAnsi="Arial" w:cs="Arial"/>
          <w:b/>
          <w:bCs/>
          <w:sz w:val="24"/>
        </w:rPr>
        <w:t>Important:</w:t>
      </w:r>
      <w:r>
        <w:rPr>
          <w:rFonts w:ascii="Arial" w:eastAsia="Calibri" w:hAnsi="Arial" w:cs="Arial"/>
          <w:sz w:val="24"/>
        </w:rPr>
        <w:t xml:space="preserve"> Please ensure that you remove or redact any personal data (including but not limited to names, signatures, contact details and job titles) from the non-confidential version of the questionnaire, which is to be uploaded to the public file by TRA. Where personal data has been removed, please note this in the non-confidential summary/version of the questionnaire.</w:t>
      </w:r>
    </w:p>
    <w:p w14:paraId="3D43CE0C" w14:textId="77777777" w:rsidR="00B30978" w:rsidRDefault="00B30978">
      <w:pPr>
        <w:keepNext/>
        <w:keepLines/>
        <w:spacing w:line="22" w:lineRule="atLeast"/>
        <w:rPr>
          <w:rFonts w:ascii="Arial" w:hAnsi="Arial" w:cs="Arial"/>
          <w:sz w:val="24"/>
        </w:rPr>
      </w:pPr>
    </w:p>
    <w:p w14:paraId="6D4481F7" w14:textId="77777777" w:rsidR="00B30978" w:rsidRDefault="006E0F9A">
      <w:pPr>
        <w:keepNext/>
        <w:keepLines/>
        <w:spacing w:line="22" w:lineRule="atLeast"/>
        <w:rPr>
          <w:rFonts w:ascii="Arial" w:hAnsi="Arial" w:cs="Arial"/>
          <w:sz w:val="24"/>
        </w:rPr>
      </w:pPr>
      <w:r>
        <w:rPr>
          <w:rFonts w:ascii="Arial" w:hAnsi="Arial" w:cs="Arial"/>
          <w:sz w:val="24"/>
        </w:rPr>
        <w:t>Signature (including e-signature):</w:t>
      </w:r>
    </w:p>
    <w:p w14:paraId="783AD83D" w14:textId="78263B50" w:rsidR="00B30978" w:rsidRDefault="00B30978">
      <w:pPr>
        <w:keepNext/>
        <w:keepLines/>
        <w:spacing w:line="22" w:lineRule="atLeast"/>
      </w:pPr>
    </w:p>
    <w:p w14:paraId="04869194" w14:textId="6DBE5449" w:rsidR="00B30978" w:rsidRDefault="006E0F9A">
      <w:pPr>
        <w:keepNext/>
        <w:keepLines/>
        <w:spacing w:line="22" w:lineRule="atLeast"/>
      </w:pPr>
      <w:r>
        <w:rPr>
          <w:rFonts w:ascii="Arial" w:hAnsi="Arial" w:cs="Arial"/>
          <w:sz w:val="24"/>
        </w:rPr>
        <w:t xml:space="preserve">Name: </w:t>
      </w:r>
    </w:p>
    <w:p w14:paraId="398B8028" w14:textId="77777777" w:rsidR="00B30978" w:rsidRDefault="00B30978">
      <w:pPr>
        <w:keepNext/>
        <w:keepLines/>
        <w:spacing w:line="22" w:lineRule="atLeast"/>
        <w:rPr>
          <w:rFonts w:ascii="Arial" w:hAnsi="Arial" w:cs="Arial"/>
          <w:sz w:val="24"/>
        </w:rPr>
      </w:pPr>
    </w:p>
    <w:p w14:paraId="37C04A82" w14:textId="39B467D6" w:rsidR="00B30978" w:rsidRDefault="006E0F9A">
      <w:pPr>
        <w:keepNext/>
        <w:keepLines/>
        <w:spacing w:line="22" w:lineRule="atLeast"/>
      </w:pPr>
      <w:r>
        <w:rPr>
          <w:rFonts w:ascii="Arial" w:hAnsi="Arial" w:cs="Arial"/>
          <w:sz w:val="24"/>
        </w:rPr>
        <w:t xml:space="preserve">Position at company: </w:t>
      </w:r>
    </w:p>
    <w:p w14:paraId="66F73E1B" w14:textId="77777777" w:rsidR="00B30978" w:rsidRDefault="00B30978">
      <w:pPr>
        <w:keepNext/>
        <w:keepLines/>
        <w:spacing w:line="22" w:lineRule="atLeast"/>
        <w:rPr>
          <w:rFonts w:ascii="Arial" w:hAnsi="Arial" w:cs="Arial"/>
          <w:sz w:val="24"/>
        </w:rPr>
      </w:pPr>
    </w:p>
    <w:p w14:paraId="36168CB1" w14:textId="4957961E" w:rsidR="00B30978" w:rsidRDefault="006E0F9A">
      <w:pPr>
        <w:keepNext/>
        <w:keepLines/>
        <w:spacing w:line="22" w:lineRule="atLeast"/>
      </w:pPr>
      <w:r>
        <w:rPr>
          <w:rFonts w:ascii="Arial" w:hAnsi="Arial" w:cs="Arial"/>
          <w:sz w:val="24"/>
        </w:rPr>
        <w:t xml:space="preserve">Date: </w:t>
      </w:r>
      <w:r w:rsidR="00AB1800">
        <w:rPr>
          <w:rFonts w:ascii="Arial" w:hAnsi="Arial" w:cs="Arial"/>
          <w:sz w:val="24"/>
        </w:rPr>
        <w:t>2</w:t>
      </w:r>
      <w:r w:rsidR="00195723">
        <w:rPr>
          <w:rFonts w:ascii="Arial" w:hAnsi="Arial" w:cs="Arial"/>
          <w:sz w:val="24"/>
        </w:rPr>
        <w:t>2</w:t>
      </w:r>
      <w:r w:rsidR="00AB1800" w:rsidRPr="00AB1800">
        <w:rPr>
          <w:rFonts w:ascii="Arial" w:hAnsi="Arial" w:cs="Arial"/>
          <w:sz w:val="24"/>
          <w:vertAlign w:val="superscript"/>
        </w:rPr>
        <w:t>st</w:t>
      </w:r>
      <w:r w:rsidR="00AB1800">
        <w:rPr>
          <w:rFonts w:ascii="Arial" w:hAnsi="Arial" w:cs="Arial"/>
          <w:sz w:val="24"/>
        </w:rPr>
        <w:t xml:space="preserve"> October 2021</w:t>
      </w:r>
    </w:p>
    <w:p w14:paraId="1A2037F2" w14:textId="77777777" w:rsidR="00B30978" w:rsidRDefault="00B30978"/>
    <w:sectPr w:rsidR="00B30978">
      <w:headerReference w:type="default" r:id="rId10"/>
      <w:footerReference w:type="default" r:id="rId11"/>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071454" w14:textId="77777777" w:rsidR="00CF0221" w:rsidRDefault="00CF0221">
      <w:pPr>
        <w:spacing w:after="0"/>
      </w:pPr>
      <w:r>
        <w:separator/>
      </w:r>
    </w:p>
  </w:endnote>
  <w:endnote w:type="continuationSeparator" w:id="0">
    <w:p w14:paraId="6E822450" w14:textId="77777777" w:rsidR="00CF0221" w:rsidRDefault="00CF022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37BF1C" w14:textId="77777777" w:rsidR="00151C7E" w:rsidRDefault="00CF0221">
    <w:pPr>
      <w:pStyle w:val="a7"/>
    </w:pPr>
  </w:p>
  <w:p w14:paraId="6CAB8EDA" w14:textId="77777777" w:rsidR="00151C7E" w:rsidRDefault="00CF0221">
    <w:pPr>
      <w:pStyle w:val="a7"/>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1BB93D" w14:textId="77777777" w:rsidR="00CF0221" w:rsidRDefault="00CF0221">
      <w:pPr>
        <w:spacing w:after="0"/>
      </w:pPr>
      <w:r>
        <w:rPr>
          <w:color w:val="000000"/>
        </w:rPr>
        <w:separator/>
      </w:r>
    </w:p>
  </w:footnote>
  <w:footnote w:type="continuationSeparator" w:id="0">
    <w:p w14:paraId="779872D5" w14:textId="77777777" w:rsidR="00CF0221" w:rsidRDefault="00CF022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65" w:type="dxa"/>
      <w:tblInd w:w="-147" w:type="dxa"/>
      <w:tblCellMar>
        <w:left w:w="10" w:type="dxa"/>
        <w:right w:w="10" w:type="dxa"/>
      </w:tblCellMar>
      <w:tblLook w:val="0000" w:firstRow="0" w:lastRow="0" w:firstColumn="0" w:lastColumn="0" w:noHBand="0" w:noVBand="0"/>
    </w:tblPr>
    <w:tblGrid>
      <w:gridCol w:w="3119"/>
      <w:gridCol w:w="3005"/>
      <w:gridCol w:w="3941"/>
    </w:tblGrid>
    <w:tr w:rsidR="00151C7E" w14:paraId="2551953A" w14:textId="77777777">
      <w:tc>
        <w:tcPr>
          <w:tcW w:w="3119"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1C1C853B" w14:textId="77777777" w:rsidR="00151C7E" w:rsidRDefault="006E0F9A">
          <w:pPr>
            <w:spacing w:before="20" w:after="20"/>
            <w:textAlignment w:val="auto"/>
          </w:pPr>
          <w:bookmarkStart w:id="28" w:name="_Hlk43194599"/>
          <w:r>
            <w:rPr>
              <w:rFonts w:cs="Arial"/>
              <w:noProof/>
              <w:sz w:val="24"/>
              <w:szCs w:val="24"/>
            </w:rPr>
            <w:drawing>
              <wp:inline distT="0" distB="0" distL="0" distR="0" wp14:anchorId="016DC4B6" wp14:editId="6B201ADC">
                <wp:extent cx="1434538" cy="810048"/>
                <wp:effectExtent l="0" t="0" r="0" b="9102"/>
                <wp:docPr id="1" name="Picture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434538" cy="810048"/>
                        </a:xfrm>
                        <a:prstGeom prst="rect">
                          <a:avLst/>
                        </a:prstGeom>
                        <a:noFill/>
                        <a:ln>
                          <a:noFill/>
                          <a:prstDash/>
                        </a:ln>
                      </pic:spPr>
                    </pic:pic>
                  </a:graphicData>
                </a:graphic>
              </wp:inline>
            </w:drawing>
          </w:r>
        </w:p>
      </w:tc>
      <w:tc>
        <w:tcPr>
          <w:tcW w:w="3005"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0D2FF923" w14:textId="77777777" w:rsidR="00151C7E" w:rsidRDefault="006E0F9A">
          <w:pPr>
            <w:spacing w:after="0"/>
            <w:jc w:val="center"/>
            <w:textAlignment w:val="auto"/>
          </w:pPr>
          <w:r>
            <w:rPr>
              <w:rFonts w:eastAsia="Calibri" w:cs="Arial"/>
              <w:b/>
              <w:color w:val="FF0000"/>
              <w:sz w:val="28"/>
              <w:szCs w:val="28"/>
            </w:rPr>
            <w:t>OFFICIAL</w:t>
          </w:r>
        </w:p>
      </w:tc>
      <w:tc>
        <w:tcPr>
          <w:tcW w:w="3941"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047558E2" w14:textId="77777777" w:rsidR="00151C7E" w:rsidRDefault="00CF0221">
          <w:pPr>
            <w:pStyle w:val="a9"/>
            <w:jc w:val="right"/>
            <w:rPr>
              <w:rFonts w:ascii="Arial" w:hAnsi="Arial"/>
              <w:sz w:val="19"/>
              <w:szCs w:val="19"/>
            </w:rPr>
          </w:pPr>
        </w:p>
        <w:p w14:paraId="24DF8D2D" w14:textId="77777777" w:rsidR="00151C7E" w:rsidRDefault="006E0F9A">
          <w:pPr>
            <w:pStyle w:val="a9"/>
            <w:jc w:val="right"/>
            <w:rPr>
              <w:rFonts w:ascii="Arial" w:hAnsi="Arial"/>
              <w:sz w:val="19"/>
              <w:szCs w:val="19"/>
            </w:rPr>
          </w:pPr>
          <w:bookmarkStart w:id="29" w:name="_Hlk43194575"/>
          <w:r>
            <w:rPr>
              <w:rFonts w:ascii="Arial" w:hAnsi="Arial"/>
              <w:sz w:val="19"/>
              <w:szCs w:val="19"/>
            </w:rPr>
            <w:t>Trade Remedies Authority</w:t>
          </w:r>
        </w:p>
        <w:bookmarkEnd w:id="29"/>
        <w:p w14:paraId="2F37BE3B" w14:textId="70BE18FD" w:rsidR="00151C7E" w:rsidRDefault="00C3340E">
          <w:pPr>
            <w:tabs>
              <w:tab w:val="left" w:pos="2133"/>
            </w:tabs>
            <w:spacing w:after="0" w:line="276" w:lineRule="auto"/>
            <w:ind w:left="7" w:firstLine="141"/>
            <w:textAlignment w:val="auto"/>
          </w:pPr>
          <w:r>
            <w:rPr>
              <w:rFonts w:ascii="Segoe UI Symbol" w:eastAsia="MS Gothic" w:hAnsi="Segoe UI Symbol" w:cs="Segoe UI Symbol"/>
              <w:b/>
              <w:color w:val="FF0000"/>
              <w:sz w:val="18"/>
              <w:szCs w:val="24"/>
            </w:rPr>
            <w:t>☐</w:t>
          </w:r>
          <w:r w:rsidR="006E0F9A">
            <w:rPr>
              <w:rFonts w:ascii="Arial" w:eastAsia="Calibri" w:hAnsi="Arial" w:cs="Arial"/>
              <w:color w:val="FF0000"/>
              <w:sz w:val="18"/>
              <w:szCs w:val="24"/>
            </w:rPr>
            <w:t xml:space="preserve"> Confidential</w:t>
          </w:r>
          <w:r w:rsidR="006E0F9A">
            <w:rPr>
              <w:rFonts w:ascii="Arial" w:eastAsia="Calibri" w:hAnsi="Arial" w:cs="Arial"/>
              <w:color w:val="FF0000"/>
              <w:sz w:val="18"/>
              <w:szCs w:val="24"/>
            </w:rPr>
            <w:tab/>
          </w:r>
          <w:r>
            <w:rPr>
              <w:rFonts w:asciiTheme="minorEastAsia" w:hAnsiTheme="minorEastAsia" w:cs="Segoe UI Symbol"/>
              <w:b/>
              <w:color w:val="FF0000"/>
              <w:sz w:val="18"/>
              <w:szCs w:val="24"/>
              <w:lang w:eastAsia="zh-CN"/>
            </w:rPr>
            <w:fldChar w:fldCharType="begin"/>
          </w:r>
          <w:r>
            <w:rPr>
              <w:rFonts w:asciiTheme="minorEastAsia" w:hAnsiTheme="minorEastAsia" w:cs="Segoe UI Symbol"/>
              <w:b/>
              <w:color w:val="FF0000"/>
              <w:sz w:val="18"/>
              <w:szCs w:val="24"/>
              <w:lang w:eastAsia="zh-CN"/>
            </w:rPr>
            <w:instrText xml:space="preserve"> </w:instrText>
          </w:r>
          <w:r>
            <w:rPr>
              <w:rFonts w:asciiTheme="minorEastAsia" w:hAnsiTheme="minorEastAsia" w:cs="Segoe UI Symbol" w:hint="eastAsia"/>
              <w:b/>
              <w:color w:val="FF0000"/>
              <w:sz w:val="18"/>
              <w:szCs w:val="24"/>
              <w:lang w:eastAsia="zh-CN"/>
            </w:rPr>
            <w:instrText>eq \o\ac(□,√)</w:instrText>
          </w:r>
          <w:r>
            <w:rPr>
              <w:rFonts w:asciiTheme="minorEastAsia" w:hAnsiTheme="minorEastAsia" w:cs="Segoe UI Symbol"/>
              <w:b/>
              <w:color w:val="FF0000"/>
              <w:sz w:val="18"/>
              <w:szCs w:val="24"/>
              <w:lang w:eastAsia="zh-CN"/>
            </w:rPr>
            <w:fldChar w:fldCharType="end"/>
          </w:r>
          <w:r w:rsidR="006E0F9A">
            <w:rPr>
              <w:rFonts w:ascii="Arial" w:eastAsia="Calibri" w:hAnsi="Arial" w:cs="Arial"/>
              <w:color w:val="FF0000"/>
              <w:sz w:val="18"/>
              <w:szCs w:val="24"/>
            </w:rPr>
            <w:t>Non-Confidential</w:t>
          </w:r>
        </w:p>
        <w:p w14:paraId="0889B0D5" w14:textId="77777777" w:rsidR="00151C7E" w:rsidRDefault="00CF0221">
          <w:pPr>
            <w:tabs>
              <w:tab w:val="left" w:pos="2133"/>
            </w:tabs>
            <w:spacing w:after="0" w:line="276" w:lineRule="auto"/>
            <w:ind w:left="7" w:firstLine="141"/>
            <w:textAlignment w:val="auto"/>
            <w:rPr>
              <w:rFonts w:ascii="Arial" w:hAnsi="Arial" w:cs="Arial"/>
              <w:color w:val="FF0000"/>
              <w:sz w:val="18"/>
              <w:szCs w:val="24"/>
            </w:rPr>
          </w:pPr>
        </w:p>
      </w:tc>
    </w:tr>
    <w:bookmarkEnd w:id="28"/>
  </w:tbl>
  <w:p w14:paraId="45D68E3D" w14:textId="77777777" w:rsidR="00151C7E" w:rsidRDefault="00CF0221">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00216C"/>
    <w:multiLevelType w:val="multilevel"/>
    <w:tmpl w:val="B4302FB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70886848"/>
    <w:multiLevelType w:val="multilevel"/>
    <w:tmpl w:val="CEF665F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720"/>
  <w:autoHyphenation/>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0978"/>
    <w:rsid w:val="00195723"/>
    <w:rsid w:val="001F4897"/>
    <w:rsid w:val="00570BB7"/>
    <w:rsid w:val="005A6F83"/>
    <w:rsid w:val="00601307"/>
    <w:rsid w:val="006E0F9A"/>
    <w:rsid w:val="00807987"/>
    <w:rsid w:val="00975CE8"/>
    <w:rsid w:val="00983DF1"/>
    <w:rsid w:val="00AB1800"/>
    <w:rsid w:val="00AC2FF3"/>
    <w:rsid w:val="00B30978"/>
    <w:rsid w:val="00B471DA"/>
    <w:rsid w:val="00B65A1E"/>
    <w:rsid w:val="00BB4F25"/>
    <w:rsid w:val="00C3340E"/>
    <w:rsid w:val="00CF0221"/>
    <w:rsid w:val="00D404A8"/>
    <w:rsid w:val="00DD721E"/>
    <w:rsid w:val="00E3053F"/>
    <w:rsid w:val="00E53B6F"/>
    <w:rsid w:val="00FB35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45BAF5"/>
  <w15:docId w15:val="{145A23C9-4110-4E37-80B6-023D79829D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Times New Roman"/>
        <w:sz w:val="22"/>
        <w:szCs w:val="22"/>
        <w:lang w:val="en-GB" w:eastAsia="en-US" w:bidi="ar-SA"/>
      </w:rPr>
    </w:rPrDefault>
    <w:pPrDefault>
      <w:pPr>
        <w:autoSpaceDN w:val="0"/>
        <w:spacing w:after="16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uppressAutoHyphens/>
    </w:pPr>
  </w:style>
  <w:style w:type="paragraph" w:styleId="1">
    <w:name w:val="heading 1"/>
    <w:basedOn w:val="a"/>
    <w:next w:val="a"/>
    <w:uiPriority w:val="9"/>
    <w:qFormat/>
    <w:pPr>
      <w:keepNext/>
      <w:keepLines/>
      <w:spacing w:before="240" w:after="0"/>
      <w:outlineLvl w:val="0"/>
    </w:pPr>
    <w:rPr>
      <w:rFonts w:ascii="Calibri Light" w:eastAsia="Times New Roman" w:hAnsi="Calibri Light"/>
      <w:color w:val="2F5496"/>
      <w:sz w:val="32"/>
      <w:szCs w:val="32"/>
    </w:rPr>
  </w:style>
  <w:style w:type="paragraph" w:styleId="2">
    <w:name w:val="heading 2"/>
    <w:basedOn w:val="a"/>
    <w:next w:val="a"/>
    <w:uiPriority w:val="9"/>
    <w:unhideWhenUsed/>
    <w:qFormat/>
    <w:pPr>
      <w:keepNext/>
      <w:keepLines/>
      <w:spacing w:before="40" w:after="0"/>
      <w:outlineLvl w:val="1"/>
    </w:pPr>
    <w:rPr>
      <w:rFonts w:ascii="Calibri Light" w:eastAsia="Times New Roman" w:hAnsi="Calibri Light"/>
      <w:color w:val="2F5496"/>
      <w:sz w:val="26"/>
      <w:szCs w:val="26"/>
    </w:rPr>
  </w:style>
  <w:style w:type="paragraph" w:styleId="3">
    <w:name w:val="heading 3"/>
    <w:basedOn w:val="a"/>
    <w:next w:val="a"/>
    <w:uiPriority w:val="9"/>
    <w:unhideWhenUsed/>
    <w:qFormat/>
    <w:pPr>
      <w:keepNext/>
      <w:keepLines/>
      <w:spacing w:before="40" w:after="0"/>
      <w:outlineLvl w:val="2"/>
    </w:pPr>
    <w:rPr>
      <w:rFonts w:ascii="Arial" w:eastAsia="Times New Roman" w:hAnsi="Arial"/>
      <w:b/>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3Char">
    <w:name w:val="Heading 3 Char"/>
    <w:basedOn w:val="a0"/>
    <w:rPr>
      <w:rFonts w:ascii="Arial" w:eastAsia="Times New Roman" w:hAnsi="Arial" w:cs="Times New Roman"/>
      <w:b/>
      <w:sz w:val="28"/>
      <w:szCs w:val="24"/>
    </w:rPr>
  </w:style>
  <w:style w:type="character" w:customStyle="1" w:styleId="CommentReference1">
    <w:name w:val="Comment Reference1"/>
    <w:basedOn w:val="a0"/>
    <w:rPr>
      <w:sz w:val="16"/>
      <w:szCs w:val="16"/>
    </w:rPr>
  </w:style>
  <w:style w:type="paragraph" w:customStyle="1" w:styleId="CommentText1">
    <w:name w:val="Comment Text1"/>
    <w:basedOn w:val="a"/>
    <w:pPr>
      <w:spacing w:after="0"/>
    </w:pPr>
    <w:rPr>
      <w:rFonts w:ascii="Arial" w:eastAsia="Times New Roman" w:hAnsi="Arial"/>
      <w:sz w:val="20"/>
      <w:szCs w:val="20"/>
    </w:rPr>
  </w:style>
  <w:style w:type="character" w:customStyle="1" w:styleId="CommentTextChar">
    <w:name w:val="Comment Text Char"/>
    <w:basedOn w:val="a0"/>
    <w:rPr>
      <w:rFonts w:ascii="Arial" w:eastAsia="Times New Roman" w:hAnsi="Arial"/>
      <w:sz w:val="20"/>
      <w:szCs w:val="20"/>
    </w:rPr>
  </w:style>
  <w:style w:type="character" w:styleId="a3">
    <w:name w:val="Hyperlink"/>
    <w:basedOn w:val="a0"/>
    <w:rPr>
      <w:color w:val="0563C1"/>
      <w:u w:val="single"/>
    </w:rPr>
  </w:style>
  <w:style w:type="character" w:styleId="a4">
    <w:name w:val="Mention"/>
    <w:basedOn w:val="a0"/>
    <w:rPr>
      <w:color w:val="2B579A"/>
      <w:shd w:val="clear" w:color="auto" w:fill="E6E6E6"/>
    </w:rPr>
  </w:style>
  <w:style w:type="character" w:customStyle="1" w:styleId="normaltextrun">
    <w:name w:val="normaltextrun"/>
    <w:basedOn w:val="a0"/>
  </w:style>
  <w:style w:type="paragraph" w:styleId="a5">
    <w:name w:val="Balloon Text"/>
    <w:basedOn w:val="a"/>
    <w:pPr>
      <w:spacing w:after="0"/>
    </w:pPr>
    <w:rPr>
      <w:rFonts w:ascii="Segoe UI" w:hAnsi="Segoe UI" w:cs="Segoe UI"/>
      <w:sz w:val="18"/>
      <w:szCs w:val="18"/>
    </w:rPr>
  </w:style>
  <w:style w:type="character" w:customStyle="1" w:styleId="BalloonTextChar">
    <w:name w:val="Balloon Text Char"/>
    <w:basedOn w:val="a0"/>
    <w:rPr>
      <w:rFonts w:ascii="Segoe UI" w:hAnsi="Segoe UI" w:cs="Segoe UI"/>
      <w:sz w:val="18"/>
      <w:szCs w:val="18"/>
    </w:rPr>
  </w:style>
  <w:style w:type="character" w:customStyle="1" w:styleId="normaltextrun1">
    <w:name w:val="normaltextrun1"/>
    <w:basedOn w:val="a0"/>
  </w:style>
  <w:style w:type="character" w:customStyle="1" w:styleId="Heading2Char">
    <w:name w:val="Heading 2 Char"/>
    <w:basedOn w:val="a0"/>
    <w:rPr>
      <w:rFonts w:ascii="Calibri Light" w:eastAsia="Times New Roman" w:hAnsi="Calibri Light" w:cs="Times New Roman"/>
      <w:color w:val="2F5496"/>
      <w:sz w:val="26"/>
      <w:szCs w:val="26"/>
    </w:rPr>
  </w:style>
  <w:style w:type="character" w:customStyle="1" w:styleId="Heading1Char">
    <w:name w:val="Heading 1 Char"/>
    <w:basedOn w:val="a0"/>
    <w:rPr>
      <w:rFonts w:ascii="Calibri Light" w:eastAsia="Times New Roman" w:hAnsi="Calibri Light" w:cs="Times New Roman"/>
      <w:color w:val="2F5496"/>
      <w:sz w:val="32"/>
      <w:szCs w:val="32"/>
    </w:rPr>
  </w:style>
  <w:style w:type="paragraph" w:styleId="TOC">
    <w:name w:val="TOC Heading"/>
    <w:basedOn w:val="1"/>
    <w:next w:val="a"/>
    <w:rPr>
      <w:lang w:val="en-US"/>
    </w:rPr>
  </w:style>
  <w:style w:type="paragraph" w:styleId="TOC3">
    <w:name w:val="toc 3"/>
    <w:basedOn w:val="a"/>
    <w:next w:val="a"/>
    <w:autoRedefine/>
    <w:pPr>
      <w:spacing w:after="100"/>
      <w:ind w:left="440"/>
    </w:pPr>
  </w:style>
  <w:style w:type="paragraph" w:styleId="TOC2">
    <w:name w:val="toc 2"/>
    <w:basedOn w:val="a"/>
    <w:next w:val="a"/>
    <w:autoRedefine/>
    <w:pPr>
      <w:spacing w:after="100"/>
      <w:ind w:left="220"/>
    </w:pPr>
  </w:style>
  <w:style w:type="paragraph" w:customStyle="1" w:styleId="CommentSubject1">
    <w:name w:val="Comment Subject1"/>
    <w:basedOn w:val="CommentText1"/>
    <w:next w:val="CommentText1"/>
    <w:pPr>
      <w:spacing w:after="160"/>
    </w:pPr>
    <w:rPr>
      <w:rFonts w:ascii="Calibri" w:eastAsia="Calibri" w:hAnsi="Calibri"/>
      <w:b/>
      <w:bCs/>
    </w:rPr>
  </w:style>
  <w:style w:type="character" w:customStyle="1" w:styleId="CommentTextChar1">
    <w:name w:val="Comment Text Char1"/>
    <w:basedOn w:val="a0"/>
    <w:rPr>
      <w:rFonts w:ascii="Arial" w:eastAsia="Times New Roman" w:hAnsi="Arial"/>
      <w:sz w:val="20"/>
      <w:szCs w:val="20"/>
    </w:rPr>
  </w:style>
  <w:style w:type="character" w:customStyle="1" w:styleId="CommentSubjectChar">
    <w:name w:val="Comment Subject Char"/>
    <w:basedOn w:val="CommentTextChar1"/>
    <w:rPr>
      <w:rFonts w:ascii="Arial" w:eastAsia="Times New Roman" w:hAnsi="Arial"/>
      <w:b/>
      <w:bCs/>
      <w:sz w:val="20"/>
      <w:szCs w:val="20"/>
    </w:rPr>
  </w:style>
  <w:style w:type="paragraph" w:styleId="a6">
    <w:name w:val="header"/>
    <w:basedOn w:val="a"/>
    <w:pPr>
      <w:tabs>
        <w:tab w:val="center" w:pos="4513"/>
        <w:tab w:val="right" w:pos="9026"/>
      </w:tabs>
      <w:spacing w:after="0"/>
    </w:pPr>
  </w:style>
  <w:style w:type="character" w:customStyle="1" w:styleId="HeaderChar">
    <w:name w:val="Header Char"/>
    <w:basedOn w:val="a0"/>
  </w:style>
  <w:style w:type="paragraph" w:styleId="a7">
    <w:name w:val="footer"/>
    <w:basedOn w:val="a"/>
    <w:pPr>
      <w:tabs>
        <w:tab w:val="center" w:pos="4513"/>
        <w:tab w:val="right" w:pos="9026"/>
      </w:tabs>
      <w:spacing w:after="0"/>
    </w:pPr>
  </w:style>
  <w:style w:type="character" w:customStyle="1" w:styleId="FooterChar">
    <w:name w:val="Footer Char"/>
    <w:basedOn w:val="a0"/>
  </w:style>
  <w:style w:type="character" w:styleId="a8">
    <w:name w:val="FollowedHyperlink"/>
    <w:basedOn w:val="a0"/>
    <w:rPr>
      <w:color w:val="954F72"/>
      <w:u w:val="single"/>
    </w:rPr>
  </w:style>
  <w:style w:type="paragraph" w:styleId="a9">
    <w:name w:val="No Spacing"/>
    <w:pPr>
      <w:spacing w:after="0"/>
      <w:textAlignment w:val="auto"/>
    </w:pPr>
    <w:rPr>
      <w:rFonts w:eastAsia="Calibri" w:cs="Arial"/>
    </w:rPr>
  </w:style>
  <w:style w:type="paragraph" w:styleId="aa">
    <w:name w:val="Normal (Web)"/>
    <w:basedOn w:val="a"/>
    <w:pPr>
      <w:suppressAutoHyphens w:val="0"/>
      <w:spacing w:before="100" w:after="100"/>
      <w:textAlignment w:val="auto"/>
    </w:pPr>
    <w:rPr>
      <w:rFonts w:ascii="Times New Roman" w:eastAsia="Times New Roman" w:hAnsi="Times New Roman"/>
      <w:sz w:val="24"/>
      <w:szCs w:val="24"/>
      <w:lang w:eastAsia="en-GB"/>
    </w:rPr>
  </w:style>
  <w:style w:type="paragraph" w:styleId="TOC1">
    <w:name w:val="toc 1"/>
    <w:basedOn w:val="a"/>
    <w:next w:val="a"/>
    <w:autoRedefine/>
    <w:pPr>
      <w:spacing w:after="100"/>
    </w:pPr>
  </w:style>
  <w:style w:type="paragraph" w:customStyle="1" w:styleId="paragraph">
    <w:name w:val="paragraph"/>
    <w:basedOn w:val="a"/>
    <w:pPr>
      <w:suppressAutoHyphens w:val="0"/>
      <w:spacing w:before="100" w:after="100"/>
      <w:textAlignment w:val="auto"/>
    </w:pPr>
    <w:rPr>
      <w:rFonts w:ascii="Times New Roman" w:eastAsia="Times New Roman" w:hAnsi="Times New Roman"/>
      <w:sz w:val="24"/>
      <w:szCs w:val="24"/>
      <w:lang w:eastAsia="en-GB"/>
    </w:rPr>
  </w:style>
  <w:style w:type="character" w:customStyle="1" w:styleId="eop">
    <w:name w:val="eop"/>
    <w:basedOn w:val="a0"/>
  </w:style>
  <w:style w:type="character" w:styleId="ab">
    <w:name w:val="Unresolved Mention"/>
    <w:basedOn w:val="a0"/>
    <w:rPr>
      <w:color w:val="605E5C"/>
      <w:shd w:val="clear" w:color="auto" w:fill="E1DFDD"/>
    </w:rPr>
  </w:style>
  <w:style w:type="paragraph" w:styleId="ac">
    <w:name w:val="Revision"/>
    <w:hidden/>
    <w:uiPriority w:val="99"/>
    <w:semiHidden/>
    <w:rsid w:val="00983DF1"/>
    <w:pPr>
      <w:autoSpaceDN/>
      <w:spacing w:after="0"/>
      <w:textAlignment w:val="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the-uk-trade-remedies-investigations-process/an-introduction-to-our-investigations-proces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trade-remedies.service.gov.uk" TargetMode="External"/><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trade-remedies.service.gov.uk/public/cases" TargetMode="External"/><Relationship Id="rId14" Type="http://schemas.openxmlformats.org/officeDocument/2006/relationships/customXml" Target="../customXml/item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f760887-92d3-413b-b11d-236601df688e">
      <Terms xmlns="http://schemas.microsoft.com/office/infopath/2007/PartnerControls"/>
    </lcf76f155ced4ddcb4097134ff3c332f>
    <_ip_UnifiedCompliancePolicyProperties xmlns="http://schemas.microsoft.com/sharepoint/v3" xsi:nil="true"/>
    <TaxCatchAll xmlns="e30f7a5d-8fa8-41c9-ac7a-9b097ed4b6af" xsi:nil="true"/>
  </documentManagement>
</p:properties>
</file>

<file path=customXml/itemProps1.xml><?xml version="1.0" encoding="utf-8"?>
<ds:datastoreItem xmlns:ds="http://schemas.openxmlformats.org/officeDocument/2006/customXml" ds:itemID="{4031D6D1-D755-477A-880E-DEBAD855AB79}"/>
</file>

<file path=customXml/itemProps2.xml><?xml version="1.0" encoding="utf-8"?>
<ds:datastoreItem xmlns:ds="http://schemas.openxmlformats.org/officeDocument/2006/customXml" ds:itemID="{449C2C35-4AFB-4A70-92C6-24E3CC172D3B}"/>
</file>

<file path=customXml/itemProps3.xml><?xml version="1.0" encoding="utf-8"?>
<ds:datastoreItem xmlns:ds="http://schemas.openxmlformats.org/officeDocument/2006/customXml" ds:itemID="{758704F1-83E2-4A79-B0AD-1D7049B22E60}"/>
</file>

<file path=docProps/app.xml><?xml version="1.0" encoding="utf-8"?>
<Properties xmlns="http://schemas.openxmlformats.org/officeDocument/2006/extended-properties" xmlns:vt="http://schemas.openxmlformats.org/officeDocument/2006/docPropsVTypes">
  <Template>Normal</Template>
  <TotalTime>4</TotalTime>
  <Pages>6</Pages>
  <Words>860</Words>
  <Characters>4908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5757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Funghi</cp:lastModifiedBy>
  <cp:revision>7</cp:revision>
  <cp:lastPrinted>1900-01-01T07:00:00Z</cp:lastPrinted>
  <dcterms:created xsi:type="dcterms:W3CDTF">1900-01-01T07:00:00Z</dcterms:created>
  <dcterms:modified xsi:type="dcterms:W3CDTF">2021-10-23T00:35:00Z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0x010100C9280E48E807ED4AA4BA7BE40CA69573</vt:lpwstr>
  </property>
</Properties>
</file>