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pPr>
      <w:r>
        <w:rPr>
          <w:rFonts w:ascii="Arial" w:hAnsi="Arial" w:eastAsia="Arial" w:cs="Arial"/>
          <w:b/>
          <w:sz w:val="36"/>
          <w:szCs w:val="36"/>
        </w:rPr>
        <w:t>Interested Parties and Contributors</w:t>
      </w:r>
    </w:p>
    <w:p>
      <w:pPr>
        <w:spacing w:line="22" w:lineRule="atLeast"/>
        <w:jc w:val="center"/>
      </w:pPr>
      <w:r>
        <w:rPr>
          <w:rFonts w:ascii="Arial" w:hAnsi="Arial" w:cs="Arial"/>
          <w:b/>
          <w:sz w:val="36"/>
          <w:szCs w:val="36"/>
        </w:rPr>
        <w:t>Transition Review</w:t>
      </w:r>
    </w:p>
    <w:p>
      <w:pPr>
        <w:jc w:val="center"/>
      </w:pPr>
      <w:r>
        <w:rPr>
          <w:rFonts w:ascii="Arial" w:hAnsi="Arial" w:eastAsia="Arial" w:cs="Arial"/>
          <w:b/>
          <w:bCs/>
          <w:sz w:val="36"/>
          <w:szCs w:val="36"/>
        </w:rPr>
        <w:t xml:space="preserve">Case TD0029: </w:t>
      </w:r>
      <w:r>
        <w:rPr>
          <w:rFonts w:ascii="Arial" w:hAnsi="Arial" w:cs="Arial"/>
          <w:b/>
          <w:bCs/>
          <w:sz w:val="36"/>
          <w:szCs w:val="36"/>
        </w:rPr>
        <w:t>Certain Cast Iron Articles originating in t</w:t>
      </w:r>
      <w:r>
        <w:rPr>
          <w:rFonts w:ascii="Arial" w:hAnsi="Arial" w:eastAsia="Arial" w:cs="Arial"/>
          <w:b/>
          <w:bCs/>
          <w:sz w:val="36"/>
          <w:szCs w:val="36"/>
        </w:rPr>
        <w:t>he People’s Republic of China</w:t>
      </w:r>
    </w:p>
    <w:p>
      <w:pPr>
        <w:jc w:val="center"/>
        <w:rPr>
          <w:rFonts w:ascii="Arial" w:hAnsi="Arial" w:eastAsia="Arial" w:cs="Arial"/>
          <w:b/>
          <w:bCs/>
          <w:sz w:val="6"/>
          <w:szCs w:val="6"/>
        </w:rPr>
      </w:pPr>
    </w:p>
    <w:p>
      <w:pPr>
        <w:jc w:val="center"/>
        <w:rPr>
          <w:rFonts w:ascii="Arial" w:hAnsi="Arial" w:cs="Arial"/>
          <w:b/>
          <w:bCs/>
          <w:sz w:val="2"/>
          <w:szCs w:val="2"/>
          <w:lang w:val="en-US"/>
        </w:rPr>
      </w:pPr>
    </w:p>
    <w:p>
      <w:pPr>
        <w:spacing w:line="22" w:lineRule="atLeast"/>
        <w:rPr>
          <w:rFonts w:ascii="Arial" w:hAnsi="Arial" w:eastAsia="Arial" w:cs="Arial"/>
          <w:bCs/>
          <w:i/>
          <w:iCs/>
          <w:sz w:val="24"/>
          <w:szCs w:val="24"/>
        </w:rPr>
      </w:pPr>
      <w:r>
        <w:rPr>
          <w:rFonts w:ascii="Arial" w:hAnsi="Arial" w:eastAsia="Arial" w:cs="Arial"/>
          <w:bCs/>
          <w:i/>
          <w:i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pPr>
      <w:r>
        <w:rPr>
          <w:rFonts w:ascii="Arial" w:hAnsi="Arial" w:eastAsia="Arial" w:cs="Arial"/>
          <w:i/>
          <w:iCs/>
          <w:sz w:val="24"/>
          <w:szCs w:val="24"/>
        </w:rPr>
        <w:t xml:space="preserve">This form is not to be completed by UK Producers, Importers or Overseas Exporters of the goods subject to review – please see the relevant </w:t>
      </w:r>
      <w:r>
        <w:rPr>
          <w:rFonts w:ascii="Arial" w:hAnsi="Arial" w:eastAsia="Times New Roman" w:cs="Arial"/>
          <w:i/>
          <w:iCs/>
          <w:sz w:val="24"/>
          <w:szCs w:val="24"/>
          <w:lang w:eastAsia="en-GB"/>
        </w:rPr>
        <w:t>Registration and Pre-Sampling Questionnaire.</w:t>
      </w:r>
    </w:p>
    <w:p>
      <w:pPr>
        <w:spacing w:line="22" w:lineRule="atLeast"/>
        <w:rPr>
          <w:rFonts w:ascii="Arial" w:hAnsi="Arial" w:cs="Arial"/>
          <w:bCs/>
          <w:i/>
          <w:iCs/>
          <w:sz w:val="6"/>
          <w:szCs w:val="6"/>
        </w:rPr>
      </w:pPr>
    </w:p>
    <w:p>
      <w:pPr>
        <w:tabs>
          <w:tab w:val="left" w:pos="2130"/>
        </w:tabs>
        <w:spacing w:after="0" w:line="22" w:lineRule="atLeast"/>
        <w:jc w:val="center"/>
        <w:rPr>
          <w:rFonts w:ascii="Arial" w:hAnsi="Arial" w:eastAsia="Arial" w:cs="Arial"/>
          <w:b/>
          <w:bCs/>
          <w:color w:val="FF0000"/>
          <w:sz w:val="32"/>
          <w:szCs w:val="32"/>
        </w:rPr>
      </w:pPr>
    </w:p>
    <w:tbl>
      <w:tblPr>
        <w:tblStyle w:val="11"/>
        <w:tblW w:w="9598" w:type="dxa"/>
        <w:tblInd w:w="0" w:type="dxa"/>
        <w:tblLayout w:type="autofit"/>
        <w:tblCellMar>
          <w:top w:w="0" w:type="dxa"/>
          <w:left w:w="10" w:type="dxa"/>
          <w:bottom w:w="0" w:type="dxa"/>
          <w:right w:w="10" w:type="dxa"/>
        </w:tblCellMar>
      </w:tblPr>
      <w:tblGrid>
        <w:gridCol w:w="3903"/>
        <w:gridCol w:w="656"/>
        <w:gridCol w:w="5013"/>
        <w:gridCol w:w="26"/>
      </w:tblGrid>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 (POI):</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01 October 2021 – 30 September 2022</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sz="4" w:space="0"/>
              <w:bottom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 (IP):</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sz w:val="24"/>
                <w:szCs w:val="24"/>
              </w:rPr>
              <w:t>01 October 2018 – 30 September 2022</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sz="4" w:space="0"/>
              <w:bottom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08 December 2022</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sz="4" w:space="0"/>
              <w:bottom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fldChar w:fldCharType="begin"/>
            </w:r>
            <w:r>
              <w:instrText xml:space="preserve"> HYPERLINK "mailto:TD0029@traderemedies.gov.uk" </w:instrText>
            </w:r>
            <w:r>
              <w:fldChar w:fldCharType="separate"/>
            </w:r>
            <w:r>
              <w:rPr>
                <w:rStyle w:val="14"/>
                <w:rFonts w:ascii="Arial" w:hAnsi="Arial" w:cs="Arial"/>
                <w:lang w:val="en-US"/>
              </w:rPr>
              <w:t>TD0029@traderemedies.gov.uk</w:t>
            </w:r>
            <w:r>
              <w:rPr>
                <w:rStyle w:val="14"/>
                <w:rFonts w:ascii="Arial" w:hAnsi="Arial" w:cs="Arial"/>
                <w:lang w:val="en-US"/>
              </w:rPr>
              <w:fldChar w:fldCharType="end"/>
            </w:r>
            <w:r>
              <w:rPr>
                <w:rStyle w:val="14"/>
                <w:rFonts w:ascii="Arial" w:hAnsi="Arial" w:cs="Arial"/>
                <w:lang w:val="en-US"/>
              </w:rPr>
              <w:t xml:space="preserve"> </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sz="4" w:space="0"/>
              <w:bottom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hint="default" w:ascii="Arial" w:hAnsi="Arial" w:eastAsia="宋体" w:cs="Arial"/>
                <w:b w:val="0"/>
                <w:bCs w:val="0"/>
                <w:color w:val="auto"/>
                <w:sz w:val="24"/>
                <w:szCs w:val="24"/>
                <w:lang w:val="en-US" w:eastAsia="zh-CN"/>
              </w:rPr>
            </w:pPr>
            <w:r>
              <w:rPr>
                <w:rFonts w:hint="eastAsia" w:ascii="Arial" w:hAnsi="Arial" w:eastAsia="宋体" w:cs="Arial"/>
                <w:b w:val="0"/>
                <w:bCs w:val="0"/>
                <w:color w:val="auto"/>
                <w:sz w:val="24"/>
                <w:szCs w:val="24"/>
                <w:lang w:val="en-US" w:eastAsia="zh-CN"/>
              </w:rPr>
              <w:t>BOTOU DONGLI FOUNDRY CO.,LTD</w:t>
            </w:r>
          </w:p>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sz="4" w:space="0"/>
              <w:left w:val="single" w:color="FFFFFF" w:sz="4" w:space="0"/>
              <w:bottom w:val="single" w:color="000000" w:sz="4" w:space="0"/>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sz="4" w:space="0"/>
              <w:left w:val="single" w:color="000000" w:sz="4" w:space="0"/>
              <w:bottom w:val="single" w:color="FFFFFF" w:sz="4" w:space="0"/>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pPr>
            <w:r>
              <w:rPr>
                <w:rFonts w:ascii="MS Gothic" w:hAnsi="MS Gothic" w:eastAsia="MS Gothic" w:cs="Arial"/>
                <w:sz w:val="24"/>
                <w:szCs w:val="24"/>
              </w:rPr>
              <w:t>☐</w:t>
            </w:r>
            <w:r>
              <w:rPr>
                <w:rFonts w:ascii="Arial" w:hAnsi="Arial" w:eastAsia="Arial" w:cs="Arial"/>
                <w:sz w:val="24"/>
                <w:szCs w:val="24"/>
              </w:rPr>
              <w:t xml:space="preserve">  </w:t>
            </w:r>
          </w:p>
        </w:tc>
        <w:tc>
          <w:tcPr>
            <w:tcW w:w="5081" w:type="dxa"/>
            <w:tcBorders>
              <w:top w:val="single" w:color="000000" w:sz="4" w:space="0"/>
              <w:left w:val="single" w:color="FFFFFF" w:sz="4" w:space="0"/>
              <w:bottom w:val="single" w:color="FFFFFF" w:sz="4" w:space="0"/>
              <w:right w:val="single" w:color="000000" w:sz="4" w:space="0"/>
            </w:tcBorders>
            <w:shd w:val="clear" w:color="auto" w:fill="auto"/>
            <w:tcMar>
              <w:top w:w="0" w:type="dxa"/>
              <w:left w:w="10" w:type="dxa"/>
              <w:bottom w:w="0" w:type="dxa"/>
              <w:right w:w="10" w:type="dxa"/>
            </w:tcMar>
          </w:tcPr>
          <w:p>
            <w:pPr>
              <w:tabs>
                <w:tab w:val="left" w:pos="2130"/>
              </w:tabs>
              <w:spacing w:after="0" w:line="22" w:lineRule="atLeast"/>
            </w:pPr>
            <w:r>
              <w:rPr>
                <w:rFonts w:ascii="Arial" w:hAnsi="Arial" w:eastAsia="Arial" w:cs="Arial"/>
                <w:sz w:val="24"/>
                <w:szCs w:val="24"/>
              </w:rPr>
              <w:t>C</w:t>
            </w:r>
            <w:r>
              <w:rPr>
                <w:rFonts w:ascii="Arial" w:hAnsi="Arial" w:eastAsia="Yu Mincho" w:cs="Arial"/>
                <w:sz w:val="24"/>
                <w:szCs w:val="24"/>
              </w:rPr>
              <w:t>ontributor</w:t>
            </w:r>
          </w:p>
        </w:tc>
        <w:tc>
          <w:tcPr>
            <w:tcW w:w="15" w:type="dxa"/>
          </w:tcPr>
          <w:p>
            <w:pPr>
              <w:tabs>
                <w:tab w:val="left" w:pos="2130"/>
              </w:tabs>
              <w:spacing w:after="0" w:line="22" w:lineRule="atLeast"/>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sz="4" w:space="0"/>
              <w:left w:val="single" w:color="000000" w:sz="4" w:space="0"/>
              <w:bottom w:val="single" w:color="FFFFFF" w:sz="4" w:space="0"/>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pPr>
            <w:r>
              <w:rPr>
                <w:rFonts w:ascii="MS Gothic" w:hAnsi="MS Gothic" w:eastAsia="MS Gothic" w:cs="Arial"/>
                <w:sz w:val="24"/>
                <w:szCs w:val="24"/>
              </w:rPr>
              <w:t>☐</w:t>
            </w:r>
            <w:r>
              <w:rPr>
                <w:rFonts w:ascii="Arial" w:hAnsi="Arial" w:eastAsia="Arial" w:cs="Arial"/>
                <w:sz w:val="24"/>
                <w:szCs w:val="24"/>
              </w:rPr>
              <w:t xml:space="preserve">   </w:t>
            </w:r>
          </w:p>
        </w:tc>
        <w:tc>
          <w:tcPr>
            <w:tcW w:w="5081" w:type="dxa"/>
            <w:tcBorders>
              <w:top w:val="single" w:color="FFFFFF" w:sz="4" w:space="0"/>
              <w:left w:val="single" w:color="FFFFFF" w:sz="4" w:space="0"/>
              <w:bottom w:val="single" w:color="FFFFFF" w:sz="4" w:space="0"/>
              <w:right w:val="single" w:color="000000" w:sz="4" w:space="0"/>
            </w:tcBorders>
            <w:shd w:val="clear" w:color="auto" w:fill="auto"/>
            <w:tcMar>
              <w:top w:w="0" w:type="dxa"/>
              <w:left w:w="10" w:type="dxa"/>
              <w:bottom w:w="0" w:type="dxa"/>
              <w:right w:w="10" w:type="dxa"/>
            </w:tcMar>
          </w:tcPr>
          <w:p>
            <w:pPr>
              <w:tabs>
                <w:tab w:val="left" w:pos="2130"/>
              </w:tabs>
              <w:spacing w:after="0" w:line="22" w:lineRule="atLeast"/>
            </w:pPr>
            <w:r>
              <w:rPr>
                <w:rFonts w:ascii="Arial" w:hAnsi="Arial" w:eastAsia="Yu Mincho" w:cs="Arial"/>
                <w:sz w:val="24"/>
                <w:szCs w:val="24"/>
              </w:rPr>
              <w:t>Government of relevant foreign country or territory (</w:t>
            </w:r>
            <w:r>
              <w:rPr>
                <w:rFonts w:ascii="Arial" w:hAnsi="Arial" w:eastAsia="Yu Mincho" w:cs="Arial"/>
                <w:i/>
                <w:iCs/>
                <w:sz w:val="24"/>
                <w:szCs w:val="24"/>
              </w:rPr>
              <w:t>Interested Party</w:t>
            </w:r>
            <w:r>
              <w:rPr>
                <w:rFonts w:ascii="Arial" w:hAnsi="Arial" w:eastAsia="Yu Mincho" w:cs="Arial"/>
                <w:sz w:val="24"/>
                <w:szCs w:val="24"/>
              </w:rPr>
              <w:t>)</w:t>
            </w:r>
          </w:p>
        </w:tc>
        <w:tc>
          <w:tcPr>
            <w:tcW w:w="15" w:type="dxa"/>
          </w:tcPr>
          <w:p>
            <w:pPr>
              <w:tabs>
                <w:tab w:val="left" w:pos="2130"/>
              </w:tabs>
              <w:spacing w:after="0" w:line="22" w:lineRule="atLeast"/>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sz="4" w:space="0"/>
              <w:left w:val="single" w:color="000000" w:sz="4" w:space="0"/>
              <w:bottom w:val="single" w:color="FFFFFF" w:sz="4" w:space="0"/>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pPr>
            <w:r>
              <w:rPr>
                <w:rFonts w:ascii="MS Gothic" w:hAnsi="MS Gothic" w:eastAsia="MS Gothic" w:cs="Arial"/>
                <w:sz w:val="24"/>
                <w:szCs w:val="24"/>
              </w:rPr>
              <w:t>☐</w:t>
            </w:r>
          </w:p>
        </w:tc>
        <w:tc>
          <w:tcPr>
            <w:tcW w:w="5081" w:type="dxa"/>
            <w:tcBorders>
              <w:top w:val="single" w:color="FFFFFF" w:sz="4" w:space="0"/>
              <w:left w:val="single" w:color="FFFFFF" w:sz="4" w:space="0"/>
              <w:bottom w:val="single" w:color="FFFFFF" w:sz="4" w:space="0"/>
              <w:right w:val="single" w:color="000000" w:sz="4" w:space="0"/>
            </w:tcBorders>
            <w:shd w:val="clear" w:color="auto" w:fill="auto"/>
            <w:tcMar>
              <w:top w:w="0" w:type="dxa"/>
              <w:left w:w="10" w:type="dxa"/>
              <w:bottom w:w="0" w:type="dxa"/>
              <w:right w:w="10" w:type="dxa"/>
            </w:tcMar>
          </w:tcPr>
          <w:p>
            <w:pPr>
              <w:tabs>
                <w:tab w:val="left" w:pos="2130"/>
              </w:tabs>
              <w:spacing w:after="0" w:line="22" w:lineRule="atLeast"/>
            </w:pPr>
            <w:r>
              <w:rPr>
                <w:rFonts w:ascii="Arial" w:hAnsi="Arial" w:eastAsia="Yu Mincho" w:cs="Arial"/>
                <w:sz w:val="24"/>
                <w:szCs w:val="24"/>
              </w:rPr>
              <w:t>Trade or business association of producers, overseas exporters or importers of the goods subject to review (</w:t>
            </w:r>
            <w:r>
              <w:rPr>
                <w:rFonts w:ascii="Arial" w:hAnsi="Arial" w:eastAsia="Yu Mincho" w:cs="Arial"/>
                <w:i/>
                <w:iCs/>
                <w:sz w:val="24"/>
                <w:szCs w:val="24"/>
              </w:rPr>
              <w:t>Interested Party</w:t>
            </w:r>
            <w:r>
              <w:rPr>
                <w:rFonts w:ascii="Arial" w:hAnsi="Arial" w:eastAsia="Yu Mincho" w:cs="Arial"/>
                <w:sz w:val="24"/>
                <w:szCs w:val="24"/>
              </w:rPr>
              <w:t>)</w:t>
            </w:r>
          </w:p>
        </w:tc>
        <w:tc>
          <w:tcPr>
            <w:tcW w:w="15" w:type="dxa"/>
          </w:tcPr>
          <w:p>
            <w:pPr>
              <w:tabs>
                <w:tab w:val="left" w:pos="2130"/>
              </w:tabs>
              <w:spacing w:after="0" w:line="22" w:lineRule="atLeast"/>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sz="4" w:space="0"/>
              <w:left w:val="single" w:color="000000" w:sz="4" w:space="0"/>
              <w:bottom w:val="single" w:color="000000" w:sz="4" w:space="0"/>
              <w:right w:val="single" w:color="FFFFFF" w:sz="4" w:space="0"/>
            </w:tcBorders>
            <w:shd w:val="clear" w:color="auto" w:fill="auto"/>
            <w:tcMar>
              <w:top w:w="0" w:type="dxa"/>
              <w:left w:w="108" w:type="dxa"/>
              <w:bottom w:w="0" w:type="dxa"/>
              <w:right w:w="108" w:type="dxa"/>
            </w:tcMar>
          </w:tcPr>
          <w:p>
            <w:r>
              <w:rPr>
                <w:rFonts w:ascii="MS Gothic" w:hAnsi="MS Gothic" w:eastAsia="MS Gothic" w:cs="Arial"/>
                <w:sz w:val="24"/>
                <w:szCs w:val="24"/>
              </w:rPr>
              <w:t>☐</w:t>
            </w:r>
          </w:p>
          <w:p>
            <w:pPr>
              <w:rPr>
                <w:rFonts w:ascii="MS Gothic" w:hAnsi="MS Gothic" w:eastAsia="MS Gothic" w:cs="Arial"/>
                <w:sz w:val="24"/>
                <w:szCs w:val="24"/>
              </w:rPr>
            </w:pPr>
          </w:p>
          <w:p>
            <w:r>
              <w:rPr>
                <w:rFonts w:hint="eastAsia" w:ascii="微软雅黑" w:hAnsi="微软雅黑" w:eastAsia="微软雅黑" w:cs="微软雅黑"/>
                <w:sz w:val="44"/>
                <w:szCs w:val="44"/>
              </w:rPr>
              <w:t>⊠</w:t>
            </w:r>
          </w:p>
        </w:tc>
        <w:tc>
          <w:tcPr>
            <w:tcW w:w="5081" w:type="dxa"/>
            <w:tcBorders>
              <w:top w:val="single" w:color="FFFFFF" w:sz="4" w:space="0"/>
              <w:left w:val="single" w:color="FFFFFF" w:sz="4" w:space="0"/>
              <w:bottom w:val="single" w:color="000000" w:sz="4" w:space="0"/>
              <w:right w:val="single" w:color="000000" w:sz="4" w:space="0"/>
            </w:tcBorders>
            <w:shd w:val="clear" w:color="auto" w:fill="auto"/>
            <w:tcMar>
              <w:top w:w="0" w:type="dxa"/>
              <w:left w:w="10" w:type="dxa"/>
              <w:bottom w:w="0" w:type="dxa"/>
              <w:right w:w="10" w:type="dxa"/>
            </w:tcMar>
          </w:tcPr>
          <w:p>
            <w:pPr>
              <w:tabs>
                <w:tab w:val="left" w:pos="2130"/>
              </w:tabs>
              <w:spacing w:after="0" w:line="22" w:lineRule="atLeast"/>
            </w:pPr>
            <w:r>
              <w:rPr>
                <w:rFonts w:ascii="Arial" w:hAnsi="Arial" w:eastAsia="Yu Mincho" w:cs="Arial"/>
                <w:sz w:val="24"/>
                <w:szCs w:val="24"/>
              </w:rPr>
              <w:t>Trade or business association of UK producers of like goods or directly competitive goods (</w:t>
            </w:r>
            <w:r>
              <w:rPr>
                <w:rFonts w:ascii="Arial" w:hAnsi="Arial" w:eastAsia="Yu Mincho" w:cs="Arial"/>
                <w:i/>
                <w:iCs/>
                <w:sz w:val="24"/>
                <w:szCs w:val="24"/>
              </w:rPr>
              <w:t>Interested Party</w:t>
            </w:r>
            <w:r>
              <w:rPr>
                <w:rFonts w:ascii="Arial" w:hAnsi="Arial" w:eastAsia="Yu Mincho" w:cs="Arial"/>
                <w:sz w:val="24"/>
                <w:szCs w:val="24"/>
              </w:rPr>
              <w:t>)</w:t>
            </w:r>
          </w:p>
          <w:p>
            <w:pPr>
              <w:tabs>
                <w:tab w:val="left" w:pos="2130"/>
              </w:tabs>
              <w:spacing w:after="0" w:line="22" w:lineRule="atLeast"/>
            </w:pPr>
            <w:r>
              <w:rPr>
                <w:rFonts w:ascii="Arial" w:hAnsi="Arial" w:eastAsia="Yu Mincho" w:cs="Arial"/>
                <w:sz w:val="24"/>
                <w:szCs w:val="24"/>
              </w:rPr>
              <w:t>Overseas producer*</w:t>
            </w:r>
            <w:r>
              <w:rPr>
                <w:rFonts w:ascii="Arial" w:hAnsi="Arial" w:eastAsia="Yu Mincho" w:cs="Arial"/>
                <w:b/>
                <w:bCs/>
                <w:sz w:val="24"/>
                <w:szCs w:val="24"/>
              </w:rPr>
              <w:t xml:space="preserve"> </w:t>
            </w:r>
            <w:r>
              <w:rPr>
                <w:rFonts w:ascii="Arial" w:hAnsi="Arial" w:eastAsia="Yu Mincho" w:cs="Arial"/>
                <w:sz w:val="24"/>
                <w:szCs w:val="24"/>
              </w:rPr>
              <w:t>of the goods</w:t>
            </w:r>
            <w:r>
              <w:rPr>
                <w:rFonts w:ascii="Arial" w:hAnsi="Arial" w:eastAsia="Yu Mincho" w:cs="Arial"/>
                <w:b/>
                <w:bCs/>
                <w:color w:val="FF0000"/>
                <w:sz w:val="24"/>
                <w:szCs w:val="24"/>
              </w:rPr>
              <w:t xml:space="preserve"> </w:t>
            </w:r>
            <w:r>
              <w:rPr>
                <w:rFonts w:ascii="Arial" w:hAnsi="Arial" w:eastAsia="Yu Mincho" w:cs="Arial"/>
                <w:sz w:val="24"/>
                <w:szCs w:val="24"/>
              </w:rPr>
              <w:t xml:space="preserve">subject to review </w:t>
            </w:r>
            <w:r>
              <w:rPr>
                <w:rFonts w:ascii="Arial" w:hAnsi="Arial" w:eastAsia="Yu Mincho" w:cs="Arial"/>
                <w:i/>
                <w:iCs/>
                <w:sz w:val="24"/>
                <w:szCs w:val="24"/>
              </w:rPr>
              <w:t>(Interested Party)</w:t>
            </w:r>
          </w:p>
          <w:p>
            <w:pPr>
              <w:tabs>
                <w:tab w:val="left" w:pos="2130"/>
              </w:tabs>
              <w:spacing w:after="0" w:line="22" w:lineRule="atLeast"/>
              <w:rPr>
                <w:rFonts w:ascii="Arial" w:hAnsi="Arial" w:eastAsia="Yu Mincho" w:cs="Arial"/>
                <w:i/>
                <w:iCs/>
                <w:sz w:val="24"/>
                <w:szCs w:val="24"/>
              </w:rPr>
            </w:pPr>
            <w:r>
              <w:rPr>
                <w:rFonts w:ascii="Arial" w:hAnsi="Arial" w:eastAsia="Yu Mincho" w:cs="Arial"/>
                <w:i/>
                <w:iCs/>
                <w:sz w:val="24"/>
                <w:szCs w:val="24"/>
              </w:rPr>
              <w:t xml:space="preserve">*who does not export. If you are an overseas producer who exports, please complete the exporter Pre-Sampling Questionnaire. </w:t>
            </w:r>
          </w:p>
          <w:p>
            <w:pPr>
              <w:tabs>
                <w:tab w:val="left" w:pos="2130"/>
              </w:tabs>
              <w:spacing w:after="0" w:line="22" w:lineRule="atLeast"/>
              <w:ind w:left="-403"/>
              <w:rPr>
                <w:rFonts w:ascii="MS Gothic" w:hAnsi="MS Gothic" w:eastAsia="MS Gothic" w:cs="Arial"/>
                <w:sz w:val="24"/>
                <w:szCs w:val="24"/>
              </w:rPr>
            </w:pPr>
          </w:p>
        </w:tc>
        <w:tc>
          <w:tcPr>
            <w:tcW w:w="15" w:type="dxa"/>
          </w:tcPr>
          <w:p>
            <w:pPr>
              <w:tabs>
                <w:tab w:val="left" w:pos="2130"/>
              </w:tabs>
              <w:spacing w:after="0" w:line="22" w:lineRule="atLeast"/>
              <w:ind w:left="-403"/>
              <w:rPr>
                <w:rFonts w:ascii="MS Gothic" w:hAnsi="MS Gothic" w:eastAsia="MS Gothic" w:cs="Arial"/>
                <w:sz w:val="24"/>
                <w:szCs w:val="24"/>
              </w:rPr>
            </w:pPr>
          </w:p>
        </w:tc>
      </w:tr>
    </w:tbl>
    <w:p>
      <w:bookmarkStart w:id="0" w:name="_Toc32829438"/>
    </w:p>
    <w:p/>
    <w:p>
      <w:pPr>
        <w:spacing w:after="0" w:line="22" w:lineRule="atLeast"/>
      </w:pPr>
      <w:r>
        <w:rPr>
          <w:rFonts w:ascii="Arial" w:hAnsi="Arial" w:eastAsia="Arial" w:cs="Arial"/>
          <w:color w:val="000000"/>
          <w:sz w:val="24"/>
          <w:szCs w:val="24"/>
        </w:rPr>
        <w:t xml:space="preserve">When you have completed this form, indicate the </w:t>
      </w:r>
      <w:r>
        <w:rPr>
          <w:rFonts w:ascii="Arial" w:hAnsi="Arial" w:eastAsia="Arial" w:cs="Arial"/>
          <w:b/>
          <w:bCs/>
          <w:color w:val="000000"/>
          <w:sz w:val="24"/>
          <w:szCs w:val="24"/>
        </w:rPr>
        <w:t>confidentiality</w:t>
      </w:r>
      <w:r>
        <w:rPr>
          <w:rFonts w:ascii="Arial" w:hAnsi="Arial" w:eastAsia="Arial" w:cs="Arial"/>
          <w:color w:val="000000"/>
          <w:sz w:val="24"/>
          <w:szCs w:val="24"/>
        </w:rPr>
        <w:t xml:space="preserve"> status of this document by placing an X in the relevant box below and in the header. For ease of completion we strongly recommend this document is completed on the computer:</w:t>
      </w:r>
    </w:p>
    <w:p>
      <w:pPr>
        <w:spacing w:after="0" w:line="22" w:lineRule="atLeast"/>
        <w:rPr>
          <w:rFonts w:ascii="Arial" w:hAnsi="Arial" w:eastAsia="Arial" w:cs="Arial"/>
          <w:color w:val="000000"/>
          <w:sz w:val="24"/>
          <w:szCs w:val="24"/>
        </w:rPr>
      </w:pPr>
    </w:p>
    <w:p>
      <w:pPr>
        <w:spacing w:after="0" w:line="22" w:lineRule="atLeast"/>
      </w:pPr>
      <w:r>
        <w:rPr>
          <w:rFonts w:ascii="Arial" w:hAnsi="Arial" w:eastAsia="Arial" w:cs="Arial"/>
          <w:color w:val="000000"/>
          <w:sz w:val="24"/>
          <w:szCs w:val="24"/>
        </w:rPr>
        <w:t xml:space="preserve"> </w:t>
      </w:r>
      <w:r>
        <w:rPr>
          <w:rFonts w:ascii="MS Gothic" w:hAnsi="MS Gothic" w:eastAsia="MS Gothic" w:cs="Segoe UI Symbol"/>
          <w:b/>
          <w:bCs/>
          <w:color w:val="000000"/>
          <w:sz w:val="24"/>
          <w:szCs w:val="24"/>
        </w:rPr>
        <w:t>☐</w:t>
      </w:r>
      <w:r>
        <w:rPr>
          <w:rFonts w:ascii="Arial" w:hAnsi="Arial" w:eastAsia="Arial" w:cs="Arial"/>
          <w:color w:val="000000"/>
          <w:sz w:val="24"/>
          <w:szCs w:val="24"/>
        </w:rPr>
        <w:t>Confidential</w:t>
      </w:r>
    </w:p>
    <w:p>
      <w:pPr>
        <w:spacing w:after="0" w:line="22" w:lineRule="atLeast"/>
      </w:pPr>
      <w:r>
        <w:rPr>
          <w:rFonts w:hint="eastAsia" w:ascii="微软雅黑" w:hAnsi="微软雅黑" w:eastAsia="微软雅黑" w:cs="微软雅黑"/>
          <w:sz w:val="44"/>
          <w:szCs w:val="44"/>
        </w:rPr>
        <w:t>⊠</w:t>
      </w:r>
      <w:r>
        <w:rPr>
          <w:rFonts w:ascii="Arial" w:hAnsi="Arial" w:eastAsia="Arial" w:cs="Arial"/>
          <w:color w:val="000000"/>
          <w:sz w:val="24"/>
          <w:szCs w:val="24"/>
        </w:rPr>
        <w:t xml:space="preserve"> Non-Confidential – will be made publicly available</w:t>
      </w:r>
    </w:p>
    <w:p>
      <w:pPr>
        <w:spacing w:after="0" w:line="22" w:lineRule="atLeast"/>
        <w:rPr>
          <w:rFonts w:ascii="Arial" w:hAnsi="Arial" w:eastAsia="Arial" w:cs="Arial"/>
          <w:color w:val="000000"/>
          <w:sz w:val="24"/>
          <w:szCs w:val="24"/>
        </w:rPr>
      </w:pPr>
    </w:p>
    <w:p>
      <w:pPr>
        <w:spacing w:after="0" w:line="22" w:lineRule="atLeast"/>
      </w:pPr>
      <w:r>
        <w:rPr>
          <w:rFonts w:ascii="Arial" w:hAnsi="Arial" w:eastAsia="Arial" w:cs="Arial"/>
          <w:color w:val="000000"/>
          <w:sz w:val="24"/>
          <w:szCs w:val="24"/>
        </w:rPr>
        <w:t xml:space="preserve">Please note that you will have to provide </w:t>
      </w:r>
      <w:r>
        <w:rPr>
          <w:rFonts w:ascii="Arial" w:hAnsi="Arial" w:eastAsia="Arial" w:cs="Arial"/>
          <w:b/>
          <w:bCs/>
          <w:color w:val="000000"/>
          <w:sz w:val="24"/>
          <w:szCs w:val="24"/>
        </w:rPr>
        <w:t>two copies of your response</w:t>
      </w:r>
      <w:r>
        <w:rPr>
          <w:rFonts w:ascii="Arial" w:hAnsi="Arial" w:eastAsia="Arial" w:cs="Arial"/>
          <w:color w:val="000000"/>
          <w:sz w:val="24"/>
          <w:szCs w:val="24"/>
        </w:rPr>
        <w:t xml:space="preserve"> – a </w:t>
      </w:r>
      <w:r>
        <w:rPr>
          <w:rFonts w:ascii="Arial" w:hAnsi="Arial" w:eastAsia="Arial" w:cs="Arial"/>
          <w:b/>
          <w:bCs/>
          <w:color w:val="000000"/>
          <w:sz w:val="24"/>
          <w:szCs w:val="24"/>
        </w:rPr>
        <w:t xml:space="preserve">Confidential </w:t>
      </w:r>
      <w:r>
        <w:rPr>
          <w:rFonts w:ascii="Arial" w:hAnsi="Arial" w:eastAsia="Arial" w:cs="Arial"/>
          <w:color w:val="000000"/>
          <w:sz w:val="24"/>
          <w:szCs w:val="24"/>
        </w:rPr>
        <w:t xml:space="preserve">and a </w:t>
      </w:r>
      <w:r>
        <w:rPr>
          <w:rFonts w:ascii="Arial" w:hAnsi="Arial" w:eastAsia="Arial" w:cs="Arial"/>
          <w:b/>
          <w:bCs/>
          <w:color w:val="000000"/>
          <w:sz w:val="24"/>
          <w:szCs w:val="24"/>
        </w:rPr>
        <w:t xml:space="preserve">Non-Confidential version. </w:t>
      </w:r>
      <w:r>
        <w:rPr>
          <w:rFonts w:ascii="Arial" w:hAnsi="Arial" w:eastAsia="Arial" w:cs="Arial"/>
          <w:color w:val="000000"/>
          <w:sz w:val="24"/>
          <w:szCs w:val="24"/>
        </w:rPr>
        <w:t xml:space="preserve">Both copies must be returned to </w:t>
      </w:r>
      <w:r>
        <w:rPr>
          <w:rFonts w:ascii="Arial" w:hAnsi="Arial" w:eastAsia="Arial" w:cs="Arial"/>
          <w:sz w:val="24"/>
          <w:szCs w:val="24"/>
        </w:rPr>
        <w:t>the TRA using the Trade Remedies Service (</w:t>
      </w:r>
      <w:r>
        <w:fldChar w:fldCharType="begin"/>
      </w:r>
      <w:r>
        <w:instrText xml:space="preserve"> HYPERLINK  "http://www.trade-remedies.service.gov.uk" </w:instrText>
      </w:r>
      <w:r>
        <w:fldChar w:fldCharType="separate"/>
      </w:r>
      <w:r>
        <w:rPr>
          <w:rStyle w:val="14"/>
          <w:rFonts w:ascii="Arial" w:hAnsi="Arial" w:eastAsia="Arial" w:cs="Arial"/>
          <w:color w:val="auto"/>
          <w:sz w:val="24"/>
          <w:szCs w:val="24"/>
        </w:rPr>
        <w:t>www.trade-remedies.service.gov.uk</w:t>
      </w:r>
      <w:r>
        <w:rPr>
          <w:rStyle w:val="14"/>
          <w:rFonts w:ascii="Arial" w:hAnsi="Arial" w:eastAsia="Arial" w:cs="Arial"/>
          <w:color w:val="auto"/>
          <w:sz w:val="24"/>
          <w:szCs w:val="24"/>
        </w:rPr>
        <w:fldChar w:fldCharType="end"/>
      </w:r>
      <w:r>
        <w:rPr>
          <w:rFonts w:ascii="Arial" w:hAnsi="Arial" w:eastAsia="Arial" w:cs="Arial"/>
          <w:sz w:val="24"/>
          <w:szCs w:val="24"/>
        </w:rPr>
        <w:t xml:space="preserve">) by </w:t>
      </w:r>
      <w:r>
        <w:rPr>
          <w:rFonts w:ascii="Arial" w:hAnsi="Arial" w:eastAsia="Arial" w:cs="Arial"/>
          <w:b/>
          <w:bCs/>
          <w:sz w:val="24"/>
          <w:szCs w:val="24"/>
        </w:rPr>
        <w:t>08 December 2022.</w:t>
      </w:r>
    </w:p>
    <w:p>
      <w:pPr>
        <w:pageBreakBefore/>
      </w:pP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p>
      <w:pPr>
        <w:pStyle w:val="9"/>
        <w:tabs>
          <w:tab w:val="right" w:leader="dot" w:pos="9016"/>
        </w:tabs>
      </w:pPr>
      <w:r>
        <w:fldChar w:fldCharType="begin"/>
      </w:r>
      <w:r>
        <w:instrText xml:space="preserve"> TOC \o "1-3" \u \h </w:instrText>
      </w:r>
      <w:r>
        <w:fldChar w:fldCharType="separate"/>
      </w:r>
      <w:r>
        <w:fldChar w:fldCharType="begin"/>
      </w:r>
      <w:r>
        <w:instrText xml:space="preserve"> HYPERLINK "#_Toc120102337" </w:instrText>
      </w:r>
      <w:r>
        <w:fldChar w:fldCharType="separate"/>
      </w:r>
      <w:r>
        <w:rPr>
          <w:rStyle w:val="14"/>
          <w:rFonts w:ascii="Arial" w:hAnsi="Arial" w:cs="Arial"/>
          <w:b/>
          <w:bCs/>
        </w:rPr>
        <w:t>The scope of this review</w:t>
      </w:r>
      <w:r>
        <w:tab/>
      </w:r>
      <w:r>
        <w:t>4</w:t>
      </w:r>
      <w:r>
        <w:fldChar w:fldCharType="end"/>
      </w:r>
    </w:p>
    <w:p>
      <w:pPr>
        <w:pStyle w:val="8"/>
        <w:tabs>
          <w:tab w:val="right" w:leader="dot" w:pos="9016"/>
        </w:tabs>
      </w:pPr>
      <w:r>
        <w:fldChar w:fldCharType="begin"/>
      </w:r>
      <w:r>
        <w:instrText xml:space="preserve"> HYPERLINK "#_Toc120102338" </w:instrText>
      </w:r>
      <w:r>
        <w:fldChar w:fldCharType="separate"/>
      </w:r>
      <w:r>
        <w:rPr>
          <w:rStyle w:val="14"/>
          <w:rFonts w:ascii="Arial" w:hAnsi="Arial" w:cs="Arial"/>
          <w:b/>
          <w:bCs/>
        </w:rPr>
        <w:t>Instructions</w:t>
      </w:r>
      <w:r>
        <w:tab/>
      </w:r>
      <w:r>
        <w:t>6</w:t>
      </w:r>
      <w:r>
        <w:fldChar w:fldCharType="end"/>
      </w:r>
    </w:p>
    <w:p>
      <w:pPr>
        <w:pStyle w:val="5"/>
        <w:tabs>
          <w:tab w:val="right" w:leader="dot" w:pos="9016"/>
        </w:tabs>
      </w:pPr>
      <w:r>
        <w:fldChar w:fldCharType="begin"/>
      </w:r>
      <w:r>
        <w:instrText xml:space="preserve"> HYPERLINK "#_Toc120102339" </w:instrText>
      </w:r>
      <w:r>
        <w:fldChar w:fldCharType="separate"/>
      </w:r>
      <w:r>
        <w:rPr>
          <w:rStyle w:val="14"/>
        </w:rPr>
        <w:t>Who should complete this form?</w:t>
      </w:r>
      <w:r>
        <w:tab/>
      </w:r>
      <w:r>
        <w:t>6</w:t>
      </w:r>
      <w:r>
        <w:fldChar w:fldCharType="end"/>
      </w:r>
    </w:p>
    <w:p>
      <w:pPr>
        <w:pStyle w:val="5"/>
        <w:tabs>
          <w:tab w:val="right" w:leader="dot" w:pos="9016"/>
        </w:tabs>
      </w:pPr>
      <w:r>
        <w:fldChar w:fldCharType="begin"/>
      </w:r>
      <w:r>
        <w:instrText xml:space="preserve"> HYPERLINK "#_Toc120102340" </w:instrText>
      </w:r>
      <w:r>
        <w:fldChar w:fldCharType="separate"/>
      </w:r>
      <w:r>
        <w:rPr>
          <w:rStyle w:val="14"/>
          <w:rFonts w:cs="Arial"/>
          <w:lang w:eastAsia="zh-CN"/>
        </w:rPr>
        <w:t>Note about confidentiality</w:t>
      </w:r>
      <w:r>
        <w:tab/>
      </w:r>
      <w:r>
        <w:t>6</w:t>
      </w:r>
      <w:r>
        <w:fldChar w:fldCharType="end"/>
      </w:r>
    </w:p>
    <w:p>
      <w:pPr>
        <w:pStyle w:val="8"/>
        <w:tabs>
          <w:tab w:val="right" w:leader="dot" w:pos="9016"/>
        </w:tabs>
      </w:pPr>
      <w:r>
        <w:fldChar w:fldCharType="begin"/>
      </w:r>
      <w:r>
        <w:instrText xml:space="preserve"> HYPERLINK "#_Toc120102341" </w:instrText>
      </w:r>
      <w:r>
        <w:fldChar w:fldCharType="separate"/>
      </w:r>
      <w:r>
        <w:rPr>
          <w:rStyle w:val="14"/>
          <w:rFonts w:ascii="Arial" w:hAnsi="Arial" w:cs="Arial"/>
          <w:b/>
          <w:bCs/>
        </w:rPr>
        <w:t>Section A – Your organisation’s interest in the case</w:t>
      </w:r>
      <w:r>
        <w:tab/>
      </w:r>
      <w:r>
        <w:t>7</w:t>
      </w:r>
      <w:r>
        <w:fldChar w:fldCharType="end"/>
      </w:r>
    </w:p>
    <w:p>
      <w:pPr>
        <w:pStyle w:val="8"/>
        <w:tabs>
          <w:tab w:val="right" w:leader="dot" w:pos="9016"/>
        </w:tabs>
      </w:pPr>
      <w:r>
        <w:fldChar w:fldCharType="begin"/>
      </w:r>
      <w:r>
        <w:instrText xml:space="preserve"> HYPERLINK "#_Toc120102342" </w:instrText>
      </w:r>
      <w:r>
        <w:fldChar w:fldCharType="separate"/>
      </w:r>
      <w:r>
        <w:rPr>
          <w:rStyle w:val="14"/>
          <w:rFonts w:ascii="Arial" w:hAnsi="Arial" w:cs="Arial"/>
          <w:b/>
          <w:bCs/>
        </w:rPr>
        <w:t>Section B – Additional information</w:t>
      </w:r>
      <w:r>
        <w:tab/>
      </w:r>
      <w:r>
        <w:t>8</w:t>
      </w:r>
      <w:r>
        <w:fldChar w:fldCharType="end"/>
      </w:r>
    </w:p>
    <w:p>
      <w:pPr>
        <w:pStyle w:val="5"/>
        <w:tabs>
          <w:tab w:val="right" w:leader="dot" w:pos="9016"/>
        </w:tabs>
      </w:pPr>
      <w:r>
        <w:fldChar w:fldCharType="begin"/>
      </w:r>
      <w:r>
        <w:instrText xml:space="preserve"> HYPERLINK "#_Toc120102343" </w:instrText>
      </w:r>
      <w:r>
        <w:fldChar w:fldCharType="separate"/>
      </w:r>
      <w:r>
        <w:rPr>
          <w:rStyle w:val="14"/>
        </w:rPr>
        <w:t>B1 – Other interested parties</w:t>
      </w:r>
      <w:r>
        <w:tab/>
      </w:r>
      <w:r>
        <w:t>8</w:t>
      </w:r>
      <w:r>
        <w:fldChar w:fldCharType="end"/>
      </w:r>
    </w:p>
    <w:p>
      <w:pPr>
        <w:pStyle w:val="5"/>
        <w:tabs>
          <w:tab w:val="right" w:leader="dot" w:pos="9016"/>
        </w:tabs>
      </w:pPr>
      <w:r>
        <w:fldChar w:fldCharType="begin"/>
      </w:r>
      <w:r>
        <w:instrText xml:space="preserve"> HYPERLINK "#_Toc120102344" </w:instrText>
      </w:r>
      <w:r>
        <w:fldChar w:fldCharType="separate"/>
      </w:r>
      <w:r>
        <w:rPr>
          <w:rStyle w:val="14"/>
        </w:rPr>
        <w:t>B2 – Particular Market Situation</w:t>
      </w:r>
      <w:r>
        <w:tab/>
      </w:r>
      <w:r>
        <w:t>8</w:t>
      </w:r>
      <w:r>
        <w:fldChar w:fldCharType="end"/>
      </w:r>
    </w:p>
    <w:p>
      <w:pPr>
        <w:pStyle w:val="5"/>
        <w:tabs>
          <w:tab w:val="right" w:leader="dot" w:pos="9016"/>
        </w:tabs>
      </w:pPr>
      <w:r>
        <w:fldChar w:fldCharType="begin"/>
      </w:r>
      <w:r>
        <w:instrText xml:space="preserve"> HYPERLINK "#_Toc120102345" </w:instrText>
      </w:r>
      <w:r>
        <w:fldChar w:fldCharType="separate"/>
      </w:r>
      <w:r>
        <w:rPr>
          <w:rStyle w:val="14"/>
        </w:rPr>
        <w:t>B3 - Scope</w:t>
      </w:r>
      <w:r>
        <w:tab/>
      </w:r>
      <w:r>
        <w:t>9</w:t>
      </w:r>
      <w:r>
        <w:fldChar w:fldCharType="end"/>
      </w:r>
    </w:p>
    <w:p>
      <w:pPr>
        <w:pStyle w:val="5"/>
        <w:tabs>
          <w:tab w:val="right" w:leader="dot" w:pos="9016"/>
        </w:tabs>
      </w:pPr>
      <w:r>
        <w:fldChar w:fldCharType="begin"/>
      </w:r>
      <w:r>
        <w:instrText xml:space="preserve"> HYPERLINK "#_Toc120102346" </w:instrText>
      </w:r>
      <w:r>
        <w:fldChar w:fldCharType="separate"/>
      </w:r>
      <w:r>
        <w:rPr>
          <w:rStyle w:val="14"/>
        </w:rPr>
        <w:t>B4 – Economic Interest Test</w:t>
      </w:r>
      <w:r>
        <w:tab/>
      </w:r>
      <w:r>
        <w:t>9</w:t>
      </w:r>
      <w:r>
        <w:fldChar w:fldCharType="end"/>
      </w:r>
    </w:p>
    <w:p>
      <w:pPr>
        <w:pStyle w:val="5"/>
        <w:tabs>
          <w:tab w:val="right" w:leader="dot" w:pos="9016"/>
        </w:tabs>
      </w:pPr>
      <w:r>
        <w:fldChar w:fldCharType="begin"/>
      </w:r>
      <w:r>
        <w:instrText xml:space="preserve"> HYPERLINK "#_Toc120102347" </w:instrText>
      </w:r>
      <w:r>
        <w:fldChar w:fldCharType="separate"/>
      </w:r>
      <w:r>
        <w:rPr>
          <w:rStyle w:val="14"/>
        </w:rPr>
        <w:t>B5 – Anything else</w:t>
      </w:r>
      <w:r>
        <w:tab/>
      </w:r>
      <w:r>
        <w:t>10</w:t>
      </w:r>
      <w:r>
        <w:fldChar w:fldCharType="end"/>
      </w:r>
    </w:p>
    <w:p>
      <w:r>
        <w:fldChar w:fldCharType="end"/>
      </w:r>
    </w:p>
    <w:p/>
    <w:p>
      <w:pPr>
        <w:pStyle w:val="4"/>
        <w:rPr>
          <w:sz w:val="32"/>
        </w:rPr>
      </w:pPr>
    </w:p>
    <w:p>
      <w:pPr>
        <w:pageBreakBefore/>
        <w:rPr>
          <w:rFonts w:ascii="Arial" w:hAnsi="Arial" w:eastAsia="Times New Roman"/>
          <w:b/>
          <w:sz w:val="32"/>
          <w:szCs w:val="26"/>
        </w:rPr>
      </w:pPr>
      <w:bookmarkStart w:id="1" w:name="_Toc53524891"/>
      <w:bookmarkStart w:id="2" w:name="_Toc32519544"/>
    </w:p>
    <w:p>
      <w:pPr>
        <w:pStyle w:val="3"/>
      </w:pPr>
      <w:bookmarkStart w:id="3" w:name="_Toc120102337"/>
      <w:bookmarkStart w:id="4" w:name="_Toc98165159"/>
      <w:r>
        <w:rPr>
          <w:rStyle w:val="22"/>
          <w:rFonts w:ascii="Arial" w:hAnsi="Arial" w:cs="Arial"/>
          <w:b/>
          <w:bCs/>
          <w:color w:val="auto"/>
          <w:sz w:val="32"/>
          <w:szCs w:val="32"/>
        </w:rPr>
        <w:t>The scope of this review</w:t>
      </w:r>
      <w:bookmarkEnd w:id="3"/>
      <w:bookmarkEnd w:id="4"/>
    </w:p>
    <w:p>
      <w:pPr>
        <w:pStyle w:val="26"/>
        <w:spacing w:before="0" w:after="0"/>
        <w:textAlignment w:val="baseline"/>
      </w:pPr>
      <w:r>
        <w:rPr>
          <w:rStyle w:val="27"/>
          <w:rFonts w:ascii="Arial" w:hAnsi="Arial" w:cs="Arial"/>
          <w:b/>
          <w:bCs/>
          <w:sz w:val="32"/>
          <w:szCs w:val="32"/>
        </w:rPr>
        <w:t xml:space="preserve"> </w:t>
      </w:r>
    </w:p>
    <w:p>
      <w:pPr>
        <w:pStyle w:val="26"/>
        <w:spacing w:before="0" w:after="0"/>
        <w:textAlignment w:val="baseline"/>
      </w:pPr>
      <w:r>
        <w:rPr>
          <w:rStyle w:val="22"/>
          <w:rFonts w:ascii="Arial" w:hAnsi="Arial" w:cs="Arial"/>
          <w:b/>
          <w:bCs/>
          <w:sz w:val="28"/>
          <w:szCs w:val="32"/>
        </w:rPr>
        <w:t>Goods</w:t>
      </w:r>
      <w:r>
        <w:rPr>
          <w:rStyle w:val="22"/>
          <w:rFonts w:ascii="Arial" w:hAnsi="Arial" w:cs="Arial"/>
          <w:b/>
          <w:bCs/>
          <w:color w:val="FF0000"/>
          <w:sz w:val="28"/>
          <w:szCs w:val="32"/>
        </w:rPr>
        <w:t xml:space="preserve"> </w:t>
      </w:r>
      <w:r>
        <w:rPr>
          <w:rStyle w:val="22"/>
          <w:rFonts w:ascii="Arial" w:hAnsi="Arial" w:cs="Arial"/>
          <w:b/>
          <w:bCs/>
          <w:sz w:val="28"/>
          <w:szCs w:val="32"/>
        </w:rPr>
        <w:t>subject to review</w:t>
      </w:r>
      <w:r>
        <w:rPr>
          <w:rStyle w:val="27"/>
          <w:rFonts w:ascii="Arial" w:hAnsi="Arial" w:cs="Arial"/>
          <w:b/>
          <w:bCs/>
          <w:sz w:val="28"/>
          <w:szCs w:val="32"/>
        </w:rPr>
        <w:t xml:space="preserve"> </w:t>
      </w:r>
    </w:p>
    <w:p>
      <w:pPr>
        <w:pStyle w:val="26"/>
        <w:spacing w:before="0" w:after="0"/>
        <w:textAlignment w:val="baseline"/>
        <w:rPr>
          <w:rFonts w:ascii="Segoe UI" w:hAnsi="Segoe UI" w:cs="Segoe UI"/>
          <w:sz w:val="16"/>
          <w:szCs w:val="18"/>
        </w:rPr>
      </w:pPr>
    </w:p>
    <w:p>
      <w:pPr>
        <w:pStyle w:val="26"/>
        <w:spacing w:before="0" w:after="0"/>
        <w:textAlignment w:val="baseline"/>
      </w:pPr>
      <w:r>
        <w:rPr>
          <w:rStyle w:val="22"/>
          <w:rFonts w:ascii="Arial" w:hAnsi="Arial" w:cs="Arial"/>
        </w:rPr>
        <w:t>This review covers certain cast iron articles exported from the People’s Republic of China (PRC), described as:</w:t>
      </w:r>
      <w:r>
        <w:rPr>
          <w:rStyle w:val="27"/>
          <w:rFonts w:ascii="Arial" w:hAnsi="Arial" w:cs="Arial"/>
        </w:rPr>
        <w:t xml:space="preserve"> </w:t>
      </w:r>
    </w:p>
    <w:p>
      <w:pPr>
        <w:pStyle w:val="26"/>
        <w:spacing w:before="0" w:after="0"/>
        <w:textAlignment w:val="baseline"/>
      </w:pPr>
    </w:p>
    <w:p>
      <w:pPr>
        <w:shd w:val="clear" w:color="auto" w:fill="FFFFFF"/>
        <w:spacing w:before="75" w:after="30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Articles of lamellar graphite cast iron (grey iron) or spheroidal graphite cast iron (also known as ductile cast iron) and parts thereof.</w:t>
      </w:r>
    </w:p>
    <w:p>
      <w:pPr>
        <w:shd w:val="clear" w:color="auto" w:fill="FFFFFF"/>
        <w:spacing w:before="300" w:after="30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These articles are of a kind used to:</w:t>
      </w:r>
    </w:p>
    <w:p>
      <w:pPr>
        <w:numPr>
          <w:ilvl w:val="0"/>
          <w:numId w:val="1"/>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cover ground or sub-surface systems, and/or openings to ground or sub-surface systems</w:t>
      </w:r>
    </w:p>
    <w:p>
      <w:pPr>
        <w:numPr>
          <w:ilvl w:val="0"/>
          <w:numId w:val="1"/>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give access to ground or sub-surface systems and/or provide view to ground or sub-surface systems</w:t>
      </w:r>
    </w:p>
    <w:p>
      <w:pPr>
        <w:shd w:val="clear" w:color="auto" w:fill="FFFFFF"/>
        <w:spacing w:before="300" w:after="30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The articles may be machined, coated, painted and/or fitted with other materials such as but not limited to concrete, paving slabs, or tiles.</w:t>
      </w:r>
    </w:p>
    <w:p>
      <w:pPr>
        <w:shd w:val="clear" w:color="auto" w:fill="FFFFFF"/>
        <w:spacing w:before="300" w:after="30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The following product types are excluded:</w:t>
      </w:r>
    </w:p>
    <w:p>
      <w:pPr>
        <w:numPr>
          <w:ilvl w:val="0"/>
          <w:numId w:val="2"/>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channel gratings and cast tops subject to standard EN 1433, to be fitted as a component on channels in polymer, plastic, galvanised steel or concrete allowing surface water to flow into the channel</w:t>
      </w:r>
    </w:p>
    <w:p>
      <w:pPr>
        <w:numPr>
          <w:ilvl w:val="0"/>
          <w:numId w:val="2"/>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floor drains, roof drains, cleanouts and covers for cleanouts, subject to standard EN 1253</w:t>
      </w:r>
    </w:p>
    <w:p>
      <w:pPr>
        <w:numPr>
          <w:ilvl w:val="0"/>
          <w:numId w:val="2"/>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step irons, lifting keys, and fire hydrants.</w:t>
      </w:r>
    </w:p>
    <w:p>
      <w:pPr>
        <w:pStyle w:val="26"/>
        <w:spacing w:before="0" w:after="0"/>
        <w:textAlignment w:val="baseline"/>
        <w:rPr>
          <w:rFonts w:ascii="Segoe UI" w:hAnsi="Segoe UI" w:cs="Segoe UI"/>
          <w:sz w:val="18"/>
          <w:szCs w:val="18"/>
        </w:rPr>
      </w:pPr>
    </w:p>
    <w:p>
      <w:pPr>
        <w:pStyle w:val="26"/>
        <w:spacing w:before="0" w:after="0"/>
        <w:textAlignment w:val="baseline"/>
      </w:pPr>
      <w:r>
        <w:rPr>
          <w:rStyle w:val="22"/>
          <w:rFonts w:ascii="Arial" w:hAnsi="Arial" w:cs="Arial"/>
        </w:rPr>
        <w:t>These cast iron articles</w:t>
      </w:r>
      <w:r>
        <w:rPr>
          <w:rStyle w:val="22"/>
          <w:rFonts w:ascii="Arial" w:hAnsi="Arial" w:cs="Arial"/>
          <w:color w:val="FF0000"/>
        </w:rPr>
        <w:t xml:space="preserve"> </w:t>
      </w:r>
      <w:r>
        <w:rPr>
          <w:rStyle w:val="22"/>
          <w:rFonts w:ascii="Arial" w:hAnsi="Arial" w:cs="Arial"/>
        </w:rPr>
        <w:t xml:space="preserve">are currently classifiable within the following commodity codes - </w:t>
      </w:r>
      <w:r>
        <w:rPr>
          <w:rStyle w:val="22"/>
          <w:rFonts w:ascii="Arial" w:hAnsi="Arial" w:cs="Arial"/>
          <w:b/>
          <w:bCs/>
        </w:rPr>
        <w:t>7325100031 and 7325991060</w:t>
      </w:r>
      <w:r>
        <w:rPr>
          <w:rStyle w:val="22"/>
          <w:rFonts w:ascii="Arial" w:hAnsi="Arial" w:cs="Arial"/>
        </w:rPr>
        <w:t xml:space="preserve">. </w:t>
      </w:r>
    </w:p>
    <w:p>
      <w:pPr>
        <w:pStyle w:val="26"/>
        <w:spacing w:before="0" w:after="0"/>
        <w:textAlignment w:val="baseline"/>
      </w:pPr>
    </w:p>
    <w:p>
      <w:pPr>
        <w:pStyle w:val="26"/>
        <w:spacing w:before="0" w:after="0"/>
        <w:textAlignment w:val="baseline"/>
      </w:pPr>
      <w:r>
        <w:rPr>
          <w:rStyle w:val="22"/>
          <w:rFonts w:ascii="Arial" w:hAnsi="Arial" w:cs="Arial"/>
        </w:rPr>
        <w:t xml:space="preserve">These commodity codes are only given for information. </w:t>
      </w:r>
      <w:r>
        <w:rPr>
          <w:rStyle w:val="27"/>
          <w:rFonts w:ascii="Arial" w:hAnsi="Arial" w:cs="Arial"/>
        </w:rPr>
        <w:t xml:space="preserve"> </w:t>
      </w:r>
    </w:p>
    <w:p>
      <w:pPr>
        <w:pStyle w:val="26"/>
        <w:spacing w:before="0" w:after="0"/>
        <w:textAlignment w:val="baseline"/>
      </w:pPr>
      <w:r>
        <w:rPr>
          <w:rStyle w:val="27"/>
          <w:rFonts w:ascii="Arial" w:hAnsi="Arial" w:cs="Arial"/>
        </w:rPr>
        <w:t xml:space="preserve"> </w:t>
      </w:r>
    </w:p>
    <w:p>
      <w:pPr>
        <w:pStyle w:val="26"/>
        <w:spacing w:before="0" w:after="0"/>
        <w:textAlignment w:val="baseline"/>
      </w:pPr>
      <w:r>
        <w:rPr>
          <w:rStyle w:val="22"/>
          <w:rFonts w:ascii="Arial" w:hAnsi="Arial" w:cs="Arial"/>
        </w:rPr>
        <w:t xml:space="preserve">In this document, these goods will be referred to as </w:t>
      </w:r>
      <w:r>
        <w:rPr>
          <w:rStyle w:val="29"/>
          <w:rFonts w:ascii="Arial" w:hAnsi="Arial" w:cs="Arial"/>
          <w:b/>
          <w:bCs/>
        </w:rPr>
        <w:t>‘</w:t>
      </w:r>
      <w:r>
        <w:rPr>
          <w:rStyle w:val="22"/>
          <w:rFonts w:ascii="Arial" w:hAnsi="Arial" w:cs="Arial"/>
          <w:b/>
          <w:bCs/>
        </w:rPr>
        <w:t>the goods subject to review’</w:t>
      </w:r>
      <w:r>
        <w:rPr>
          <w:rStyle w:val="22"/>
          <w:rFonts w:ascii="Arial" w:hAnsi="Arial" w:cs="Arial"/>
        </w:rPr>
        <w:t xml:space="preserve">. Any reference to </w:t>
      </w:r>
      <w:r>
        <w:rPr>
          <w:rStyle w:val="29"/>
          <w:rFonts w:ascii="Arial" w:hAnsi="Arial" w:cs="Arial"/>
        </w:rPr>
        <w:t>‘</w:t>
      </w:r>
      <w:r>
        <w:rPr>
          <w:rStyle w:val="22"/>
          <w:rFonts w:ascii="Arial" w:hAnsi="Arial" w:cs="Arial"/>
        </w:rPr>
        <w:t>goods subject to review’ in this document refers to the goods description above, regardless of the commodity code under which they are exported.</w:t>
      </w:r>
      <w:r>
        <w:rPr>
          <w:rStyle w:val="27"/>
          <w:rFonts w:ascii="Arial" w:hAnsi="Arial" w:cs="Arial"/>
        </w:rPr>
        <w:t xml:space="preserve"> </w:t>
      </w:r>
    </w:p>
    <w:p>
      <w:pPr>
        <w:pStyle w:val="26"/>
        <w:spacing w:before="0" w:after="0"/>
        <w:jc w:val="right"/>
        <w:textAlignment w:val="baseline"/>
      </w:pPr>
      <w:r>
        <w:rPr>
          <w:rStyle w:val="27"/>
          <w:rFonts w:ascii="Arial" w:hAnsi="Arial" w:cs="Arial"/>
        </w:rPr>
        <w:t xml:space="preserve"> </w:t>
      </w:r>
    </w:p>
    <w:p>
      <w:pPr>
        <w:pStyle w:val="26"/>
        <w:spacing w:before="0" w:after="0"/>
        <w:textAlignment w:val="baseline"/>
        <w:rPr>
          <w:rFonts w:ascii="Segoe UI" w:hAnsi="Segoe UI" w:cs="Segoe UI"/>
          <w:sz w:val="18"/>
          <w:szCs w:val="18"/>
        </w:rPr>
      </w:pPr>
    </w:p>
    <w:p>
      <w:pPr>
        <w:pStyle w:val="26"/>
        <w:spacing w:before="0" w:after="0"/>
        <w:textAlignment w:val="baseline"/>
      </w:pPr>
      <w:r>
        <w:rPr>
          <w:rStyle w:val="22"/>
          <w:rFonts w:ascii="Arial" w:hAnsi="Arial" w:cs="Arial"/>
          <w:b/>
          <w:bCs/>
          <w:sz w:val="28"/>
          <w:szCs w:val="32"/>
        </w:rPr>
        <w:t>Like goods</w:t>
      </w:r>
      <w:r>
        <w:rPr>
          <w:rStyle w:val="27"/>
          <w:rFonts w:ascii="Arial" w:hAnsi="Arial" w:cs="Arial"/>
          <w:b/>
          <w:bCs/>
          <w:sz w:val="28"/>
          <w:szCs w:val="32"/>
        </w:rPr>
        <w:t xml:space="preserve"> </w:t>
      </w:r>
    </w:p>
    <w:p>
      <w:pPr>
        <w:pStyle w:val="26"/>
        <w:spacing w:before="0" w:after="0"/>
        <w:textAlignment w:val="baseline"/>
      </w:pPr>
    </w:p>
    <w:p>
      <w:pPr>
        <w:pStyle w:val="26"/>
        <w:spacing w:before="0" w:after="0"/>
        <w:textAlignment w:val="baseline"/>
      </w:pPr>
      <w:r>
        <w:rPr>
          <w:rStyle w:val="22"/>
          <w:rFonts w:ascii="Arial" w:hAnsi="Arial" w:cs="Arial"/>
        </w:rPr>
        <w:t>Any reference to ‘</w:t>
      </w:r>
      <w:r>
        <w:rPr>
          <w:rStyle w:val="22"/>
          <w:rFonts w:ascii="Arial" w:hAnsi="Arial" w:cs="Arial"/>
          <w:b/>
          <w:bCs/>
        </w:rPr>
        <w:t>like goods’</w:t>
      </w:r>
      <w:r>
        <w:rPr>
          <w:rStyle w:val="22"/>
          <w:rFonts w:ascii="Arial" w:hAnsi="Arial" w:cs="Arial"/>
        </w:rPr>
        <w:t xml:space="preserve"> in this document refers to goods produced in the UK or imported to the UK from a country other than the PRC which are like the goods </w:t>
      </w:r>
      <w:r>
        <w:rPr>
          <w:rStyle w:val="22"/>
          <w:rFonts w:ascii="Arial" w:hAnsi="Arial" w:cs="Arial"/>
          <w:b/>
          <w:color w:val="FF0000"/>
        </w:rPr>
        <w:t xml:space="preserve"> </w:t>
      </w:r>
      <w:r>
        <w:rPr>
          <w:rStyle w:val="22"/>
          <w:rFonts w:ascii="Arial" w:hAnsi="Arial" w:cs="Arial"/>
          <w:bCs/>
        </w:rPr>
        <w:t>subject to review in all</w:t>
      </w:r>
      <w:r>
        <w:rPr>
          <w:rStyle w:val="22"/>
          <w:rFonts w:ascii="Arial" w:hAnsi="Arial" w:cs="Arial"/>
        </w:rPr>
        <w:t xml:space="preserve"> respects, or with characteristics closely resembling them.  </w:t>
      </w:r>
    </w:p>
    <w:p>
      <w:pPr>
        <w:pStyle w:val="26"/>
        <w:spacing w:before="0" w:after="0"/>
        <w:textAlignment w:val="baseline"/>
      </w:pPr>
      <w:r>
        <w:rPr>
          <w:rStyle w:val="27"/>
          <w:rFonts w:ascii="Arial" w:hAnsi="Arial" w:cs="Arial"/>
          <w:b/>
        </w:rPr>
        <w:t xml:space="preserve"> </w:t>
      </w:r>
    </w:p>
    <w:p>
      <w:pPr>
        <w:spacing w:after="0"/>
      </w:pPr>
      <w:r>
        <w:rPr>
          <w:rStyle w:val="22"/>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pPr>
    </w:p>
    <w:p>
      <w:pPr>
        <w:spacing w:after="0"/>
      </w:pPr>
      <w:r>
        <w:rPr>
          <w:rFonts w:ascii="Arial" w:hAnsi="Arial" w:cs="Arial"/>
          <w:sz w:val="24"/>
          <w:szCs w:val="24"/>
        </w:rPr>
        <w:t xml:space="preserve">For more information about this case, you may refer to the Notice of Initiation published at: </w:t>
      </w:r>
      <w:r>
        <w:fldChar w:fldCharType="begin"/>
      </w:r>
      <w:r>
        <w:instrText xml:space="preserve"> HYPERLINK "http://www.trade-remedies.service.gov.uk/public/cases." </w:instrText>
      </w:r>
      <w:r>
        <w:fldChar w:fldCharType="separate"/>
      </w:r>
      <w:r>
        <w:rPr>
          <w:rStyle w:val="14"/>
          <w:rFonts w:ascii="Arial" w:hAnsi="Arial" w:cs="Arial"/>
          <w:bCs/>
          <w:sz w:val="24"/>
          <w:szCs w:val="24"/>
        </w:rPr>
        <w:t>www.trade-remedies.service.gov.uk/public/cases</w:t>
      </w:r>
      <w:r>
        <w:rPr>
          <w:rStyle w:val="14"/>
          <w:rFonts w:ascii="Arial" w:hAnsi="Arial" w:cs="Arial"/>
          <w:bCs/>
          <w:sz w:val="24"/>
          <w:szCs w:val="24"/>
        </w:rPr>
        <w:fldChar w:fldCharType="end"/>
      </w:r>
      <w:r>
        <w:rPr>
          <w:rFonts w:ascii="Arial" w:hAnsi="Arial" w:cs="Arial"/>
          <w:bCs/>
          <w:sz w:val="24"/>
          <w:szCs w:val="24"/>
        </w:rPr>
        <w:t xml:space="preserve"> </w:t>
      </w:r>
      <w:r>
        <w:rPr>
          <w:rFonts w:ascii="Arial" w:hAnsi="Arial" w:cs="Arial"/>
          <w:sz w:val="24"/>
          <w:szCs w:val="24"/>
        </w:rPr>
        <w:t xml:space="preserve"> </w:t>
      </w:r>
    </w:p>
    <w:p>
      <w:pPr>
        <w:pageBreakBefore/>
        <w:rPr>
          <w:rFonts w:ascii="Arial" w:hAnsi="Arial" w:cs="Arial"/>
          <w:sz w:val="24"/>
          <w:szCs w:val="24"/>
        </w:rPr>
      </w:pPr>
    </w:p>
    <w:p>
      <w:pPr>
        <w:pStyle w:val="2"/>
        <w:rPr>
          <w:rFonts w:ascii="Arial" w:hAnsi="Arial" w:cs="Arial"/>
          <w:b/>
          <w:bCs/>
          <w:color w:val="auto"/>
        </w:rPr>
      </w:pPr>
      <w:bookmarkStart w:id="5" w:name="_Toc120102338"/>
      <w:r>
        <w:rPr>
          <w:rFonts w:ascii="Arial" w:hAnsi="Arial" w:cs="Arial"/>
          <w:b/>
          <w:bCs/>
          <w:color w:val="auto"/>
        </w:rPr>
        <w:t>Instructions</w:t>
      </w:r>
      <w:bookmarkEnd w:id="1"/>
      <w:bookmarkEnd w:id="2"/>
      <w:bookmarkEnd w:id="5"/>
    </w:p>
    <w:p/>
    <w:p>
      <w:pPr>
        <w:pStyle w:val="4"/>
        <w:spacing w:before="0"/>
      </w:pPr>
      <w:bookmarkStart w:id="6" w:name="_Toc120102339"/>
      <w:r>
        <w:t>Who should complete this form?</w:t>
      </w:r>
      <w:bookmarkEnd w:id="6"/>
    </w:p>
    <w:p>
      <w:pPr>
        <w:keepNext/>
        <w:keepLines/>
        <w:spacing w:after="0"/>
        <w:outlineLvl w:val="1"/>
        <w:rPr>
          <w:rFonts w:ascii="Arial" w:hAnsi="Arial" w:eastAsia="Times New Roman" w:cs="Arial"/>
          <w:color w:val="000000"/>
          <w:sz w:val="24"/>
          <w:szCs w:val="24"/>
          <w:lang w:eastAsia="en-GB"/>
        </w:rPr>
      </w:pPr>
    </w:p>
    <w:p>
      <w:pPr>
        <w:spacing w:after="0"/>
        <w:rPr>
          <w:rFonts w:ascii="Arial" w:hAnsi="Arial" w:cs="Arial"/>
          <w:color w:val="242424"/>
          <w:sz w:val="24"/>
          <w:szCs w:val="24"/>
        </w:rPr>
      </w:pPr>
      <w:r>
        <w:rPr>
          <w:rFonts w:ascii="Arial" w:hAnsi="Arial" w:cs="Arial"/>
          <w:color w:val="242424"/>
          <w:sz w:val="24"/>
          <w:szCs w:val="24"/>
        </w:rPr>
        <w:t xml:space="preserve">You should complete this form if you are one of the party types listed at the beginning of this document. </w:t>
      </w:r>
    </w:p>
    <w:p>
      <w:pPr>
        <w:spacing w:after="0"/>
        <w:rPr>
          <w:rFonts w:ascii="Arial" w:hAnsi="Arial" w:cs="Arial"/>
          <w:sz w:val="24"/>
          <w:szCs w:val="24"/>
          <w:lang w:eastAsia="en-GB"/>
        </w:rPr>
      </w:pPr>
    </w:p>
    <w:p>
      <w:pPr>
        <w:spacing w:after="0"/>
        <w:rPr>
          <w:rFonts w:ascii="Arial" w:hAnsi="Arial" w:cs="Arial"/>
          <w:color w:val="242424"/>
          <w:sz w:val="24"/>
          <w:szCs w:val="24"/>
        </w:rPr>
      </w:pPr>
      <w:r>
        <w:rPr>
          <w:rFonts w:ascii="Arial" w:hAnsi="Arial" w:cs="Arial"/>
          <w:color w:val="242424"/>
          <w:sz w:val="24"/>
          <w:szCs w:val="24"/>
        </w:rPr>
        <w:t>If you are a UK producer of the like goods, importer or overseas exporter of the goods subject to review, please complete the relevant Pre-Sampling Questionnaire. </w:t>
      </w:r>
    </w:p>
    <w:p>
      <w:pPr>
        <w:spacing w:after="0"/>
        <w:rPr>
          <w:rFonts w:ascii="Arial" w:hAnsi="Arial" w:cs="Arial"/>
          <w:color w:val="242424"/>
          <w:sz w:val="24"/>
          <w:szCs w:val="24"/>
          <w:shd w:val="clear" w:color="auto" w:fill="FFFFFF"/>
        </w:rPr>
      </w:pPr>
    </w:p>
    <w:p>
      <w:pPr>
        <w:pStyle w:val="4"/>
        <w:spacing w:before="0"/>
        <w:rPr>
          <w:rFonts w:cs="Arial"/>
          <w:lang w:eastAsia="zh-CN"/>
        </w:rPr>
      </w:pPr>
      <w:bookmarkStart w:id="7" w:name="_Toc53525039"/>
      <w:bookmarkStart w:id="8" w:name="_Toc53524892"/>
      <w:bookmarkStart w:id="9" w:name="_Toc32519549"/>
      <w:bookmarkStart w:id="10" w:name="_Toc120102340"/>
      <w:bookmarkStart w:id="11" w:name="_Toc53524939"/>
      <w:r>
        <w:rPr>
          <w:rFonts w:cs="Arial"/>
          <w:lang w:eastAsia="zh-CN"/>
        </w:rPr>
        <w:t>Note about confidentiality</w:t>
      </w:r>
      <w:bookmarkEnd w:id="7"/>
      <w:bookmarkEnd w:id="8"/>
      <w:bookmarkEnd w:id="9"/>
      <w:bookmarkEnd w:id="10"/>
      <w:bookmarkEnd w:id="11"/>
    </w:p>
    <w:p>
      <w:pPr>
        <w:rPr>
          <w:lang w:eastAsia="zh-CN"/>
        </w:rPr>
      </w:pPr>
    </w:p>
    <w:p>
      <w:pPr>
        <w:pStyle w:val="10"/>
        <w:spacing w:before="0" w:after="0"/>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0"/>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0"/>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0"/>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"https://www.gov.uk/government/publications/the-uk-trade-remedies-investigations-process/an-introduction-to-our-investigations-process#confidential-information-and-non-confidential-summaries" </w:instrText>
      </w:r>
      <w:r>
        <w:fldChar w:fldCharType="separate"/>
      </w:r>
      <w:r>
        <w:rPr>
          <w:rStyle w:val="14"/>
          <w:rFonts w:ascii="Arial" w:hAnsi="Arial" w:cs="Arial"/>
        </w:rPr>
        <w:t>TRA’S public guidance</w:t>
      </w:r>
      <w:r>
        <w:rPr>
          <w:rStyle w:val="14"/>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0"/>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0"/>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"http://www.trade-remedies.service.gov.uk/public/cases." </w:instrText>
      </w:r>
      <w:r>
        <w:fldChar w:fldCharType="separate"/>
      </w:r>
      <w:r>
        <w:rPr>
          <w:rStyle w:val="14"/>
          <w:rFonts w:ascii="Arial" w:hAnsi="Arial" w:cs="Arial"/>
          <w:bCs/>
        </w:rPr>
        <w:t>www.trade-remedies.service.gov.uk/public/cases</w:t>
      </w:r>
      <w:r>
        <w:rPr>
          <w:rStyle w:val="14"/>
          <w:rFonts w:ascii="Arial" w:hAnsi="Arial" w:cs="Arial"/>
          <w:bCs/>
        </w:rPr>
        <w:fldChar w:fldCharType="end"/>
      </w:r>
      <w:r>
        <w:rPr>
          <w:rFonts w:ascii="Arial" w:hAnsi="Arial" w:cs="Arial"/>
          <w:bCs/>
          <w:color w:val="000000"/>
          <w:shd w:val="clear" w:color="auto" w:fill="FFFF00"/>
        </w:rPr>
        <w:t xml:space="preserve"> </w:t>
      </w:r>
      <w:r>
        <w:rPr>
          <w:rFonts w:ascii="Arial" w:hAnsi="Arial" w:cs="Arial"/>
          <w:color w:val="000000"/>
          <w:shd w:val="clear" w:color="auto" w:fill="FFFF00"/>
        </w:rPr>
        <w:t xml:space="preserve"> </w:t>
      </w:r>
    </w:p>
    <w:p>
      <w:pPr>
        <w:keepNext/>
        <w:keepLines/>
        <w:spacing w:before="40" w:after="0"/>
        <w:outlineLvl w:val="1"/>
        <w:rPr>
          <w:rFonts w:ascii="Arial" w:hAnsi="Arial" w:eastAsia="Times New Roman"/>
          <w:b/>
          <w:sz w:val="32"/>
          <w:szCs w:val="26"/>
        </w:rPr>
      </w:pPr>
    </w:p>
    <w:p>
      <w:pPr>
        <w:pageBreakBefore/>
        <w:rPr>
          <w:rFonts w:ascii="Arial" w:hAnsi="Arial" w:eastAsia="Times New Roman"/>
          <w:b/>
          <w:sz w:val="32"/>
          <w:szCs w:val="26"/>
        </w:rPr>
      </w:pPr>
    </w:p>
    <w:p>
      <w:pPr>
        <w:pStyle w:val="2"/>
        <w:rPr>
          <w:rFonts w:ascii="Arial" w:hAnsi="Arial" w:cs="Arial"/>
          <w:b/>
          <w:bCs/>
          <w:color w:val="auto"/>
        </w:rPr>
      </w:pPr>
      <w:bookmarkStart w:id="13" w:name="_Toc120102341"/>
      <w:bookmarkStart w:id="14" w:name="_Toc53524893"/>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hint="default" w:ascii="Arial" w:hAnsi="Arial" w:eastAsia="宋体" w:cs="Arial"/>
                                <w:b w:val="0"/>
                                <w:bCs w:val="0"/>
                                <w:sz w:val="24"/>
                                <w:szCs w:val="24"/>
                                <w:lang w:val="en-US" w:eastAsia="zh-CN"/>
                              </w:rPr>
                            </w:pPr>
                            <w:r>
                              <w:rPr>
                                <w:rFonts w:hint="default" w:ascii="Arial" w:hAnsi="Arial" w:eastAsia="宋体" w:cs="Arial"/>
                                <w:b w:val="0"/>
                                <w:bCs w:val="0"/>
                                <w:sz w:val="24"/>
                                <w:szCs w:val="24"/>
                                <w:lang w:val="en-US" w:eastAsia="zh-CN"/>
                              </w:rPr>
                              <w:t xml:space="preserve">Botou Dongli Foundry Co.,Ltd is one Chinese producer of  </w:t>
                            </w:r>
                            <w:r>
                              <w:rPr>
                                <w:rStyle w:val="22"/>
                                <w:rFonts w:hint="default" w:ascii="Arial" w:hAnsi="Arial" w:cs="Arial"/>
                                <w:b w:val="0"/>
                                <w:bCs w:val="0"/>
                                <w:sz w:val="24"/>
                                <w:szCs w:val="24"/>
                              </w:rPr>
                              <w:t>the goods subject to review</w:t>
                            </w:r>
                            <w:r>
                              <w:rPr>
                                <w:rStyle w:val="22"/>
                                <w:rFonts w:hint="default" w:ascii="Arial" w:hAnsi="Arial" w:eastAsia="宋体" w:cs="Arial"/>
                                <w:b w:val="0"/>
                                <w:bCs w:val="0"/>
                                <w:sz w:val="24"/>
                                <w:szCs w:val="24"/>
                                <w:lang w:val="en-US" w:eastAsia="zh-CN"/>
                              </w:rPr>
                              <w:t>,</w:t>
                            </w:r>
                            <w:r>
                              <w:rPr>
                                <w:rStyle w:val="22"/>
                                <w:rFonts w:hint="eastAsia" w:ascii="Arial" w:hAnsi="Arial" w:eastAsia="宋体" w:cs="Arial"/>
                                <w:b w:val="0"/>
                                <w:bCs w:val="0"/>
                                <w:sz w:val="24"/>
                                <w:szCs w:val="24"/>
                                <w:lang w:val="en-US" w:eastAsia="zh-CN"/>
                              </w:rPr>
                              <w:t>however, we did not export to UK during period of investigation.</w:t>
                            </w: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TLhcT9gAAAAH&#10;AQAADwAAAGRycy9kb3ducmV2LnhtbE2PMU/DMBSEdyT+g/WQWBB1AiVNQ16qloqlTBSGjm78SCLs&#10;5xA7bfj3mAnG053uvitXkzXiRIPvHCOkswQEce10xw3C+9vzbQ7CB8VaGceE8E0eVtXlRakK7c78&#10;Sqd9aEQsYV8ohDaEvpDS1y1Z5WeuJ47ehxusClEOjdSDOsdya+RdkmTSqo7jQqt6emqp/tyPFuEw&#10;vSyyzWb7oKew3n1t83FtDjeI11dp8ggi0BT+wvCLH9GhikxHN7L2wiDEIwFhni1ARDdf5nMQR4T7&#10;bJmCrEr5n7/6AVBLAwQUAAAACACHTuJAF2fITA0CAABHBAAADgAAAGRycy9lMm9Eb2MueG1srVPL&#10;btswELwX6D8QvNeSVbl2DMtBG8NFgaAp4PQDaIqyCPBVLm3J/fouKcVx0h5yKA8U96Hhzuxyddtr&#10;RU7Cg7SmotNJTokw3NbSHCr683H7YUEJBGZqpqwRFT0LoLfr9+9WnVuKwrZW1cITBDGw7FxF2xDc&#10;MsuAt0IzmFgnDAYb6zULaPpDVnvWIbpWWZHnn7LO+tp5ywUAejdDkI6I/i2AtmkkFxvLj1qYMKB6&#10;oVhAStBKB3Sdqm0awcND04AIRFUUmYa04yV43sc9W6/Y8uCZayUfS2BvKeEVJ82kwUsvUBsWGDl6&#10;+ReUltxbsE2YcKuzgUhSBFlM81fa7FrmROKCUoO7iA7/D5Z/P/3wRNYVLSgxTGPDH0UfyBfbk49R&#10;nc7BEpN2DtNCj26cmSc/oDOS7huv4xfpEIyjtueLthGMo3M2z8tFOaWEY6zIy3mBBuJnz787D+Gr&#10;sJrEQ0U9Ni9pyk73EIbUp5R4G1gl661UKhn+sL9TnpwYNnqb1oj+Ik0Z0lX0ZlYsEvKLGFxD5Gn9&#10;CyKWsGHQDlclhDFNGaQT9Rp0iafQ7/tRxL2tz6ghvjzk1lr/m5IO566i8OvIvKBEfTPY2JtpWcZB&#10;TUY5mxdo+OvI/jrCDEeoigZKhuNdGIYbp8uxcG92jsdWRImM/XwMtpFJyljcUNFYM85Xasb4FuIA&#10;X9sp6/n9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LhcT9gAAAAHAQAADwAAAAAAAAABACAA&#10;AAAiAAAAZHJzL2Rvd25yZXYueG1sUEsBAhQAFAAAAAgAh07iQBdnyEwNAgAARwQAAA4AAAAAAAAA&#10;AQAgAAAAJwEAAGRycy9lMm9Eb2MueG1sUEsFBgAAAAAGAAYAWQEAAKYFAAAAAA==&#10;">
                <v:fill on="t" focussize="0,0"/>
                <v:stroke weight="0.750236220472441pt" color="#000000" joinstyle="round"/>
                <v:imagedata o:title=""/>
                <o:lock v:ext="edit" aspectratio="f"/>
                <v:textbox>
                  <w:txbxContent>
                    <w:p>
                      <w:pPr>
                        <w:rPr>
                          <w:rFonts w:hint="default" w:ascii="Arial" w:hAnsi="Arial" w:eastAsia="宋体" w:cs="Arial"/>
                          <w:b w:val="0"/>
                          <w:bCs w:val="0"/>
                          <w:sz w:val="24"/>
                          <w:szCs w:val="24"/>
                          <w:lang w:val="en-US" w:eastAsia="zh-CN"/>
                        </w:rPr>
                      </w:pPr>
                      <w:r>
                        <w:rPr>
                          <w:rFonts w:hint="default" w:ascii="Arial" w:hAnsi="Arial" w:eastAsia="宋体" w:cs="Arial"/>
                          <w:b w:val="0"/>
                          <w:bCs w:val="0"/>
                          <w:sz w:val="24"/>
                          <w:szCs w:val="24"/>
                          <w:lang w:val="en-US" w:eastAsia="zh-CN"/>
                        </w:rPr>
                        <w:t xml:space="preserve">Botou Dongli Foundry Co.,Ltd is one Chinese producer of  </w:t>
                      </w:r>
                      <w:r>
                        <w:rPr>
                          <w:rStyle w:val="22"/>
                          <w:rFonts w:hint="default" w:ascii="Arial" w:hAnsi="Arial" w:cs="Arial"/>
                          <w:b w:val="0"/>
                          <w:bCs w:val="0"/>
                          <w:sz w:val="24"/>
                          <w:szCs w:val="24"/>
                        </w:rPr>
                        <w:t>the goods subject to review</w:t>
                      </w:r>
                      <w:r>
                        <w:rPr>
                          <w:rStyle w:val="22"/>
                          <w:rFonts w:hint="default" w:ascii="Arial" w:hAnsi="Arial" w:eastAsia="宋体" w:cs="Arial"/>
                          <w:b w:val="0"/>
                          <w:bCs w:val="0"/>
                          <w:sz w:val="24"/>
                          <w:szCs w:val="24"/>
                          <w:lang w:val="en-US" w:eastAsia="zh-CN"/>
                        </w:rPr>
                        <w:t>,</w:t>
                      </w:r>
                      <w:r>
                        <w:rPr>
                          <w:rStyle w:val="22"/>
                          <w:rFonts w:hint="eastAsia" w:ascii="Arial" w:hAnsi="Arial" w:eastAsia="宋体" w:cs="Arial"/>
                          <w:b w:val="0"/>
                          <w:bCs w:val="0"/>
                          <w:sz w:val="24"/>
                          <w:szCs w:val="24"/>
                          <w:lang w:val="en-US" w:eastAsia="zh-CN"/>
                        </w:rPr>
                        <w:t>however, we did not export to UK during period of investigation.</w:t>
                      </w: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hint="default" w:eastAsia="宋体" w:cs="Arial"/>
                                <w:lang w:val="en-US" w:eastAsia="zh-CN"/>
                              </w:rPr>
                            </w:pPr>
                            <w:r>
                              <w:rPr>
                                <w:rFonts w:hint="eastAsia" w:eastAsia="宋体" w:cs="Arial"/>
                                <w:lang w:val="en-US" w:eastAsia="zh-CN"/>
                              </w:rPr>
                              <w:t>As one producer we would like to know the tax rate if later we export to UK, also we will actively cooperate with the investigation.</w:t>
                            </w: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SeyLgdcAAAAH&#10;AQAADwAAAGRycy9kb3ducmV2LnhtbE2PwU7DMBBE70j8g7VIXBC129ISQpyqpeJSThQOPbrxkkTY&#10;6xA7bfh7lhMcd2Y087ZYjd6JE/axDaRhOlEgkKpgW6o1vL8932YgYjJkjQuEGr4xwqq8vChMbsOZ&#10;XvG0T7XgEoq50dCk1OVSxqpBb+IkdEjsfYTem8RnX0vbmzOXeydnSi2lNy3xQmM6fGqw+twPXsNh&#10;fLlfbjbbhR3Teve1zYa1O9xofX01VY8gEo7pLwy/+IwOJTMdw0A2CqeBH0ka5or52c0esjsQRxYW&#10;8xnIspD/+csfUEsDBBQAAAAIAIdO4kAMRJXDDQIAAEcEAAAOAAAAZHJzL2Uyb0RvYy54bWytU8tu&#10;2zAQvBfoPxC815JVuXYMy0Ebw0WBoCng9ANoirII8FUubcn9+i4pxXHSHnIoDxT3oeHO7HJ122tF&#10;TsKDtKai00lOiTDc1tIcKvrzcfthQQkEZmqmrBEVPQugt+v371adW4rCtlbVwhMEMbDsXEXbENwy&#10;y4C3QjOYWCcMBhvrNQto+kNWe9YhulZZkeefss762nnLBQB6N0OQjoj+LYC2aSQXG8uPWpgwoHqh&#10;WEBK0EoHdJ2qbRrBw0PTgAhEVRSZhrTjJXjexz1br9jy4JlrJR9LYG8p4RUnzaTBSy9QGxYYOXr5&#10;F5SW3FuwTZhwq7OBSFIEWUzzV9rsWuZE4oJSg7uIDv8Pln8//fBE1hX9SIlhGhv+KPpAvtielFGd&#10;zsESk3YO00KPbpyZJz+gM5LuG6/jF+kQjKO254u2EYyjczbPy0U5pYRjrMjLeYEG4mfPvzsP4auw&#10;msRDRT02L2nKTvcQhtSnlHgbWCXrrVQqGf6wv1OenBg2epvWiP4iTRnSVfRmViwS8osYXEPkaf0L&#10;IpawYdAOVyWEMU0ZpBP1GnSJp9Dv+1HEva3PqCG+POTWWv+bkg7nrqLw68i8oER9M9jYm2lZxkFN&#10;RjmbF2j468j+OsIMR6iKBkqG410Yhhuny7Fwb3aOx1ZEiYz9fAy2kUnKWNxQ0VgzzldqxvgW4gBf&#10;2ynr+f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7IuB1wAAAAcBAAAPAAAAAAAAAAEAIAAA&#10;ACIAAABkcnMvZG93bnJldi54bWxQSwECFAAUAAAACACHTuJADESVww0CAABHBAAADgAAAAAAAAAB&#10;ACAAAAAmAQAAZHJzL2Uyb0RvYy54bWxQSwUGAAAAAAYABgBZAQAApQUAAAAA&#10;">
                <v:fill on="t" focussize="0,0"/>
                <v:stroke weight="0.750236220472441pt" color="#000000" joinstyle="round"/>
                <v:imagedata o:title=""/>
                <o:lock v:ext="edit" aspectratio="f"/>
                <v:textbox>
                  <w:txbxContent>
                    <w:p>
                      <w:pPr>
                        <w:rPr>
                          <w:rFonts w:hint="default" w:eastAsia="宋体" w:cs="Arial"/>
                          <w:lang w:val="en-US" w:eastAsia="zh-CN"/>
                        </w:rPr>
                      </w:pPr>
                      <w:r>
                        <w:rPr>
                          <w:rFonts w:hint="eastAsia" w:eastAsia="宋体" w:cs="Arial"/>
                          <w:lang w:val="en-US" w:eastAsia="zh-CN"/>
                        </w:rPr>
                        <w:t>As one producer we would like to know the tax rate if later we export to UK, also we will actively cooperate with the investigation.</w:t>
                      </w:r>
                    </w:p>
                  </w:txbxContent>
                </v:textbox>
                <w10:wrap type="square"/>
              </v:shape>
            </w:pict>
          </mc:Fallback>
        </mc:AlternateContent>
      </w:r>
    </w:p>
    <w:p/>
    <w:p>
      <w:pPr>
        <w:rPr>
          <w:rFonts w:ascii="Arial" w:hAnsi="Arial" w:eastAsia="Times New Roman"/>
          <w:b/>
          <w:sz w:val="32"/>
          <w:szCs w:val="26"/>
        </w:rPr>
      </w:pPr>
      <w:bookmarkStart w:id="15" w:name="_Toc32519559"/>
    </w:p>
    <w:p>
      <w:pPr>
        <w:pStyle w:val="2"/>
        <w:pageBreakBefore/>
        <w:rPr>
          <w:rFonts w:ascii="Arial" w:hAnsi="Arial" w:cs="Arial"/>
          <w:b/>
          <w:bCs/>
          <w:color w:val="auto"/>
        </w:rPr>
      </w:pPr>
      <w:bookmarkStart w:id="16" w:name="_Toc120102342"/>
      <w:bookmarkStart w:id="17" w:name="_Toc53524894"/>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rPr>
          <w:rFonts w:ascii="Arial" w:hAnsi="Arial" w:cs="Arial"/>
          <w:sz w:val="24"/>
          <w:szCs w:val="24"/>
        </w:rPr>
      </w:pPr>
    </w:p>
    <w:p>
      <w:pPr>
        <w:pStyle w:val="4"/>
      </w:pPr>
      <w:bookmarkStart w:id="18" w:name="_Toc120102343"/>
      <w:r>
        <w:t>B1 – Other interested parties</w:t>
      </w:r>
      <w:bookmarkEnd w:id="18"/>
    </w:p>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Style w:val="11"/>
        <w:tblW w:w="9016" w:type="dxa"/>
        <w:tblInd w:w="0" w:type="dxa"/>
        <w:tblLayout w:type="autofit"/>
        <w:tblCellMar>
          <w:top w:w="0" w:type="dxa"/>
          <w:left w:w="10" w:type="dxa"/>
          <w:bottom w:w="0" w:type="dxa"/>
          <w:right w:w="10" w:type="dxa"/>
        </w:tblCellMar>
      </w:tblPr>
      <w:tblGrid>
        <w:gridCol w:w="4508"/>
        <w:gridCol w:w="4508"/>
      </w:tblGrid>
      <w:tr>
        <w:tblPrEx>
          <w:tblCellMar>
            <w:top w:w="0" w:type="dxa"/>
            <w:left w:w="10" w:type="dxa"/>
            <w:bottom w:w="0" w:type="dxa"/>
            <w:right w:w="10" w:type="dxa"/>
          </w:tblCellMar>
        </w:tblPrEx>
        <w:trPr>
          <w:trHeight w:val="395"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120"/>
              <w:rPr>
                <w:rFonts w:ascii="Arial" w:hAnsi="Arial" w:cs="Arial"/>
                <w:b/>
                <w:bCs/>
              </w:rPr>
            </w:pPr>
            <w:r>
              <w:rPr>
                <w:rFonts w:ascii="Arial" w:hAnsi="Arial" w:cs="Arial"/>
                <w:b/>
                <w:bCs/>
              </w:rPr>
              <w:t>Organisation name</w:t>
            </w: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120"/>
              <w:rPr>
                <w:rFonts w:ascii="Arial" w:hAnsi="Arial" w:cs="Arial"/>
                <w:b/>
                <w:bCs/>
              </w:rPr>
            </w:pPr>
            <w:r>
              <w:rPr>
                <w:rFonts w:ascii="Arial" w:hAnsi="Arial" w:cs="Arial"/>
                <w:b/>
                <w:bCs/>
              </w:rPr>
              <w:t>Website</w:t>
            </w:r>
          </w:p>
        </w:tc>
      </w:tr>
      <w:tr>
        <w:tblPrEx>
          <w:tblCellMar>
            <w:top w:w="0" w:type="dxa"/>
            <w:left w:w="10" w:type="dxa"/>
            <w:bottom w:w="0" w:type="dxa"/>
            <w:right w:w="10" w:type="dxa"/>
          </w:tblCellMar>
        </w:tblPrEx>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hint="default" w:ascii="Arial" w:hAnsi="Arial" w:eastAsia="宋体" w:cs="Arial"/>
                <w:lang w:val="en-US" w:eastAsia="zh-CN"/>
              </w:rPr>
            </w:pPr>
            <w:r>
              <w:rPr>
                <w:rFonts w:hint="eastAsia" w:ascii="Arial" w:hAnsi="Arial" w:eastAsia="宋体" w:cs="Arial"/>
                <w:lang w:val="en-US" w:eastAsia="zh-CN"/>
              </w:rPr>
              <w:t>BOTOU DONGLI FOUNDRY CO.,LTD</w:t>
            </w:r>
          </w:p>
          <w:p>
            <w:pPr>
              <w:spacing w:after="0"/>
              <w:rPr>
                <w:rFonts w:ascii="Arial" w:hAnsi="Arial" w:cs="Arial"/>
              </w:rPr>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hint="default" w:ascii="Arial" w:hAnsi="Arial" w:eastAsia="宋体" w:cs="Arial"/>
                <w:lang w:val="en-US" w:eastAsia="zh-CN"/>
              </w:rPr>
            </w:pPr>
            <w:r>
              <w:rPr>
                <w:rFonts w:hint="eastAsia" w:ascii="Arial" w:hAnsi="Arial" w:eastAsia="宋体" w:cs="Arial"/>
                <w:lang w:val="en-US" w:eastAsia="zh-CN"/>
              </w:rPr>
              <w:t>www.donglicast.com</w:t>
            </w:r>
          </w:p>
        </w:tc>
      </w:tr>
      <w:tr>
        <w:tblPrEx>
          <w:tblCellMar>
            <w:top w:w="0" w:type="dxa"/>
            <w:left w:w="10" w:type="dxa"/>
            <w:bottom w:w="0" w:type="dxa"/>
            <w:right w:w="10" w:type="dxa"/>
          </w:tblCellMar>
        </w:tblPrEx>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p>
            <w:pPr>
              <w:spacing w:after="0"/>
              <w:rPr>
                <w:rFonts w:ascii="Arial" w:hAnsi="Arial" w:cs="Arial"/>
              </w:rPr>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tc>
      </w:tr>
      <w:tr>
        <w:tblPrEx>
          <w:tblCellMar>
            <w:top w:w="0" w:type="dxa"/>
            <w:left w:w="10" w:type="dxa"/>
            <w:bottom w:w="0" w:type="dxa"/>
            <w:right w:w="10" w:type="dxa"/>
          </w:tblCellMar>
        </w:tblPrEx>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p>
            <w:pPr>
              <w:spacing w:after="0"/>
              <w:rPr>
                <w:rFonts w:ascii="Arial" w:hAnsi="Arial" w:cs="Arial"/>
              </w:rPr>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tc>
      </w:tr>
      <w:tr>
        <w:tblPrEx>
          <w:tblCellMar>
            <w:top w:w="0" w:type="dxa"/>
            <w:left w:w="10" w:type="dxa"/>
            <w:bottom w:w="0" w:type="dxa"/>
            <w:right w:w="10" w:type="dxa"/>
          </w:tblCellMar>
        </w:tblPrEx>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pPr>
          </w:p>
          <w:p>
            <w:pPr>
              <w:spacing w:after="0"/>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pPr>
          </w:p>
        </w:tc>
      </w:tr>
    </w:tbl>
    <w:p>
      <w:pPr>
        <w:spacing w:after="0" w:line="22" w:lineRule="atLeast"/>
        <w:rPr>
          <w:rFonts w:ascii="Arial" w:hAnsi="Arial" w:cs="Arial"/>
          <w:sz w:val="24"/>
          <w:szCs w:val="24"/>
        </w:rPr>
      </w:pPr>
    </w:p>
    <w:p>
      <w:pPr>
        <w:spacing w:after="0" w:line="22" w:lineRule="atLeast"/>
      </w:pPr>
    </w:p>
    <w:p>
      <w:pPr>
        <w:pStyle w:val="4"/>
      </w:pPr>
      <w:bookmarkStart w:id="19" w:name="_Toc120102344"/>
      <w:r>
        <w:t>B2 – Particular Market Situation</w:t>
      </w:r>
      <w:bookmarkEnd w:id="19"/>
    </w:p>
    <w:p>
      <w:pPr>
        <w:spacing w:after="0"/>
        <w:textAlignment w:val="auto"/>
        <w:rPr>
          <w:rFonts w:ascii="Arial" w:hAnsi="Arial" w:eastAsia="Yu Mincho" w:cs="Arial"/>
          <w:sz w:val="24"/>
          <w:szCs w:val="24"/>
        </w:rPr>
      </w:pPr>
    </w:p>
    <w:p>
      <w:pPr>
        <w:spacing w:after="0"/>
        <w:textAlignment w:val="auto"/>
      </w:pPr>
      <w:r>
        <w:rPr>
          <w:rFonts w:ascii="Arial" w:hAnsi="Arial" w:eastAsia="MS PGothic" w:cs="Arial"/>
          <w:sz w:val="24"/>
          <w:szCs w:val="24"/>
        </w:rPr>
        <w:t xml:space="preserve">‘Particular Market Situation’ (PMS) describes a unique set of circumstances related to the market that an interested party would like to be taken into account as part of an investigation. </w:t>
      </w:r>
      <w:r>
        <w:rPr>
          <w:rFonts w:ascii="Arial" w:hAnsi="Arial" w:eastAsia="Yu Mincho" w:cs="Arial"/>
          <w:sz w:val="24"/>
          <w:szCs w:val="24"/>
        </w:rPr>
        <w:t>If you have any concerns or information about the possible existence of a particular market situation in the exporting country or territory, please provide details in the box below. This can include examples such as:</w:t>
      </w:r>
    </w:p>
    <w:p>
      <w:pPr>
        <w:spacing w:after="0"/>
        <w:textAlignment w:val="auto"/>
        <w:rPr>
          <w:rFonts w:ascii="Arial" w:hAnsi="Arial" w:eastAsia="Yu Mincho" w:cs="Arial"/>
          <w:sz w:val="24"/>
          <w:szCs w:val="24"/>
        </w:rPr>
      </w:pPr>
    </w:p>
    <w:p>
      <w:pPr>
        <w:numPr>
          <w:ilvl w:val="1"/>
          <w:numId w:val="3"/>
        </w:numPr>
        <w:spacing w:after="0"/>
        <w:textAlignment w:val="auto"/>
        <w:rPr>
          <w:rFonts w:ascii="Arial" w:hAnsi="Arial" w:eastAsia="Yu Mincho" w:cs="Arial"/>
          <w:sz w:val="24"/>
          <w:szCs w:val="24"/>
        </w:rPr>
      </w:pPr>
      <w:r>
        <w:rPr>
          <w:rFonts w:ascii="Arial" w:hAnsi="Arial" w:eastAsia="Yu Mincho" w:cs="Arial"/>
          <w:sz w:val="24"/>
          <w:szCs w:val="24"/>
        </w:rPr>
        <w:t>Prices are artificially low</w:t>
      </w:r>
    </w:p>
    <w:p>
      <w:pPr>
        <w:numPr>
          <w:ilvl w:val="1"/>
          <w:numId w:val="3"/>
        </w:numPr>
        <w:spacing w:after="0"/>
        <w:textAlignment w:val="auto"/>
        <w:rPr>
          <w:rFonts w:ascii="Arial" w:hAnsi="Arial" w:eastAsia="Yu Mincho" w:cs="Arial"/>
          <w:sz w:val="24"/>
          <w:szCs w:val="24"/>
        </w:rPr>
      </w:pPr>
      <w:r>
        <w:rPr>
          <w:rFonts w:ascii="Arial" w:hAnsi="Arial" w:eastAsia="Yu Mincho" w:cs="Arial"/>
          <w:sz w:val="24"/>
          <w:szCs w:val="24"/>
        </w:rPr>
        <w:t>There is significant barter trade (e.g. goods exchanged for other goods)</w:t>
      </w:r>
    </w:p>
    <w:p>
      <w:pPr>
        <w:numPr>
          <w:ilvl w:val="1"/>
          <w:numId w:val="3"/>
        </w:numPr>
        <w:spacing w:after="0"/>
        <w:textAlignment w:val="auto"/>
        <w:rPr>
          <w:rFonts w:ascii="Arial" w:hAnsi="Arial" w:eastAsia="Yu Mincho" w:cs="Arial"/>
          <w:sz w:val="24"/>
          <w:szCs w:val="24"/>
        </w:rPr>
      </w:pPr>
      <w:r>
        <w:rPr>
          <w:rFonts w:ascii="Arial" w:hAnsi="Arial" w:eastAsia="Yu Mincho" w:cs="Arial"/>
          <w:sz w:val="24"/>
          <w:szCs w:val="24"/>
        </w:rPr>
        <w:t xml:space="preserve">Prices reflect non-commercial factors; or </w:t>
      </w:r>
    </w:p>
    <w:p>
      <w:pPr>
        <w:numPr>
          <w:ilvl w:val="1"/>
          <w:numId w:val="3"/>
        </w:numPr>
        <w:spacing w:after="0"/>
        <w:textAlignment w:val="auto"/>
        <w:rPr>
          <w:rFonts w:ascii="Arial" w:hAnsi="Arial" w:eastAsia="Yu Mincho" w:cs="Arial"/>
          <w:sz w:val="24"/>
          <w:szCs w:val="24"/>
        </w:rPr>
      </w:pPr>
      <w:r>
        <w:rPr>
          <w:rFonts w:ascii="Arial" w:hAnsi="Arial" w:eastAsia="Yu Mincho" w:cs="Arial"/>
          <w:sz w:val="24"/>
          <w:szCs w:val="24"/>
        </w:rPr>
        <w:t>Anything else</w:t>
      </w:r>
    </w:p>
    <w:p>
      <w:pPr>
        <w:spacing w:after="0"/>
        <w:textAlignment w:val="auto"/>
        <w:rPr>
          <w:rFonts w:ascii="Arial" w:hAnsi="Arial" w:eastAsia="Yu Mincho" w:cs="Arial"/>
          <w:sz w:val="24"/>
          <w:szCs w:val="24"/>
        </w:rPr>
      </w:pP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lIlBAAwCAABHBAAADgAAAGRycy9lMm9Eb2MueG1srVPL&#10;btswELwX6D8QvNeSBbl2DMtBGsNFgaAt4PQDaIqyCPBVLm3J/fouKcVx0h5yCA8U96Hhzuxyddtr&#10;RU7Cg7SmotNJTokw3NbSHCr663H7aUEJBGZqpqwRFT0LoLfrjx9WnVuKwrZW1cITBDGw7FxF2xDc&#10;MsuAt0IzmFgnDAYb6zULaPpDVnvWIbpWWZHnn7PO+tp5ywUAejdDkI6I/i2AtmkkFxvLj1qYMKB6&#10;oVhAStBKB3Sdqm0awcOPpgERiKooMg1px0vwvI97tl6x5cEz10o+lsDeUsIrTppJg5deoDYsMHL0&#10;8h8oLbm3YJsw4VZnA5GkCLKY5q+02bXMicQFpQZ3ER3eD5Z/P/30RNYVLSkxTGPDH0UfyBfbkzKq&#10;0zlYYtLOYVro0Y0z8+QHdEbSfeN1/CIdgnHU9nzRNoJxdM7mebkop5RwjBV5OS/QQPzs+XfnIXwV&#10;VpN4qKjH5iVN2ekBwpD6lBJvA6tkvZVKJcMf9vfKkxPDRm/TGtFfpClDuorezIpFQn4Rg2uIPK3/&#10;QcQSNgza4aqEMKYpg3SiXoMu8RT6fT+KuLf1GTXEl4fcWuv/UNLh3FUUfh+ZF5SobwYbezMtyzio&#10;yShn8wINfx3ZX0eY4QhV0UDJcLwPw3DjdDkWHszO8diKKJGxd8dgG5mkjMUNFY0143ylZoxvIQ7w&#10;tZ2ynt//+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lIlBAAwCAABHBAAADgAAAAAAAAAB&#10;ACAAAAAnAQAAZHJzL2Uyb0RvYy54bWxQSwUGAAAAAAYABgBZAQAApQUAAAAA&#10;">
                <v:fill on="t" focussize="0,0"/>
                <v:stroke weight="0.750236220472441pt" color="#000000" joinstyle="round"/>
                <v:imagedata o:title=""/>
                <o:lock v:ext="edit" aspectratio="f"/>
                <v:textbox>
                  <w:txbxContent>
                    <w:p>
                      <w:pPr>
                        <w:rPr>
                          <w:rFonts w:cs="Arial"/>
                        </w:rPr>
                      </w:pPr>
                    </w:p>
                  </w:txbxContent>
                </v:textbox>
                <w10:wrap type="square"/>
              </v:shape>
            </w:pict>
          </mc:Fallback>
        </mc:AlternateContent>
      </w:r>
    </w:p>
    <w:p>
      <w:pPr>
        <w:pStyle w:val="4"/>
      </w:pPr>
      <w:bookmarkStart w:id="20" w:name="_Toc120102345"/>
      <w:r>
        <w:t>B3 - Scope</w:t>
      </w:r>
      <w:bookmarkEnd w:id="20"/>
    </w:p>
    <w:p/>
    <w:p>
      <w:pPr>
        <w:spacing w:after="0"/>
        <w:textAlignment w:val="auto"/>
        <w:rPr>
          <w:rFonts w:ascii="Arial" w:hAnsi="Arial" w:eastAsia="Yu Mincho" w:cs="Arial"/>
          <w:sz w:val="24"/>
          <w:szCs w:val="24"/>
        </w:rPr>
      </w:pPr>
      <w:r>
        <w:rPr>
          <w:rFonts w:ascii="Arial" w:hAnsi="Arial" w:eastAsia="Yu Mincho" w:cs="Arial"/>
          <w:sz w:val="24"/>
          <w:szCs w:val="24"/>
        </w:rPr>
        <w:t xml:space="preserve">Do you agree with the scope of the investigation as outlined on page 4? </w:t>
      </w:r>
    </w:p>
    <w:p>
      <w:pPr>
        <w:spacing w:after="0"/>
        <w:textAlignment w:val="auto"/>
        <w:rPr>
          <w:rFonts w:ascii="Arial" w:hAnsi="Arial" w:eastAsia="Yu Mincho" w:cs="Arial"/>
          <w:sz w:val="24"/>
          <w:szCs w:val="24"/>
        </w:rPr>
      </w:pPr>
    </w:p>
    <w:p>
      <w:pPr>
        <w:spacing w:after="0"/>
        <w:textAlignment w:val="auto"/>
      </w:pPr>
      <w:r>
        <w:rPr>
          <w:rFonts w:hint="eastAsia" w:ascii="微软雅黑" w:hAnsi="微软雅黑" w:eastAsia="微软雅黑" w:cs="微软雅黑"/>
          <w:sz w:val="24"/>
          <w:szCs w:val="24"/>
        </w:rPr>
        <w:t>☒</w:t>
      </w:r>
      <w:r>
        <w:rPr>
          <w:rFonts w:ascii="Arial" w:hAnsi="Arial" w:eastAsia="Yu Mincho" w:cs="Arial"/>
          <w:sz w:val="24"/>
          <w:szCs w:val="24"/>
        </w:rPr>
        <w:t>Yes</w:t>
      </w:r>
    </w:p>
    <w:p>
      <w:pPr>
        <w:spacing w:after="0"/>
        <w:textAlignment w:val="auto"/>
      </w:pPr>
      <w:r>
        <w:rPr>
          <w:rFonts w:ascii="Segoe UI Symbol" w:hAnsi="Segoe UI Symbol" w:eastAsia="Yu Mincho" w:cs="Segoe UI Symbol"/>
          <w:sz w:val="24"/>
          <w:szCs w:val="24"/>
        </w:rPr>
        <w:t>☐</w:t>
      </w:r>
      <w:r>
        <w:rPr>
          <w:rFonts w:ascii="Arial" w:hAnsi="Arial" w:eastAsia="Yu Mincho" w:cs="Arial"/>
          <w:sz w:val="24"/>
          <w:szCs w:val="24"/>
        </w:rPr>
        <w:t>No</w:t>
      </w:r>
    </w:p>
    <w:p>
      <w:pPr>
        <w:spacing w:after="0"/>
        <w:textAlignment w:val="auto"/>
        <w:rPr>
          <w:rFonts w:ascii="Arial" w:hAnsi="Arial" w:eastAsia="Yu Mincho" w:cs="Arial"/>
          <w:sz w:val="24"/>
          <w:szCs w:val="24"/>
        </w:rPr>
      </w:pPr>
    </w:p>
    <w:p>
      <w:pPr>
        <w:spacing w:after="0"/>
        <w:textAlignment w:val="auto"/>
        <w:rPr>
          <w:rFonts w:ascii="Arial" w:hAnsi="Arial" w:eastAsia="Yu Mincho" w:cs="Arial"/>
          <w:sz w:val="24"/>
          <w:szCs w:val="24"/>
        </w:rPr>
      </w:pPr>
      <w:r>
        <w:rPr>
          <w:rFonts w:ascii="Arial" w:hAnsi="Arial" w:eastAsia="Yu Mincho" w:cs="Arial"/>
          <w:sz w:val="24"/>
          <w:szCs w:val="24"/>
        </w:rPr>
        <w:t>If you have answered no to the above question, please can you explain why?</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
                              <w:rPr>
                                <w:rStyle w:val="28"/>
                              </w:rPr>
                              <w:t>Click or tap here to enter text.</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SqRLpwwCAABHBAAADgAAAGRycy9lMm9Eb2MueG1srVPL&#10;btswELwX6D8QvNeSBbl2DMtBGsNFgaAt4PQDaIqyCPBVLm3J/fouKcVx0h5yCA8U96Hhzuxyddtr&#10;RU7Cg7SmotNJTokw3NbSHCr663H7aUEJBGZqpqwRFT0LoLfrjx9WnVuKwrZW1cITBDGw7FxF2xDc&#10;MsuAt0IzmFgnDAYb6zULaPpDVnvWIbpWWZHnn7PO+tp5ywUAejdDkI6I/i2AtmkkFxvLj1qYMKB6&#10;oVhAStBKB3Sdqm0awcOPpgERiKooMg1px0vwvI97tl6x5cEz10o+lsDeUsIrTppJg5deoDYsMHL0&#10;8h8oLbm3YJsw4VZnA5GkCLKY5q+02bXMicQFpQZ3ER3eD5Z/P/30RNYVnVFimMaGP4o+kC+2J2VU&#10;p3OwxKSdw7TQoxtn5skP6Iyk+8br+EU6BOOo7fmibQTj6JzN83JRTinhGCvycl6ggfjZ8+/OQ/gq&#10;rCbxUFGPzUuastMDhCH1KSXeBlbJeiuVSoY/7O+VJyeGjd6mNaK/SFOGdBW9mRWLhPwiBtcQeVr/&#10;g4glbBi0w1UJYUxTBulEvQZd4in0+34UcW/rM2qILw+5tdb/oaTDuaso/D4yLyhR3ww29mZalnFQ&#10;k1HO5gUa/jqyv44wwxGqooGS4XgfhuHG6XIsPJid47EVUSJj747BNjJJGYsbKhprxvlKzRjfQhzg&#10;aztlPb//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SqRLpwwCAABHBAAADgAAAAAAAAAB&#10;ACAAAAAnAQAAZHJzL2Uyb0RvYy54bWxQSwUGAAAAAAYABgBZAQAApQUAAAAA&#10;">
                <v:fill on="t" focussize="0,0"/>
                <v:stroke weight="0.750236220472441pt" color="#000000" joinstyle="round"/>
                <v:imagedata o:title=""/>
                <o:lock v:ext="edit" aspectratio="f"/>
                <v:textbox>
                  <w:txbxContent>
                    <w:p>
                      <w:r>
                        <w:rPr>
                          <w:rStyle w:val="28"/>
                        </w:rPr>
                        <w:t>Click or tap here to enter text.</w:t>
                      </w:r>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20102346"/>
      <w:r>
        <w:t>B4 – Economic Interest Test</w:t>
      </w:r>
      <w:bookmarkEnd w:id="21"/>
    </w:p>
    <w:p/>
    <w:p>
      <w:r>
        <w:rPr>
          <w:rFonts w:ascii="Arial" w:hAnsi="Arial" w:cs="Arial"/>
          <w:sz w:val="24"/>
          <w:szCs w:val="24"/>
        </w:rPr>
        <w:t xml:space="preserve">It is a requirement of the review to </w:t>
      </w:r>
      <w:r>
        <w:rPr>
          <w:rFonts w:ascii="Arial" w:hAnsi="Arial" w:cs="Arial"/>
          <w:color w:val="0B0C0C"/>
          <w:sz w:val="24"/>
          <w:szCs w:val="24"/>
        </w:rPr>
        <w:t>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Style w:val="11"/>
        <w:tblW w:w="5107" w:type="pct"/>
        <w:tblInd w:w="0" w:type="dxa"/>
        <w:tblLayout w:type="autofit"/>
        <w:tblCellMar>
          <w:top w:w="0" w:type="dxa"/>
          <w:left w:w="10" w:type="dxa"/>
          <w:bottom w:w="0" w:type="dxa"/>
          <w:right w:w="10" w:type="dxa"/>
        </w:tblCellMar>
      </w:tblPr>
      <w:tblGrid>
        <w:gridCol w:w="866"/>
        <w:gridCol w:w="1452"/>
        <w:gridCol w:w="1601"/>
        <w:gridCol w:w="2324"/>
        <w:gridCol w:w="1745"/>
        <w:gridCol w:w="1452"/>
      </w:tblGrid>
      <w:tr>
        <w:tblPrEx>
          <w:tblCellMar>
            <w:top w:w="0" w:type="dxa"/>
            <w:left w:w="10" w:type="dxa"/>
            <w:bottom w:w="0" w:type="dxa"/>
            <w:right w:w="10" w:type="dxa"/>
          </w:tblCellMar>
        </w:tblPrEx>
        <w:trPr>
          <w:trHeight w:val="10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pacing w:line="22" w:lineRule="atLeast"/>
              <w:rPr>
                <w:rFonts w:ascii="Arial" w:hAnsi="Arial"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jc w:val="center"/>
            </w:pPr>
            <w:r>
              <w:rPr>
                <w:rFonts w:ascii="Arial" w:hAnsi="Arial" w:eastAsia="Yu Mincho" w:cs="Arial"/>
                <w:b/>
              </w:rPr>
              <w:t>Company name</w:t>
            </w:r>
          </w:p>
          <w:p>
            <w:pPr>
              <w:spacing w:line="22" w:lineRule="atLeast"/>
              <w:jc w:val="center"/>
              <w:rPr>
                <w:rFonts w:ascii="Arial" w:hAnsi="Arial" w:eastAsia="Yu Mincho" w:cs="Arial"/>
                <w:b/>
              </w:rPr>
            </w:pPr>
          </w:p>
        </w:tc>
        <w:tc>
          <w:tcPr>
            <w:tcW w:w="1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jc w:val="center"/>
            </w:pPr>
            <w:r>
              <w:rPr>
                <w:rFonts w:ascii="Arial" w:hAnsi="Arial" w:eastAsia="Yu Mincho" w:cs="Arial"/>
                <w:b/>
              </w:rPr>
              <w:t xml:space="preserve">Company </w:t>
            </w:r>
          </w:p>
          <w:p>
            <w:pPr>
              <w:spacing w:line="22" w:lineRule="atLeast"/>
              <w:jc w:val="center"/>
              <w:rPr>
                <w:rFonts w:ascii="Arial" w:hAnsi="Arial" w:eastAsia="Yu Mincho" w:cs="Arial"/>
                <w:b/>
              </w:rPr>
            </w:pPr>
            <w:r>
              <w:rPr>
                <w:rFonts w:ascii="Arial" w:hAnsi="Arial" w:eastAsia="Yu Mincho" w:cs="Arial"/>
                <w:b/>
              </w:rPr>
              <w:t>location</w:t>
            </w:r>
          </w:p>
          <w:p>
            <w:pPr>
              <w:spacing w:line="22" w:lineRule="atLeast"/>
              <w:jc w:val="center"/>
              <w:rPr>
                <w:rFonts w:ascii="Arial" w:hAnsi="Arial" w:eastAsia="Yu Mincho" w:cs="Arial"/>
                <w:b/>
              </w:rPr>
            </w:pPr>
            <w:r>
              <w:rPr>
                <w:rFonts w:ascii="Arial" w:hAnsi="Arial" w:eastAsia="Yu Mincho" w:cs="Arial"/>
                <w:b/>
              </w:rPr>
              <w:t>(city,  country)</w:t>
            </w:r>
          </w:p>
        </w:tc>
        <w:tc>
          <w:tcPr>
            <w:tcW w:w="226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pacing w:line="22" w:lineRule="atLeast"/>
              <w:jc w:val="center"/>
            </w:pPr>
            <w:r>
              <w:rPr>
                <w:rFonts w:ascii="Arial" w:hAnsi="Arial" w:eastAsia="Yu Mincho" w:cs="Arial"/>
                <w:b/>
              </w:rPr>
              <w:t xml:space="preserve">Company </w:t>
            </w:r>
          </w:p>
          <w:p>
            <w:pPr>
              <w:spacing w:line="22" w:lineRule="atLeast"/>
              <w:jc w:val="center"/>
            </w:pPr>
            <w:r>
              <w:rPr>
                <w:rFonts w:ascii="Arial" w:hAnsi="Arial" w:eastAsia="Yu Mincho" w:cs="Arial"/>
                <w:b/>
              </w:rPr>
              <w:t xml:space="preserve">Contact </w:t>
            </w:r>
          </w:p>
          <w:p>
            <w:pPr>
              <w:spacing w:line="22" w:lineRule="atLeast"/>
              <w:jc w:val="center"/>
              <w:rPr>
                <w:rFonts w:ascii="Arial" w:hAnsi="Arial" w:eastAsia="Yu Mincho" w:cs="Arial"/>
                <w:b/>
              </w:rPr>
            </w:pPr>
            <w:r>
              <w:rPr>
                <w:rFonts w:ascii="Arial" w:hAnsi="Arial" w:eastAsia="Yu Mincho" w:cs="Arial"/>
                <w:b/>
              </w:rPr>
              <w:t>Information</w:t>
            </w:r>
          </w:p>
          <w:p>
            <w:pPr>
              <w:spacing w:line="22" w:lineRule="atLeast"/>
              <w:jc w:val="center"/>
              <w:rPr>
                <w:rFonts w:ascii="Arial" w:hAnsi="Arial" w:eastAsia="Yu Mincho" w:cs="Arial"/>
                <w:b/>
              </w:rPr>
            </w:pPr>
            <w:r>
              <w:rPr>
                <w:rFonts w:ascii="Arial" w:hAnsi="Arial" w:eastAsia="Yu Mincho" w:cs="Arial"/>
                <w:b/>
              </w:rPr>
              <w:t>(email/telephone)</w:t>
            </w:r>
          </w:p>
        </w:tc>
        <w:tc>
          <w:tcPr>
            <w:tcW w:w="170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jc w:val="center"/>
            </w:pPr>
            <w:r>
              <w:rPr>
                <w:rFonts w:ascii="Arial" w:hAnsi="Arial" w:eastAsia="Yu Mincho" w:cs="Arial"/>
                <w:b/>
              </w:rPr>
              <w:t xml:space="preserve">Upstream or </w:t>
            </w:r>
          </w:p>
          <w:p>
            <w:pPr>
              <w:spacing w:line="22" w:lineRule="atLeast"/>
              <w:jc w:val="center"/>
              <w:rPr>
                <w:rFonts w:ascii="Arial" w:hAnsi="Arial" w:eastAsia="Yu Mincho" w:cs="Arial"/>
                <w:b/>
              </w:rPr>
            </w:pPr>
            <w:r>
              <w:rPr>
                <w:rFonts w:ascii="Arial" w:hAnsi="Arial" w:eastAsia="Yu Mincho" w:cs="Arial"/>
                <w:b/>
              </w:rPr>
              <w:t>Downstream</w:t>
            </w:r>
          </w:p>
        </w:tc>
        <w:tc>
          <w:tcPr>
            <w:tcW w:w="141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pacing w:line="22" w:lineRule="atLeast"/>
              <w:jc w:val="center"/>
              <w:rPr>
                <w:rFonts w:ascii="Arial" w:hAnsi="Arial" w:eastAsia="Yu Mincho" w:cs="Arial"/>
                <w:b/>
              </w:rPr>
            </w:pPr>
          </w:p>
          <w:p>
            <w:pPr>
              <w:spacing w:line="22" w:lineRule="atLeast"/>
              <w:jc w:val="center"/>
              <w:rPr>
                <w:rFonts w:ascii="Arial" w:hAnsi="Arial" w:eastAsia="Yu Mincho" w:cs="Arial"/>
                <w:b/>
              </w:rPr>
            </w:pPr>
            <w:r>
              <w:rPr>
                <w:rFonts w:ascii="Arial" w:hAnsi="Arial" w:eastAsia="Yu Mincho" w:cs="Arial"/>
                <w:b/>
              </w:rPr>
              <w:t>Can we contact</w:t>
            </w:r>
          </w:p>
          <w:p>
            <w:pPr>
              <w:spacing w:line="22" w:lineRule="atLeast"/>
              <w:jc w:val="center"/>
              <w:rPr>
                <w:rFonts w:ascii="Arial" w:hAnsi="Arial" w:eastAsia="Yu Mincho" w:cs="Arial"/>
                <w:b/>
              </w:rPr>
            </w:pPr>
            <w:r>
              <w:rPr>
                <w:rFonts w:ascii="Arial" w:hAnsi="Arial" w:eastAsia="Yu Mincho" w:cs="Arial"/>
                <w:b/>
              </w:rPr>
              <w:t>Y/N</w:t>
            </w:r>
          </w:p>
        </w:tc>
      </w:tr>
      <w:tr>
        <w:tblPrEx>
          <w:tblCellMar>
            <w:top w:w="0" w:type="dxa"/>
            <w:left w:w="10" w:type="dxa"/>
            <w:bottom w:w="0" w:type="dxa"/>
            <w:right w:w="10" w:type="dxa"/>
          </w:tblCellMar>
        </w:tblPrEx>
        <w:trPr>
          <w:trHeight w:val="713"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rPr>
                <w:rFonts w:ascii="Arial" w:hAnsi="Arial" w:eastAsia="Yu Mincho" w:cs="Arial"/>
              </w:rPr>
            </w:pPr>
            <w:r>
              <w:rPr>
                <w:rFonts w:ascii="Arial" w:hAnsi="Arial" w:eastAsia="Yu Mincho" w:cs="Arial"/>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i/>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r>
      <w:tr>
        <w:tblPrEx>
          <w:tblCellMar>
            <w:top w:w="0" w:type="dxa"/>
            <w:left w:w="10" w:type="dxa"/>
            <w:bottom w:w="0" w:type="dxa"/>
            <w:right w:w="10" w:type="dxa"/>
          </w:tblCellMar>
        </w:tblPrEx>
        <w:trPr>
          <w:trHeight w:val="699"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rPr>
                <w:rFonts w:ascii="Arial" w:hAnsi="Arial" w:eastAsia="Yu Mincho" w:cs="Arial"/>
              </w:rPr>
            </w:pPr>
            <w:r>
              <w:rPr>
                <w:rFonts w:ascii="Arial" w:hAnsi="Arial" w:eastAsia="Yu Mincho" w:cs="Arial"/>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i/>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r>
      <w:tr>
        <w:tblPrEx>
          <w:tblCellMar>
            <w:top w:w="0" w:type="dxa"/>
            <w:left w:w="10" w:type="dxa"/>
            <w:bottom w:w="0" w:type="dxa"/>
            <w:right w:w="10" w:type="dxa"/>
          </w:tblCellMar>
        </w:tblPrEx>
        <w:trPr>
          <w:trHeight w:val="10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rPr>
                <w:rFonts w:ascii="Arial" w:hAnsi="Arial" w:eastAsia="Yu Mincho" w:cs="Arial"/>
              </w:rPr>
            </w:pPr>
          </w:p>
          <w:p>
            <w:pPr>
              <w:spacing w:line="22" w:lineRule="atLeast"/>
              <w:rPr>
                <w:rFonts w:ascii="Arial" w:hAnsi="Arial" w:eastAsia="Yu Mincho" w:cs="Arial"/>
              </w:rPr>
            </w:pPr>
            <w:r>
              <w:rPr>
                <w:rFonts w:ascii="Arial" w:hAnsi="Arial" w:eastAsia="Yu Mincho" w:cs="Arial"/>
              </w:rPr>
              <w:t>3</w:t>
            </w:r>
          </w:p>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i/>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r>
      <w:tr>
        <w:tblPrEx>
          <w:tblCellMar>
            <w:top w:w="0" w:type="dxa"/>
            <w:left w:w="10" w:type="dxa"/>
            <w:bottom w:w="0" w:type="dxa"/>
            <w:right w:w="10" w:type="dxa"/>
          </w:tblCellMar>
        </w:tblPrEx>
        <w:trPr>
          <w:trHeight w:val="10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rPr>
                <w:rFonts w:ascii="Arial" w:hAnsi="Arial" w:eastAsia="Yu Mincho" w:cs="Arial"/>
              </w:rPr>
            </w:pPr>
          </w:p>
          <w:p>
            <w:pPr>
              <w:spacing w:line="22" w:lineRule="atLeast"/>
              <w:rPr>
                <w:rFonts w:ascii="Arial" w:hAnsi="Arial" w:eastAsia="Yu Mincho" w:cs="Arial"/>
              </w:rPr>
            </w:pPr>
            <w:r>
              <w:rPr>
                <w:rFonts w:ascii="Arial" w:hAnsi="Arial" w:eastAsia="Yu Mincho" w:cs="Arial"/>
              </w:rPr>
              <w:t>4</w:t>
            </w:r>
          </w:p>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i/>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r>
    </w:tbl>
    <w:p/>
    <w:p>
      <w:pPr>
        <w:spacing w:after="0" w:line="22" w:lineRule="atLeast"/>
        <w:rPr>
          <w:rFonts w:ascii="Arial" w:hAnsi="Arial" w:eastAsia="Times New Roman" w:cs="Arial"/>
          <w:sz w:val="24"/>
        </w:rPr>
      </w:pPr>
    </w:p>
    <w:p>
      <w:pPr>
        <w:pStyle w:val="4"/>
      </w:pPr>
      <w:bookmarkStart w:id="22" w:name="_Toc120102347"/>
      <w:r>
        <w:t>B5 – Anything else</w:t>
      </w:r>
      <w:bookmarkEnd w:id="22"/>
      <w:r>
        <w:t xml:space="preserve"> </w:t>
      </w:r>
    </w:p>
    <w:p/>
    <w:p>
      <w:pPr>
        <w:spacing w:after="0"/>
        <w:textAlignment w:val="auto"/>
      </w:pPr>
      <w:r>
        <w:rPr>
          <w:rFonts w:ascii="Arial" w:hAnsi="Arial" w:eastAsia="Yu Mincho" w:cs="Arial"/>
          <w:sz w:val="24"/>
          <w:szCs w:val="24"/>
        </w:rPr>
        <w:t>Please use the box below to provide information about anything else you consider relevant to this</w:t>
      </w:r>
      <w:r>
        <w:rPr>
          <w:rFonts w:ascii="Arial" w:hAnsi="Arial" w:eastAsia="Yu Mincho" w:cs="Arial"/>
          <w:b/>
          <w:bCs/>
          <w:color w:val="FF0000"/>
          <w:sz w:val="24"/>
          <w:szCs w:val="24"/>
        </w:rPr>
        <w:t xml:space="preserve"> </w:t>
      </w:r>
      <w:r>
        <w:rPr>
          <w:rFonts w:ascii="Arial" w:hAnsi="Arial" w:eastAsia="Yu Mincho" w:cs="Arial"/>
          <w:sz w:val="24"/>
          <w:szCs w:val="24"/>
        </w:rPr>
        <w:t>review.</w:t>
      </w:r>
    </w:p>
    <w:p>
      <w:bookmarkStart w:id="25" w:name="_GoBack"/>
      <w:bookmarkEnd w:id="25"/>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4396105"/>
                <wp:effectExtent l="5080" t="5080" r="5080" b="18415"/>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4396105"/>
                        </a:xfrm>
                        <a:prstGeom prst="rect">
                          <a:avLst/>
                        </a:prstGeom>
                        <a:solidFill>
                          <a:srgbClr val="FFFFFF"/>
                        </a:solidFill>
                        <a:ln w="9528">
                          <a:solidFill>
                            <a:srgbClr val="000000"/>
                          </a:solidFill>
                          <a:prstDash val="solid"/>
                        </a:ln>
                      </wps:spPr>
                      <wps:txbx>
                        <w:txbxContent>
                          <w:p>
                            <w:pPr>
                              <w:rPr>
                                <w:rFonts w:hint="eastAsia" w:eastAsia="宋体"/>
                                <w:lang w:val="en-US" w:eastAsia="zh-CN"/>
                              </w:rPr>
                            </w:pPr>
                            <w:r>
                              <w:rPr>
                                <w:rFonts w:hint="eastAsia" w:eastAsia="宋体"/>
                                <w:lang w:val="en-US" w:eastAsia="zh-CN"/>
                              </w:rPr>
                              <w:t>Dear Officer,</w:t>
                            </w:r>
                          </w:p>
                          <w:p>
                            <w:pPr>
                              <w:rPr>
                                <w:rFonts w:hint="eastAsia" w:eastAsia="宋体"/>
                                <w:lang w:val="en-US" w:eastAsia="zh-CN"/>
                              </w:rPr>
                            </w:pPr>
                          </w:p>
                          <w:p>
                            <w:pPr>
                              <w:rPr>
                                <w:rFonts w:hint="eastAsia" w:eastAsia="宋体"/>
                                <w:lang w:val="en-US" w:eastAsia="zh-CN"/>
                              </w:rPr>
                            </w:pPr>
                            <w:r>
                              <w:rPr>
                                <w:rFonts w:hint="eastAsia" w:eastAsia="宋体"/>
                                <w:lang w:val="en-US" w:eastAsia="zh-CN"/>
                              </w:rPr>
                              <w:t xml:space="preserve">I understand the purpose of this investigation is to protect the UK producer industry,however the Chinese price now is much higher than the price from India and other country. </w:t>
                            </w:r>
                          </w:p>
                          <w:p>
                            <w:pPr>
                              <w:rPr>
                                <w:rFonts w:hint="default" w:eastAsia="宋体"/>
                                <w:lang w:val="en-US" w:eastAsia="zh-CN"/>
                              </w:rPr>
                            </w:pPr>
                            <w:r>
                              <w:rPr>
                                <w:rFonts w:hint="eastAsia" w:eastAsia="宋体"/>
                                <w:lang w:val="en-US" w:eastAsia="zh-CN"/>
                              </w:rPr>
                              <w:t>Firstly,the labor cost in China now is much higher than India and other counties, so lead the price in China is higher than other counties. Even the labor cost in China is not as high as UKs, but it is much higher than other counties who export to UK. Now all China producer innovate new production line which only need two people to manage the production. So it could save more labor costs.</w:t>
                            </w:r>
                          </w:p>
                          <w:p>
                            <w:pPr>
                              <w:rPr>
                                <w:rFonts w:hint="eastAsia" w:eastAsia="宋体"/>
                                <w:lang w:val="en-US" w:eastAsia="zh-CN"/>
                              </w:rPr>
                            </w:pPr>
                            <w:r>
                              <w:rPr>
                                <w:rFonts w:hint="eastAsia" w:eastAsia="宋体"/>
                                <w:lang w:val="en-US" w:eastAsia="zh-CN"/>
                              </w:rPr>
                              <w:t xml:space="preserve">Secondly, the main material to produce the goods subject to produce is scarp metal, and the price of scarp metal in different counties has different prices. Base on my research the scrap iron price is China is also higher than Indian. </w:t>
                            </w:r>
                          </w:p>
                          <w:p>
                            <w:pPr>
                              <w:rPr>
                                <w:rFonts w:hint="default" w:eastAsia="宋体"/>
                                <w:lang w:val="en-US" w:eastAsia="zh-CN"/>
                              </w:rPr>
                            </w:pPr>
                            <w:r>
                              <w:rPr>
                                <w:rFonts w:hint="eastAsia" w:eastAsia="宋体"/>
                                <w:lang w:val="en-US" w:eastAsia="zh-CN"/>
                              </w:rPr>
                              <w:t>Thirdly, speaking on the producers</w:t>
                            </w:r>
                            <w:r>
                              <w:rPr>
                                <w:rFonts w:hint="default" w:eastAsia="宋体"/>
                                <w:lang w:val="en-US" w:eastAsia="zh-CN"/>
                              </w:rPr>
                              <w:t>’</w:t>
                            </w:r>
                            <w:r>
                              <w:rPr>
                                <w:rFonts w:hint="eastAsia" w:eastAsia="宋体"/>
                                <w:lang w:val="en-US" w:eastAsia="zh-CN"/>
                              </w:rPr>
                              <w:t xml:space="preserve"> point of view, the Chinese quality is much better than other countries.</w:t>
                            </w:r>
                          </w:p>
                          <w:p>
                            <w:pPr>
                              <w:rPr>
                                <w:rFonts w:hint="eastAsia" w:eastAsia="宋体"/>
                                <w:lang w:val="en-US" w:eastAsia="zh-CN"/>
                              </w:rPr>
                            </w:pPr>
                            <w:r>
                              <w:rPr>
                                <w:rFonts w:hint="eastAsia" w:eastAsia="宋体"/>
                                <w:lang w:val="en-US" w:eastAsia="zh-CN"/>
                              </w:rPr>
                              <w:t>Lastly, if you compare the total sales quantity of UK manhole covers and total production value, UK supplier could not satisfy the domestic demand. So the entire market need to import from other country. All the UK importers will compare the price and quality and choose producer who can bring them more profit to benefit the whole market in UK.</w:t>
                            </w:r>
                          </w:p>
                          <w:p>
                            <w:pPr>
                              <w:rPr>
                                <w:rFonts w:hint="default" w:eastAsia="宋体"/>
                                <w:lang w:val="en-US" w:eastAsia="zh-CN"/>
                              </w:rPr>
                            </w:pPr>
                            <w:r>
                              <w:rPr>
                                <w:rFonts w:hint="eastAsia" w:eastAsia="宋体"/>
                                <w:lang w:val="en-US" w:eastAsia="zh-CN"/>
                              </w:rPr>
                              <w:t>To conclude,  China producer is trying our best to producing good quality with competitive price. Like innovate Auto-molding production machines, robots. Even the price is not as high as UK producer but it is still higher than other counties. So there is no harmful to UK industry.</w:t>
                            </w:r>
                          </w:p>
                          <w:p>
                            <w:pPr>
                              <w:rPr>
                                <w:rFonts w:hint="eastAsia" w:eastAsia="宋体"/>
                                <w:lang w:val="en-US" w:eastAsia="zh-CN"/>
                              </w:rPr>
                            </w:pPr>
                          </w:p>
                          <w:p>
                            <w:pPr>
                              <w:rPr>
                                <w:rFonts w:hint="default" w:eastAsia="宋体"/>
                                <w:lang w:val="en-US" w:eastAsia="zh-CN"/>
                              </w:rPr>
                            </w:pPr>
                          </w:p>
                          <w:p>
                            <w:pPr>
                              <w:rPr>
                                <w:rFonts w:hint="eastAsia" w:eastAsia="宋体"/>
                                <w:lang w:val="en-US" w:eastAsia="zh-CN"/>
                              </w:rPr>
                            </w:pPr>
                          </w:p>
                          <w:p>
                            <w:pPr>
                              <w:rPr>
                                <w:rFonts w:hint="default" w:eastAsia="宋体"/>
                                <w:lang w:val="en-US" w:eastAsia="zh-CN"/>
                              </w:rPr>
                            </w:pP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346.15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bU+VTtgAAAAH&#10;AQAADwAAAGRycy9kb3ducmV2LnhtbE2PwU7DMBBE70j8g7VIXBB1WtJiQpyqpeJSTrQ99OjGSxIR&#10;r0PstOHvWU5w3JnRzNt8ObpWnLEPjScN00kCAqn0tqFKw2H/eq9AhGjImtYTavjGAMvi+io3mfUX&#10;esfzLlaCSyhkRkMdY5dJGcoanQkT3yGx9+F7ZyKffSVtby5c7lo5S5KFdKYhXqhNhy81lp+7wWk4&#10;jm+Pi/V6M7djXG2/NmpYtcc7rW9vpskziIhj/AvDLz6jQ8FMJz+QDaLVwI9EDelsDoJd9aRSECcW&#10;HlIFssjlf/7iB1BLAwQUAAAACACHTuJAGbz2mQ0CAABHBAAADgAAAGRycy9lMm9Eb2MueG1srVPL&#10;btswELwX6D8QvNeSDDmxDctBG8NFgaAN4PQDaIqyCPBVLm3J/fouKcVx0h5yKA8U96Hhzuxydddr&#10;RU7Cg7SmosUkp0QYbmtpDhX9+bT9NKcEAjM1U9aIip4F0Lv1xw+rzi3F1LZW1cITBDGw7FxF2xDc&#10;MsuAt0IzmFgnDAYb6zULaPpDVnvWIbpW2TTPb7LO+tp5ywUAejdDkI6I/j2AtmkkFxvLj1qYMKB6&#10;oVhAStBKB3Sdqm0awcOPpgERiKooMg1px0vwvI97tl6x5cEz10o+lsDeU8IbTppJg5deoDYsMHL0&#10;8i8oLbm3YJsw4VZnA5GkCLIo8jfa7FrmROKCUoO7iA7/D5Z/Pz16IuuK3lBimMaGP4k+kC+2J2VU&#10;p3OwxKSdw7TQoxtn5tkP6Iyk+8br+EU6BOOo7fmibQTj6Jzd5uW8LCjhGJuWi6LIZxEne/ndeQhf&#10;hdUkHirqsXlJU3Z6gDCkPqfE28AqWW+lUsnwh/298uTEsNHbtEb0V2nKkK6ii9l0npBfxeAaIk/r&#10;XxCxhA2DdrgqIYxpyiCdqNegSzyFft+PIu5tfUYN8eUht9b635R0OHcVhV9H5gUl6pvBxi6KsoyD&#10;moxydjtFw19H9tcRZjhCVTRQMhzvwzDcOF2OhQezczy2Ikpk7OdjsI1MUsbihorGmnG+UjPGtxAH&#10;+NpOWS/vf/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U+VTtgAAAAHAQAADwAAAAAAAAABACAA&#10;AAAiAAAAZHJzL2Rvd25yZXYueG1sUEsBAhQAFAAAAAgAh07iQBm89pkNAgAARwQAAA4AAAAAAAAA&#10;AQAgAAAAJwEAAGRycy9lMm9Eb2MueG1sUEsFBgAAAAAGAAYAWQEAAKYFAAAAAA==&#10;">
                <v:fill on="t" focussize="0,0"/>
                <v:stroke weight="0.750236220472441pt" color="#000000" joinstyle="round"/>
                <v:imagedata o:title=""/>
                <o:lock v:ext="edit" aspectratio="f"/>
                <v:textbox>
                  <w:txbxContent>
                    <w:p>
                      <w:pPr>
                        <w:rPr>
                          <w:rFonts w:hint="eastAsia" w:eastAsia="宋体"/>
                          <w:lang w:val="en-US" w:eastAsia="zh-CN"/>
                        </w:rPr>
                      </w:pPr>
                      <w:r>
                        <w:rPr>
                          <w:rFonts w:hint="eastAsia" w:eastAsia="宋体"/>
                          <w:lang w:val="en-US" w:eastAsia="zh-CN"/>
                        </w:rPr>
                        <w:t>Dear Officer,</w:t>
                      </w:r>
                    </w:p>
                    <w:p>
                      <w:pPr>
                        <w:rPr>
                          <w:rFonts w:hint="eastAsia" w:eastAsia="宋体"/>
                          <w:lang w:val="en-US" w:eastAsia="zh-CN"/>
                        </w:rPr>
                      </w:pPr>
                    </w:p>
                    <w:p>
                      <w:pPr>
                        <w:rPr>
                          <w:rFonts w:hint="eastAsia" w:eastAsia="宋体"/>
                          <w:lang w:val="en-US" w:eastAsia="zh-CN"/>
                        </w:rPr>
                      </w:pPr>
                      <w:r>
                        <w:rPr>
                          <w:rFonts w:hint="eastAsia" w:eastAsia="宋体"/>
                          <w:lang w:val="en-US" w:eastAsia="zh-CN"/>
                        </w:rPr>
                        <w:t xml:space="preserve">I understand the purpose of this investigation is to protect the UK producer industry,however the Chinese price now is much higher than the price from India and other country. </w:t>
                      </w:r>
                    </w:p>
                    <w:p>
                      <w:pPr>
                        <w:rPr>
                          <w:rFonts w:hint="default" w:eastAsia="宋体"/>
                          <w:lang w:val="en-US" w:eastAsia="zh-CN"/>
                        </w:rPr>
                      </w:pPr>
                      <w:r>
                        <w:rPr>
                          <w:rFonts w:hint="eastAsia" w:eastAsia="宋体"/>
                          <w:lang w:val="en-US" w:eastAsia="zh-CN"/>
                        </w:rPr>
                        <w:t>Firstly,the labor cost in China now is much higher than India and other counties, so lead the price in China is higher than other counties. Even the labor cost in China is not as high as UKs, but it is much higher than other counties who export to UK. Now all China producer innovate new production line which only need two people to manage the production. So it could save more labor costs.</w:t>
                      </w:r>
                    </w:p>
                    <w:p>
                      <w:pPr>
                        <w:rPr>
                          <w:rFonts w:hint="eastAsia" w:eastAsia="宋体"/>
                          <w:lang w:val="en-US" w:eastAsia="zh-CN"/>
                        </w:rPr>
                      </w:pPr>
                      <w:r>
                        <w:rPr>
                          <w:rFonts w:hint="eastAsia" w:eastAsia="宋体"/>
                          <w:lang w:val="en-US" w:eastAsia="zh-CN"/>
                        </w:rPr>
                        <w:t xml:space="preserve">Secondly, the main material to produce the goods subject to produce is scarp metal, and the price of scarp metal in different counties has different prices. Base on my research the scrap iron price is China is also higher than Indian. </w:t>
                      </w:r>
                    </w:p>
                    <w:p>
                      <w:pPr>
                        <w:rPr>
                          <w:rFonts w:hint="default" w:eastAsia="宋体"/>
                          <w:lang w:val="en-US" w:eastAsia="zh-CN"/>
                        </w:rPr>
                      </w:pPr>
                      <w:r>
                        <w:rPr>
                          <w:rFonts w:hint="eastAsia" w:eastAsia="宋体"/>
                          <w:lang w:val="en-US" w:eastAsia="zh-CN"/>
                        </w:rPr>
                        <w:t>Thirdly, speaking on the producers</w:t>
                      </w:r>
                      <w:r>
                        <w:rPr>
                          <w:rFonts w:hint="default" w:eastAsia="宋体"/>
                          <w:lang w:val="en-US" w:eastAsia="zh-CN"/>
                        </w:rPr>
                        <w:t>’</w:t>
                      </w:r>
                      <w:r>
                        <w:rPr>
                          <w:rFonts w:hint="eastAsia" w:eastAsia="宋体"/>
                          <w:lang w:val="en-US" w:eastAsia="zh-CN"/>
                        </w:rPr>
                        <w:t xml:space="preserve"> point of view, the Chinese quality is much better than other countries.</w:t>
                      </w:r>
                    </w:p>
                    <w:p>
                      <w:pPr>
                        <w:rPr>
                          <w:rFonts w:hint="eastAsia" w:eastAsia="宋体"/>
                          <w:lang w:val="en-US" w:eastAsia="zh-CN"/>
                        </w:rPr>
                      </w:pPr>
                      <w:r>
                        <w:rPr>
                          <w:rFonts w:hint="eastAsia" w:eastAsia="宋体"/>
                          <w:lang w:val="en-US" w:eastAsia="zh-CN"/>
                        </w:rPr>
                        <w:t>Lastly, if you compare the total sales quantity of UK manhole covers and total production value, UK supplier could not satisfy the domestic demand. So the entire market need to import from other country. All the UK importers will compare the price and quality and choose producer who can bring them more profit to benefit the whole market in UK.</w:t>
                      </w:r>
                    </w:p>
                    <w:p>
                      <w:pPr>
                        <w:rPr>
                          <w:rFonts w:hint="default" w:eastAsia="宋体"/>
                          <w:lang w:val="en-US" w:eastAsia="zh-CN"/>
                        </w:rPr>
                      </w:pPr>
                      <w:r>
                        <w:rPr>
                          <w:rFonts w:hint="eastAsia" w:eastAsia="宋体"/>
                          <w:lang w:val="en-US" w:eastAsia="zh-CN"/>
                        </w:rPr>
                        <w:t>To conclude,  China producer is trying our best to producing good quality with competitive price. Like innovate Auto-molding production machines, robots. Even the price is not as high as UK producer but it is still higher than other counties. So there is no harmful to UK industry.</w:t>
                      </w:r>
                    </w:p>
                    <w:p>
                      <w:pPr>
                        <w:rPr>
                          <w:rFonts w:hint="eastAsia" w:eastAsia="宋体"/>
                          <w:lang w:val="en-US" w:eastAsia="zh-CN"/>
                        </w:rPr>
                      </w:pPr>
                    </w:p>
                    <w:p>
                      <w:pPr>
                        <w:rPr>
                          <w:rFonts w:hint="default" w:eastAsia="宋体"/>
                          <w:lang w:val="en-US" w:eastAsia="zh-CN"/>
                        </w:rPr>
                      </w:pPr>
                    </w:p>
                    <w:p>
                      <w:pPr>
                        <w:rPr>
                          <w:rFonts w:hint="eastAsia" w:eastAsia="宋体"/>
                          <w:lang w:val="en-US" w:eastAsia="zh-CN"/>
                        </w:rPr>
                      </w:pPr>
                    </w:p>
                    <w:p>
                      <w:pPr>
                        <w:rPr>
                          <w:rFonts w:hint="default" w:eastAsia="宋体"/>
                          <w:lang w:val="en-US" w:eastAsia="zh-CN"/>
                        </w:rPr>
                      </w:pPr>
                    </w:p>
                    <w:p>
                      <w:pPr>
                        <w:rPr>
                          <w:rFonts w:cs="Arial"/>
                        </w:rPr>
                      </w:pPr>
                    </w:p>
                  </w:txbxContent>
                </v:textbox>
                <w10:wrap type="square"/>
              </v:shape>
            </w:pict>
          </mc:Fallback>
        </mc:AlternateContent>
      </w:r>
    </w:p>
    <w:p>
      <w:pPr>
        <w:pStyle w:val="10"/>
        <w:spacing w:line="22" w:lineRule="atLeast"/>
        <w:rPr>
          <w:rFonts w:eastAsia="Arial" w:cs="Arial"/>
          <w:b/>
          <w:i/>
          <w:color w:val="FF0000"/>
          <w:szCs w:val="22"/>
        </w:rPr>
      </w:pPr>
    </w:p>
    <w:p>
      <w:pPr>
        <w:pStyle w:val="10"/>
        <w:spacing w:line="22" w:lineRule="atLeast"/>
      </w:pPr>
      <w:r>
        <w:rPr>
          <w:rFonts w:ascii="Arial" w:hAnsi="Arial" w:eastAsia="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hAnsi="Arial" w:eastAsia="Arial" w:cs="Arial"/>
          <w:color w:val="000000"/>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4"/>
          <w:rFonts w:ascii="Arial" w:hAnsi="Arial" w:cs="Arial"/>
        </w:rPr>
        <w:t>trade-remedies.service.gov.uk)</w:t>
      </w:r>
      <w:r>
        <w:rPr>
          <w:rStyle w:val="14"/>
          <w:rFonts w:ascii="Arial" w:hAnsi="Arial" w:cs="Arial"/>
        </w:rPr>
        <w:fldChar w:fldCharType="end"/>
      </w:r>
      <w:r>
        <w:rPr>
          <w:rFonts w:ascii="Arial" w:hAnsi="Arial" w:eastAsia="Arial" w:cs="Arial"/>
          <w:color w:val="000000"/>
        </w:rPr>
        <w:t>).</w:t>
      </w:r>
    </w:p>
    <w:p>
      <w:pPr>
        <w:rPr>
          <w:lang w:eastAsia="en-GB"/>
        </w:rPr>
      </w:pPr>
    </w:p>
    <w:p/>
    <w:p/>
    <w:sectPr>
      <w:headerReference r:id="rId5" w:type="default"/>
      <w:footerReference r:id="rId6" w:type="default"/>
      <w:pgSz w:w="11906" w:h="16838"/>
      <w:pgMar w:top="851" w:right="1440" w:bottom="1276"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Yu Mincho">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pPr>
      <w:pStyle w:val="6"/>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0065" w:type="dxa"/>
      <w:tblInd w:w="-147" w:type="dxa"/>
      <w:tblLayout w:type="autofit"/>
      <w:tblCellMar>
        <w:top w:w="0" w:type="dxa"/>
        <w:left w:w="10" w:type="dxa"/>
        <w:bottom w:w="0" w:type="dxa"/>
        <w:right w:w="10" w:type="dxa"/>
      </w:tblCellMar>
    </w:tblPr>
    <w:tblGrid>
      <w:gridCol w:w="3119"/>
      <w:gridCol w:w="3005"/>
      <w:gridCol w:w="3941"/>
    </w:tblGrid>
    <w:tr>
      <w:tc>
        <w:tcPr>
          <w:tcW w:w="3119"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pPr>
            <w:spacing w:before="20" w:after="20"/>
          </w:pPr>
          <w:bookmarkStart w:id="23" w:name="_Hlk43194599"/>
          <w:r>
            <w:rPr>
              <w:sz w:val="24"/>
              <w:szCs w:val="24"/>
            </w:rPr>
            <w:drawing>
              <wp:inline distT="0" distB="0" distL="0" distR="0">
                <wp:extent cx="1434465" cy="809625"/>
                <wp:effectExtent l="0" t="0" r="0" b="9102"/>
                <wp:docPr id="1" name="Picture 14"/>
                <wp:cNvGraphicFramePr/>
                <a:graphic xmlns:a="http://schemas.openxmlformats.org/drawingml/2006/main">
                  <a:graphicData uri="http://schemas.openxmlformats.org/drawingml/2006/picture">
                    <pic:pic xmlns:pic="http://schemas.openxmlformats.org/drawingml/2006/picture">
                      <pic:nvPicPr>
                        <pic:cNvPr id="1" name="Picture 14"/>
                        <pic:cNvPicPr/>
                      </pic:nvPicPr>
                      <pic:blipFill>
                        <a:blip r:embed="rId1"/>
                        <a:srcRect/>
                        <a:stretch>
                          <a:fillRect/>
                        </a:stretch>
                      </pic:blipFill>
                      <pic:spPr>
                        <a:xfrm>
                          <a:off x="0" y="0"/>
                          <a:ext cx="1434538" cy="810048"/>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pPr>
            <w:spacing w:after="0"/>
            <w:jc w:val="center"/>
          </w:pPr>
          <w:r>
            <w:rPr>
              <w:rFonts w:cs="Arial"/>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pPr>
            <w:pStyle w:val="25"/>
            <w:jc w:val="right"/>
            <w:rPr>
              <w:rFonts w:ascii="Arial" w:hAnsi="Arial"/>
              <w:sz w:val="19"/>
              <w:szCs w:val="19"/>
            </w:rPr>
          </w:pPr>
        </w:p>
        <w:p>
          <w:pPr>
            <w:pStyle w:val="25"/>
            <w:jc w:val="right"/>
            <w:rPr>
              <w:rFonts w:ascii="Arial" w:hAnsi="Arial"/>
              <w:sz w:val="19"/>
              <w:szCs w:val="19"/>
            </w:rPr>
          </w:pPr>
          <w:bookmarkStart w:id="24" w:name="_Hlk43194575"/>
          <w:r>
            <w:rPr>
              <w:rFonts w:ascii="Arial" w:hAnsi="Arial"/>
              <w:sz w:val="19"/>
              <w:szCs w:val="19"/>
            </w:rPr>
            <w:t>Trade Remedies Authority</w:t>
          </w:r>
        </w:p>
        <w:p>
          <w:pPr>
            <w:tabs>
              <w:tab w:val="left" w:pos="2133"/>
            </w:tabs>
            <w:spacing w:after="0" w:line="276" w:lineRule="auto"/>
            <w:ind w:left="7" w:firstLine="141"/>
          </w:pPr>
          <w:r>
            <w:rPr>
              <w:rFonts w:ascii="MS Gothic" w:hAnsi="MS Gothic" w:eastAsia="MS Gothic" w:cs="Aria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Pr>
              <w:rFonts w:hint="eastAsia" w:ascii="微软雅黑" w:hAnsi="微软雅黑" w:eastAsia="微软雅黑" w:cs="微软雅黑"/>
              <w:color w:val="FF0000"/>
              <w:sz w:val="18"/>
              <w:szCs w:val="24"/>
            </w:rPr>
            <w:t>☒</w:t>
          </w:r>
          <w:r>
            <w:rPr>
              <w:rFonts w:ascii="Arial" w:hAnsi="Arial" w:cs="Arial"/>
              <w:color w:val="FF0000"/>
              <w:sz w:val="18"/>
              <w:szCs w:val="24"/>
            </w:rPr>
            <w:t>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4C7D"/>
    <w:multiLevelType w:val="multilevel"/>
    <w:tmpl w:val="00044C7D"/>
    <w:lvl w:ilvl="0" w:tentative="0">
      <w:start w:val="0"/>
      <w:numFmt w:val="bullet"/>
      <w:lvlText w:val=""/>
      <w:lvlJc w:val="left"/>
      <w:pPr>
        <w:ind w:left="720" w:hanging="360"/>
      </w:pPr>
      <w:rPr>
        <w:rFonts w:ascii="Symbol" w:hAnsi="Symbol"/>
        <w:sz w:val="20"/>
      </w:rPr>
    </w:lvl>
    <w:lvl w:ilvl="1" w:tentative="0">
      <w:start w:val="0"/>
      <w:numFmt w:val="bullet"/>
      <w:lvlText w:val="-"/>
      <w:lvlJc w:val="left"/>
      <w:pPr>
        <w:ind w:left="1440" w:hanging="360"/>
      </w:pPr>
      <w:rPr>
        <w:rFonts w:ascii="Arial" w:hAnsi="Arial" w:eastAsia="Yu Mincho" w:cs="Arial"/>
      </w:rPr>
    </w:lvl>
    <w:lvl w:ilvl="2" w:tentative="0">
      <w:start w:val="0"/>
      <w:numFmt w:val="bullet"/>
      <w:lvlText w:val=""/>
      <w:lvlJc w:val="left"/>
      <w:pPr>
        <w:ind w:left="2160" w:hanging="360"/>
      </w:pPr>
      <w:rPr>
        <w:rFonts w:ascii="Symbol" w:hAnsi="Symbol"/>
        <w:sz w:val="20"/>
      </w:rPr>
    </w:lvl>
    <w:lvl w:ilvl="3" w:tentative="0">
      <w:start w:val="0"/>
      <w:numFmt w:val="bullet"/>
      <w:lvlText w:val=""/>
      <w:lvlJc w:val="left"/>
      <w:pPr>
        <w:ind w:left="2880" w:hanging="360"/>
      </w:pPr>
      <w:rPr>
        <w:rFonts w:ascii="Symbol" w:hAnsi="Symbol"/>
        <w:sz w:val="20"/>
      </w:rPr>
    </w:lvl>
    <w:lvl w:ilvl="4" w:tentative="0">
      <w:start w:val="0"/>
      <w:numFmt w:val="bullet"/>
      <w:lvlText w:val=""/>
      <w:lvlJc w:val="left"/>
      <w:pPr>
        <w:ind w:left="3600" w:hanging="360"/>
      </w:pPr>
      <w:rPr>
        <w:rFonts w:ascii="Symbol" w:hAnsi="Symbol"/>
        <w:sz w:val="20"/>
      </w:rPr>
    </w:lvl>
    <w:lvl w:ilvl="5" w:tentative="0">
      <w:start w:val="0"/>
      <w:numFmt w:val="bullet"/>
      <w:lvlText w:val=""/>
      <w:lvlJc w:val="left"/>
      <w:pPr>
        <w:ind w:left="4320" w:hanging="360"/>
      </w:pPr>
      <w:rPr>
        <w:rFonts w:ascii="Symbol" w:hAnsi="Symbol"/>
        <w:sz w:val="20"/>
      </w:rPr>
    </w:lvl>
    <w:lvl w:ilvl="6" w:tentative="0">
      <w:start w:val="0"/>
      <w:numFmt w:val="bullet"/>
      <w:lvlText w:val=""/>
      <w:lvlJc w:val="left"/>
      <w:pPr>
        <w:ind w:left="5040" w:hanging="360"/>
      </w:pPr>
      <w:rPr>
        <w:rFonts w:ascii="Symbol" w:hAnsi="Symbol"/>
        <w:sz w:val="20"/>
      </w:rPr>
    </w:lvl>
    <w:lvl w:ilvl="7" w:tentative="0">
      <w:start w:val="0"/>
      <w:numFmt w:val="bullet"/>
      <w:lvlText w:val=""/>
      <w:lvlJc w:val="left"/>
      <w:pPr>
        <w:ind w:left="5760" w:hanging="360"/>
      </w:pPr>
      <w:rPr>
        <w:rFonts w:ascii="Symbol" w:hAnsi="Symbol"/>
        <w:sz w:val="20"/>
      </w:rPr>
    </w:lvl>
    <w:lvl w:ilvl="8" w:tentative="0">
      <w:start w:val="0"/>
      <w:numFmt w:val="bullet"/>
      <w:lvlText w:val=""/>
      <w:lvlJc w:val="left"/>
      <w:pPr>
        <w:ind w:left="6480" w:hanging="360"/>
      </w:pPr>
      <w:rPr>
        <w:rFonts w:ascii="Symbol" w:hAnsi="Symbol"/>
        <w:sz w:val="20"/>
      </w:rPr>
    </w:lvl>
  </w:abstractNum>
  <w:abstractNum w:abstractNumId="1">
    <w:nsid w:val="34FE28DF"/>
    <w:multiLevelType w:val="multilevel"/>
    <w:tmpl w:val="34FE28DF"/>
    <w:lvl w:ilvl="0" w:tentative="0">
      <w:start w:val="0"/>
      <w:numFmt w:val="bullet"/>
      <w:lvlText w:val=""/>
      <w:lvlJc w:val="left"/>
      <w:pPr>
        <w:ind w:left="720" w:hanging="360"/>
      </w:pPr>
      <w:rPr>
        <w:rFonts w:ascii="Symbol" w:hAnsi="Symbol"/>
        <w:sz w:val="20"/>
      </w:rPr>
    </w:lvl>
    <w:lvl w:ilvl="1" w:tentative="0">
      <w:start w:val="0"/>
      <w:numFmt w:val="bullet"/>
      <w:lvlText w:val=""/>
      <w:lvlJc w:val="left"/>
      <w:pPr>
        <w:ind w:left="1440" w:hanging="360"/>
      </w:pPr>
      <w:rPr>
        <w:rFonts w:ascii="Symbol" w:hAnsi="Symbol"/>
        <w:sz w:val="20"/>
      </w:rPr>
    </w:lvl>
    <w:lvl w:ilvl="2" w:tentative="0">
      <w:start w:val="0"/>
      <w:numFmt w:val="bullet"/>
      <w:lvlText w:val=""/>
      <w:lvlJc w:val="left"/>
      <w:pPr>
        <w:ind w:left="2160" w:hanging="360"/>
      </w:pPr>
      <w:rPr>
        <w:rFonts w:ascii="Symbol" w:hAnsi="Symbol"/>
        <w:sz w:val="20"/>
      </w:rPr>
    </w:lvl>
    <w:lvl w:ilvl="3" w:tentative="0">
      <w:start w:val="0"/>
      <w:numFmt w:val="bullet"/>
      <w:lvlText w:val=""/>
      <w:lvlJc w:val="left"/>
      <w:pPr>
        <w:ind w:left="2880" w:hanging="360"/>
      </w:pPr>
      <w:rPr>
        <w:rFonts w:ascii="Symbol" w:hAnsi="Symbol"/>
        <w:sz w:val="20"/>
      </w:rPr>
    </w:lvl>
    <w:lvl w:ilvl="4" w:tentative="0">
      <w:start w:val="0"/>
      <w:numFmt w:val="bullet"/>
      <w:lvlText w:val=""/>
      <w:lvlJc w:val="left"/>
      <w:pPr>
        <w:ind w:left="3600" w:hanging="360"/>
      </w:pPr>
      <w:rPr>
        <w:rFonts w:ascii="Symbol" w:hAnsi="Symbol"/>
        <w:sz w:val="20"/>
      </w:rPr>
    </w:lvl>
    <w:lvl w:ilvl="5" w:tentative="0">
      <w:start w:val="0"/>
      <w:numFmt w:val="bullet"/>
      <w:lvlText w:val=""/>
      <w:lvlJc w:val="left"/>
      <w:pPr>
        <w:ind w:left="4320" w:hanging="360"/>
      </w:pPr>
      <w:rPr>
        <w:rFonts w:ascii="Symbol" w:hAnsi="Symbol"/>
        <w:sz w:val="20"/>
      </w:rPr>
    </w:lvl>
    <w:lvl w:ilvl="6" w:tentative="0">
      <w:start w:val="0"/>
      <w:numFmt w:val="bullet"/>
      <w:lvlText w:val=""/>
      <w:lvlJc w:val="left"/>
      <w:pPr>
        <w:ind w:left="5040" w:hanging="360"/>
      </w:pPr>
      <w:rPr>
        <w:rFonts w:ascii="Symbol" w:hAnsi="Symbol"/>
        <w:sz w:val="20"/>
      </w:rPr>
    </w:lvl>
    <w:lvl w:ilvl="7" w:tentative="0">
      <w:start w:val="0"/>
      <w:numFmt w:val="bullet"/>
      <w:lvlText w:val=""/>
      <w:lvlJc w:val="left"/>
      <w:pPr>
        <w:ind w:left="5760" w:hanging="360"/>
      </w:pPr>
      <w:rPr>
        <w:rFonts w:ascii="Symbol" w:hAnsi="Symbol"/>
        <w:sz w:val="20"/>
      </w:rPr>
    </w:lvl>
    <w:lvl w:ilvl="8" w:tentative="0">
      <w:start w:val="0"/>
      <w:numFmt w:val="bullet"/>
      <w:lvlText w:val=""/>
      <w:lvlJc w:val="left"/>
      <w:pPr>
        <w:ind w:left="6480" w:hanging="360"/>
      </w:pPr>
      <w:rPr>
        <w:rFonts w:ascii="Symbol" w:hAnsi="Symbol"/>
        <w:sz w:val="20"/>
      </w:rPr>
    </w:lvl>
  </w:abstractNum>
  <w:abstractNum w:abstractNumId="2">
    <w:nsid w:val="5B192ABC"/>
    <w:multiLevelType w:val="multilevel"/>
    <w:tmpl w:val="5B192ABC"/>
    <w:lvl w:ilvl="0" w:tentative="0">
      <w:start w:val="0"/>
      <w:numFmt w:val="bullet"/>
      <w:lvlText w:val=""/>
      <w:lvlJc w:val="left"/>
      <w:pPr>
        <w:ind w:left="720" w:hanging="360"/>
      </w:pPr>
      <w:rPr>
        <w:rFonts w:ascii="Symbol" w:hAnsi="Symbol"/>
        <w:sz w:val="20"/>
      </w:rPr>
    </w:lvl>
    <w:lvl w:ilvl="1" w:tentative="0">
      <w:start w:val="0"/>
      <w:numFmt w:val="bullet"/>
      <w:lvlText w:val=""/>
      <w:lvlJc w:val="left"/>
      <w:pPr>
        <w:ind w:left="1440" w:hanging="360"/>
      </w:pPr>
      <w:rPr>
        <w:rFonts w:ascii="Symbol" w:hAnsi="Symbol"/>
        <w:sz w:val="20"/>
      </w:rPr>
    </w:lvl>
    <w:lvl w:ilvl="2" w:tentative="0">
      <w:start w:val="0"/>
      <w:numFmt w:val="bullet"/>
      <w:lvlText w:val=""/>
      <w:lvlJc w:val="left"/>
      <w:pPr>
        <w:ind w:left="2160" w:hanging="360"/>
      </w:pPr>
      <w:rPr>
        <w:rFonts w:ascii="Symbol" w:hAnsi="Symbol"/>
        <w:sz w:val="20"/>
      </w:rPr>
    </w:lvl>
    <w:lvl w:ilvl="3" w:tentative="0">
      <w:start w:val="0"/>
      <w:numFmt w:val="bullet"/>
      <w:lvlText w:val=""/>
      <w:lvlJc w:val="left"/>
      <w:pPr>
        <w:ind w:left="2880" w:hanging="360"/>
      </w:pPr>
      <w:rPr>
        <w:rFonts w:ascii="Symbol" w:hAnsi="Symbol"/>
        <w:sz w:val="20"/>
      </w:rPr>
    </w:lvl>
    <w:lvl w:ilvl="4" w:tentative="0">
      <w:start w:val="0"/>
      <w:numFmt w:val="bullet"/>
      <w:lvlText w:val=""/>
      <w:lvlJc w:val="left"/>
      <w:pPr>
        <w:ind w:left="3600" w:hanging="360"/>
      </w:pPr>
      <w:rPr>
        <w:rFonts w:ascii="Symbol" w:hAnsi="Symbol"/>
        <w:sz w:val="20"/>
      </w:rPr>
    </w:lvl>
    <w:lvl w:ilvl="5" w:tentative="0">
      <w:start w:val="0"/>
      <w:numFmt w:val="bullet"/>
      <w:lvlText w:val=""/>
      <w:lvlJc w:val="left"/>
      <w:pPr>
        <w:ind w:left="4320" w:hanging="360"/>
      </w:pPr>
      <w:rPr>
        <w:rFonts w:ascii="Symbol" w:hAnsi="Symbol"/>
        <w:sz w:val="20"/>
      </w:rPr>
    </w:lvl>
    <w:lvl w:ilvl="6" w:tentative="0">
      <w:start w:val="0"/>
      <w:numFmt w:val="bullet"/>
      <w:lvlText w:val=""/>
      <w:lvlJc w:val="left"/>
      <w:pPr>
        <w:ind w:left="5040" w:hanging="360"/>
      </w:pPr>
      <w:rPr>
        <w:rFonts w:ascii="Symbol" w:hAnsi="Symbol"/>
        <w:sz w:val="20"/>
      </w:rPr>
    </w:lvl>
    <w:lvl w:ilvl="7" w:tentative="0">
      <w:start w:val="0"/>
      <w:numFmt w:val="bullet"/>
      <w:lvlText w:val=""/>
      <w:lvlJc w:val="left"/>
      <w:pPr>
        <w:ind w:left="5760" w:hanging="360"/>
      </w:pPr>
      <w:rPr>
        <w:rFonts w:ascii="Symbol" w:hAnsi="Symbol"/>
        <w:sz w:val="20"/>
      </w:rPr>
    </w:lvl>
    <w:lvl w:ilvl="8" w:tentative="0">
      <w:start w:val="0"/>
      <w:numFmt w:val="bullet"/>
      <w:lvlText w:val=""/>
      <w:lvlJc w:val="left"/>
      <w:pPr>
        <w:ind w:left="6480" w:hanging="360"/>
      </w:pPr>
      <w:rPr>
        <w:rFonts w:ascii="Symbol" w:hAnsi="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autoHyphenation/>
  <w:characterSpacingControl w:val="doNotCompress"/>
  <w:footnotePr>
    <w:footnote w:id="0"/>
    <w:footnote w:id="1"/>
  </w:footnotePr>
  <w:endnotePr>
    <w:endnote w:id="0"/>
    <w:endnote w:id="1"/>
  </w:endnotePr>
  <w:compat>
    <w:useFELayout/>
    <w:compatSetting w:name="compatibilityMode" w:uri="http://schemas.microsoft.com/office/word" w:val="15"/>
  </w:compat>
  <w:docVars>
    <w:docVar w:name="commondata" w:val="eyJoZGlkIjoiN2U2MTQxZTRhMWM5MTY5ZDJjOGU5ODU5MDcxZGJhYjEifQ=="/>
  </w:docVars>
  <w:rsids>
    <w:rsidRoot w:val="00BD1E25"/>
    <w:rsid w:val="008B4289"/>
    <w:rsid w:val="009B7E22"/>
    <w:rsid w:val="00BD1E25"/>
    <w:rsid w:val="29F90438"/>
    <w:rsid w:val="346726CD"/>
    <w:rsid w:val="79284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unhideWhenUsed/>
    <w:qFormat/>
    <w:uiPriority w:val="9"/>
    <w:pPr>
      <w:keepNext/>
      <w:keepLines/>
      <w:spacing w:before="40" w:after="0"/>
      <w:outlineLvl w:val="2"/>
    </w:pPr>
    <w:rPr>
      <w:rFonts w:ascii="Arial" w:hAnsi="Arial" w:eastAsia="Times New Roman"/>
      <w:b/>
      <w:sz w:val="28"/>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iPriority w:val="0"/>
    <w:pPr>
      <w:spacing w:after="100"/>
      <w:ind w:left="440"/>
    </w:pPr>
  </w:style>
  <w:style w:type="paragraph" w:styleId="6">
    <w:name w:val="footer"/>
    <w:basedOn w:val="1"/>
    <w:uiPriority w:val="0"/>
    <w:pPr>
      <w:tabs>
        <w:tab w:val="center" w:pos="4513"/>
        <w:tab w:val="right" w:pos="9026"/>
      </w:tabs>
      <w:spacing w:after="0"/>
    </w:pPr>
  </w:style>
  <w:style w:type="paragraph" w:styleId="7">
    <w:name w:val="header"/>
    <w:basedOn w:val="1"/>
    <w:uiPriority w:val="0"/>
    <w:pPr>
      <w:tabs>
        <w:tab w:val="center" w:pos="4513"/>
        <w:tab w:val="right" w:pos="9026"/>
      </w:tabs>
      <w:spacing w:after="0"/>
    </w:pPr>
  </w:style>
  <w:style w:type="paragraph" w:styleId="8">
    <w:name w:val="toc 1"/>
    <w:basedOn w:val="1"/>
    <w:next w:val="1"/>
    <w:qFormat/>
    <w:uiPriority w:val="0"/>
    <w:pPr>
      <w:spacing w:after="100"/>
    </w:pPr>
  </w:style>
  <w:style w:type="paragraph" w:styleId="9">
    <w:name w:val="toc 2"/>
    <w:basedOn w:val="1"/>
    <w:next w:val="1"/>
    <w:qFormat/>
    <w:uiPriority w:val="0"/>
    <w:pPr>
      <w:spacing w:after="100"/>
      <w:ind w:left="220"/>
    </w:pPr>
  </w:style>
  <w:style w:type="paragraph" w:styleId="10">
    <w:name w:val="Normal (Web)"/>
    <w:basedOn w:val="1"/>
    <w:uiPriority w:val="0"/>
    <w:pPr>
      <w:spacing w:before="100" w:after="100"/>
      <w:textAlignment w:val="auto"/>
    </w:pPr>
    <w:rPr>
      <w:rFonts w:ascii="Times New Roman" w:hAnsi="Times New Roman" w:eastAsia="Times New Roman"/>
      <w:sz w:val="24"/>
      <w:szCs w:val="24"/>
      <w:lang w:eastAsia="en-GB"/>
    </w:rPr>
  </w:style>
  <w:style w:type="character" w:styleId="13">
    <w:name w:val="FollowedHyperlink"/>
    <w:basedOn w:val="12"/>
    <w:uiPriority w:val="0"/>
    <w:rPr>
      <w:color w:val="954F72"/>
      <w:u w:val="single"/>
    </w:rPr>
  </w:style>
  <w:style w:type="character" w:styleId="14">
    <w:name w:val="Hyperlink"/>
    <w:basedOn w:val="12"/>
    <w:qFormat/>
    <w:uiPriority w:val="0"/>
    <w:rPr>
      <w:color w:val="0563C1"/>
      <w:u w:val="single"/>
    </w:rPr>
  </w:style>
  <w:style w:type="character" w:customStyle="1" w:styleId="15">
    <w:name w:val="Heading 1 Char"/>
    <w:basedOn w:val="12"/>
    <w:uiPriority w:val="0"/>
    <w:rPr>
      <w:rFonts w:ascii="Calibri Light" w:hAnsi="Calibri Light" w:eastAsia="Times New Roman" w:cs="Times New Roman"/>
      <w:color w:val="2F5496"/>
      <w:sz w:val="32"/>
      <w:szCs w:val="32"/>
    </w:rPr>
  </w:style>
  <w:style w:type="character" w:customStyle="1" w:styleId="16">
    <w:name w:val="Heading 2 Char"/>
    <w:basedOn w:val="12"/>
    <w:qFormat/>
    <w:uiPriority w:val="0"/>
    <w:rPr>
      <w:rFonts w:ascii="Calibri Light" w:hAnsi="Calibri Light" w:eastAsia="Times New Roman" w:cs="Times New Roman"/>
      <w:color w:val="2F5496"/>
      <w:sz w:val="26"/>
      <w:szCs w:val="26"/>
    </w:rPr>
  </w:style>
  <w:style w:type="character" w:customStyle="1" w:styleId="17">
    <w:name w:val="Heading 3 Char"/>
    <w:basedOn w:val="12"/>
    <w:qFormat/>
    <w:uiPriority w:val="0"/>
    <w:rPr>
      <w:rFonts w:ascii="Arial" w:hAnsi="Arial" w:eastAsia="Times New Roman" w:cs="Times New Roman"/>
      <w:b/>
      <w:sz w:val="28"/>
      <w:szCs w:val="24"/>
    </w:rPr>
  </w:style>
  <w:style w:type="character" w:customStyle="1" w:styleId="18">
    <w:name w:val="Comment Reference"/>
    <w:basedOn w:val="12"/>
    <w:qFormat/>
    <w:uiPriority w:val="0"/>
    <w:rPr>
      <w:sz w:val="16"/>
      <w:szCs w:val="16"/>
    </w:rPr>
  </w:style>
  <w:style w:type="paragraph" w:customStyle="1" w:styleId="19">
    <w:name w:val="Comment Text"/>
    <w:basedOn w:val="1"/>
    <w:uiPriority w:val="0"/>
    <w:pPr>
      <w:spacing w:after="0"/>
    </w:pPr>
    <w:rPr>
      <w:rFonts w:ascii="Arial" w:hAnsi="Arial" w:eastAsia="Times New Roman"/>
      <w:sz w:val="20"/>
      <w:szCs w:val="20"/>
    </w:rPr>
  </w:style>
  <w:style w:type="character" w:customStyle="1" w:styleId="20">
    <w:name w:val="Comment Text Char"/>
    <w:basedOn w:val="12"/>
    <w:qFormat/>
    <w:uiPriority w:val="0"/>
    <w:rPr>
      <w:rFonts w:ascii="Arial" w:hAnsi="Arial" w:eastAsia="Times New Roman" w:cs="Times New Roman"/>
      <w:sz w:val="20"/>
      <w:szCs w:val="20"/>
    </w:rPr>
  </w:style>
  <w:style w:type="character" w:customStyle="1" w:styleId="21">
    <w:name w:val="Mention"/>
    <w:basedOn w:val="12"/>
    <w:uiPriority w:val="0"/>
    <w:rPr>
      <w:color w:val="2B579A"/>
      <w:shd w:val="clear" w:color="auto" w:fill="E6E6E6"/>
    </w:rPr>
  </w:style>
  <w:style w:type="character" w:customStyle="1" w:styleId="22">
    <w:name w:val="normaltextrun"/>
    <w:basedOn w:val="12"/>
    <w:uiPriority w:val="0"/>
  </w:style>
  <w:style w:type="character" w:customStyle="1" w:styleId="23">
    <w:name w:val="Header Char"/>
    <w:basedOn w:val="12"/>
    <w:uiPriority w:val="0"/>
    <w:rPr>
      <w:rFonts w:ascii="Calibri" w:hAnsi="Calibri" w:eastAsia="Calibri" w:cs="Times New Roman"/>
    </w:rPr>
  </w:style>
  <w:style w:type="character" w:customStyle="1" w:styleId="24">
    <w:name w:val="Footer Char"/>
    <w:basedOn w:val="12"/>
    <w:qFormat/>
    <w:uiPriority w:val="0"/>
    <w:rPr>
      <w:rFonts w:ascii="Calibri" w:hAnsi="Calibri" w:eastAsia="Calibri" w:cs="Times New Roman"/>
    </w:rPr>
  </w:style>
  <w:style w:type="paragraph" w:styleId="25">
    <w:name w:val="No Spacing"/>
    <w:qFormat/>
    <w:uiPriority w:val="0"/>
    <w:pPr>
      <w:suppressAutoHyphens/>
      <w:autoSpaceDN w:val="0"/>
      <w:spacing w:after="0" w:line="240" w:lineRule="auto"/>
    </w:pPr>
    <w:rPr>
      <w:rFonts w:ascii="Calibri" w:hAnsi="Calibri" w:cs="Arial" w:eastAsiaTheme="minorEastAsia"/>
      <w:sz w:val="22"/>
      <w:szCs w:val="22"/>
      <w:lang w:val="en-GB" w:eastAsia="en-US" w:bidi="ar-SA"/>
    </w:rPr>
  </w:style>
  <w:style w:type="paragraph" w:customStyle="1" w:styleId="26">
    <w:name w:val="paragraph"/>
    <w:basedOn w:val="1"/>
    <w:qFormat/>
    <w:uiPriority w:val="0"/>
    <w:pPr>
      <w:spacing w:before="100" w:after="100"/>
      <w:textAlignment w:val="auto"/>
    </w:pPr>
    <w:rPr>
      <w:rFonts w:ascii="Times New Roman" w:hAnsi="Times New Roman" w:eastAsia="Times New Roman"/>
      <w:sz w:val="24"/>
      <w:szCs w:val="24"/>
      <w:lang w:eastAsia="en-GB"/>
    </w:rPr>
  </w:style>
  <w:style w:type="character" w:customStyle="1" w:styleId="27">
    <w:name w:val="eop"/>
    <w:basedOn w:val="12"/>
    <w:uiPriority w:val="0"/>
  </w:style>
  <w:style w:type="character" w:styleId="28">
    <w:name w:val="Placeholder Text"/>
    <w:basedOn w:val="12"/>
    <w:uiPriority w:val="0"/>
    <w:rPr>
      <w:color w:val="808080"/>
    </w:rPr>
  </w:style>
  <w:style w:type="character" w:customStyle="1" w:styleId="29">
    <w:name w:val="contextualspellingandgrammarerror"/>
    <w:basedOn w:val="12"/>
    <w:uiPriority w:val="0"/>
  </w:style>
  <w:style w:type="character" w:customStyle="1" w:styleId="30">
    <w:name w:val="Unresolved Mention"/>
    <w:basedOn w:val="12"/>
    <w:qFormat/>
    <w:uiPriority w:val="0"/>
    <w:rPr>
      <w:color w:val="605E5C"/>
      <w:shd w:val="clear" w:color="auto" w:fill="E1DFDD"/>
    </w:rPr>
  </w:style>
  <w:style w:type="paragraph" w:customStyle="1" w:styleId="31">
    <w:name w:val="Revision"/>
    <w:uiPriority w:val="0"/>
    <w:pPr>
      <w:suppressAutoHyphens/>
      <w:autoSpaceDN w:val="0"/>
      <w:spacing w:after="0" w:line="240" w:lineRule="auto"/>
    </w:pPr>
    <w:rPr>
      <w:rFonts w:ascii="Calibri" w:hAnsi="Calibri" w:eastAsia="Calibri" w:cs="Times New Roman"/>
      <w:sz w:val="22"/>
      <w:szCs w:val="22"/>
      <w:lang w:val="en-GB" w:eastAsia="en-US" w:bidi="ar-SA"/>
    </w:rPr>
  </w:style>
  <w:style w:type="paragraph" w:customStyle="1" w:styleId="32">
    <w:name w:val="Comment Subject"/>
    <w:basedOn w:val="19"/>
    <w:next w:val="19"/>
    <w:uiPriority w:val="0"/>
    <w:pPr>
      <w:spacing w:after="160"/>
    </w:pPr>
    <w:rPr>
      <w:rFonts w:ascii="Calibri" w:hAnsi="Calibri" w:eastAsia="Calibri"/>
      <w:b/>
      <w:bCs/>
    </w:rPr>
  </w:style>
  <w:style w:type="character" w:customStyle="1" w:styleId="33">
    <w:name w:val="Comment Subject Char"/>
    <w:basedOn w:val="20"/>
    <w:uiPriority w:val="0"/>
    <w:rPr>
      <w:rFonts w:ascii="Calibri" w:hAnsi="Calibri" w:eastAsia="Calibri" w:cs="Times New Roman"/>
      <w:b/>
      <w:bCs/>
      <w:sz w:val="20"/>
      <w:szCs w:val="20"/>
    </w:rPr>
  </w:style>
  <w:style w:type="paragraph" w:styleId="34">
    <w:name w:val="List Paragraph"/>
    <w:basedOn w:val="1"/>
    <w:uiPriority w:val="0"/>
    <w:pPr>
      <w:ind w:left="720"/>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lcf76f155ced4ddcb4097134ff3c332f xmlns="ef760887-92d3-413b-b11d-236601df688e">
      <Terms xmlns="http://schemas.microsoft.com/office/infopath/2007/PartnerControls"/>
    </lcf76f155ced4ddcb4097134ff3c332f>
    <_ip_UnifiedCompliancePolicyUIAction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43CD4-244B-4813-9A12-6AF873DEFAA1}"/>
</file>

<file path=customXml/itemProps3.xml><?xml version="1.0" encoding="utf-8"?>
<ds:datastoreItem xmlns:ds="http://schemas.openxmlformats.org/officeDocument/2006/customXml" ds:itemID="{719F4C88-6CE1-47F3-996B-9FB338D84647}"/>
</file>

<file path=customXml/itemProps4.xml><?xml version="1.0" encoding="utf-8"?>
<ds:datastoreItem xmlns:ds="http://schemas.openxmlformats.org/officeDocument/2006/customXml" ds:itemID="{190B02EF-2E46-4E81-A1E1-F742C3F59513}"/>
</file>

<file path=docProps/app.xml><?xml version="1.0" encoding="utf-8"?>
<Properties xmlns="http://schemas.openxmlformats.org/officeDocument/2006/extended-properties" xmlns:vt="http://schemas.openxmlformats.org/officeDocument/2006/docPropsVTypes">
  <Template>Normal</Template>
  <Pages>10</Pages>
  <Words>1277</Words>
  <Characters>6958</Characters>
  <Lines>65</Lines>
  <Paragraphs>18</Paragraphs>
  <TotalTime>406</TotalTime>
  <ScaleCrop>false</ScaleCrop>
  <LinksUpToDate>false</LinksUpToDate>
  <CharactersWithSpaces>8156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Griffith</dc:creator>
  <cp:lastModifiedBy>Dong li</cp:lastModifiedBy>
  <cp:revision>2</cp:revision>
  <dcterms:created xsi:type="dcterms:W3CDTF">2022-12-06T08:18:00Z</dcterms:created>
  <dcterms:modified xsi:type="dcterms:W3CDTF">2022-12-08T07:42:43Z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91;#Template|6c441276-401f-4409-a512-0f966fd8af12</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aseCountry">
    <vt:lpwstr/>
  </property>
  <property fmtid="{D5CDD505-2E9C-101B-9397-08002B2CF9AE}" pid="15" name="CaseType">
    <vt:lpwstr>7</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je5f999ba81145d0a853d1225b304e8c">
    <vt:lpwstr/>
  </property>
  <property fmtid="{D5CDD505-2E9C-101B-9397-08002B2CF9AE}" pid="19" name="RelatedCountry">
    <vt:lpwstr/>
  </property>
  <property fmtid="{D5CDD505-2E9C-101B-9397-08002B2CF9AE}" pid="20" name="Party_x0020_Class_x0020__x0028_Test_x0029_">
    <vt:lpwstr/>
  </property>
  <property fmtid="{D5CDD505-2E9C-101B-9397-08002B2CF9AE}" pid="21" name="Party Class (Test)">
    <vt:lpwstr/>
  </property>
  <property fmtid="{D5CDD505-2E9C-101B-9397-08002B2CF9AE}" pid="22" name="l7d4d839682148a3803912ed0553a91f">
    <vt:lpwstr/>
  </property>
  <property fmtid="{D5CDD505-2E9C-101B-9397-08002B2CF9AE}" pid="23" name="Party_x0020_Class_x0020__x0028_Test_x0029_0">
    <vt:lpwstr/>
  </property>
  <property fmtid="{D5CDD505-2E9C-101B-9397-08002B2CF9AE}" pid="24" name="QC_x0020_Gate0">
    <vt:lpwstr/>
  </property>
  <property fmtid="{D5CDD505-2E9C-101B-9397-08002B2CF9AE}" pid="25" name="h31aa1d1531c459d9eb5ec40e81997b1">
    <vt:lpwstr>QC Gate 1|49ad5d58-6510-46df-a447-382b9d42b9ca</vt:lpwstr>
  </property>
  <property fmtid="{D5CDD505-2E9C-101B-9397-08002B2CF9AE}" pid="26" name="QC Gate0">
    <vt:lpwstr>185;#QC Gate 1|49ad5d58-6510-46df-a447-382b9d42b9ca</vt:lpwstr>
  </property>
  <property fmtid="{D5CDD505-2E9C-101B-9397-08002B2CF9AE}" pid="27" name="Party Class (Test)0">
    <vt:lpwstr/>
  </property>
  <property fmtid="{D5CDD505-2E9C-101B-9397-08002B2CF9AE}" pid="28" name="QC Gate">
    <vt:lpwstr/>
  </property>
  <property fmtid="{D5CDD505-2E9C-101B-9397-08002B2CF9AE}" pid="29" name="DocumentSetDescription">
    <vt:lpwstr/>
  </property>
  <property fmtid="{D5CDD505-2E9C-101B-9397-08002B2CF9AE}" pid="30" name="Sign-off status">
    <vt:lpwstr/>
  </property>
  <property fmtid="{D5CDD505-2E9C-101B-9397-08002B2CF9AE}" pid="31" name="_ip_UnifiedCompliancePolicyProperties">
    <vt:lpwstr/>
  </property>
  <property fmtid="{D5CDD505-2E9C-101B-9397-08002B2CF9AE}" pid="32" name="SharedWithUsers">
    <vt:lpwstr/>
  </property>
  <property fmtid="{D5CDD505-2E9C-101B-9397-08002B2CF9AE}" pid="33" name="_docset_NoMedatataSyncRequired">
    <vt:lpwstr>False</vt:lpwstr>
  </property>
  <property fmtid="{D5CDD505-2E9C-101B-9397-08002B2CF9AE}" pid="34" name="KSOProductBuildVer">
    <vt:lpwstr>2052-11.1.0.12763</vt:lpwstr>
  </property>
  <property fmtid="{D5CDD505-2E9C-101B-9397-08002B2CF9AE}" pid="35" name="ICV">
    <vt:lpwstr>C14CE79A4D5444C5AF7FF24CAD7DA5DC</vt:lpwstr>
  </property>
</Properties>
</file>