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E42D5" w14:textId="1E901399" w:rsidR="00CF1B43" w:rsidRDefault="00CF1B43" w:rsidP="004C2736">
      <w:pPr>
        <w:tabs>
          <w:tab w:val="left" w:pos="2130"/>
        </w:tabs>
        <w:spacing w:line="22" w:lineRule="atLeast"/>
        <w:jc w:val="center"/>
        <w:rPr>
          <w:rFonts w:cs="Arial"/>
          <w:b/>
          <w:sz w:val="36"/>
          <w:szCs w:val="36"/>
        </w:rPr>
      </w:pPr>
      <w:r w:rsidRPr="00DC78FC">
        <w:rPr>
          <w:rFonts w:cs="Arial"/>
          <w:b/>
          <w:sz w:val="36"/>
          <w:szCs w:val="36"/>
        </w:rPr>
        <w:t>Register as a</w:t>
      </w:r>
      <w:r>
        <w:rPr>
          <w:rFonts w:cs="Arial"/>
          <w:b/>
          <w:sz w:val="36"/>
          <w:szCs w:val="36"/>
        </w:rPr>
        <w:t xml:space="preserve"> contributor </w:t>
      </w:r>
      <w:r w:rsidRPr="00DC78FC">
        <w:rPr>
          <w:rFonts w:cs="Arial"/>
          <w:b/>
          <w:sz w:val="36"/>
          <w:szCs w:val="36"/>
        </w:rPr>
        <w:t>to the case</w:t>
      </w:r>
    </w:p>
    <w:p w14:paraId="184C9240" w14:textId="77777777" w:rsidR="00453E94" w:rsidRPr="00DC78FC" w:rsidRDefault="00453E94" w:rsidP="004C2736">
      <w:pPr>
        <w:tabs>
          <w:tab w:val="left" w:pos="2130"/>
        </w:tabs>
        <w:spacing w:line="22" w:lineRule="atLeast"/>
        <w:jc w:val="center"/>
        <w:rPr>
          <w:rFonts w:cs="Arial"/>
          <w:b/>
          <w:sz w:val="36"/>
          <w:szCs w:val="36"/>
        </w:rPr>
      </w:pPr>
    </w:p>
    <w:p w14:paraId="1EBCD100" w14:textId="1C2CD56E" w:rsidR="004C2736" w:rsidRDefault="2724E52B" w:rsidP="004C2736">
      <w:pPr>
        <w:tabs>
          <w:tab w:val="left" w:pos="2130"/>
        </w:tabs>
        <w:spacing w:line="22" w:lineRule="atLeast"/>
        <w:jc w:val="center"/>
        <w:rPr>
          <w:rFonts w:eastAsia="Arial" w:cs="Arial"/>
          <w:b/>
          <w:bCs/>
          <w:sz w:val="36"/>
          <w:szCs w:val="36"/>
        </w:rPr>
      </w:pPr>
      <w:r w:rsidRPr="6345E351">
        <w:rPr>
          <w:rFonts w:eastAsia="Arial" w:cs="Arial"/>
          <w:b/>
          <w:bCs/>
          <w:sz w:val="36"/>
          <w:szCs w:val="36"/>
        </w:rPr>
        <w:t>S</w:t>
      </w:r>
      <w:r w:rsidR="004C2736" w:rsidRPr="6345E351">
        <w:rPr>
          <w:rFonts w:eastAsia="Arial" w:cs="Arial"/>
          <w:b/>
          <w:bCs/>
          <w:sz w:val="36"/>
          <w:szCs w:val="36"/>
        </w:rPr>
        <w:t>afeguard measure</w:t>
      </w:r>
      <w:r w:rsidR="71FCEE51" w:rsidRPr="6345E351">
        <w:rPr>
          <w:rFonts w:eastAsia="Arial" w:cs="Arial"/>
          <w:b/>
          <w:bCs/>
          <w:sz w:val="36"/>
          <w:szCs w:val="36"/>
        </w:rPr>
        <w:t>s</w:t>
      </w:r>
      <w:r w:rsidR="004C2736" w:rsidRPr="6345E351">
        <w:rPr>
          <w:rFonts w:eastAsia="Arial" w:cs="Arial"/>
          <w:b/>
          <w:bCs/>
          <w:sz w:val="36"/>
          <w:szCs w:val="36"/>
        </w:rPr>
        <w:t xml:space="preserve"> on certain steel products</w:t>
      </w:r>
    </w:p>
    <w:p w14:paraId="73BF27F5" w14:textId="77777777" w:rsidR="00CF1B43" w:rsidRPr="00DC78FC" w:rsidRDefault="00CF1B43" w:rsidP="004C2736">
      <w:pPr>
        <w:tabs>
          <w:tab w:val="left" w:pos="2130"/>
        </w:tabs>
        <w:spacing w:line="22" w:lineRule="atLeast"/>
        <w:rPr>
          <w:rFonts w:cs="Arial"/>
          <w:b/>
          <w:sz w:val="36"/>
          <w:szCs w:val="36"/>
        </w:rPr>
      </w:pPr>
    </w:p>
    <w:p w14:paraId="076CE189" w14:textId="4C6F397B" w:rsidR="00CF1B43" w:rsidRPr="00DC78FC" w:rsidRDefault="00CF1B43" w:rsidP="004C2736">
      <w:pPr>
        <w:tabs>
          <w:tab w:val="left" w:pos="2130"/>
        </w:tabs>
        <w:spacing w:line="22" w:lineRule="atLeast"/>
        <w:jc w:val="center"/>
        <w:rPr>
          <w:rFonts w:cs="Arial"/>
          <w:b/>
          <w:bCs/>
          <w:color w:val="FF0000"/>
          <w:sz w:val="36"/>
          <w:szCs w:val="36"/>
        </w:rPr>
      </w:pPr>
      <w:r w:rsidRPr="4F331EF6">
        <w:rPr>
          <w:rFonts w:cs="Arial"/>
          <w:b/>
          <w:bCs/>
          <w:sz w:val="36"/>
          <w:szCs w:val="36"/>
        </w:rPr>
        <w:t>Case</w:t>
      </w:r>
      <w:r w:rsidR="005D1926">
        <w:rPr>
          <w:rFonts w:cs="Arial"/>
          <w:b/>
          <w:bCs/>
          <w:sz w:val="36"/>
          <w:szCs w:val="36"/>
        </w:rPr>
        <w:t>:</w:t>
      </w:r>
      <w:r w:rsidRPr="4F331EF6">
        <w:rPr>
          <w:rFonts w:cs="Arial"/>
          <w:b/>
          <w:bCs/>
          <w:sz w:val="36"/>
          <w:szCs w:val="36"/>
        </w:rPr>
        <w:t xml:space="preserve"> </w:t>
      </w:r>
      <w:r w:rsidR="005D1926" w:rsidRPr="004833CC">
        <w:rPr>
          <w:rFonts w:cs="Arial"/>
          <w:b/>
          <w:bCs/>
          <w:sz w:val="36"/>
          <w:szCs w:val="36"/>
        </w:rPr>
        <w:t>TF0006</w:t>
      </w:r>
      <w:r w:rsidRPr="004833CC">
        <w:rPr>
          <w:rFonts w:cs="Arial"/>
          <w:b/>
          <w:bCs/>
          <w:sz w:val="36"/>
          <w:szCs w:val="36"/>
        </w:rPr>
        <w:t xml:space="preserve"> </w:t>
      </w:r>
    </w:p>
    <w:p w14:paraId="7714FE3D" w14:textId="77777777" w:rsidR="00CF1B43" w:rsidRPr="005335A2" w:rsidRDefault="00CF1B43" w:rsidP="00CF1B43">
      <w:pPr>
        <w:tabs>
          <w:tab w:val="left" w:pos="2130"/>
        </w:tabs>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1B43" w:rsidRPr="005335A2" w14:paraId="23531CDF" w14:textId="77777777" w:rsidTr="0766538E">
        <w:tc>
          <w:tcPr>
            <w:tcW w:w="3969" w:type="dxa"/>
            <w:tcBorders>
              <w:top w:val="nil"/>
              <w:left w:val="nil"/>
              <w:bottom w:val="nil"/>
              <w:right w:val="single" w:sz="4" w:space="0" w:color="auto"/>
            </w:tcBorders>
          </w:tcPr>
          <w:p w14:paraId="7B6A5036" w14:textId="77777777" w:rsidR="00CF1B43" w:rsidRPr="005335A2" w:rsidRDefault="00CF1B43" w:rsidP="00EB69F1">
            <w:pPr>
              <w:tabs>
                <w:tab w:val="left" w:pos="2130"/>
              </w:tabs>
              <w:spacing w:line="276" w:lineRule="auto"/>
              <w:rPr>
                <w:rFonts w:cs="Arial"/>
                <w:b/>
                <w:color w:val="FF0000"/>
              </w:rPr>
            </w:pPr>
            <w:r>
              <w:rPr>
                <w:rFonts w:cs="Arial"/>
                <w:b/>
              </w:rPr>
              <w:t>Period of Investigation (POI)</w:t>
            </w:r>
            <w:r w:rsidRPr="005335A2">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389410BE" w14:textId="6F33AD6A" w:rsidR="00CF1B43" w:rsidRPr="005335A2" w:rsidRDefault="001166B4" w:rsidP="00EB69F1">
            <w:pPr>
              <w:tabs>
                <w:tab w:val="left" w:pos="2130"/>
              </w:tabs>
              <w:spacing w:line="276" w:lineRule="auto"/>
              <w:rPr>
                <w:rFonts w:cs="Arial"/>
                <w:color w:val="FF0000"/>
              </w:rPr>
            </w:pPr>
            <w:r w:rsidRPr="00917A23">
              <w:rPr>
                <w:rFonts w:eastAsia="Arial" w:cs="Arial"/>
                <w:bCs/>
              </w:rPr>
              <w:t>2013 - 2017</w:t>
            </w:r>
          </w:p>
        </w:tc>
      </w:tr>
      <w:tr w:rsidR="00CF1B43" w:rsidRPr="005335A2" w14:paraId="0A5781B3" w14:textId="77777777" w:rsidTr="0766538E">
        <w:tc>
          <w:tcPr>
            <w:tcW w:w="3969" w:type="dxa"/>
            <w:tcBorders>
              <w:top w:val="nil"/>
              <w:left w:val="nil"/>
              <w:bottom w:val="nil"/>
              <w:right w:val="nil"/>
            </w:tcBorders>
          </w:tcPr>
          <w:p w14:paraId="4687544E" w14:textId="77777777" w:rsidR="00CF1B43" w:rsidRPr="005A3261" w:rsidRDefault="00CF1B43" w:rsidP="00EB69F1">
            <w:pPr>
              <w:tabs>
                <w:tab w:val="left" w:pos="2130"/>
              </w:tabs>
              <w:spacing w:line="276" w:lineRule="auto"/>
              <w:rPr>
                <w:rFonts w:cs="Arial"/>
                <w:b/>
              </w:rPr>
            </w:pPr>
          </w:p>
        </w:tc>
        <w:tc>
          <w:tcPr>
            <w:tcW w:w="5047" w:type="dxa"/>
            <w:tcBorders>
              <w:top w:val="single" w:sz="4" w:space="0" w:color="auto"/>
              <w:left w:val="nil"/>
              <w:bottom w:val="single" w:sz="4" w:space="0" w:color="auto"/>
              <w:right w:val="nil"/>
            </w:tcBorders>
          </w:tcPr>
          <w:p w14:paraId="50B9FE24" w14:textId="77777777" w:rsidR="00CF1B43" w:rsidRPr="005335A2" w:rsidRDefault="00CF1B43" w:rsidP="00EB69F1">
            <w:pPr>
              <w:tabs>
                <w:tab w:val="left" w:pos="2130"/>
              </w:tabs>
              <w:spacing w:line="276" w:lineRule="auto"/>
              <w:rPr>
                <w:rFonts w:cs="Arial"/>
                <w:color w:val="FF0000"/>
              </w:rPr>
            </w:pPr>
          </w:p>
        </w:tc>
      </w:tr>
      <w:tr w:rsidR="00CF1B43" w:rsidRPr="005335A2" w14:paraId="6D99F378" w14:textId="77777777" w:rsidTr="0766538E">
        <w:tc>
          <w:tcPr>
            <w:tcW w:w="3969" w:type="dxa"/>
            <w:tcBorders>
              <w:top w:val="nil"/>
              <w:left w:val="nil"/>
              <w:bottom w:val="nil"/>
              <w:right w:val="single" w:sz="4" w:space="0" w:color="auto"/>
            </w:tcBorders>
          </w:tcPr>
          <w:p w14:paraId="5A17629A" w14:textId="77777777" w:rsidR="00CF1B43" w:rsidRPr="005A3261" w:rsidRDefault="00CF1B43" w:rsidP="00EB69F1">
            <w:pPr>
              <w:tabs>
                <w:tab w:val="left" w:pos="2130"/>
              </w:tabs>
              <w:spacing w:line="276" w:lineRule="auto"/>
              <w:rPr>
                <w:rFonts w:cs="Arial"/>
                <w:b/>
              </w:rPr>
            </w:pPr>
            <w:r>
              <w:rPr>
                <w:rFonts w:cs="Arial"/>
                <w:b/>
              </w:rPr>
              <w:t>Most Recent Period (MRP):</w:t>
            </w:r>
          </w:p>
        </w:tc>
        <w:tc>
          <w:tcPr>
            <w:tcW w:w="5047" w:type="dxa"/>
            <w:tcBorders>
              <w:top w:val="single" w:sz="4" w:space="0" w:color="auto"/>
              <w:left w:val="single" w:sz="4" w:space="0" w:color="auto"/>
              <w:bottom w:val="single" w:sz="4" w:space="0" w:color="auto"/>
              <w:right w:val="single" w:sz="4" w:space="0" w:color="auto"/>
            </w:tcBorders>
          </w:tcPr>
          <w:p w14:paraId="4E2E9F16" w14:textId="659D2893" w:rsidR="00CF1B43" w:rsidRPr="0085637E" w:rsidRDefault="3166939C" w:rsidP="093B6327">
            <w:pPr>
              <w:tabs>
                <w:tab w:val="left" w:pos="2130"/>
              </w:tabs>
              <w:spacing w:line="276" w:lineRule="auto"/>
            </w:pPr>
            <w:r w:rsidRPr="093B6327">
              <w:rPr>
                <w:rFonts w:eastAsia="Arial" w:cs="Arial"/>
              </w:rPr>
              <w:t>1 January 2018 to 30 June 2020</w:t>
            </w:r>
          </w:p>
        </w:tc>
      </w:tr>
      <w:tr w:rsidR="00CF1B43" w:rsidRPr="005335A2" w14:paraId="6FF8AC8D" w14:textId="77777777" w:rsidTr="0766538E">
        <w:tc>
          <w:tcPr>
            <w:tcW w:w="3969" w:type="dxa"/>
            <w:tcBorders>
              <w:top w:val="nil"/>
              <w:left w:val="nil"/>
              <w:bottom w:val="nil"/>
              <w:right w:val="nil"/>
            </w:tcBorders>
          </w:tcPr>
          <w:p w14:paraId="461E32B0" w14:textId="77777777" w:rsidR="00CF1B43" w:rsidRPr="005A3261" w:rsidRDefault="00CF1B43" w:rsidP="00EB69F1">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0F8B5997" w14:textId="77777777" w:rsidR="00CF1B43" w:rsidRPr="005335A2" w:rsidRDefault="00CF1B43" w:rsidP="00EB69F1">
            <w:pPr>
              <w:tabs>
                <w:tab w:val="left" w:pos="2130"/>
              </w:tabs>
              <w:spacing w:line="276" w:lineRule="auto"/>
              <w:rPr>
                <w:rFonts w:cs="Arial"/>
                <w:color w:val="FF0000"/>
              </w:rPr>
            </w:pPr>
          </w:p>
        </w:tc>
      </w:tr>
      <w:tr w:rsidR="00CF1B43" w:rsidRPr="005335A2" w14:paraId="65364AD9" w14:textId="77777777" w:rsidTr="0766538E">
        <w:tc>
          <w:tcPr>
            <w:tcW w:w="3969" w:type="dxa"/>
            <w:tcBorders>
              <w:top w:val="nil"/>
              <w:left w:val="nil"/>
              <w:bottom w:val="nil"/>
              <w:right w:val="single" w:sz="4" w:space="0" w:color="auto"/>
            </w:tcBorders>
          </w:tcPr>
          <w:p w14:paraId="32008DFE" w14:textId="77777777" w:rsidR="00CF1B43" w:rsidRPr="005335A2" w:rsidRDefault="00CF1B43" w:rsidP="00EB69F1">
            <w:pPr>
              <w:tabs>
                <w:tab w:val="left" w:pos="2130"/>
              </w:tabs>
              <w:spacing w:line="276" w:lineRule="auto"/>
              <w:rPr>
                <w:rFonts w:cs="Arial"/>
                <w:b/>
                <w:color w:val="FF0000"/>
              </w:rPr>
            </w:pPr>
            <w:r w:rsidRPr="005A3261">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A540AFC" w14:textId="58C472E4" w:rsidR="00CF1B43" w:rsidRPr="0085637E" w:rsidRDefault="004C2736" w:rsidP="00EB69F1">
            <w:pPr>
              <w:tabs>
                <w:tab w:val="left" w:pos="2130"/>
              </w:tabs>
              <w:spacing w:line="276" w:lineRule="auto"/>
              <w:rPr>
                <w:rFonts w:cs="Arial"/>
              </w:rPr>
            </w:pPr>
            <w:r w:rsidRPr="004C2736">
              <w:rPr>
                <w:rFonts w:eastAsia="Arial" w:cs="Arial"/>
              </w:rPr>
              <w:t>15 October</w:t>
            </w:r>
            <w:r w:rsidR="00775DE3" w:rsidRPr="004C2736">
              <w:rPr>
                <w:rFonts w:eastAsia="Arial" w:cs="Arial"/>
              </w:rPr>
              <w:t xml:space="preserve"> 2020</w:t>
            </w:r>
          </w:p>
        </w:tc>
      </w:tr>
      <w:tr w:rsidR="00CF1B43" w:rsidRPr="005335A2" w14:paraId="0CF6BFB6" w14:textId="77777777" w:rsidTr="0766538E">
        <w:tc>
          <w:tcPr>
            <w:tcW w:w="3969" w:type="dxa"/>
            <w:tcBorders>
              <w:top w:val="nil"/>
              <w:left w:val="nil"/>
              <w:bottom w:val="nil"/>
              <w:right w:val="nil"/>
            </w:tcBorders>
          </w:tcPr>
          <w:p w14:paraId="6EE256D9" w14:textId="77777777" w:rsidR="00CF1B43" w:rsidRPr="005A3261" w:rsidRDefault="00CF1B43" w:rsidP="00EB69F1">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7C2AB1DF" w14:textId="77777777" w:rsidR="00CF1B43" w:rsidRPr="005335A2" w:rsidRDefault="00CF1B43" w:rsidP="00EB69F1">
            <w:pPr>
              <w:tabs>
                <w:tab w:val="left" w:pos="2130"/>
              </w:tabs>
              <w:spacing w:line="276" w:lineRule="auto"/>
              <w:rPr>
                <w:rFonts w:cs="Arial"/>
                <w:color w:val="FF0000"/>
              </w:rPr>
            </w:pPr>
          </w:p>
        </w:tc>
      </w:tr>
      <w:tr w:rsidR="00CF1B43" w:rsidRPr="005335A2" w14:paraId="78548AFD" w14:textId="77777777" w:rsidTr="0766538E">
        <w:tc>
          <w:tcPr>
            <w:tcW w:w="3969" w:type="dxa"/>
            <w:tcBorders>
              <w:top w:val="nil"/>
              <w:left w:val="nil"/>
              <w:bottom w:val="nil"/>
              <w:right w:val="single" w:sz="4" w:space="0" w:color="auto"/>
            </w:tcBorders>
          </w:tcPr>
          <w:p w14:paraId="71255ACB" w14:textId="77777777" w:rsidR="00CF1B43" w:rsidRPr="005335A2" w:rsidRDefault="00CF1B43" w:rsidP="00EB69F1">
            <w:pPr>
              <w:tabs>
                <w:tab w:val="left" w:pos="2130"/>
              </w:tabs>
              <w:spacing w:line="276" w:lineRule="auto"/>
              <w:rPr>
                <w:rFonts w:cs="Arial"/>
                <w:b/>
              </w:rPr>
            </w:pPr>
            <w:r>
              <w:rPr>
                <w:rFonts w:cs="Arial"/>
                <w:b/>
              </w:rPr>
              <w:t>Case Team Contact</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411907FF" w14:textId="2E8DBA38" w:rsidR="00CF1B43" w:rsidRPr="005335A2" w:rsidRDefault="00667B44" w:rsidP="00EB69F1">
            <w:pPr>
              <w:tabs>
                <w:tab w:val="left" w:pos="2130"/>
              </w:tabs>
              <w:spacing w:line="276" w:lineRule="auto"/>
              <w:rPr>
                <w:rFonts w:cs="Arial"/>
                <w:color w:val="FF0000"/>
              </w:rPr>
            </w:pPr>
            <w:r>
              <w:rPr>
                <w:rFonts w:cs="Arial"/>
              </w:rPr>
              <w:t>David George</w:t>
            </w:r>
            <w:r w:rsidR="00DD1248" w:rsidRPr="00D943CE">
              <w:rPr>
                <w:rFonts w:cs="Arial"/>
              </w:rPr>
              <w:t xml:space="preserve">, </w:t>
            </w:r>
            <w:r w:rsidR="00DD1248">
              <w:rPr>
                <w:rFonts w:cs="Arial"/>
              </w:rPr>
              <w:t xml:space="preserve">Lead Investigator, </w:t>
            </w:r>
            <w:r w:rsidR="00DD1248" w:rsidRPr="004833CC">
              <w:rPr>
                <w:rFonts w:cs="Arial"/>
              </w:rPr>
              <w:t>T</w:t>
            </w:r>
            <w:r w:rsidR="005D1926" w:rsidRPr="004833CC">
              <w:rPr>
                <w:rFonts w:cs="Arial"/>
              </w:rPr>
              <w:t>F</w:t>
            </w:r>
            <w:r w:rsidR="00DD1248" w:rsidRPr="004833CC">
              <w:rPr>
                <w:rFonts w:cs="Arial"/>
              </w:rPr>
              <w:t>000</w:t>
            </w:r>
            <w:r w:rsidR="005D1926" w:rsidRPr="004833CC">
              <w:rPr>
                <w:rFonts w:cs="Arial"/>
              </w:rPr>
              <w:t>6</w:t>
            </w:r>
            <w:r w:rsidR="00DD1248" w:rsidRPr="00D943CE">
              <w:rPr>
                <w:rFonts w:cs="Arial"/>
              </w:rPr>
              <w:t>@traderemedies.gov.uk</w:t>
            </w:r>
          </w:p>
        </w:tc>
      </w:tr>
      <w:tr w:rsidR="00CF1B43" w:rsidRPr="005335A2" w14:paraId="514A681D" w14:textId="77777777" w:rsidTr="0766538E">
        <w:tc>
          <w:tcPr>
            <w:tcW w:w="3969" w:type="dxa"/>
            <w:tcBorders>
              <w:top w:val="nil"/>
              <w:left w:val="nil"/>
              <w:bottom w:val="nil"/>
              <w:right w:val="nil"/>
            </w:tcBorders>
          </w:tcPr>
          <w:p w14:paraId="5E650571" w14:textId="77777777" w:rsidR="00CF1B43" w:rsidRPr="005A3261" w:rsidRDefault="00CF1B43" w:rsidP="00EB69F1">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648EB1DD" w14:textId="77777777" w:rsidR="00CF1B43" w:rsidRPr="005335A2" w:rsidRDefault="00CF1B43" w:rsidP="00EB69F1">
            <w:pPr>
              <w:tabs>
                <w:tab w:val="left" w:pos="2130"/>
              </w:tabs>
              <w:spacing w:line="276" w:lineRule="auto"/>
              <w:rPr>
                <w:rFonts w:cs="Arial"/>
                <w:color w:val="FF0000"/>
              </w:rPr>
            </w:pPr>
          </w:p>
        </w:tc>
      </w:tr>
      <w:tr w:rsidR="00CF1B43" w:rsidRPr="005335A2" w14:paraId="7037E3EA" w14:textId="77777777" w:rsidTr="0766538E">
        <w:tc>
          <w:tcPr>
            <w:tcW w:w="3969" w:type="dxa"/>
            <w:tcBorders>
              <w:top w:val="nil"/>
              <w:left w:val="nil"/>
              <w:bottom w:val="nil"/>
              <w:right w:val="single" w:sz="4" w:space="0" w:color="auto"/>
            </w:tcBorders>
          </w:tcPr>
          <w:p w14:paraId="2E8911E7" w14:textId="77777777" w:rsidR="00CF1B43" w:rsidRPr="005335A2" w:rsidRDefault="00CF1B43" w:rsidP="00EB69F1">
            <w:pPr>
              <w:tabs>
                <w:tab w:val="left" w:pos="2130"/>
              </w:tabs>
              <w:spacing w:line="276" w:lineRule="auto"/>
              <w:rPr>
                <w:rFonts w:cs="Arial"/>
                <w:b/>
                <w:sz w:val="32"/>
              </w:rPr>
            </w:pPr>
            <w:r>
              <w:rPr>
                <w:rFonts w:cs="Arial"/>
                <w:b/>
              </w:rPr>
              <w:t>C</w:t>
            </w:r>
            <w:r w:rsidRPr="005A3261">
              <w:rPr>
                <w:rFonts w:cs="Arial"/>
                <w:b/>
              </w:rPr>
              <w:t>ompleted on behalf of:</w:t>
            </w:r>
          </w:p>
        </w:tc>
        <w:tc>
          <w:tcPr>
            <w:tcW w:w="5047" w:type="dxa"/>
            <w:tcBorders>
              <w:top w:val="single" w:sz="4" w:space="0" w:color="auto"/>
              <w:left w:val="single" w:sz="4" w:space="0" w:color="auto"/>
              <w:bottom w:val="single" w:sz="4" w:space="0" w:color="auto"/>
              <w:right w:val="single" w:sz="4" w:space="0" w:color="auto"/>
            </w:tcBorders>
          </w:tcPr>
          <w:p w14:paraId="5B809DF0" w14:textId="07D80D6A" w:rsidR="00CF1B43" w:rsidRPr="005335A2" w:rsidRDefault="00641E0B" w:rsidP="00EB69F1">
            <w:pPr>
              <w:tabs>
                <w:tab w:val="left" w:pos="2130"/>
              </w:tabs>
              <w:spacing w:line="276" w:lineRule="auto"/>
              <w:rPr>
                <w:rFonts w:cs="Arial"/>
                <w:color w:val="FF0000"/>
              </w:rPr>
            </w:pPr>
            <w:r>
              <w:rPr>
                <w:rFonts w:cs="Arial"/>
                <w:color w:val="FF0000"/>
              </w:rPr>
              <w:t xml:space="preserve">Padley &amp; </w:t>
            </w:r>
            <w:proofErr w:type="spellStart"/>
            <w:r>
              <w:rPr>
                <w:rFonts w:cs="Arial"/>
                <w:color w:val="FF0000"/>
              </w:rPr>
              <w:t>Venables</w:t>
            </w:r>
            <w:proofErr w:type="spellEnd"/>
            <w:r>
              <w:rPr>
                <w:rFonts w:cs="Arial"/>
                <w:color w:val="FF0000"/>
              </w:rPr>
              <w:t xml:space="preserve"> Ltd</w:t>
            </w:r>
          </w:p>
        </w:tc>
      </w:tr>
    </w:tbl>
    <w:p w14:paraId="2B2F7F25" w14:textId="77777777" w:rsidR="00CF1B43" w:rsidRPr="005A3261" w:rsidRDefault="00CF1B43" w:rsidP="00CF1B43">
      <w:pPr>
        <w:tabs>
          <w:tab w:val="left" w:pos="2130"/>
        </w:tabs>
        <w:rPr>
          <w:rFonts w:cs="Arial"/>
          <w:b/>
          <w:color w:val="FF0000"/>
        </w:rPr>
      </w:pPr>
    </w:p>
    <w:p w14:paraId="582D8116" w14:textId="77777777" w:rsidR="00CF1B43" w:rsidRPr="005335A2" w:rsidRDefault="00CF1B43" w:rsidP="00CF1B43">
      <w:pPr>
        <w:tabs>
          <w:tab w:val="left" w:pos="2130"/>
        </w:tabs>
        <w:rPr>
          <w:rFonts w:cs="Arial"/>
          <w:b/>
          <w:color w:val="FF0000"/>
        </w:rPr>
      </w:pPr>
    </w:p>
    <w:p w14:paraId="64BE103E" w14:textId="77777777" w:rsidR="00CF1B43" w:rsidRDefault="00CF1B43" w:rsidP="00CF1B43">
      <w:pPr>
        <w:rPr>
          <w:rFonts w:cs="Arial"/>
          <w:b/>
          <w:bCs/>
        </w:rPr>
      </w:pPr>
    </w:p>
    <w:p w14:paraId="6A81FFE6" w14:textId="77777777" w:rsidR="00CF1B43" w:rsidRDefault="00CF1B43" w:rsidP="00CF1B43">
      <w:pPr>
        <w:rPr>
          <w:rFonts w:cs="Arial"/>
          <w:b/>
          <w:bCs/>
        </w:rPr>
      </w:pPr>
    </w:p>
    <w:p w14:paraId="1843118B" w14:textId="77777777" w:rsidR="00CF1B43" w:rsidRDefault="00CF1B43" w:rsidP="00CF1B43">
      <w:pPr>
        <w:rPr>
          <w:rFonts w:cs="Arial"/>
          <w:b/>
          <w:bCs/>
        </w:rPr>
      </w:pPr>
    </w:p>
    <w:p w14:paraId="6004C60E" w14:textId="77777777" w:rsidR="00CF1B43" w:rsidRDefault="00CF1B43" w:rsidP="00CF1B43">
      <w:pPr>
        <w:rPr>
          <w:rFonts w:cs="Arial"/>
          <w:b/>
          <w:bCs/>
        </w:rPr>
      </w:pPr>
    </w:p>
    <w:p w14:paraId="322EE8A5" w14:textId="77777777" w:rsidR="00CF1B43" w:rsidRDefault="00CF1B43" w:rsidP="00CF1B43">
      <w:pPr>
        <w:rPr>
          <w:rFonts w:cs="Arial"/>
          <w:b/>
          <w:bCs/>
        </w:rPr>
      </w:pPr>
    </w:p>
    <w:p w14:paraId="4C9FC873" w14:textId="77777777" w:rsidR="00CF1B43" w:rsidRDefault="00CF1B43" w:rsidP="00CF1B43">
      <w:pPr>
        <w:rPr>
          <w:rFonts w:cs="Arial"/>
          <w:b/>
          <w:bCs/>
        </w:rPr>
      </w:pPr>
    </w:p>
    <w:p w14:paraId="28D9BAB2" w14:textId="77777777" w:rsidR="00CF1B43" w:rsidRDefault="00CF1B43" w:rsidP="00CF1B43">
      <w:pPr>
        <w:rPr>
          <w:rFonts w:cs="Arial"/>
          <w:b/>
          <w:bCs/>
        </w:rPr>
      </w:pPr>
    </w:p>
    <w:p w14:paraId="2A4C0CE0" w14:textId="77777777" w:rsidR="00AD10AE" w:rsidRDefault="00AD10AE" w:rsidP="00AD10AE">
      <w:pPr>
        <w:spacing w:line="22" w:lineRule="atLeast"/>
        <w:rPr>
          <w:rFonts w:asciiTheme="majorHAnsi" w:eastAsiaTheme="majorEastAsia" w:hAnsiTheme="majorHAnsi" w:cstheme="majorBidi"/>
          <w:color w:val="000000" w:themeColor="text1"/>
          <w:sz w:val="22"/>
          <w:szCs w:val="22"/>
        </w:rPr>
      </w:pPr>
      <w:r w:rsidRPr="5F20B373">
        <w:rPr>
          <w:rFonts w:asciiTheme="majorHAnsi" w:eastAsiaTheme="majorEastAsia" w:hAnsiTheme="majorHAnsi" w:cstheme="majorBidi"/>
          <w:color w:val="000000" w:themeColor="text1"/>
          <w:sz w:val="22"/>
          <w:szCs w:val="22"/>
        </w:rPr>
        <w:t xml:space="preserve">When you have completed this form, indicate the </w:t>
      </w:r>
      <w:r w:rsidRPr="5F20B373">
        <w:rPr>
          <w:rFonts w:asciiTheme="majorHAnsi" w:eastAsiaTheme="majorEastAsia" w:hAnsiTheme="majorHAnsi" w:cstheme="majorBidi"/>
          <w:b/>
          <w:bCs/>
          <w:color w:val="000000" w:themeColor="text1"/>
          <w:sz w:val="22"/>
          <w:szCs w:val="22"/>
        </w:rPr>
        <w:t>confidentiality status</w:t>
      </w:r>
      <w:r w:rsidRPr="5F20B373">
        <w:rPr>
          <w:rFonts w:asciiTheme="majorHAnsi" w:eastAsiaTheme="majorEastAsia" w:hAnsiTheme="majorHAnsi" w:cstheme="majorBidi"/>
          <w:color w:val="000000" w:themeColor="text1"/>
          <w:sz w:val="22"/>
          <w:szCs w:val="22"/>
        </w:rPr>
        <w:t xml:space="preserve"> of this document by placing an X in the relevant box below:</w:t>
      </w:r>
    </w:p>
    <w:p w14:paraId="4296A5A5" w14:textId="77777777" w:rsidR="00AD10AE" w:rsidRDefault="00AD10AE" w:rsidP="00AD10AE">
      <w:pPr>
        <w:spacing w:line="22" w:lineRule="atLeast"/>
        <w:rPr>
          <w:rFonts w:asciiTheme="majorHAnsi" w:eastAsiaTheme="majorEastAsia" w:hAnsiTheme="majorHAnsi" w:cstheme="majorBidi"/>
          <w:color w:val="000000" w:themeColor="text1"/>
          <w:sz w:val="22"/>
          <w:szCs w:val="22"/>
        </w:rPr>
      </w:pPr>
      <w:r w:rsidRPr="5F20B373">
        <w:rPr>
          <w:rFonts w:asciiTheme="majorHAnsi" w:eastAsiaTheme="majorEastAsia" w:hAnsiTheme="majorHAnsi" w:cstheme="majorBidi"/>
          <w:color w:val="000000" w:themeColor="text1"/>
          <w:sz w:val="22"/>
          <w:szCs w:val="22"/>
        </w:rPr>
        <w:t xml:space="preserve"> </w:t>
      </w:r>
    </w:p>
    <w:p w14:paraId="285D9498" w14:textId="4BC3A835" w:rsidR="00AD10AE" w:rsidRDefault="00AD10AE" w:rsidP="003477B2">
      <w:pPr>
        <w:spacing w:line="22" w:lineRule="atLeast"/>
        <w:rPr>
          <w:rFonts w:asciiTheme="majorHAnsi" w:eastAsiaTheme="majorEastAsia" w:hAnsiTheme="majorHAnsi" w:cstheme="majorBidi"/>
          <w:color w:val="000000" w:themeColor="text1"/>
          <w:sz w:val="22"/>
          <w:szCs w:val="22"/>
        </w:rPr>
      </w:pPr>
      <w:r w:rsidRPr="5F20B373">
        <w:rPr>
          <w:rFonts w:asciiTheme="majorHAnsi" w:eastAsiaTheme="majorEastAsia" w:hAnsiTheme="majorHAnsi" w:cstheme="majorBidi"/>
          <w:color w:val="000000" w:themeColor="text1"/>
          <w:sz w:val="22"/>
          <w:szCs w:val="22"/>
        </w:rPr>
        <w:t xml:space="preserve"> </w:t>
      </w:r>
      <w:r w:rsidR="003477B2">
        <w:rPr>
          <w:rFonts w:asciiTheme="majorHAnsi" w:eastAsiaTheme="majorEastAsia" w:hAnsiTheme="majorHAnsi" w:cstheme="majorBidi"/>
          <w:color w:val="000000" w:themeColor="text1"/>
          <w:sz w:val="22"/>
          <w:szCs w:val="22"/>
        </w:rPr>
        <w:t xml:space="preserve">  </w:t>
      </w:r>
      <w:r w:rsidRPr="5F20B373">
        <w:rPr>
          <w:rFonts w:asciiTheme="majorHAnsi" w:eastAsiaTheme="majorEastAsia" w:hAnsiTheme="majorHAnsi" w:cstheme="majorBidi"/>
          <w:color w:val="000000" w:themeColor="text1"/>
          <w:sz w:val="22"/>
          <w:szCs w:val="22"/>
        </w:rPr>
        <w:t>Confidential</w:t>
      </w:r>
    </w:p>
    <w:p w14:paraId="291A430B" w14:textId="2E05B50B" w:rsidR="00AD10AE" w:rsidRDefault="003477B2" w:rsidP="00AD10AE">
      <w:pPr>
        <w:spacing w:line="22" w:lineRule="atLeast"/>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b/>
          <w:bCs/>
          <w:color w:val="000000" w:themeColor="text1"/>
          <w:sz w:val="22"/>
          <w:szCs w:val="22"/>
        </w:rPr>
        <w:t>x</w:t>
      </w:r>
      <w:r w:rsidR="00AD10AE" w:rsidRPr="5F20B373">
        <w:rPr>
          <w:rFonts w:asciiTheme="majorHAnsi" w:eastAsiaTheme="majorEastAsia" w:hAnsiTheme="majorHAnsi" w:cstheme="majorBidi"/>
          <w:color w:val="000000" w:themeColor="text1"/>
          <w:sz w:val="22"/>
          <w:szCs w:val="22"/>
        </w:rPr>
        <w:t xml:space="preserve"> Non-Confidential – will be made publicly available</w:t>
      </w:r>
    </w:p>
    <w:p w14:paraId="6F8ABCD5" w14:textId="77777777" w:rsidR="00AD10AE" w:rsidRDefault="00AD10AE" w:rsidP="00AD10AE">
      <w:pPr>
        <w:spacing w:line="22" w:lineRule="atLeast"/>
      </w:pPr>
      <w:r w:rsidRPr="5F20B373">
        <w:rPr>
          <w:rFonts w:ascii="Times New Roman" w:eastAsia="Times New Roman" w:hAnsi="Times New Roman" w:cs="Times New Roman"/>
          <w:color w:val="000000" w:themeColor="text1"/>
          <w:sz w:val="22"/>
          <w:szCs w:val="22"/>
        </w:rPr>
        <w:t xml:space="preserve"> </w:t>
      </w:r>
    </w:p>
    <w:p w14:paraId="387B2E4A" w14:textId="6C2B1A25" w:rsidR="00AD10AE" w:rsidRDefault="00AD10AE" w:rsidP="00AD10AE">
      <w:pPr>
        <w:spacing w:line="22" w:lineRule="atLeast"/>
      </w:pPr>
      <w:r w:rsidRPr="5F20B373">
        <w:rPr>
          <w:rFonts w:eastAsia="Arial" w:cs="Arial"/>
          <w:color w:val="000000" w:themeColor="text1"/>
          <w:sz w:val="22"/>
          <w:szCs w:val="22"/>
        </w:rPr>
        <w:t xml:space="preserve">Please note that you will have to provide </w:t>
      </w:r>
      <w:r w:rsidRPr="5F20B373">
        <w:rPr>
          <w:rFonts w:eastAsia="Arial" w:cs="Arial"/>
          <w:b/>
          <w:bCs/>
          <w:color w:val="000000" w:themeColor="text1"/>
          <w:sz w:val="22"/>
          <w:szCs w:val="22"/>
        </w:rPr>
        <w:t>two copies of your response</w:t>
      </w:r>
      <w:r w:rsidRPr="5F20B373">
        <w:rPr>
          <w:rFonts w:eastAsia="Arial" w:cs="Arial"/>
          <w:color w:val="000000" w:themeColor="text1"/>
          <w:sz w:val="22"/>
          <w:szCs w:val="22"/>
        </w:rPr>
        <w:t xml:space="preserve"> – a </w:t>
      </w:r>
      <w:r w:rsidRPr="5F20B373">
        <w:rPr>
          <w:rFonts w:eastAsia="Arial" w:cs="Arial"/>
          <w:b/>
          <w:bCs/>
          <w:color w:val="000000" w:themeColor="text1"/>
          <w:sz w:val="22"/>
          <w:szCs w:val="22"/>
        </w:rPr>
        <w:t xml:space="preserve">Confidential </w:t>
      </w:r>
      <w:r w:rsidRPr="5F20B373">
        <w:rPr>
          <w:rFonts w:eastAsia="Arial" w:cs="Arial"/>
          <w:color w:val="000000" w:themeColor="text1"/>
          <w:sz w:val="22"/>
          <w:szCs w:val="22"/>
        </w:rPr>
        <w:t xml:space="preserve">and a </w:t>
      </w:r>
      <w:r w:rsidRPr="5F20B373">
        <w:rPr>
          <w:rFonts w:eastAsia="Arial" w:cs="Arial"/>
          <w:b/>
          <w:bCs/>
          <w:color w:val="000000" w:themeColor="text1"/>
          <w:sz w:val="22"/>
          <w:szCs w:val="22"/>
        </w:rPr>
        <w:t xml:space="preserve">Non-Confidential version. </w:t>
      </w:r>
      <w:r w:rsidRPr="5F20B373">
        <w:rPr>
          <w:rFonts w:eastAsia="Arial" w:cs="Arial"/>
          <w:color w:val="000000" w:themeColor="text1"/>
          <w:sz w:val="22"/>
          <w:szCs w:val="22"/>
        </w:rPr>
        <w:t>Both copies should be returned to TRID using the Trade Remedies Service (</w:t>
      </w:r>
      <w:hyperlink r:id="rId12" w:history="1">
        <w:r w:rsidRPr="5F20B373">
          <w:rPr>
            <w:rStyle w:val="Hyperlink"/>
            <w:rFonts w:eastAsia="Arial" w:cs="Arial"/>
            <w:color w:val="0563C1"/>
            <w:sz w:val="22"/>
            <w:szCs w:val="22"/>
          </w:rPr>
          <w:t>www.trade-remedies.service.gov.uk</w:t>
        </w:r>
      </w:hyperlink>
      <w:r w:rsidRPr="5F20B373">
        <w:rPr>
          <w:rFonts w:eastAsia="Arial" w:cs="Arial"/>
          <w:color w:val="000000" w:themeColor="text1"/>
          <w:sz w:val="22"/>
          <w:szCs w:val="22"/>
        </w:rPr>
        <w:t xml:space="preserve">) by </w:t>
      </w:r>
      <w:r w:rsidR="004C2736">
        <w:rPr>
          <w:rFonts w:eastAsia="Arial" w:cs="Arial"/>
          <w:color w:val="000000" w:themeColor="text1"/>
          <w:sz w:val="22"/>
          <w:szCs w:val="22"/>
        </w:rPr>
        <w:t xml:space="preserve">15 October </w:t>
      </w:r>
      <w:r w:rsidRPr="004C2736">
        <w:rPr>
          <w:rFonts w:eastAsia="Arial" w:cs="Arial"/>
          <w:sz w:val="22"/>
          <w:szCs w:val="22"/>
        </w:rPr>
        <w:t>2020</w:t>
      </w:r>
      <w:r w:rsidRPr="5F20B373">
        <w:rPr>
          <w:rFonts w:eastAsia="Arial" w:cs="Arial"/>
          <w:color w:val="000000" w:themeColor="text1"/>
          <w:sz w:val="22"/>
          <w:szCs w:val="22"/>
        </w:rPr>
        <w:t>.</w:t>
      </w:r>
    </w:p>
    <w:p w14:paraId="68ABB0E9" w14:textId="2E4D712B" w:rsidR="00AD10AE" w:rsidRDefault="00AD10AE" w:rsidP="00AD10AE">
      <w:pPr>
        <w:rPr>
          <w:rFonts w:eastAsia="Arial" w:cs="Arial"/>
          <w:color w:val="000000" w:themeColor="text1"/>
          <w:sz w:val="22"/>
          <w:szCs w:val="22"/>
        </w:rPr>
      </w:pPr>
    </w:p>
    <w:p w14:paraId="6BFB58AF" w14:textId="77777777" w:rsidR="008620D4" w:rsidRDefault="008620D4" w:rsidP="00AD10AE">
      <w:pPr>
        <w:rPr>
          <w:rFonts w:eastAsia="Arial" w:cs="Arial"/>
          <w:color w:val="000000" w:themeColor="text1"/>
          <w:sz w:val="22"/>
          <w:szCs w:val="22"/>
        </w:rPr>
      </w:pPr>
    </w:p>
    <w:p w14:paraId="116AF642" w14:textId="10F4ADDF" w:rsidR="00CF1B43" w:rsidRPr="00AD10AE" w:rsidRDefault="00AD10AE" w:rsidP="00AD10AE">
      <w:pPr>
        <w:pStyle w:val="TOCHeading"/>
        <w:spacing w:before="0" w:line="276" w:lineRule="auto"/>
        <w:rPr>
          <w:color w:val="FF0000"/>
          <w:sz w:val="22"/>
          <w:szCs w:val="22"/>
        </w:rPr>
      </w:pPr>
      <w:r w:rsidRPr="007700C8">
        <w:rPr>
          <w:color w:val="auto"/>
          <w:sz w:val="22"/>
          <w:szCs w:val="22"/>
        </w:rPr>
        <w:t xml:space="preserve">For further information regarding the POI or MRP, please see the Notice of initiation on the </w:t>
      </w:r>
      <w:hyperlink r:id="rId13" w:history="1">
        <w:r w:rsidRPr="009B15AE">
          <w:rPr>
            <w:rStyle w:val="Hyperlink"/>
            <w:sz w:val="22"/>
            <w:szCs w:val="22"/>
          </w:rPr>
          <w:t>public file</w:t>
        </w:r>
      </w:hyperlink>
      <w:r w:rsidRPr="007700C8">
        <w:rPr>
          <w:color w:val="auto"/>
          <w:sz w:val="22"/>
          <w:szCs w:val="22"/>
        </w:rPr>
        <w:t>.</w:t>
      </w:r>
      <w:r w:rsidR="009B15AE">
        <w:rPr>
          <w:rFonts w:asciiTheme="minorHAnsi" w:eastAsiaTheme="minorEastAsia" w:hAnsiTheme="minorHAnsi"/>
        </w:rPr>
        <w:t xml:space="preserve"> </w:t>
      </w:r>
      <w:r w:rsidR="00CF1B43">
        <w:rPr>
          <w:rFonts w:asciiTheme="minorHAnsi" w:eastAsiaTheme="minorEastAsia" w:hAnsiTheme="minorHAnsi"/>
        </w:rPr>
        <w:br w:type="page"/>
      </w:r>
    </w:p>
    <w:sdt>
      <w:sdtPr>
        <w:rPr>
          <w:rFonts w:asciiTheme="minorHAnsi" w:eastAsiaTheme="minorEastAsia" w:hAnsiTheme="minorHAnsi" w:cstheme="minorBidi"/>
          <w:color w:val="auto"/>
          <w:sz w:val="24"/>
          <w:szCs w:val="24"/>
          <w:lang w:val="en-GB"/>
        </w:rPr>
        <w:id w:val="457850375"/>
        <w:docPartObj>
          <w:docPartGallery w:val="Table of Contents"/>
          <w:docPartUnique/>
        </w:docPartObj>
      </w:sdtPr>
      <w:sdtEndPr>
        <w:rPr>
          <w:rFonts w:ascii="Arial" w:eastAsiaTheme="minorHAnsi" w:hAnsi="Arial"/>
          <w:b/>
          <w:bCs/>
          <w:noProof/>
        </w:rPr>
      </w:sdtEndPr>
      <w:sdtContent>
        <w:p w14:paraId="537503B9" w14:textId="1B39BF42" w:rsidR="005335A2" w:rsidRDefault="005335A2" w:rsidP="00CF1B43">
          <w:pPr>
            <w:pStyle w:val="TOCHeading"/>
            <w:spacing w:before="0" w:line="276" w:lineRule="auto"/>
            <w:rPr>
              <w:rFonts w:ascii="Arial" w:hAnsi="Arial" w:cs="Arial"/>
              <w:b/>
              <w:color w:val="auto"/>
            </w:rPr>
          </w:pPr>
          <w:r w:rsidRPr="0003627D">
            <w:rPr>
              <w:rFonts w:ascii="Arial" w:hAnsi="Arial" w:cs="Arial"/>
              <w:b/>
              <w:color w:val="auto"/>
            </w:rPr>
            <w:t>Contents</w:t>
          </w:r>
        </w:p>
        <w:p w14:paraId="6B5C7C30" w14:textId="77777777" w:rsidR="00B72A93" w:rsidRPr="00B72A93" w:rsidRDefault="00B72A93" w:rsidP="00A03C46">
          <w:pPr>
            <w:rPr>
              <w:lang w:val="en-US"/>
            </w:rPr>
          </w:pPr>
        </w:p>
        <w:p w14:paraId="531CB184" w14:textId="088A62B1" w:rsidR="00CF1B43" w:rsidRDefault="008969EF">
          <w:pPr>
            <w:pStyle w:val="TOC1"/>
            <w:tabs>
              <w:tab w:val="right" w:leader="dot" w:pos="9736"/>
            </w:tabs>
            <w:rPr>
              <w:rFonts w:asciiTheme="minorHAnsi" w:eastAsiaTheme="minorEastAsia" w:hAnsiTheme="minorHAnsi"/>
              <w:noProof/>
              <w:sz w:val="22"/>
              <w:szCs w:val="22"/>
              <w:lang w:eastAsia="en-GB"/>
            </w:rPr>
          </w:pPr>
          <w:r>
            <w:rPr>
              <w:rFonts w:cs="Arial"/>
            </w:rPr>
            <w:fldChar w:fldCharType="begin"/>
          </w:r>
          <w:r>
            <w:rPr>
              <w:rFonts w:cs="Arial"/>
            </w:rPr>
            <w:instrText xml:space="preserve"> TOC \o "1-3" \h \z \u </w:instrText>
          </w:r>
          <w:r>
            <w:rPr>
              <w:rFonts w:cs="Arial"/>
            </w:rPr>
            <w:fldChar w:fldCharType="separate"/>
          </w:r>
          <w:hyperlink w:anchor="_Toc45002773" w:history="1">
            <w:r w:rsidR="00CF1B43" w:rsidRPr="00CB6957">
              <w:rPr>
                <w:rStyle w:val="Hyperlink"/>
                <w:rFonts w:cs="Arial"/>
                <w:b/>
                <w:bCs/>
                <w:noProof/>
              </w:rPr>
              <w:t>Section A – Your organisation’s interest in the case</w:t>
            </w:r>
            <w:r w:rsidR="00CF1B43">
              <w:rPr>
                <w:noProof/>
                <w:webHidden/>
              </w:rPr>
              <w:tab/>
            </w:r>
            <w:r w:rsidR="00CF1B43">
              <w:rPr>
                <w:noProof/>
                <w:webHidden/>
              </w:rPr>
              <w:fldChar w:fldCharType="begin"/>
            </w:r>
            <w:r w:rsidR="00CF1B43">
              <w:rPr>
                <w:noProof/>
                <w:webHidden/>
              </w:rPr>
              <w:instrText xml:space="preserve"> PAGEREF _Toc45002773 \h </w:instrText>
            </w:r>
            <w:r w:rsidR="00CF1B43">
              <w:rPr>
                <w:noProof/>
                <w:webHidden/>
              </w:rPr>
            </w:r>
            <w:r w:rsidR="00CF1B43">
              <w:rPr>
                <w:noProof/>
                <w:webHidden/>
              </w:rPr>
              <w:fldChar w:fldCharType="separate"/>
            </w:r>
            <w:r w:rsidR="0030357C">
              <w:rPr>
                <w:noProof/>
                <w:webHidden/>
              </w:rPr>
              <w:t>3</w:t>
            </w:r>
            <w:r w:rsidR="00CF1B43">
              <w:rPr>
                <w:noProof/>
                <w:webHidden/>
              </w:rPr>
              <w:fldChar w:fldCharType="end"/>
            </w:r>
          </w:hyperlink>
        </w:p>
        <w:p w14:paraId="0ED30952" w14:textId="389A36F4" w:rsidR="00CF1B43" w:rsidRDefault="007D4FC1">
          <w:pPr>
            <w:pStyle w:val="TOC1"/>
            <w:tabs>
              <w:tab w:val="right" w:leader="dot" w:pos="9736"/>
            </w:tabs>
            <w:rPr>
              <w:rFonts w:asciiTheme="minorHAnsi" w:eastAsiaTheme="minorEastAsia" w:hAnsiTheme="minorHAnsi"/>
              <w:noProof/>
              <w:sz w:val="22"/>
              <w:szCs w:val="22"/>
              <w:lang w:eastAsia="en-GB"/>
            </w:rPr>
          </w:pPr>
          <w:hyperlink w:anchor="_Toc45002774" w:history="1">
            <w:r w:rsidR="00CF1B43" w:rsidRPr="00CB6957">
              <w:rPr>
                <w:rStyle w:val="Hyperlink"/>
                <w:rFonts w:cs="Arial"/>
                <w:b/>
                <w:bCs/>
                <w:noProof/>
              </w:rPr>
              <w:t>Section B – Additional information</w:t>
            </w:r>
            <w:r w:rsidR="00CF1B43">
              <w:rPr>
                <w:noProof/>
                <w:webHidden/>
              </w:rPr>
              <w:tab/>
            </w:r>
            <w:r w:rsidR="00CF1B43">
              <w:rPr>
                <w:noProof/>
                <w:webHidden/>
              </w:rPr>
              <w:fldChar w:fldCharType="begin"/>
            </w:r>
            <w:r w:rsidR="00CF1B43">
              <w:rPr>
                <w:noProof/>
                <w:webHidden/>
              </w:rPr>
              <w:instrText xml:space="preserve"> PAGEREF _Toc45002774 \h </w:instrText>
            </w:r>
            <w:r w:rsidR="00CF1B43">
              <w:rPr>
                <w:noProof/>
                <w:webHidden/>
              </w:rPr>
            </w:r>
            <w:r w:rsidR="00CF1B43">
              <w:rPr>
                <w:noProof/>
                <w:webHidden/>
              </w:rPr>
              <w:fldChar w:fldCharType="separate"/>
            </w:r>
            <w:r w:rsidR="0030357C">
              <w:rPr>
                <w:noProof/>
                <w:webHidden/>
              </w:rPr>
              <w:t>4</w:t>
            </w:r>
            <w:r w:rsidR="00CF1B43">
              <w:rPr>
                <w:noProof/>
                <w:webHidden/>
              </w:rPr>
              <w:fldChar w:fldCharType="end"/>
            </w:r>
          </w:hyperlink>
        </w:p>
        <w:p w14:paraId="511945A3" w14:textId="17A67689" w:rsidR="00CF1B43" w:rsidRDefault="007D4FC1">
          <w:pPr>
            <w:pStyle w:val="TOC1"/>
            <w:tabs>
              <w:tab w:val="right" w:leader="dot" w:pos="9736"/>
            </w:tabs>
            <w:rPr>
              <w:rFonts w:asciiTheme="minorHAnsi" w:eastAsiaTheme="minorEastAsia" w:hAnsiTheme="minorHAnsi"/>
              <w:noProof/>
              <w:sz w:val="22"/>
              <w:szCs w:val="22"/>
              <w:lang w:eastAsia="en-GB"/>
            </w:rPr>
          </w:pPr>
          <w:hyperlink w:anchor="_Toc45002775" w:history="1">
            <w:r w:rsidR="00CF1B43" w:rsidRPr="00CB6957">
              <w:rPr>
                <w:rStyle w:val="Hyperlink"/>
                <w:rFonts w:cs="Arial"/>
                <w:b/>
                <w:noProof/>
                <w:lang w:eastAsia="zh-CN"/>
              </w:rPr>
              <w:t>Section C – Certification</w:t>
            </w:r>
            <w:r w:rsidR="00CF1B43">
              <w:rPr>
                <w:noProof/>
                <w:webHidden/>
              </w:rPr>
              <w:tab/>
            </w:r>
            <w:r w:rsidR="00CF1B43">
              <w:rPr>
                <w:noProof/>
                <w:webHidden/>
              </w:rPr>
              <w:fldChar w:fldCharType="begin"/>
            </w:r>
            <w:r w:rsidR="00CF1B43">
              <w:rPr>
                <w:noProof/>
                <w:webHidden/>
              </w:rPr>
              <w:instrText xml:space="preserve"> PAGEREF _Toc45002775 \h </w:instrText>
            </w:r>
            <w:r w:rsidR="00CF1B43">
              <w:rPr>
                <w:noProof/>
                <w:webHidden/>
              </w:rPr>
            </w:r>
            <w:r w:rsidR="00CF1B43">
              <w:rPr>
                <w:noProof/>
                <w:webHidden/>
              </w:rPr>
              <w:fldChar w:fldCharType="separate"/>
            </w:r>
            <w:r w:rsidR="0030357C">
              <w:rPr>
                <w:noProof/>
                <w:webHidden/>
              </w:rPr>
              <w:t>5</w:t>
            </w:r>
            <w:r w:rsidR="00CF1B43">
              <w:rPr>
                <w:noProof/>
                <w:webHidden/>
              </w:rPr>
              <w:fldChar w:fldCharType="end"/>
            </w:r>
          </w:hyperlink>
        </w:p>
        <w:p w14:paraId="4B1CADA4" w14:textId="701790D8" w:rsidR="005335A2" w:rsidRDefault="008969EF" w:rsidP="00A03C46">
          <w:r>
            <w:rPr>
              <w:rFonts w:cs="Arial"/>
            </w:rPr>
            <w:fldChar w:fldCharType="end"/>
          </w:r>
        </w:p>
      </w:sdtContent>
    </w:sdt>
    <w:p w14:paraId="2AE81A36" w14:textId="77777777" w:rsidR="005335A2" w:rsidRDefault="005335A2" w:rsidP="00A03C46">
      <w:pPr>
        <w:rPr>
          <w:rFonts w:cs="Arial"/>
          <w:b/>
          <w:sz w:val="32"/>
          <w:szCs w:val="22"/>
          <w:lang w:eastAsia="zh-CN"/>
        </w:rPr>
      </w:pPr>
      <w:r>
        <w:rPr>
          <w:rFonts w:cs="Arial"/>
          <w:b/>
          <w:sz w:val="32"/>
          <w:szCs w:val="22"/>
          <w:lang w:eastAsia="zh-CN"/>
        </w:rPr>
        <w:br w:type="page"/>
      </w:r>
    </w:p>
    <w:p w14:paraId="3304929F" w14:textId="2A6060B7" w:rsidR="00924B3A" w:rsidRPr="0028275A" w:rsidRDefault="00924B3A" w:rsidP="00A03C46">
      <w:pPr>
        <w:pStyle w:val="Heading1"/>
        <w:rPr>
          <w:rFonts w:ascii="Arial" w:hAnsi="Arial" w:cs="Arial"/>
          <w:b/>
          <w:bCs/>
          <w:color w:val="auto"/>
        </w:rPr>
      </w:pPr>
      <w:bookmarkStart w:id="0" w:name="_Toc32240961"/>
      <w:bookmarkStart w:id="1" w:name="_Toc45002773"/>
      <w:r w:rsidRPr="0028275A">
        <w:rPr>
          <w:rFonts w:ascii="Arial" w:hAnsi="Arial" w:cs="Arial"/>
          <w:b/>
          <w:bCs/>
          <w:color w:val="auto"/>
        </w:rPr>
        <w:lastRenderedPageBreak/>
        <w:t xml:space="preserve">Section A – </w:t>
      </w:r>
      <w:bookmarkEnd w:id="0"/>
      <w:r w:rsidR="00080C44">
        <w:rPr>
          <w:rFonts w:ascii="Arial" w:hAnsi="Arial" w:cs="Arial"/>
          <w:b/>
          <w:bCs/>
          <w:color w:val="auto"/>
        </w:rPr>
        <w:t>Your organisation’s interest in the case</w:t>
      </w:r>
      <w:bookmarkEnd w:id="1"/>
    </w:p>
    <w:p w14:paraId="6C338A7E" w14:textId="7B091B0E" w:rsidR="007C01DB" w:rsidRDefault="007C01DB" w:rsidP="00A03C46">
      <w:pPr>
        <w:rPr>
          <w:rFonts w:cs="Arial"/>
          <w:b/>
          <w:lang w:eastAsia="zh-CN"/>
        </w:rPr>
      </w:pPr>
    </w:p>
    <w:p w14:paraId="1DB79EC3" w14:textId="14666F12" w:rsidR="00080C44" w:rsidRDefault="00080C44" w:rsidP="00080C44">
      <w:pPr>
        <w:spacing w:line="22" w:lineRule="atLeast"/>
        <w:rPr>
          <w:rFonts w:eastAsia="Arial" w:cs="Arial"/>
        </w:rPr>
      </w:pPr>
      <w:bookmarkStart w:id="2" w:name="_Toc32240962"/>
      <w:r>
        <w:rPr>
          <w:rFonts w:eastAsia="Arial" w:cs="Arial"/>
        </w:rPr>
        <w:t xml:space="preserve">To register your organisation’s interest in this case, please complete the text boxes below. You should use this form if you are not a </w:t>
      </w:r>
      <w:r w:rsidR="00414BB6">
        <w:rPr>
          <w:rFonts w:eastAsia="Arial" w:cs="Arial"/>
        </w:rPr>
        <w:t xml:space="preserve">UK </w:t>
      </w:r>
      <w:r>
        <w:rPr>
          <w:rFonts w:eastAsia="Arial" w:cs="Arial"/>
        </w:rPr>
        <w:t>producer</w:t>
      </w:r>
      <w:r w:rsidR="00CF1B43">
        <w:rPr>
          <w:rFonts w:eastAsia="Arial" w:cs="Arial"/>
        </w:rPr>
        <w:t xml:space="preserve">, </w:t>
      </w:r>
      <w:r w:rsidR="00414BB6">
        <w:rPr>
          <w:rFonts w:eastAsia="Arial" w:cs="Arial"/>
        </w:rPr>
        <w:t xml:space="preserve">UK </w:t>
      </w:r>
      <w:r>
        <w:rPr>
          <w:rFonts w:eastAsia="Arial" w:cs="Arial"/>
        </w:rPr>
        <w:t xml:space="preserve">importer </w:t>
      </w:r>
      <w:r w:rsidR="00CF1B43">
        <w:rPr>
          <w:rFonts w:eastAsia="Arial" w:cs="Arial"/>
        </w:rPr>
        <w:t xml:space="preserve">or </w:t>
      </w:r>
      <w:r w:rsidR="00904CE0">
        <w:rPr>
          <w:rFonts w:eastAsia="Arial" w:cs="Arial"/>
        </w:rPr>
        <w:t xml:space="preserve">overseas </w:t>
      </w:r>
      <w:r w:rsidR="00CF1B43">
        <w:rPr>
          <w:rFonts w:eastAsia="Arial" w:cs="Arial"/>
        </w:rPr>
        <w:t xml:space="preserve">exporter </w:t>
      </w:r>
      <w:r>
        <w:rPr>
          <w:rFonts w:eastAsia="Arial" w:cs="Arial"/>
        </w:rPr>
        <w:t xml:space="preserve">of the goods subject to review, like goods or directly competitive goods. </w:t>
      </w:r>
      <w:r w:rsidR="00CF1B43">
        <w:rPr>
          <w:rFonts w:eastAsia="Arial" w:cs="Arial"/>
        </w:rPr>
        <w:t>For a definition of goods subject to review/ like goods/ directly competitive goods, please refer to the Notice of Initiation.</w:t>
      </w:r>
    </w:p>
    <w:p w14:paraId="387B80E6" w14:textId="77777777" w:rsidR="00E77CFB" w:rsidRPr="00623EEE" w:rsidRDefault="00E77CFB" w:rsidP="00E77CFB">
      <w:pPr>
        <w:rPr>
          <w:rFonts w:cs="Arial"/>
        </w:rPr>
      </w:pPr>
      <w:bookmarkStart w:id="3" w:name="_Toc32240963"/>
      <w:bookmarkStart w:id="4" w:name="_Hlk31955965"/>
      <w:bookmarkEnd w:id="2"/>
    </w:p>
    <w:p w14:paraId="2AF9A747" w14:textId="07426E60" w:rsidR="00E77CFB" w:rsidRPr="00080C44" w:rsidRDefault="00080C44" w:rsidP="00080C44">
      <w:pPr>
        <w:pStyle w:val="ListParagraph"/>
        <w:numPr>
          <w:ilvl w:val="0"/>
          <w:numId w:val="45"/>
        </w:numPr>
        <w:rPr>
          <w:rFonts w:eastAsia="Calibri" w:cs="Arial"/>
        </w:rPr>
      </w:pPr>
      <w:r w:rsidRPr="00080C44">
        <w:rPr>
          <w:rFonts w:eastAsia="Calibri" w:cs="Arial"/>
        </w:rPr>
        <w:t>P</w:t>
      </w:r>
      <w:r w:rsidR="00E77CFB" w:rsidRPr="00080C44">
        <w:rPr>
          <w:rFonts w:eastAsia="Calibri" w:cs="Arial"/>
        </w:rPr>
        <w:t xml:space="preserve">lease describe the role of your </w:t>
      </w:r>
      <w:r w:rsidR="00CF1B43">
        <w:rPr>
          <w:rFonts w:eastAsia="Calibri" w:cs="Arial"/>
        </w:rPr>
        <w:t>organisation</w:t>
      </w:r>
      <w:r w:rsidR="00E77CFB" w:rsidRPr="00080C44">
        <w:rPr>
          <w:rFonts w:eastAsia="Calibri" w:cs="Arial"/>
        </w:rPr>
        <w:t xml:space="preserve"> </w:t>
      </w:r>
      <w:r w:rsidR="00252910" w:rsidRPr="00080C44">
        <w:rPr>
          <w:rFonts w:eastAsia="Calibri" w:cs="Arial"/>
        </w:rPr>
        <w:t>in relation</w:t>
      </w:r>
      <w:r w:rsidR="00E77CFB" w:rsidRPr="00080C44">
        <w:rPr>
          <w:rFonts w:eastAsia="Calibri" w:cs="Arial"/>
        </w:rPr>
        <w:t xml:space="preserve"> to the goods subject to review</w:t>
      </w:r>
      <w:r w:rsidR="00B9315C" w:rsidRPr="00080C44">
        <w:rPr>
          <w:rFonts w:eastAsia="Calibri" w:cs="Arial"/>
        </w:rPr>
        <w:t>,</w:t>
      </w:r>
      <w:r w:rsidR="001A701D" w:rsidRPr="00080C44">
        <w:rPr>
          <w:rFonts w:eastAsia="Calibri" w:cs="Arial"/>
        </w:rPr>
        <w:t xml:space="preserve"> </w:t>
      </w:r>
      <w:r w:rsidR="00E77CFB" w:rsidRPr="00080C44">
        <w:rPr>
          <w:rFonts w:eastAsia="Calibri" w:cs="Arial"/>
        </w:rPr>
        <w:t>like goods</w:t>
      </w:r>
      <w:r w:rsidR="001A701D" w:rsidRPr="00080C44">
        <w:rPr>
          <w:rFonts w:eastAsia="Calibri" w:cs="Arial"/>
        </w:rPr>
        <w:t xml:space="preserve"> or directly competitive goods:</w:t>
      </w:r>
    </w:p>
    <w:bookmarkEnd w:id="3"/>
    <w:bookmarkEnd w:id="4"/>
    <w:p w14:paraId="33877AFC" w14:textId="77777777" w:rsidR="00CF1B43" w:rsidRDefault="00CF1B43" w:rsidP="00CF1B43">
      <w:pPr>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CF1B43" w14:paraId="2E236C63" w14:textId="77777777" w:rsidTr="00EB69F1">
        <w:trPr>
          <w:trHeight w:val="3118"/>
        </w:trPr>
        <w:tc>
          <w:tcPr>
            <w:tcW w:w="9736" w:type="dxa"/>
          </w:tcPr>
          <w:p w14:paraId="6F85EF88" w14:textId="77777777" w:rsidR="00CF1B43" w:rsidRPr="00934171" w:rsidRDefault="00CF1B43" w:rsidP="00EB69F1">
            <w:pPr>
              <w:rPr>
                <w:rFonts w:cs="Arial"/>
                <w:i/>
                <w:color w:val="808080" w:themeColor="background1" w:themeShade="80"/>
                <w:szCs w:val="28"/>
              </w:rPr>
            </w:pPr>
            <w:r w:rsidRPr="00934171">
              <w:rPr>
                <w:rFonts w:cs="Arial"/>
                <w:i/>
                <w:color w:val="808080" w:themeColor="background1" w:themeShade="80"/>
                <w:szCs w:val="28"/>
              </w:rPr>
              <w:t>Please answer here</w:t>
            </w:r>
          </w:p>
          <w:p w14:paraId="00433A62" w14:textId="224DEBEE" w:rsidR="00CF1B43" w:rsidRDefault="00641E0B" w:rsidP="00EB69F1">
            <w:pPr>
              <w:rPr>
                <w:rFonts w:eastAsia="Calibri" w:cs="Arial"/>
              </w:rPr>
            </w:pPr>
            <w:r>
              <w:rPr>
                <w:color w:val="000000"/>
              </w:rPr>
              <w:t>Our company is an importer of engineering steels subject to Category 12 steel safeguarding measures</w:t>
            </w:r>
          </w:p>
        </w:tc>
      </w:tr>
    </w:tbl>
    <w:p w14:paraId="2001E0F1" w14:textId="77777777" w:rsidR="00CF1B43" w:rsidRPr="00623EEE" w:rsidRDefault="00CF1B43" w:rsidP="00CF1B43">
      <w:pPr>
        <w:rPr>
          <w:rFonts w:eastAsia="Calibri" w:cs="Arial"/>
        </w:rPr>
      </w:pPr>
    </w:p>
    <w:p w14:paraId="031F50A6" w14:textId="77777777" w:rsidR="00CF1B43" w:rsidRPr="00080C44" w:rsidRDefault="00CF1B43" w:rsidP="00CF1B43">
      <w:pPr>
        <w:pStyle w:val="ListParagraph"/>
        <w:numPr>
          <w:ilvl w:val="0"/>
          <w:numId w:val="45"/>
        </w:numPr>
        <w:rPr>
          <w:rFonts w:eastAsia="Calibri" w:cs="Arial"/>
        </w:rPr>
      </w:pPr>
      <w:r w:rsidRPr="00080C44">
        <w:rPr>
          <w:rFonts w:eastAsia="Calibri" w:cs="Arial"/>
        </w:rPr>
        <w:t>Please describe your interest in this case:</w:t>
      </w:r>
    </w:p>
    <w:p w14:paraId="6365B4A3" w14:textId="77777777" w:rsidR="00CF1B43" w:rsidRPr="00A4492A" w:rsidRDefault="00CF1B43" w:rsidP="00CF1B43">
      <w:pPr>
        <w:rPr>
          <w:rFonts w:eastAsia="Calibri" w:cs="Arial"/>
        </w:rPr>
      </w:pPr>
    </w:p>
    <w:tbl>
      <w:tblPr>
        <w:tblStyle w:val="TableGrid"/>
        <w:tblW w:w="19472"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gridCol w:w="9736"/>
      </w:tblGrid>
      <w:tr w:rsidR="00B17642" w14:paraId="767AA46C" w14:textId="77777777" w:rsidTr="00B17642">
        <w:trPr>
          <w:trHeight w:val="3118"/>
        </w:trPr>
        <w:tc>
          <w:tcPr>
            <w:tcW w:w="9736" w:type="dxa"/>
          </w:tcPr>
          <w:p w14:paraId="293F5238" w14:textId="77777777" w:rsidR="00B17642" w:rsidRPr="00934171" w:rsidRDefault="00B17642" w:rsidP="00B17642">
            <w:pPr>
              <w:rPr>
                <w:rFonts w:cs="Arial"/>
                <w:i/>
                <w:color w:val="808080" w:themeColor="background1" w:themeShade="80"/>
                <w:szCs w:val="28"/>
              </w:rPr>
            </w:pPr>
            <w:r w:rsidRPr="00934171">
              <w:rPr>
                <w:rFonts w:cs="Arial"/>
                <w:i/>
                <w:color w:val="808080" w:themeColor="background1" w:themeShade="80"/>
                <w:szCs w:val="28"/>
              </w:rPr>
              <w:t>Please answer here</w:t>
            </w:r>
          </w:p>
          <w:p w14:paraId="47432380" w14:textId="7D41FD64" w:rsidR="00B17642" w:rsidRPr="00B17642" w:rsidRDefault="00B17642" w:rsidP="00B17642">
            <w:pPr>
              <w:rPr>
                <w:rFonts w:cs="Arial"/>
                <w:i/>
                <w:color w:val="808080" w:themeColor="background1" w:themeShade="80"/>
                <w:szCs w:val="28"/>
              </w:rPr>
            </w:pPr>
            <w:r>
              <w:rPr>
                <w:color w:val="000000"/>
              </w:rPr>
              <w:t>We are a manufacturer in the UK that cannot acquire the steels it requires from a UK source. As such we purchase our steels in Europe. These safeguarding measures are counter-productive in terms of safeguarding jobs in our case because they are actually putting jobs at risk.</w:t>
            </w:r>
          </w:p>
        </w:tc>
        <w:tc>
          <w:tcPr>
            <w:tcW w:w="9736" w:type="dxa"/>
          </w:tcPr>
          <w:p w14:paraId="70A7F54E" w14:textId="38B307E8" w:rsidR="00B17642" w:rsidRPr="00B17642" w:rsidRDefault="00B17642" w:rsidP="00B17642">
            <w:pPr>
              <w:rPr>
                <w:rFonts w:cs="Arial"/>
                <w:i/>
                <w:color w:val="808080" w:themeColor="background1" w:themeShade="80"/>
                <w:szCs w:val="28"/>
              </w:rPr>
            </w:pPr>
          </w:p>
        </w:tc>
      </w:tr>
    </w:tbl>
    <w:p w14:paraId="5A02C36F" w14:textId="77777777" w:rsidR="00CF1B43" w:rsidRPr="00A4492A" w:rsidRDefault="00CF1B43" w:rsidP="00CF1B43">
      <w:pPr>
        <w:rPr>
          <w:rFonts w:eastAsia="Calibri" w:cs="Arial"/>
        </w:rPr>
      </w:pPr>
    </w:p>
    <w:p w14:paraId="11EF3D9E" w14:textId="77777777" w:rsidR="00080C44" w:rsidRDefault="00080C44">
      <w:pPr>
        <w:rPr>
          <w:rFonts w:eastAsiaTheme="majorEastAsia" w:cs="Arial"/>
          <w:b/>
          <w:bCs/>
          <w:sz w:val="32"/>
          <w:szCs w:val="32"/>
        </w:rPr>
      </w:pPr>
      <w:r>
        <w:rPr>
          <w:rFonts w:cs="Arial"/>
          <w:b/>
          <w:bCs/>
        </w:rPr>
        <w:br w:type="page"/>
      </w:r>
    </w:p>
    <w:p w14:paraId="09188C82" w14:textId="27BCD2C9" w:rsidR="007C01DB" w:rsidRPr="00686C19" w:rsidRDefault="0003627D" w:rsidP="00A03C46">
      <w:pPr>
        <w:pStyle w:val="Heading1"/>
        <w:spacing w:before="0"/>
        <w:rPr>
          <w:rFonts w:ascii="Arial" w:hAnsi="Arial" w:cs="Arial"/>
          <w:b/>
          <w:bCs/>
          <w:color w:val="auto"/>
        </w:rPr>
      </w:pPr>
      <w:bookmarkStart w:id="5" w:name="_Toc45002774"/>
      <w:r w:rsidRPr="00686C19">
        <w:rPr>
          <w:rFonts w:ascii="Arial" w:hAnsi="Arial" w:cs="Arial"/>
          <w:b/>
          <w:bCs/>
          <w:color w:val="auto"/>
        </w:rPr>
        <w:lastRenderedPageBreak/>
        <w:t xml:space="preserve">Section </w:t>
      </w:r>
      <w:r w:rsidR="00080C44">
        <w:rPr>
          <w:rFonts w:ascii="Arial" w:hAnsi="Arial" w:cs="Arial"/>
          <w:b/>
          <w:bCs/>
          <w:color w:val="auto"/>
        </w:rPr>
        <w:t>B</w:t>
      </w:r>
      <w:r w:rsidR="00755C7D" w:rsidRPr="00686C19">
        <w:rPr>
          <w:rFonts w:ascii="Arial" w:hAnsi="Arial" w:cs="Arial"/>
          <w:b/>
          <w:bCs/>
          <w:color w:val="auto"/>
        </w:rPr>
        <w:t xml:space="preserve"> </w:t>
      </w:r>
      <w:r w:rsidR="003F0FA9" w:rsidRPr="00686C19">
        <w:rPr>
          <w:rFonts w:ascii="Arial" w:hAnsi="Arial" w:cs="Arial"/>
          <w:b/>
          <w:bCs/>
          <w:color w:val="auto"/>
        </w:rPr>
        <w:t>–</w:t>
      </w:r>
      <w:r w:rsidR="007C01DB" w:rsidRPr="00686C19">
        <w:rPr>
          <w:rFonts w:ascii="Arial" w:hAnsi="Arial" w:cs="Arial"/>
          <w:b/>
          <w:bCs/>
          <w:color w:val="auto"/>
        </w:rPr>
        <w:t xml:space="preserve"> Additional information</w:t>
      </w:r>
      <w:bookmarkEnd w:id="5"/>
      <w:r w:rsidR="007C01DB" w:rsidRPr="00686C19">
        <w:rPr>
          <w:rFonts w:ascii="Arial" w:hAnsi="Arial" w:cs="Arial"/>
          <w:b/>
          <w:bCs/>
          <w:color w:val="auto"/>
        </w:rPr>
        <w:t xml:space="preserve"> </w:t>
      </w:r>
    </w:p>
    <w:p w14:paraId="0DD30310" w14:textId="77777777" w:rsidR="007C01DB" w:rsidRPr="00250DBE" w:rsidRDefault="007C01DB" w:rsidP="00A03C46">
      <w:pPr>
        <w:rPr>
          <w:rFonts w:cs="Arial"/>
        </w:rPr>
      </w:pPr>
    </w:p>
    <w:p w14:paraId="62843D56" w14:textId="7BA0580F" w:rsidR="00CF1B43" w:rsidRDefault="00CF1B43" w:rsidP="00CF1B43">
      <w:pPr>
        <w:rPr>
          <w:rFonts w:cs="Arial"/>
        </w:rPr>
      </w:pPr>
      <w:r w:rsidRPr="00DC78FC">
        <w:rPr>
          <w:rFonts w:cs="Arial"/>
        </w:rPr>
        <w:t xml:space="preserve">Use the box </w:t>
      </w:r>
      <w:r>
        <w:rPr>
          <w:rFonts w:cs="Arial"/>
        </w:rPr>
        <w:t>below</w:t>
      </w:r>
      <w:r w:rsidRPr="00DC78FC">
        <w:rPr>
          <w:rFonts w:cs="Arial"/>
        </w:rPr>
        <w:t xml:space="preserve"> to provide any other relevant information which you think would be useful to help our </w:t>
      </w:r>
      <w:r w:rsidRPr="00DD1248">
        <w:rPr>
          <w:rFonts w:cs="Arial"/>
        </w:rPr>
        <w:t>review</w:t>
      </w:r>
      <w:r w:rsidRPr="00DC78FC">
        <w:rPr>
          <w:rFonts w:cs="Arial"/>
        </w:rPr>
        <w:t>.</w:t>
      </w:r>
    </w:p>
    <w:p w14:paraId="34374C35" w14:textId="77777777" w:rsidR="008B37AD" w:rsidRPr="00250DBE" w:rsidRDefault="008B37AD" w:rsidP="00A03C46">
      <w:pPr>
        <w:rPr>
          <w:rFonts w:cs="Arial"/>
        </w:rPr>
      </w:pPr>
    </w:p>
    <w:p w14:paraId="656B4F9E" w14:textId="77777777" w:rsidR="00CF1B43" w:rsidRDefault="00CF1B43" w:rsidP="00CF1B43">
      <w:pPr>
        <w:rPr>
          <w:rFonts w:cs="Arial"/>
        </w:rPr>
      </w:pPr>
      <w:r w:rsidRPr="00250DBE">
        <w:rPr>
          <w:rFonts w:cs="Arial"/>
        </w:rPr>
        <w:t xml:space="preserve">This may include: </w:t>
      </w:r>
    </w:p>
    <w:p w14:paraId="60DA5942" w14:textId="77777777" w:rsidR="00CF1B43" w:rsidRPr="00250DBE" w:rsidRDefault="00CF1B43" w:rsidP="00CF1B43">
      <w:pPr>
        <w:rPr>
          <w:rFonts w:cs="Arial"/>
        </w:rPr>
      </w:pPr>
    </w:p>
    <w:p w14:paraId="339F124B" w14:textId="77777777" w:rsidR="00CF1B43" w:rsidRDefault="00CF1B43" w:rsidP="00CF1B43">
      <w:pPr>
        <w:pStyle w:val="ListParagraph"/>
        <w:numPr>
          <w:ilvl w:val="0"/>
          <w:numId w:val="17"/>
        </w:numPr>
        <w:rPr>
          <w:rFonts w:cs="Arial"/>
        </w:rPr>
      </w:pPr>
      <w:r w:rsidRPr="093B6327">
        <w:rPr>
          <w:rFonts w:cs="Arial"/>
        </w:rPr>
        <w:t xml:space="preserve">other parties which you think should be invited to register an interest in the case; </w:t>
      </w:r>
    </w:p>
    <w:p w14:paraId="788D8E80" w14:textId="77777777" w:rsidR="00CF1B43" w:rsidRPr="00250DBE" w:rsidRDefault="00CF1B43" w:rsidP="00CF1B43">
      <w:pPr>
        <w:pStyle w:val="ListParagraph"/>
        <w:rPr>
          <w:rFonts w:cs="Arial"/>
        </w:rPr>
      </w:pPr>
    </w:p>
    <w:p w14:paraId="69A0BABC" w14:textId="49437D51" w:rsidR="00CF1B43" w:rsidRDefault="00CF1B43" w:rsidP="00CF1B43">
      <w:pPr>
        <w:pStyle w:val="ListParagraph"/>
        <w:numPr>
          <w:ilvl w:val="0"/>
          <w:numId w:val="17"/>
        </w:numPr>
        <w:rPr>
          <w:rFonts w:cs="Arial"/>
        </w:rPr>
      </w:pPr>
      <w:r w:rsidRPr="00250DBE">
        <w:rPr>
          <w:rFonts w:cs="Arial"/>
        </w:rPr>
        <w:t xml:space="preserve">scope of the </w:t>
      </w:r>
      <w:r w:rsidRPr="00DD1248">
        <w:rPr>
          <w:rFonts w:cs="Arial"/>
        </w:rPr>
        <w:t>review</w:t>
      </w:r>
      <w:r w:rsidRPr="00250DBE">
        <w:rPr>
          <w:rFonts w:cs="Arial"/>
        </w:rPr>
        <w:t xml:space="preserve">, including product categories and/or custom codes </w:t>
      </w:r>
      <w:r>
        <w:rPr>
          <w:rFonts w:cs="Arial"/>
        </w:rPr>
        <w:t>you think should</w:t>
      </w:r>
      <w:r w:rsidRPr="00250DBE">
        <w:rPr>
          <w:rFonts w:cs="Arial"/>
        </w:rPr>
        <w:t xml:space="preserve"> be added or removed</w:t>
      </w:r>
      <w:r>
        <w:rPr>
          <w:rFonts w:cs="Arial"/>
        </w:rPr>
        <w:t>,</w:t>
      </w:r>
      <w:r w:rsidRPr="00250DBE">
        <w:rPr>
          <w:rFonts w:cs="Arial"/>
        </w:rPr>
        <w:t xml:space="preserve"> and reasons why</w:t>
      </w:r>
      <w:r>
        <w:rPr>
          <w:rFonts w:cs="Arial"/>
        </w:rPr>
        <w:t>; or</w:t>
      </w:r>
    </w:p>
    <w:p w14:paraId="5628B069" w14:textId="77777777" w:rsidR="00CF1B43" w:rsidRDefault="00CF1B43" w:rsidP="00CF1B43">
      <w:pPr>
        <w:pStyle w:val="ListParagraph"/>
        <w:rPr>
          <w:rFonts w:cs="Arial"/>
        </w:rPr>
      </w:pPr>
    </w:p>
    <w:p w14:paraId="72049E7B" w14:textId="77777777" w:rsidR="00CF1B43" w:rsidRPr="00080C44" w:rsidRDefault="00CF1B43" w:rsidP="00CF1B43">
      <w:pPr>
        <w:pStyle w:val="ListParagraph"/>
        <w:numPr>
          <w:ilvl w:val="0"/>
          <w:numId w:val="17"/>
        </w:numPr>
        <w:rPr>
          <w:rFonts w:cs="Arial"/>
        </w:rPr>
      </w:pPr>
      <w:r w:rsidRPr="00080C44">
        <w:rPr>
          <w:rFonts w:cs="Arial"/>
        </w:rPr>
        <w:t>anything else you consider relevant.</w:t>
      </w:r>
    </w:p>
    <w:p w14:paraId="5BCC9011" w14:textId="77777777" w:rsidR="00CF1B43" w:rsidRPr="00B17642" w:rsidRDefault="00CF1B43" w:rsidP="00B17642">
      <w:pPr>
        <w:rPr>
          <w:rFonts w:eastAsia="Calibri" w:cs="Arial"/>
        </w:rPr>
      </w:pPr>
    </w:p>
    <w:tbl>
      <w:tblPr>
        <w:tblStyle w:val="TableGrid"/>
        <w:tblW w:w="19472"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gridCol w:w="9736"/>
      </w:tblGrid>
      <w:tr w:rsidR="00B17642" w14:paraId="029D358D" w14:textId="77777777" w:rsidTr="00B17642">
        <w:trPr>
          <w:trHeight w:val="3118"/>
        </w:trPr>
        <w:tc>
          <w:tcPr>
            <w:tcW w:w="9736" w:type="dxa"/>
          </w:tcPr>
          <w:p w14:paraId="2BBBB32B" w14:textId="77777777" w:rsidR="00B17642" w:rsidRDefault="00B17642" w:rsidP="00B17642">
            <w:r>
              <w:t xml:space="preserve">Padley &amp; </w:t>
            </w:r>
            <w:proofErr w:type="spellStart"/>
            <w:r>
              <w:t>Venables</w:t>
            </w:r>
            <w:proofErr w:type="spellEnd"/>
            <w:r>
              <w:t xml:space="preserve"> Ltd – The effects of Steel Safeguarding Quotas</w:t>
            </w:r>
          </w:p>
          <w:p w14:paraId="5AD546D8" w14:textId="77777777" w:rsidR="00B17642" w:rsidRDefault="00B17642" w:rsidP="00B17642"/>
          <w:p w14:paraId="430BBE96" w14:textId="77777777" w:rsidR="00B17642" w:rsidRDefault="00B17642" w:rsidP="00B17642">
            <w:r>
              <w:t xml:space="preserve">P&amp;V Ltd is made up of two operating divisions, Padley &amp; </w:t>
            </w:r>
            <w:proofErr w:type="spellStart"/>
            <w:r>
              <w:t>Venables</w:t>
            </w:r>
            <w:proofErr w:type="spellEnd"/>
            <w:r>
              <w:t xml:space="preserve"> in </w:t>
            </w:r>
            <w:proofErr w:type="spellStart"/>
            <w:r>
              <w:t>Dronfield</w:t>
            </w:r>
            <w:proofErr w:type="spellEnd"/>
            <w:r>
              <w:t xml:space="preserve"> and Bedford Steels in Sheffield.</w:t>
            </w:r>
          </w:p>
          <w:p w14:paraId="349B4C78" w14:textId="77777777" w:rsidR="00B17642" w:rsidRDefault="00B17642" w:rsidP="00B17642">
            <w:r>
              <w:t xml:space="preserve">P&amp;V is 110years old and Bedford Steels is over 200years old. </w:t>
            </w:r>
          </w:p>
          <w:p w14:paraId="44D1787A" w14:textId="77777777" w:rsidR="00B17642" w:rsidRDefault="00B17642" w:rsidP="00B17642">
            <w:r>
              <w:t>P&amp;V Ltd has been owned by Brunner &amp; Lay International, an American corporation, since 1993.</w:t>
            </w:r>
          </w:p>
          <w:p w14:paraId="3307B4D7" w14:textId="77777777" w:rsidR="00B17642" w:rsidRDefault="00B17642" w:rsidP="00B17642">
            <w:r>
              <w:t>P&amp;V Ltd has 200 employees and managed to work fully throughout the pandemic and kept all our taxes on the original due dates.</w:t>
            </w:r>
          </w:p>
          <w:p w14:paraId="49B171C0" w14:textId="77777777" w:rsidR="00B17642" w:rsidRDefault="00B17642" w:rsidP="00B17642">
            <w:r>
              <w:t>Bedford Steels was the original inventor of Hollow Drill steel, a product that is used extensively around the World in the mining of minerals and in the construction industry for tunnelling. They one of only five producers in the World and only one of two producers that supply the full range of sections, sizes and qualities. Bedfords produces it Hollow Drill steel for P&amp;V, its owner Brunner &amp; Lay and also for their competitors around the World.</w:t>
            </w:r>
          </w:p>
          <w:p w14:paraId="37659DD4" w14:textId="77777777" w:rsidR="00B17642" w:rsidRDefault="00B17642" w:rsidP="00B17642">
            <w:r>
              <w:t>P&amp;V produces three main products, Contractors Tools (Hand Held tool applications such as paving breaker &amp; asphalt cutting tools used in pneumatic hammers), Demolition Tools (Boom mounted tools used in the construction, demolition and quarrying industries) and Rock Drilling (</w:t>
            </w:r>
            <w:proofErr w:type="spellStart"/>
            <w:r>
              <w:t>Consummable</w:t>
            </w:r>
            <w:proofErr w:type="spellEnd"/>
            <w:r>
              <w:t xml:space="preserve"> tooling used in the mining of minerals, quarrying, tunnelling and construction industries). These are currently sold in 56 different countries Worldwide. We export approx. 80% of our business.</w:t>
            </w:r>
          </w:p>
          <w:p w14:paraId="5064A801" w14:textId="77777777" w:rsidR="00B17642" w:rsidRDefault="00B17642" w:rsidP="00B17642">
            <w:r>
              <w:t>Both divisions have competitors around the World from Europe, to the Americas, from Asia to Africa. It is a highly competitive market place.</w:t>
            </w:r>
          </w:p>
          <w:p w14:paraId="408E0DF9" w14:textId="77777777" w:rsidR="00B17642" w:rsidRDefault="00B17642" w:rsidP="00B17642"/>
          <w:p w14:paraId="24BADA9B" w14:textId="77777777" w:rsidR="00B17642" w:rsidRDefault="00B17642" w:rsidP="00B17642">
            <w:r>
              <w:t>All the steel that the two divisions imports falls under Category 12 of the Safeguarding Quotas.</w:t>
            </w:r>
          </w:p>
          <w:p w14:paraId="2F613B49" w14:textId="77777777" w:rsidR="00B17642" w:rsidRDefault="00B17642" w:rsidP="00B17642"/>
          <w:p w14:paraId="402C243B" w14:textId="77777777" w:rsidR="00B17642" w:rsidRDefault="00B17642" w:rsidP="00B17642">
            <w:r>
              <w:t xml:space="preserve">Now we do not totally disagree with the quotas, we are steel industry people and it is very sad to us that, in all of our history, this is the first year that neither division will purchase any steel from a UK producer. </w:t>
            </w:r>
          </w:p>
          <w:p w14:paraId="7876B48F" w14:textId="77777777" w:rsidR="00B17642" w:rsidRDefault="00B17642" w:rsidP="00B17642">
            <w:r>
              <w:t>How has it come to this……………</w:t>
            </w:r>
            <w:proofErr w:type="gramStart"/>
            <w:r>
              <w:t>…..</w:t>
            </w:r>
            <w:proofErr w:type="gramEnd"/>
          </w:p>
          <w:p w14:paraId="7CF9DCF0" w14:textId="77777777" w:rsidR="00B17642" w:rsidRDefault="00B17642" w:rsidP="00B17642"/>
          <w:p w14:paraId="189DE14B" w14:textId="77777777" w:rsidR="00B17642" w:rsidRDefault="00B17642" w:rsidP="00B17642">
            <w:r w:rsidRPr="00EA3AB4">
              <w:rPr>
                <w:b/>
              </w:rPr>
              <w:t>Bedford Steels</w:t>
            </w:r>
            <w:r>
              <w:t xml:space="preserve"> – Purchased between 4,000tonnes and 10,000 tonnes of steel per annum via British Steel, Corus and Tata over many, many years. In the mid ‘00’s we were having delivery reliability issues from Corus Steel (as it was then called) so we made a business decision that we need security of supply and the best way to achieve that was to have a more meaningful second supplier of our steels. This was to be </w:t>
            </w:r>
            <w:proofErr w:type="spellStart"/>
            <w:r>
              <w:t>Ovako</w:t>
            </w:r>
            <w:proofErr w:type="spellEnd"/>
            <w:r>
              <w:t xml:space="preserve">, a Scandinavian company that we were already purchasing from at both divisions but in small quantities. </w:t>
            </w:r>
          </w:p>
          <w:p w14:paraId="7BD8C8B1" w14:textId="77777777" w:rsidR="00B17642" w:rsidRDefault="00B17642" w:rsidP="00B17642">
            <w:r>
              <w:t xml:space="preserve">In the late 00’s Corus became more focused on higher value products for such industries as Aerospace and Oil &amp; Gas. This lead the to say to us if you want it, you need to pay a higher price for it! We moved further towards </w:t>
            </w:r>
            <w:proofErr w:type="spellStart"/>
            <w:r>
              <w:t>Ovako</w:t>
            </w:r>
            <w:proofErr w:type="spellEnd"/>
            <w:r>
              <w:t xml:space="preserve"> at that time because our business could not cope with Corus’s higher prices. </w:t>
            </w:r>
          </w:p>
          <w:p w14:paraId="46983552" w14:textId="77777777" w:rsidR="00B17642" w:rsidRDefault="00B17642" w:rsidP="00B17642">
            <w:r>
              <w:t>Then the big economic crash of the 2008/09/10 occurred, Corus became Tata and they moved further away from wanting to supply Bedford steel grades.</w:t>
            </w:r>
          </w:p>
          <w:p w14:paraId="584270EA" w14:textId="77777777" w:rsidR="00B17642" w:rsidRDefault="00B17642" w:rsidP="00B17642">
            <w:r>
              <w:t>We continued to request quotations over the years but the pricing they offered was always significantly greater than we were then paying.</w:t>
            </w:r>
          </w:p>
          <w:p w14:paraId="07F2B0F4" w14:textId="77777777" w:rsidR="00B17642" w:rsidRDefault="00B17642" w:rsidP="00B17642">
            <w:r>
              <w:t xml:space="preserve">In 2017/18, Corus/Tata was now Liberty, we recognised potential issues with </w:t>
            </w:r>
            <w:proofErr w:type="spellStart"/>
            <w:r>
              <w:t>Brexit</w:t>
            </w:r>
            <w:proofErr w:type="spellEnd"/>
            <w:r>
              <w:t xml:space="preserve"> </w:t>
            </w:r>
            <w:proofErr w:type="spellStart"/>
            <w:r>
              <w:t>realting</w:t>
            </w:r>
            <w:proofErr w:type="spellEnd"/>
            <w:r>
              <w:t xml:space="preserve"> to possible disruption of supply and consequently started talking to Liberty regarding our steel requirements. Initially it was relatively positive, prices were more expensive but closer to </w:t>
            </w:r>
            <w:proofErr w:type="spellStart"/>
            <w:r>
              <w:t>Ovako’s</w:t>
            </w:r>
            <w:proofErr w:type="spellEnd"/>
            <w:r>
              <w:t xml:space="preserve"> and we offered to take a test cast and if everything was ok we agreed to split our requirements 50/50 between them and </w:t>
            </w:r>
            <w:proofErr w:type="spellStart"/>
            <w:r>
              <w:t>Ovako</w:t>
            </w:r>
            <w:proofErr w:type="spellEnd"/>
            <w:r>
              <w:t xml:space="preserve">. </w:t>
            </w:r>
            <w:proofErr w:type="gramStart"/>
            <w:r>
              <w:t>Unfortunately</w:t>
            </w:r>
            <w:proofErr w:type="gramEnd"/>
            <w:r>
              <w:t xml:space="preserve"> it floundered on the fact that Liberty could not (or did not want to) meet our specifications. Specifications that were met in previous years when they were our prime supplier! This has never gone any further and therefore we have no supply in the UK.</w:t>
            </w:r>
          </w:p>
          <w:p w14:paraId="047B425B" w14:textId="77777777" w:rsidR="00B17642" w:rsidRDefault="00B17642" w:rsidP="00B17642">
            <w:r>
              <w:t>Bedfords are currently purchasing approx. 7,000tonnes per annum. Average cost £900 per tonne. A 25% tariff on top of all this would equate to £1.6M.</w:t>
            </w:r>
          </w:p>
          <w:p w14:paraId="07AD5C01" w14:textId="77777777" w:rsidR="00B17642" w:rsidRDefault="00B17642" w:rsidP="00B17642"/>
          <w:p w14:paraId="20AF35A8" w14:textId="77777777" w:rsidR="00B17642" w:rsidRDefault="00B17642" w:rsidP="00B17642"/>
          <w:p w14:paraId="7CAA36B5" w14:textId="77777777" w:rsidR="00B17642" w:rsidRDefault="00B17642" w:rsidP="00B17642">
            <w:proofErr w:type="spellStart"/>
            <w:r w:rsidRPr="002F68A6">
              <w:rPr>
                <w:b/>
              </w:rPr>
              <w:t>Padleys</w:t>
            </w:r>
            <w:proofErr w:type="spellEnd"/>
            <w:r>
              <w:t xml:space="preserve"> – Purchases a number of different types/grades of steel for different products.</w:t>
            </w:r>
          </w:p>
          <w:p w14:paraId="2901C54D" w14:textId="77777777" w:rsidR="00B17642" w:rsidRDefault="00B17642" w:rsidP="00B17642">
            <w:r>
              <w:t>Tube approx. 600tonnes per annum – All comes from Europe as there isn’t anywhere in the UK that produces the grades we require.</w:t>
            </w:r>
          </w:p>
          <w:p w14:paraId="43FAE514" w14:textId="77777777" w:rsidR="00B17642" w:rsidRDefault="00B17642" w:rsidP="00B17642">
            <w:r>
              <w:t xml:space="preserve">Bar 1,500tonnes per annum – These are alloy steels for specific rock drilling products </w:t>
            </w:r>
            <w:proofErr w:type="spellStart"/>
            <w:r>
              <w:t>ie</w:t>
            </w:r>
            <w:proofErr w:type="spellEnd"/>
            <w:r>
              <w:t xml:space="preserve"> Shanks, Threaded Button Bits, Couplings etc. All comes from Europe as there isn’t anywhere in the UK that produces the grades we require. </w:t>
            </w:r>
          </w:p>
          <w:p w14:paraId="0B32FC65" w14:textId="77777777" w:rsidR="00B17642" w:rsidRDefault="00B17642" w:rsidP="00B17642">
            <w:r>
              <w:t>Hollow Drill approx. 1,600tonnes per annum – From Bedfords. These are used in the manufacture of a myriad of drill rods.</w:t>
            </w:r>
          </w:p>
          <w:p w14:paraId="3E097726" w14:textId="77777777" w:rsidR="00B17642" w:rsidRDefault="00B17642" w:rsidP="00B17642">
            <w:r>
              <w:t>Demo Steel – approx. 800/1,200tonnes per annum- All this used to be purchased via British Steel/Corus/Tata/Liberty. Until this year.</w:t>
            </w:r>
          </w:p>
          <w:p w14:paraId="0C2CB916" w14:textId="77777777" w:rsidR="00B17642" w:rsidRDefault="00B17642" w:rsidP="00B17642"/>
          <w:p w14:paraId="2AC53106" w14:textId="77777777" w:rsidR="00B17642" w:rsidRPr="006F2844" w:rsidRDefault="00B17642" w:rsidP="00B17642">
            <w:pPr>
              <w:suppressAutoHyphens/>
              <w:rPr>
                <w:rFonts w:asciiTheme="majorHAnsi" w:eastAsia="Times New Roman" w:hAnsiTheme="majorHAnsi" w:cstheme="majorHAnsi"/>
                <w:lang w:eastAsia="ar-SA"/>
              </w:rPr>
            </w:pPr>
            <w:r w:rsidRPr="001B11C0">
              <w:rPr>
                <w:rFonts w:asciiTheme="majorHAnsi" w:eastAsia="Times New Roman" w:hAnsiTheme="majorHAnsi" w:cstheme="majorHAnsi"/>
                <w:lang w:eastAsia="ar-SA"/>
              </w:rPr>
              <w:t>The UK</w:t>
            </w:r>
            <w:r w:rsidRPr="006F2844">
              <w:rPr>
                <w:rFonts w:asciiTheme="majorHAnsi" w:eastAsia="Times New Roman" w:hAnsiTheme="majorHAnsi" w:cstheme="majorHAnsi"/>
                <w:lang w:eastAsia="ar-SA"/>
              </w:rPr>
              <w:t xml:space="preserve"> steel supply situation is an unfortunate one in terms of the Liberty Steels mills at both Rotherham &amp; </w:t>
            </w:r>
            <w:proofErr w:type="spellStart"/>
            <w:r w:rsidRPr="006F2844">
              <w:rPr>
                <w:rFonts w:asciiTheme="majorHAnsi" w:eastAsia="Times New Roman" w:hAnsiTheme="majorHAnsi" w:cstheme="majorHAnsi"/>
                <w:lang w:eastAsia="ar-SA"/>
              </w:rPr>
              <w:t>Stocksbridge</w:t>
            </w:r>
            <w:proofErr w:type="spellEnd"/>
            <w:r w:rsidRPr="006F2844">
              <w:rPr>
                <w:rFonts w:asciiTheme="majorHAnsi" w:eastAsia="Times New Roman" w:hAnsiTheme="majorHAnsi" w:cstheme="majorHAnsi"/>
                <w:lang w:eastAsia="ar-SA"/>
              </w:rPr>
              <w:t xml:space="preserve">, these two have been our supply route for Demo </w:t>
            </w:r>
            <w:proofErr w:type="gramStart"/>
            <w:r w:rsidRPr="006F2844">
              <w:rPr>
                <w:rFonts w:asciiTheme="majorHAnsi" w:eastAsia="Times New Roman" w:hAnsiTheme="majorHAnsi" w:cstheme="majorHAnsi"/>
                <w:lang w:eastAsia="ar-SA"/>
              </w:rPr>
              <w:t>tool</w:t>
            </w:r>
            <w:proofErr w:type="gramEnd"/>
            <w:r w:rsidRPr="006F2844">
              <w:rPr>
                <w:rFonts w:asciiTheme="majorHAnsi" w:eastAsia="Times New Roman" w:hAnsiTheme="majorHAnsi" w:cstheme="majorHAnsi"/>
                <w:lang w:eastAsia="ar-SA"/>
              </w:rPr>
              <w:t xml:space="preserve"> Steel material for over 20 years.</w:t>
            </w:r>
          </w:p>
          <w:p w14:paraId="69F67736" w14:textId="77777777" w:rsidR="00B17642" w:rsidRPr="006F2844" w:rsidRDefault="00B17642" w:rsidP="00B17642">
            <w:pPr>
              <w:suppressAutoHyphens/>
              <w:rPr>
                <w:rFonts w:asciiTheme="majorHAnsi" w:eastAsia="Times New Roman" w:hAnsiTheme="majorHAnsi" w:cstheme="majorHAnsi"/>
                <w:lang w:eastAsia="ar-SA"/>
              </w:rPr>
            </w:pPr>
          </w:p>
          <w:p w14:paraId="2F485020" w14:textId="77777777" w:rsidR="00B17642" w:rsidRPr="006F2844" w:rsidRDefault="00B17642" w:rsidP="00B17642">
            <w:pPr>
              <w:suppressAutoHyphens/>
              <w:rPr>
                <w:rFonts w:asciiTheme="majorHAnsi" w:eastAsia="Times New Roman" w:hAnsiTheme="majorHAnsi" w:cstheme="majorHAnsi"/>
                <w:lang w:eastAsia="ar-SA"/>
              </w:rPr>
            </w:pPr>
            <w:r w:rsidRPr="006F2844">
              <w:rPr>
                <w:rFonts w:asciiTheme="majorHAnsi" w:eastAsia="Times New Roman" w:hAnsiTheme="majorHAnsi" w:cstheme="majorHAnsi"/>
                <w:lang w:eastAsia="ar-SA"/>
              </w:rPr>
              <w:t>Our trading partnership over these years as yielded a supply tonnage in of excess of 1000 to 1200 Tonnes per annum in a successful and mutually beneficial supply chain over a long period of time.</w:t>
            </w:r>
          </w:p>
          <w:p w14:paraId="0436989F" w14:textId="77777777" w:rsidR="00B17642" w:rsidRPr="006F2844" w:rsidRDefault="00B17642" w:rsidP="00B17642">
            <w:pPr>
              <w:suppressAutoHyphens/>
              <w:rPr>
                <w:rFonts w:asciiTheme="majorHAnsi" w:eastAsia="Times New Roman" w:hAnsiTheme="majorHAnsi" w:cstheme="majorHAnsi"/>
                <w:lang w:eastAsia="ar-SA"/>
              </w:rPr>
            </w:pPr>
          </w:p>
          <w:p w14:paraId="3D89B9B1" w14:textId="77777777" w:rsidR="00B17642" w:rsidRPr="006F2844" w:rsidRDefault="00B17642" w:rsidP="00B17642">
            <w:pPr>
              <w:suppressAutoHyphens/>
              <w:rPr>
                <w:rFonts w:asciiTheme="majorHAnsi" w:eastAsia="Times New Roman" w:hAnsiTheme="majorHAnsi" w:cstheme="majorHAnsi"/>
                <w:lang w:eastAsia="ar-SA"/>
              </w:rPr>
            </w:pPr>
            <w:r w:rsidRPr="006F2844">
              <w:rPr>
                <w:rFonts w:asciiTheme="majorHAnsi" w:eastAsia="Times New Roman" w:hAnsiTheme="majorHAnsi" w:cstheme="majorHAnsi"/>
                <w:lang w:eastAsia="ar-SA"/>
              </w:rPr>
              <w:lastRenderedPageBreak/>
              <w:t xml:space="preserve">But due to the uncertainty surrounding Liberty and their inability to supply P&amp;V we have been forced to move supply of raw material elsewhere, this is somewhere in the region of 1000+ Tonnes of raw material in bar form steel to a European </w:t>
            </w:r>
            <w:r w:rsidRPr="001B11C0">
              <w:rPr>
                <w:rFonts w:asciiTheme="majorHAnsi" w:eastAsia="Times New Roman" w:hAnsiTheme="majorHAnsi" w:cstheme="majorHAnsi"/>
                <w:lang w:eastAsia="ar-SA"/>
              </w:rPr>
              <w:t>mill</w:t>
            </w:r>
            <w:r w:rsidRPr="006F2844">
              <w:rPr>
                <w:rFonts w:asciiTheme="majorHAnsi" w:eastAsia="Times New Roman" w:hAnsiTheme="majorHAnsi" w:cstheme="majorHAnsi"/>
                <w:lang w:eastAsia="ar-SA"/>
              </w:rPr>
              <w:t xml:space="preserve"> for continuity of supply.</w:t>
            </w:r>
          </w:p>
          <w:p w14:paraId="67A5A266" w14:textId="77777777" w:rsidR="00B17642" w:rsidRPr="006F2844" w:rsidRDefault="00B17642" w:rsidP="00B17642">
            <w:pPr>
              <w:suppressAutoHyphens/>
              <w:rPr>
                <w:rFonts w:asciiTheme="majorHAnsi" w:eastAsia="Times New Roman" w:hAnsiTheme="majorHAnsi" w:cstheme="majorHAnsi"/>
                <w:lang w:eastAsia="ar-SA"/>
              </w:rPr>
            </w:pPr>
          </w:p>
          <w:p w14:paraId="585420DC" w14:textId="77777777" w:rsidR="00B17642" w:rsidRPr="006F2844" w:rsidRDefault="00B17642" w:rsidP="00B17642">
            <w:pPr>
              <w:suppressAutoHyphens/>
              <w:rPr>
                <w:rFonts w:asciiTheme="minorHAnsi" w:eastAsia="Times New Roman" w:hAnsiTheme="minorHAnsi" w:cstheme="minorHAnsi"/>
                <w:lang w:eastAsia="ar-SA"/>
              </w:rPr>
            </w:pPr>
            <w:r w:rsidRPr="006F2844">
              <w:rPr>
                <w:rFonts w:asciiTheme="minorHAnsi" w:eastAsia="Times New Roman" w:hAnsiTheme="minorHAnsi" w:cstheme="minorHAnsi"/>
                <w:lang w:eastAsia="ar-SA"/>
              </w:rPr>
              <w:t>May I add that the decision to cease trading was on Liberty’s part due to the unfortunate circumstances they find themselves in financially, P&amp;V explored and tried various ways of trying to keep the supply chain between both companies on-going but to no avail.</w:t>
            </w:r>
          </w:p>
          <w:p w14:paraId="2E7D70CA" w14:textId="77777777" w:rsidR="00B17642" w:rsidRPr="006F2844" w:rsidRDefault="00B17642" w:rsidP="00B17642">
            <w:pPr>
              <w:suppressAutoHyphens/>
              <w:rPr>
                <w:rFonts w:asciiTheme="minorHAnsi" w:eastAsia="Times New Roman" w:hAnsiTheme="minorHAnsi" w:cstheme="minorHAnsi"/>
                <w:lang w:eastAsia="ar-SA"/>
              </w:rPr>
            </w:pPr>
          </w:p>
          <w:p w14:paraId="1D5CB932" w14:textId="77777777" w:rsidR="00B17642" w:rsidRPr="006F2844" w:rsidRDefault="00B17642" w:rsidP="00B17642">
            <w:pPr>
              <w:suppressAutoHyphens/>
              <w:rPr>
                <w:rFonts w:asciiTheme="minorHAnsi" w:eastAsia="Times New Roman" w:hAnsiTheme="minorHAnsi" w:cstheme="minorHAnsi"/>
                <w:lang w:eastAsia="ar-SA"/>
              </w:rPr>
            </w:pPr>
            <w:r w:rsidRPr="006F2844">
              <w:rPr>
                <w:rFonts w:asciiTheme="minorHAnsi" w:eastAsia="Times New Roman" w:hAnsiTheme="minorHAnsi" w:cstheme="minorHAnsi"/>
                <w:lang w:eastAsia="ar-SA"/>
              </w:rPr>
              <w:t>Liberty Scunthorpe still continues to trade but can’t supply the size diameters P&amp;V require and unfortunately with no other major steel mills melting and producing</w:t>
            </w:r>
            <w:r w:rsidRPr="001B11C0">
              <w:rPr>
                <w:rFonts w:asciiTheme="minorHAnsi" w:eastAsia="Times New Roman" w:hAnsiTheme="minorHAnsi" w:cstheme="minorHAnsi"/>
                <w:lang w:eastAsia="ar-SA"/>
              </w:rPr>
              <w:t xml:space="preserve"> in the UK</w:t>
            </w:r>
            <w:r w:rsidRPr="006F2844">
              <w:rPr>
                <w:rFonts w:asciiTheme="minorHAnsi" w:eastAsia="Times New Roman" w:hAnsiTheme="minorHAnsi" w:cstheme="minorHAnsi"/>
                <w:lang w:eastAsia="ar-SA"/>
              </w:rPr>
              <w:t xml:space="preserve">, this has left our only viable option to source material from </w:t>
            </w:r>
            <w:r w:rsidRPr="001B11C0">
              <w:rPr>
                <w:rFonts w:asciiTheme="minorHAnsi" w:eastAsia="Times New Roman" w:hAnsiTheme="minorHAnsi" w:cstheme="minorHAnsi"/>
                <w:lang w:eastAsia="ar-SA"/>
              </w:rPr>
              <w:t>outside the UK.</w:t>
            </w:r>
          </w:p>
          <w:p w14:paraId="09397568" w14:textId="77777777" w:rsidR="00B17642" w:rsidRPr="006F2844" w:rsidRDefault="00B17642" w:rsidP="00B17642">
            <w:pPr>
              <w:suppressAutoHyphens/>
              <w:rPr>
                <w:rFonts w:asciiTheme="minorHAnsi" w:eastAsia="Times New Roman" w:hAnsiTheme="minorHAnsi" w:cstheme="minorHAnsi"/>
                <w:lang w:eastAsia="ar-SA"/>
              </w:rPr>
            </w:pPr>
          </w:p>
          <w:p w14:paraId="7C59B9C5" w14:textId="77777777" w:rsidR="00B17642" w:rsidRPr="006F2844" w:rsidRDefault="00B17642" w:rsidP="00B17642">
            <w:pPr>
              <w:suppressAutoHyphens/>
              <w:rPr>
                <w:rFonts w:asciiTheme="minorHAnsi" w:eastAsia="Times New Roman" w:hAnsiTheme="minorHAnsi" w:cstheme="minorHAnsi"/>
                <w:lang w:eastAsia="ar-SA"/>
              </w:rPr>
            </w:pPr>
            <w:r w:rsidRPr="006F2844">
              <w:rPr>
                <w:rFonts w:asciiTheme="minorHAnsi" w:eastAsia="Times New Roman" w:hAnsiTheme="minorHAnsi" w:cstheme="minorHAnsi"/>
                <w:lang w:eastAsia="ar-SA"/>
              </w:rPr>
              <w:t>I explored the option and proposed the following proposal to Liberty, which initially was looked at and later rejected, could we pay “so called up front” for a cast (150 Tonnes) of our Material, this would have aided both companies in these difficult times, the estimated value of this cast alone would have been in the region of £176.000 in to Liberty’s accounts.</w:t>
            </w:r>
          </w:p>
          <w:p w14:paraId="1938B41A" w14:textId="77777777" w:rsidR="00B17642" w:rsidRPr="006F2844" w:rsidRDefault="00B17642" w:rsidP="00B17642">
            <w:pPr>
              <w:suppressAutoHyphens/>
              <w:rPr>
                <w:rFonts w:asciiTheme="minorHAnsi" w:eastAsia="Times New Roman" w:hAnsiTheme="minorHAnsi" w:cstheme="minorHAnsi"/>
                <w:lang w:eastAsia="ar-SA"/>
              </w:rPr>
            </w:pPr>
          </w:p>
          <w:p w14:paraId="2F6214E6" w14:textId="77777777" w:rsidR="00B17642" w:rsidRPr="006F2844" w:rsidRDefault="00B17642" w:rsidP="00B17642">
            <w:pPr>
              <w:suppressAutoHyphens/>
              <w:rPr>
                <w:rFonts w:asciiTheme="minorHAnsi" w:eastAsia="Times New Roman" w:hAnsiTheme="minorHAnsi" w:cstheme="minorHAnsi"/>
                <w:lang w:eastAsia="ar-SA"/>
              </w:rPr>
            </w:pPr>
            <w:r w:rsidRPr="006F2844">
              <w:rPr>
                <w:rFonts w:asciiTheme="minorHAnsi" w:eastAsia="Times New Roman" w:hAnsiTheme="minorHAnsi" w:cstheme="minorHAnsi"/>
                <w:lang w:eastAsia="ar-SA"/>
              </w:rPr>
              <w:t xml:space="preserve">This wasn’t/isn’t really a viable option for Liberty now and their current business plan, which is to get as much revenue back into the business quickly to avoid closure or administration proceedings; </w:t>
            </w:r>
            <w:proofErr w:type="gramStart"/>
            <w:r w:rsidRPr="006F2844">
              <w:rPr>
                <w:rFonts w:asciiTheme="minorHAnsi" w:eastAsia="Times New Roman" w:hAnsiTheme="minorHAnsi" w:cstheme="minorHAnsi"/>
                <w:lang w:eastAsia="ar-SA"/>
              </w:rPr>
              <w:t>therefore</w:t>
            </w:r>
            <w:proofErr w:type="gramEnd"/>
            <w:r w:rsidRPr="006F2844">
              <w:rPr>
                <w:rFonts w:asciiTheme="minorHAnsi" w:eastAsia="Times New Roman" w:hAnsiTheme="minorHAnsi" w:cstheme="minorHAnsi"/>
                <w:lang w:eastAsia="ar-SA"/>
              </w:rPr>
              <w:t xml:space="preserve"> they are currently concentrating melting and rolling on high value grades only such as Aerospace, Automotive and Oil &amp; Gas.</w:t>
            </w:r>
          </w:p>
          <w:p w14:paraId="60C89205" w14:textId="77777777" w:rsidR="00B17642" w:rsidRPr="006F2844" w:rsidRDefault="00B17642" w:rsidP="00B17642">
            <w:pPr>
              <w:suppressAutoHyphens/>
              <w:rPr>
                <w:rFonts w:asciiTheme="minorHAnsi" w:eastAsia="Times New Roman" w:hAnsiTheme="minorHAnsi" w:cstheme="minorHAnsi"/>
                <w:lang w:eastAsia="ar-SA"/>
              </w:rPr>
            </w:pPr>
          </w:p>
          <w:p w14:paraId="0996BB30" w14:textId="77777777" w:rsidR="00B17642" w:rsidRPr="006F2844" w:rsidRDefault="00B17642" w:rsidP="00B17642">
            <w:pPr>
              <w:suppressAutoHyphens/>
              <w:rPr>
                <w:rFonts w:asciiTheme="minorHAnsi" w:eastAsia="Times New Roman" w:hAnsiTheme="minorHAnsi" w:cstheme="minorHAnsi"/>
                <w:lang w:eastAsia="ar-SA"/>
              </w:rPr>
            </w:pPr>
            <w:r w:rsidRPr="006F2844">
              <w:rPr>
                <w:rFonts w:asciiTheme="minorHAnsi" w:eastAsia="Times New Roman" w:hAnsiTheme="minorHAnsi" w:cstheme="minorHAnsi"/>
                <w:lang w:eastAsia="ar-SA"/>
              </w:rPr>
              <w:t>So our only option was to source material via other steel mills outside th</w:t>
            </w:r>
            <w:r w:rsidRPr="001B11C0">
              <w:rPr>
                <w:rFonts w:asciiTheme="minorHAnsi" w:eastAsia="Times New Roman" w:hAnsiTheme="minorHAnsi" w:cstheme="minorHAnsi"/>
                <w:lang w:eastAsia="ar-SA"/>
              </w:rPr>
              <w:t>e UK</w:t>
            </w:r>
            <w:r w:rsidRPr="006F2844">
              <w:rPr>
                <w:rFonts w:asciiTheme="minorHAnsi" w:eastAsia="Times New Roman" w:hAnsiTheme="minorHAnsi" w:cstheme="minorHAnsi"/>
                <w:lang w:eastAsia="ar-SA"/>
              </w:rPr>
              <w:t>, these are mainly situated within the European union countries such as the Czech Republic, Spain, Sweden, Finland and Turkey (although Turkey aren’t in the union) but have good mills and can offer a wide range of material grades.</w:t>
            </w:r>
          </w:p>
          <w:p w14:paraId="7697CD17" w14:textId="77777777" w:rsidR="00B17642" w:rsidRPr="006F2844" w:rsidRDefault="00B17642" w:rsidP="00B17642">
            <w:pPr>
              <w:suppressAutoHyphens/>
              <w:rPr>
                <w:rFonts w:asciiTheme="minorHAnsi" w:eastAsia="Times New Roman" w:hAnsiTheme="minorHAnsi" w:cstheme="minorHAnsi"/>
                <w:lang w:eastAsia="ar-SA"/>
              </w:rPr>
            </w:pPr>
          </w:p>
          <w:p w14:paraId="38A3F573" w14:textId="77777777" w:rsidR="00B17642" w:rsidRPr="006F2844" w:rsidRDefault="00B17642" w:rsidP="00B17642">
            <w:pPr>
              <w:suppressAutoHyphens/>
              <w:rPr>
                <w:rFonts w:asciiTheme="minorHAnsi" w:eastAsia="Times New Roman" w:hAnsiTheme="minorHAnsi" w:cstheme="minorHAnsi"/>
                <w:lang w:eastAsia="ar-SA"/>
              </w:rPr>
            </w:pPr>
            <w:r w:rsidRPr="006F2844">
              <w:rPr>
                <w:rFonts w:asciiTheme="minorHAnsi" w:eastAsia="Times New Roman" w:hAnsiTheme="minorHAnsi" w:cstheme="minorHAnsi"/>
                <w:lang w:eastAsia="ar-SA"/>
              </w:rPr>
              <w:t>To finalise, our only options in purchasing our spec of Material is also limited, to whether a Mill can, and are willing to melt and roll our particular grades, P&amp;V as a company have no option but to look and purchase material abroad, whether it be via a European source, or so call further afield supplier.</w:t>
            </w:r>
          </w:p>
          <w:p w14:paraId="050C0DA1" w14:textId="05B7F016" w:rsidR="00B17642" w:rsidRDefault="00B17642" w:rsidP="00B17642"/>
          <w:p w14:paraId="7C823349" w14:textId="754BA817" w:rsidR="007D4FC1" w:rsidRDefault="007D4FC1" w:rsidP="00B17642"/>
          <w:p w14:paraId="727C72FD" w14:textId="46D01E43" w:rsidR="007D4FC1" w:rsidRDefault="007D4FC1" w:rsidP="00B17642"/>
          <w:p w14:paraId="3925D711" w14:textId="55E02098" w:rsidR="007D4FC1" w:rsidRDefault="007D4FC1" w:rsidP="00B17642"/>
          <w:p w14:paraId="124F4375" w14:textId="77777777" w:rsidR="007D4FC1" w:rsidRDefault="007D4FC1" w:rsidP="00B17642">
            <w:bookmarkStart w:id="6" w:name="_GoBack"/>
            <w:bookmarkEnd w:id="6"/>
          </w:p>
          <w:p w14:paraId="3A738C97" w14:textId="77777777" w:rsidR="00B17642" w:rsidRDefault="00B17642" w:rsidP="00B17642"/>
          <w:p w14:paraId="7DE5520C" w14:textId="77777777" w:rsidR="00B17642" w:rsidRDefault="00B17642" w:rsidP="00B17642"/>
          <w:p w14:paraId="6189845A" w14:textId="77777777" w:rsidR="00B17642" w:rsidRDefault="00B17642" w:rsidP="00B17642">
            <w:r>
              <w:t>P&amp;V Division is currently purchasing approx. 4,000tonnes per annum at an average cost £800 per tonne. A 25% tariff on top of all this would equate to £800K.</w:t>
            </w:r>
          </w:p>
          <w:p w14:paraId="73A76368" w14:textId="77777777" w:rsidR="00B17642" w:rsidRDefault="00B17642" w:rsidP="00B17642"/>
          <w:p w14:paraId="779D9081" w14:textId="77777777" w:rsidR="00B17642" w:rsidRDefault="00B17642" w:rsidP="00B17642">
            <w:r>
              <w:t>As P&amp;V Ltd (combined P&amp;V and Bedford Steels divisions), we face a potential £2.4M extra cost to the business, which in turn means we would become a non-profitable organisation and as such would mean 200 jobs are at risk.</w:t>
            </w:r>
          </w:p>
          <w:p w14:paraId="6C957B69" w14:textId="7BE4C772" w:rsidR="00B17642" w:rsidRDefault="00B17642" w:rsidP="00B17642"/>
          <w:p w14:paraId="2933C4A3" w14:textId="046D890E" w:rsidR="00B17642" w:rsidRPr="00B17642" w:rsidRDefault="00B17642" w:rsidP="00B17642"/>
        </w:tc>
        <w:tc>
          <w:tcPr>
            <w:tcW w:w="9736" w:type="dxa"/>
          </w:tcPr>
          <w:p w14:paraId="51BFD5DC" w14:textId="65C12411" w:rsidR="00B17642" w:rsidRDefault="00B17642" w:rsidP="00B17642">
            <w:pPr>
              <w:rPr>
                <w:rFonts w:cs="Arial"/>
                <w:i/>
                <w:color w:val="808080" w:themeColor="background1" w:themeShade="80"/>
                <w:szCs w:val="28"/>
              </w:rPr>
            </w:pPr>
          </w:p>
          <w:p w14:paraId="430D5B64" w14:textId="1840B1C5" w:rsidR="00B17642" w:rsidRDefault="00B17642" w:rsidP="00B17642">
            <w:pPr>
              <w:rPr>
                <w:rFonts w:cs="Arial"/>
                <w:i/>
                <w:color w:val="808080" w:themeColor="background1" w:themeShade="80"/>
                <w:szCs w:val="28"/>
              </w:rPr>
            </w:pPr>
          </w:p>
          <w:p w14:paraId="04F083E0" w14:textId="77777777" w:rsidR="00B17642" w:rsidRDefault="00B17642" w:rsidP="00B17642">
            <w:pPr>
              <w:rPr>
                <w:color w:val="000000"/>
              </w:rPr>
            </w:pPr>
          </w:p>
          <w:p w14:paraId="477C3229" w14:textId="77777777" w:rsidR="00B17642" w:rsidRDefault="00B17642" w:rsidP="00B17642">
            <w:pPr>
              <w:rPr>
                <w:rFonts w:eastAsia="Calibri" w:cs="Arial"/>
              </w:rPr>
            </w:pPr>
          </w:p>
        </w:tc>
      </w:tr>
    </w:tbl>
    <w:bookmarkStart w:id="7" w:name="_Toc45002775"/>
    <w:p w14:paraId="772F51F7" w14:textId="7CC88AD7" w:rsidR="004C1121" w:rsidRPr="00B17642" w:rsidRDefault="00BA5D6C" w:rsidP="00B17642">
      <w:pPr>
        <w:rPr>
          <w:rFonts w:eastAsiaTheme="majorEastAsia" w:cs="Arial"/>
          <w:b/>
          <w:sz w:val="32"/>
          <w:szCs w:val="32"/>
          <w:lang w:eastAsia="zh-CN"/>
        </w:rPr>
      </w:pPr>
      <w:r>
        <w:rPr>
          <w:rFonts w:cs="Arial"/>
          <w:b/>
          <w:noProof/>
          <w:lang w:eastAsia="en-GB"/>
        </w:rPr>
        <w:lastRenderedPageBreak/>
        <mc:AlternateContent>
          <mc:Choice Requires="wpc">
            <w:drawing>
              <wp:anchor distT="0" distB="0" distL="114300" distR="114300" simplePos="0" relativeHeight="251660288" behindDoc="0" locked="0" layoutInCell="1" allowOverlap="1" wp14:anchorId="7F0E1A68" wp14:editId="132393D4">
                <wp:simplePos x="0" y="0"/>
                <wp:positionH relativeFrom="page">
                  <wp:align>left</wp:align>
                </wp:positionH>
                <wp:positionV relativeFrom="paragraph">
                  <wp:posOffset>-1361440</wp:posOffset>
                </wp:positionV>
                <wp:extent cx="2465070" cy="930910"/>
                <wp:effectExtent l="0" t="0" r="0" b="2540"/>
                <wp:wrapNone/>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Rectangle 11"/>
                        <wps:cNvSpPr>
                          <a:spLocks noChangeArrowheads="1"/>
                        </wps:cNvSpPr>
                        <wps:spPr bwMode="auto">
                          <a:xfrm>
                            <a:off x="0" y="0"/>
                            <a:ext cx="242887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1"/>
                        <wps:cNvSpPr>
                          <a:spLocks noChangeArrowheads="1"/>
                        </wps:cNvSpPr>
                        <wps:spPr bwMode="auto">
                          <a:xfrm>
                            <a:off x="389119" y="174545"/>
                            <a:ext cx="197621" cy="297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 name="Rectangle 5"/>
                        <wps:cNvSpPr>
                          <a:spLocks noChangeArrowheads="1"/>
                        </wps:cNvSpPr>
                        <wps:spPr bwMode="auto">
                          <a:xfrm>
                            <a:off x="0" y="0"/>
                            <a:ext cx="2428875" cy="895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6"/>
                        <wps:cNvSpPr>
                          <a:spLocks noChangeArrowheads="1"/>
                        </wps:cNvSpPr>
                        <wps:spPr bwMode="auto">
                          <a:xfrm>
                            <a:off x="0" y="0"/>
                            <a:ext cx="242887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0" y="0"/>
                            <a:ext cx="2428875" cy="89535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8"/>
                        <wps:cNvSpPr>
                          <a:spLocks noChangeArrowheads="1"/>
                        </wps:cNvSpPr>
                        <wps:spPr bwMode="auto">
                          <a:xfrm>
                            <a:off x="0" y="0"/>
                            <a:ext cx="2428875" cy="89535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9"/>
                        <wps:cNvSpPr>
                          <a:spLocks noChangeArrowheads="1"/>
                        </wps:cNvSpPr>
                        <wps:spPr bwMode="auto">
                          <a:xfrm>
                            <a:off x="0" y="0"/>
                            <a:ext cx="2428875" cy="89535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0" y="0"/>
                            <a:ext cx="2428875" cy="89535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2"/>
                        <wps:cNvSpPr>
                          <a:spLocks noChangeArrowheads="1"/>
                        </wps:cNvSpPr>
                        <wps:spPr bwMode="auto">
                          <a:xfrm flipH="1">
                            <a:off x="0" y="0"/>
                            <a:ext cx="1"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3"/>
                        <wps:cNvSpPr>
                          <a:spLocks noChangeArrowheads="1"/>
                        </wps:cNvSpPr>
                        <wps:spPr bwMode="auto">
                          <a:xfrm>
                            <a:off x="0" y="20955"/>
                            <a:ext cx="2428875" cy="111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0" y="153670"/>
                            <a:ext cx="635" cy="370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5"/>
                        <wps:cNvSpPr>
                          <a:spLocks noChangeArrowheads="1"/>
                        </wps:cNvSpPr>
                        <wps:spPr bwMode="auto">
                          <a:xfrm>
                            <a:off x="0" y="153670"/>
                            <a:ext cx="2428875" cy="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6"/>
                        <wps:cNvSpPr>
                          <a:spLocks noChangeArrowheads="1"/>
                        </wps:cNvSpPr>
                        <wps:spPr bwMode="auto">
                          <a:xfrm>
                            <a:off x="2428875" y="153670"/>
                            <a:ext cx="635" cy="370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7"/>
                        <wps:cNvSpPr>
                          <a:spLocks noChangeArrowheads="1"/>
                        </wps:cNvSpPr>
                        <wps:spPr bwMode="auto">
                          <a:xfrm>
                            <a:off x="0" y="524510"/>
                            <a:ext cx="242887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8"/>
                        <wps:cNvSpPr>
                          <a:spLocks noChangeArrowheads="1"/>
                        </wps:cNvSpPr>
                        <wps:spPr bwMode="auto">
                          <a:xfrm>
                            <a:off x="1" y="153670"/>
                            <a:ext cx="11430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9"/>
                        <wps:cNvSpPr>
                          <a:spLocks noChangeArrowheads="1"/>
                        </wps:cNvSpPr>
                        <wps:spPr bwMode="auto">
                          <a:xfrm>
                            <a:off x="85090" y="273050"/>
                            <a:ext cx="21844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0"/>
                        <wps:cNvSpPr>
                          <a:spLocks noChangeArrowheads="1"/>
                        </wps:cNvSpPr>
                        <wps:spPr bwMode="auto">
                          <a:xfrm>
                            <a:off x="94615" y="273050"/>
                            <a:ext cx="1530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2DF74" w14:textId="62336F9F" w:rsidR="00BA5D6C" w:rsidRDefault="00BA5D6C">
                              <w:r>
                                <w:rPr>
                                  <w:rFonts w:cs="Arial"/>
                                  <w:color w:val="000000"/>
                                  <w:sz w:val="36"/>
                                  <w:szCs w:val="36"/>
                                  <w:lang w:val="en-US"/>
                                </w:rPr>
                                <w:t>X</w:t>
                              </w:r>
                            </w:p>
                          </w:txbxContent>
                        </wps:txbx>
                        <wps:bodyPr rot="0" vert="horz" wrap="none" lIns="0" tIns="0" rIns="0" bIns="0" anchor="t" anchorCtr="0">
                          <a:spAutoFit/>
                        </wps:bodyPr>
                      </wps:wsp>
                      <wps:wsp>
                        <wps:cNvPr id="21" name="Rectangle 23"/>
                        <wps:cNvSpPr>
                          <a:spLocks noChangeArrowheads="1"/>
                        </wps:cNvSpPr>
                        <wps:spPr bwMode="auto">
                          <a:xfrm>
                            <a:off x="1" y="559435"/>
                            <a:ext cx="53339"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4"/>
                        <wps:cNvSpPr>
                          <a:spLocks noChangeArrowheads="1"/>
                        </wps:cNvSpPr>
                        <wps:spPr bwMode="auto">
                          <a:xfrm>
                            <a:off x="85090" y="559435"/>
                            <a:ext cx="225869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5"/>
                        <wps:cNvSpPr>
                          <a:spLocks noChangeArrowheads="1"/>
                        </wps:cNvSpPr>
                        <wps:spPr bwMode="auto">
                          <a:xfrm>
                            <a:off x="85090" y="671195"/>
                            <a:ext cx="225869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F0E1A68" id="Canvas 24" o:spid="_x0000_s1026" editas="canvas" style="position:absolute;margin-left:0;margin-top:-107.2pt;width:194.1pt;height:73.3pt;z-index:251660288;mso-position-horizontal:left;mso-position-horizontal-relative:page" coordsize="24650,9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650;height:9309;visibility:visible;mso-wrap-style:square">
                  <v:fill o:detectmouseclick="t"/>
                  <v:path o:connecttype="none"/>
                </v:shape>
                <v:rect id="Rectangle 11" o:spid="_x0000_s1028" style="position:absolute;width:24288;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21" o:spid="_x0000_s1029" style="position:absolute;left:3891;top:1745;width:1976;height: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5" o:spid="_x0000_s1030" style="position:absolute;width:24288;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" fillcolor="black" stroked="f"/>
                <v:rect id="Rectangle 6" o:spid="_x0000_s1031" style="position:absolute;width:24288;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rect id="Rectangle 7" o:spid="_x0000_s1032" style="position:absolute;width:24288;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" fillcolor="#f0f0f0" stroked="f"/>
                <v:rect id="Rectangle 8" o:spid="_x0000_s1033" style="position:absolute;width:24288;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" fillcolor="#f0f0f0" stroked="f"/>
                <v:rect id="Rectangle 9" o:spid="_x0000_s1034" style="position:absolute;width:24288;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" fillcolor="#f0f0f0" stroked="f"/>
                <v:rect id="Rectangle 10" o:spid="_x0000_s1035" style="position:absolute;width:24288;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" fillcolor="#f0f0f0" stroked="f"/>
                <v:rect id="Rectangle 12" o:spid="_x0000_s1036" style="position:absolute;width:0;height:89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" stroked="f"/>
                <v:rect id="Rectangle 13" o:spid="_x0000_s1037" style="position:absolute;top:209;width:24288;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4" o:spid="_x0000_s1038" style="position:absolute;top:1536;width:6;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rect id="Rectangle 15" o:spid="_x0000_s1039" style="position:absolute;top:1536;width:2428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rect id="Rectangle 16" o:spid="_x0000_s1040" style="position:absolute;left:24288;top:1536;width:7;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17" o:spid="_x0000_s1041" style="position:absolute;top:5245;width:24288;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18" o:spid="_x0000_s1042" style="position:absolute;top:1536;width:1143;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Rectangle 19" o:spid="_x0000_s1043" style="position:absolute;left:850;top:2730;width:2185;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Rectangle 20" o:spid="_x0000_s1044" style="position:absolute;left:946;top:2730;width:1530;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18A2DF74" w14:textId="62336F9F" w:rsidR="00BA5D6C" w:rsidRDefault="00BA5D6C">
                        <w:r>
                          <w:rPr>
                            <w:rFonts w:cs="Arial"/>
                            <w:color w:val="000000"/>
                            <w:sz w:val="36"/>
                            <w:szCs w:val="36"/>
                            <w:lang w:val="en-US"/>
                          </w:rPr>
                          <w:t>X</w:t>
                        </w:r>
                      </w:p>
                    </w:txbxContent>
                  </v:textbox>
                </v:rect>
                <v:rect id="Rectangle 23" o:spid="_x0000_s1045" style="position:absolute;top:5594;width:533;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rect id="Rectangle 24" o:spid="_x0000_s1046" style="position:absolute;left:850;top:5594;width:2258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Rectangle 25" o:spid="_x0000_s1047" style="position:absolute;left:850;top:6711;width:22587;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w10:wrap anchorx="page"/>
              </v:group>
            </w:pict>
          </mc:Fallback>
        </mc:AlternateContent>
      </w:r>
      <w:bookmarkEnd w:id="7"/>
    </w:p>
    <w:sectPr w:rsidR="004C1121" w:rsidRPr="00B17642" w:rsidSect="004008DC">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pgNumType w:start="1"/>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2D10BBF" w16cex:dateUtc="2020-08-14T06:47:47.305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C0424" w14:textId="77777777" w:rsidR="00B6199E" w:rsidRDefault="00B6199E" w:rsidP="007B4A3F">
      <w:r>
        <w:separator/>
      </w:r>
    </w:p>
  </w:endnote>
  <w:endnote w:type="continuationSeparator" w:id="0">
    <w:p w14:paraId="3EFDBD81" w14:textId="77777777" w:rsidR="00B6199E" w:rsidRDefault="00B6199E" w:rsidP="007B4A3F">
      <w:r>
        <w:continuationSeparator/>
      </w:r>
    </w:p>
  </w:endnote>
  <w:endnote w:type="continuationNotice" w:id="1">
    <w:p w14:paraId="06A60624" w14:textId="77777777" w:rsidR="00B6199E" w:rsidRDefault="00B619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574E4" w14:textId="77777777" w:rsidR="00C125D1" w:rsidRDefault="00C125D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2DE8D" w14:textId="7D227C44" w:rsidR="004008DC" w:rsidRPr="008D2011" w:rsidRDefault="004008DC">
    <w:pPr>
      <w:pStyle w:val="Footer"/>
      <w:jc w:val="center"/>
      <w:rPr>
        <w:rFonts w:cs="Arial"/>
        <w:sz w:val="22"/>
        <w:szCs w:val="22"/>
      </w:rPr>
    </w:pPr>
    <w:r>
      <w:rPr>
        <w:noProof/>
        <w:lang w:eastAsia="en-GB"/>
      </w:rPr>
      <mc:AlternateContent>
        <mc:Choice Requires="wps">
          <w:drawing>
            <wp:anchor distT="0" distB="0" distL="114300" distR="114300" simplePos="0" relativeHeight="251664385" behindDoc="0" locked="0" layoutInCell="0" allowOverlap="1" wp14:anchorId="7A1F1D25" wp14:editId="16AE1BC4">
              <wp:simplePos x="0" y="0"/>
              <wp:positionH relativeFrom="page">
                <wp:posOffset>0</wp:posOffset>
              </wp:positionH>
              <wp:positionV relativeFrom="page">
                <wp:posOffset>10234930</wp:posOffset>
              </wp:positionV>
              <wp:extent cx="7560310" cy="266700"/>
              <wp:effectExtent l="0" t="0" r="0" b="0"/>
              <wp:wrapNone/>
              <wp:docPr id="4" name="MSIPCM52604ea9a9d6f4815466b7b9" descr="{&quot;HashCode&quot;:-16383851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0AB769" w14:textId="36029EC8" w:rsidR="004008DC" w:rsidRPr="0020441A" w:rsidRDefault="004008DC" w:rsidP="0020441A">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a14="http://schemas.microsoft.com/office/drawing/2010/main">
          <w:pict>
            <v:shapetype id="_x0000_t202" coordsize="21600,21600" o:spt="202" path="m,l,21600r21600,l21600,xe" w14:anchorId="7A1F1D25">
              <v:stroke joinstyle="miter"/>
              <v:path gradientshapeok="t" o:connecttype="rect"/>
            </v:shapetype>
            <v:shape id="MSIPCM52604ea9a9d6f4815466b7b9" style="position:absolute;left:0;text-align:left;margin-left:0;margin-top:805.9pt;width:595.3pt;height:21pt;z-index:251664385;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38385137,&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si788B8DAAA/BgAADgAAAAAA&#10;AAAAAAAAAAAuAgAAZHJzL2Uyb0RvYy54bWxQSwECLQAUAAYACAAAACEAYBHGJt4AAAALAQAADwAA&#10;AAAAAAAAAAAAAAB5BQAAZHJzL2Rvd25yZXYueG1sUEsFBgAAAAAEAAQA8wAAAIQGAAAAAA==&#10;">
              <v:textbox inset="20pt,0,,0">
                <w:txbxContent>
                  <w:p w:rsidRPr="0020441A" w:rsidR="004008DC" w:rsidP="0020441A" w:rsidRDefault="004008DC" w14:paraId="660AB769" w14:textId="36029EC8">
                    <w:pPr>
                      <w:rPr>
                        <w:rFonts w:ascii="Calibri" w:hAnsi="Calibri" w:cs="Calibri"/>
                        <w:color w:val="000000"/>
                        <w:sz w:val="16"/>
                      </w:rPr>
                    </w:pPr>
                  </w:p>
                </w:txbxContent>
              </v:textbox>
              <w10:wrap anchorx="page" anchory="page"/>
            </v:shape>
          </w:pict>
        </mc:Fallback>
      </mc:AlternateContent>
    </w:r>
    <w:sdt>
      <w:sdtPr>
        <w:id w:val="1418598092"/>
        <w:docPartObj>
          <w:docPartGallery w:val="Page Numbers (Bottom of Page)"/>
          <w:docPartUnique/>
        </w:docPartObj>
      </w:sdtPr>
      <w:sdtEndPr>
        <w:rPr>
          <w:rFonts w:cs="Arial"/>
          <w:noProof/>
          <w:sz w:val="22"/>
          <w:szCs w:val="22"/>
        </w:rPr>
      </w:sdtEndPr>
      <w:sdtContent>
        <w:r w:rsidRPr="008D2011">
          <w:rPr>
            <w:rFonts w:cs="Arial"/>
            <w:sz w:val="22"/>
            <w:szCs w:val="22"/>
          </w:rPr>
          <w:fldChar w:fldCharType="begin"/>
        </w:r>
        <w:r w:rsidRPr="008D2011">
          <w:rPr>
            <w:rFonts w:cs="Arial"/>
            <w:sz w:val="22"/>
            <w:szCs w:val="22"/>
          </w:rPr>
          <w:instrText xml:space="preserve"> PAGE   \* MERGEFORMAT </w:instrText>
        </w:r>
        <w:r w:rsidRPr="008D2011">
          <w:rPr>
            <w:rFonts w:cs="Arial"/>
            <w:sz w:val="22"/>
            <w:szCs w:val="22"/>
          </w:rPr>
          <w:fldChar w:fldCharType="separate"/>
        </w:r>
        <w:r w:rsidR="007D4FC1">
          <w:rPr>
            <w:rFonts w:cs="Arial"/>
            <w:noProof/>
            <w:sz w:val="22"/>
            <w:szCs w:val="22"/>
          </w:rPr>
          <w:t>7</w:t>
        </w:r>
        <w:r w:rsidRPr="008D2011">
          <w:rPr>
            <w:rFonts w:cs="Arial"/>
            <w:noProof/>
            <w:sz w:val="22"/>
            <w:szCs w:val="22"/>
          </w:rPr>
          <w:fldChar w:fldCharType="end"/>
        </w:r>
      </w:sdtContent>
    </w:sdt>
  </w:p>
  <w:p w14:paraId="0B709C0C" w14:textId="77777777" w:rsidR="004008DC" w:rsidRDefault="004008D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6C4A8" w14:textId="77777777" w:rsidR="00C125D1" w:rsidRDefault="00C125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7DFD9" w14:textId="77777777" w:rsidR="00B6199E" w:rsidRDefault="00B6199E" w:rsidP="007B4A3F">
      <w:r>
        <w:separator/>
      </w:r>
    </w:p>
  </w:footnote>
  <w:footnote w:type="continuationSeparator" w:id="0">
    <w:p w14:paraId="39A14FA8" w14:textId="77777777" w:rsidR="00B6199E" w:rsidRDefault="00B6199E" w:rsidP="007B4A3F">
      <w:r>
        <w:continuationSeparator/>
      </w:r>
    </w:p>
  </w:footnote>
  <w:footnote w:type="continuationNotice" w:id="1">
    <w:p w14:paraId="61477AF0" w14:textId="77777777" w:rsidR="00B6199E" w:rsidRDefault="00B6199E">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9F59F" w14:textId="77777777" w:rsidR="00C125D1" w:rsidRDefault="00C125D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C125D1" w14:paraId="65673D86" w14:textId="77777777" w:rsidTr="6345E351">
      <w:tc>
        <w:tcPr>
          <w:tcW w:w="0" w:type="auto"/>
        </w:tcPr>
        <w:p w14:paraId="156FCF0F" w14:textId="77777777" w:rsidR="00C125D1" w:rsidRDefault="6345E351" w:rsidP="00C125D1">
          <w:pPr>
            <w:spacing w:before="20" w:after="20"/>
          </w:pPr>
          <w:r>
            <w:rPr>
              <w:noProof/>
              <w:lang w:eastAsia="en-GB"/>
            </w:rPr>
            <w:drawing>
              <wp:inline distT="0" distB="0" distL="0" distR="0" wp14:anchorId="44B02874" wp14:editId="79379272">
                <wp:extent cx="1428571" cy="676190"/>
                <wp:effectExtent l="0" t="0" r="63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tcPr>
        <w:p w14:paraId="7D67204D" w14:textId="77777777" w:rsidR="00C125D1" w:rsidRDefault="00C125D1" w:rsidP="00C125D1">
          <w:pPr>
            <w:jc w:val="center"/>
          </w:pPr>
          <w:r w:rsidRPr="009C3E23">
            <w:rPr>
              <w:rFonts w:cs="Arial"/>
              <w:b/>
              <w:color w:val="FF0000"/>
              <w:sz w:val="28"/>
              <w:szCs w:val="28"/>
            </w:rPr>
            <w:t>OFFICIAL</w:t>
          </w:r>
        </w:p>
      </w:tc>
      <w:tc>
        <w:tcPr>
          <w:tcW w:w="3941" w:type="dxa"/>
        </w:tcPr>
        <w:p w14:paraId="784F3077" w14:textId="77777777" w:rsidR="00C125D1" w:rsidRDefault="00C125D1" w:rsidP="00C125D1">
          <w:pPr>
            <w:pStyle w:val="NoSpacing"/>
            <w:jc w:val="right"/>
            <w:rPr>
              <w:rFonts w:ascii="Arial" w:hAnsi="Arial" w:cs="Arial"/>
              <w:sz w:val="19"/>
              <w:szCs w:val="19"/>
            </w:rPr>
          </w:pPr>
        </w:p>
        <w:p w14:paraId="1103473C" w14:textId="77777777" w:rsidR="00C125D1" w:rsidRDefault="00C125D1" w:rsidP="00C125D1">
          <w:pPr>
            <w:pStyle w:val="NoSpacing"/>
            <w:jc w:val="right"/>
            <w:rPr>
              <w:rFonts w:ascii="Arial" w:hAnsi="Arial" w:cs="Arial"/>
              <w:sz w:val="19"/>
              <w:szCs w:val="19"/>
            </w:rPr>
          </w:pPr>
          <w:r>
            <w:rPr>
              <w:rFonts w:ascii="Arial" w:hAnsi="Arial" w:cs="Arial"/>
              <w:sz w:val="19"/>
              <w:szCs w:val="19"/>
            </w:rPr>
            <w:t>Trade Remedies Investigations Directorate</w:t>
          </w:r>
        </w:p>
        <w:p w14:paraId="45D081F8" w14:textId="77777777" w:rsidR="00C125D1" w:rsidRPr="00A747EF" w:rsidRDefault="007D4FC1" w:rsidP="00C125D1">
          <w:pPr>
            <w:tabs>
              <w:tab w:val="left" w:pos="2133"/>
            </w:tabs>
            <w:spacing w:line="276" w:lineRule="auto"/>
            <w:ind w:left="7" w:firstLine="141"/>
          </w:pPr>
          <w:sdt>
            <w:sdtPr>
              <w:rPr>
                <w:rFonts w:cs="Arial"/>
                <w:b/>
                <w:color w:val="FF0000"/>
                <w:sz w:val="18"/>
                <w:shd w:val="clear" w:color="auto" w:fill="E6E6E6"/>
              </w:rPr>
              <w:id w:val="525837011"/>
              <w14:checkbox>
                <w14:checked w14:val="0"/>
                <w14:checkedState w14:val="2612" w14:font="MS Gothic"/>
                <w14:uncheckedState w14:val="2610" w14:font="MS Gothic"/>
              </w14:checkbox>
            </w:sdtPr>
            <w:sdtEndPr/>
            <w:sdtContent>
              <w:r w:rsidR="00C125D1">
                <w:rPr>
                  <w:rFonts w:ascii="MS Gothic" w:eastAsia="MS Gothic" w:hAnsi="MS Gothic" w:cs="Arial" w:hint="eastAsia"/>
                  <w:b/>
                  <w:color w:val="FF0000"/>
                  <w:sz w:val="18"/>
                </w:rPr>
                <w:t>☐</w:t>
              </w:r>
            </w:sdtContent>
          </w:sdt>
          <w:r w:rsidR="00C125D1" w:rsidRPr="006C63F0">
            <w:rPr>
              <w:rFonts w:cs="Arial"/>
              <w:color w:val="FF0000"/>
              <w:sz w:val="18"/>
            </w:rPr>
            <w:t xml:space="preserve"> Confidential</w:t>
          </w:r>
          <w:r w:rsidR="00C125D1">
            <w:rPr>
              <w:rFonts w:cs="Arial"/>
              <w:color w:val="FF0000"/>
              <w:sz w:val="18"/>
            </w:rPr>
            <w:tab/>
          </w:r>
          <w:sdt>
            <w:sdtPr>
              <w:rPr>
                <w:rFonts w:cs="Arial"/>
                <w:b/>
                <w:color w:val="FF0000"/>
                <w:sz w:val="18"/>
                <w:shd w:val="clear" w:color="auto" w:fill="E6E6E6"/>
              </w:rPr>
              <w:id w:val="-660618394"/>
              <w14:checkbox>
                <w14:checked w14:val="0"/>
                <w14:checkedState w14:val="2612" w14:font="MS Gothic"/>
                <w14:uncheckedState w14:val="2610" w14:font="MS Gothic"/>
              </w14:checkbox>
            </w:sdtPr>
            <w:sdtEndPr/>
            <w:sdtContent>
              <w:r w:rsidR="00C125D1">
                <w:rPr>
                  <w:rFonts w:ascii="MS Gothic" w:eastAsia="MS Gothic" w:hAnsi="MS Gothic" w:cs="Arial" w:hint="eastAsia"/>
                  <w:b/>
                  <w:color w:val="FF0000"/>
                  <w:sz w:val="18"/>
                </w:rPr>
                <w:t>☐</w:t>
              </w:r>
            </w:sdtContent>
          </w:sdt>
          <w:r w:rsidR="00C125D1" w:rsidRPr="006C63F0">
            <w:rPr>
              <w:rFonts w:cs="Arial"/>
              <w:color w:val="FF0000"/>
              <w:sz w:val="18"/>
            </w:rPr>
            <w:t xml:space="preserve"> Non-Confidential</w:t>
          </w:r>
        </w:p>
        <w:p w14:paraId="6B16D145" w14:textId="77777777" w:rsidR="00C125D1" w:rsidRPr="008F68F3" w:rsidRDefault="00C125D1" w:rsidP="00C125D1">
          <w:pPr>
            <w:pStyle w:val="NoSpacing"/>
            <w:ind w:firstLine="148"/>
            <w:rPr>
              <w:rFonts w:ascii="Arial" w:hAnsi="Arial" w:cs="Arial"/>
              <w:color w:val="FF0000"/>
              <w:sz w:val="18"/>
            </w:rPr>
          </w:pPr>
        </w:p>
      </w:tc>
    </w:tr>
  </w:tbl>
  <w:p w14:paraId="0A2634CC" w14:textId="77777777" w:rsidR="004008DC" w:rsidRPr="004D6A26" w:rsidRDefault="004008DC" w:rsidP="0003627D">
    <w:pPr>
      <w:pStyle w:val="Header"/>
      <w:jc w:val="right"/>
      <w:rPr>
        <w:color w:val="FF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B5B7B" w14:textId="77777777" w:rsidR="00C125D1" w:rsidRDefault="00C125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828B2"/>
    <w:multiLevelType w:val="hybridMultilevel"/>
    <w:tmpl w:val="F4BA0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hybridMultilevel"/>
    <w:tmpl w:val="DF9AB63E"/>
    <w:lvl w:ilvl="0" w:tplc="75C45284">
      <w:start w:val="1"/>
      <w:numFmt w:val="bullet"/>
      <w:lvlText w:val=""/>
      <w:lvlJc w:val="left"/>
      <w:pPr>
        <w:tabs>
          <w:tab w:val="num" w:pos="720"/>
        </w:tabs>
        <w:ind w:left="720" w:hanging="360"/>
      </w:pPr>
      <w:rPr>
        <w:rFonts w:ascii="Symbol" w:hAnsi="Symbol" w:hint="default"/>
        <w:sz w:val="20"/>
      </w:rPr>
    </w:lvl>
    <w:lvl w:ilvl="1" w:tplc="28D01508" w:tentative="1">
      <w:start w:val="1"/>
      <w:numFmt w:val="bullet"/>
      <w:lvlText w:val=""/>
      <w:lvlJc w:val="left"/>
      <w:pPr>
        <w:tabs>
          <w:tab w:val="num" w:pos="1440"/>
        </w:tabs>
        <w:ind w:left="1440" w:hanging="360"/>
      </w:pPr>
      <w:rPr>
        <w:rFonts w:ascii="Symbol" w:hAnsi="Symbol" w:hint="default"/>
        <w:sz w:val="20"/>
      </w:rPr>
    </w:lvl>
    <w:lvl w:ilvl="2" w:tplc="3E941476" w:tentative="1">
      <w:start w:val="1"/>
      <w:numFmt w:val="bullet"/>
      <w:lvlText w:val=""/>
      <w:lvlJc w:val="left"/>
      <w:pPr>
        <w:tabs>
          <w:tab w:val="num" w:pos="2160"/>
        </w:tabs>
        <w:ind w:left="2160" w:hanging="360"/>
      </w:pPr>
      <w:rPr>
        <w:rFonts w:ascii="Symbol" w:hAnsi="Symbol" w:hint="default"/>
        <w:sz w:val="20"/>
      </w:rPr>
    </w:lvl>
    <w:lvl w:ilvl="3" w:tplc="5D4CBD8E" w:tentative="1">
      <w:start w:val="1"/>
      <w:numFmt w:val="bullet"/>
      <w:lvlText w:val=""/>
      <w:lvlJc w:val="left"/>
      <w:pPr>
        <w:tabs>
          <w:tab w:val="num" w:pos="2880"/>
        </w:tabs>
        <w:ind w:left="2880" w:hanging="360"/>
      </w:pPr>
      <w:rPr>
        <w:rFonts w:ascii="Symbol" w:hAnsi="Symbol" w:hint="default"/>
        <w:sz w:val="20"/>
      </w:rPr>
    </w:lvl>
    <w:lvl w:ilvl="4" w:tplc="6818DB50" w:tentative="1">
      <w:start w:val="1"/>
      <w:numFmt w:val="bullet"/>
      <w:lvlText w:val=""/>
      <w:lvlJc w:val="left"/>
      <w:pPr>
        <w:tabs>
          <w:tab w:val="num" w:pos="3600"/>
        </w:tabs>
        <w:ind w:left="3600" w:hanging="360"/>
      </w:pPr>
      <w:rPr>
        <w:rFonts w:ascii="Symbol" w:hAnsi="Symbol" w:hint="default"/>
        <w:sz w:val="20"/>
      </w:rPr>
    </w:lvl>
    <w:lvl w:ilvl="5" w:tplc="4B6CF8A8" w:tentative="1">
      <w:start w:val="1"/>
      <w:numFmt w:val="bullet"/>
      <w:lvlText w:val=""/>
      <w:lvlJc w:val="left"/>
      <w:pPr>
        <w:tabs>
          <w:tab w:val="num" w:pos="4320"/>
        </w:tabs>
        <w:ind w:left="4320" w:hanging="360"/>
      </w:pPr>
      <w:rPr>
        <w:rFonts w:ascii="Symbol" w:hAnsi="Symbol" w:hint="default"/>
        <w:sz w:val="20"/>
      </w:rPr>
    </w:lvl>
    <w:lvl w:ilvl="6" w:tplc="D78A41B8" w:tentative="1">
      <w:start w:val="1"/>
      <w:numFmt w:val="bullet"/>
      <w:lvlText w:val=""/>
      <w:lvlJc w:val="left"/>
      <w:pPr>
        <w:tabs>
          <w:tab w:val="num" w:pos="5040"/>
        </w:tabs>
        <w:ind w:left="5040" w:hanging="360"/>
      </w:pPr>
      <w:rPr>
        <w:rFonts w:ascii="Symbol" w:hAnsi="Symbol" w:hint="default"/>
        <w:sz w:val="20"/>
      </w:rPr>
    </w:lvl>
    <w:lvl w:ilvl="7" w:tplc="995CCD02" w:tentative="1">
      <w:start w:val="1"/>
      <w:numFmt w:val="bullet"/>
      <w:lvlText w:val=""/>
      <w:lvlJc w:val="left"/>
      <w:pPr>
        <w:tabs>
          <w:tab w:val="num" w:pos="5760"/>
        </w:tabs>
        <w:ind w:left="5760" w:hanging="360"/>
      </w:pPr>
      <w:rPr>
        <w:rFonts w:ascii="Symbol" w:hAnsi="Symbol" w:hint="default"/>
        <w:sz w:val="20"/>
      </w:rPr>
    </w:lvl>
    <w:lvl w:ilvl="8" w:tplc="740A06CE"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7C7919"/>
    <w:multiLevelType w:val="hybridMultilevel"/>
    <w:tmpl w:val="594E9678"/>
    <w:lvl w:ilvl="0" w:tplc="17EC2622">
      <w:start w:val="1"/>
      <w:numFmt w:val="upperRoman"/>
      <w:pStyle w:val="Heading2"/>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237432"/>
    <w:multiLevelType w:val="hybridMultilevel"/>
    <w:tmpl w:val="2A3460B2"/>
    <w:lvl w:ilvl="0" w:tplc="455420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C90CAA"/>
    <w:multiLevelType w:val="hybridMultilevel"/>
    <w:tmpl w:val="9AC89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D67126"/>
    <w:multiLevelType w:val="hybridMultilevel"/>
    <w:tmpl w:val="F4BEC46A"/>
    <w:lvl w:ilvl="0" w:tplc="3B5A5F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CC160B"/>
    <w:multiLevelType w:val="hybridMultilevel"/>
    <w:tmpl w:val="B5227E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A77E90"/>
    <w:multiLevelType w:val="hybridMultilevel"/>
    <w:tmpl w:val="7864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15:restartNumberingAfterBreak="0">
    <w:nsid w:val="69D84D9D"/>
    <w:multiLevelType w:val="hybridMultilevel"/>
    <w:tmpl w:val="BC1294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2EC05C4"/>
    <w:multiLevelType w:val="hybridMultilevel"/>
    <w:tmpl w:val="5D8650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9"/>
  </w:num>
  <w:num w:numId="2">
    <w:abstractNumId w:val="16"/>
  </w:num>
  <w:num w:numId="3">
    <w:abstractNumId w:val="3"/>
  </w:num>
  <w:num w:numId="4">
    <w:abstractNumId w:val="7"/>
  </w:num>
  <w:num w:numId="5">
    <w:abstractNumId w:val="15"/>
  </w:num>
  <w:num w:numId="6">
    <w:abstractNumId w:val="13"/>
  </w:num>
  <w:num w:numId="7">
    <w:abstractNumId w:val="11"/>
  </w:num>
  <w:num w:numId="8">
    <w:abstractNumId w:val="5"/>
  </w:num>
  <w:num w:numId="9">
    <w:abstractNumId w:val="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6"/>
  </w:num>
  <w:num w:numId="14">
    <w:abstractNumId w:val="0"/>
  </w:num>
  <w:num w:numId="15">
    <w:abstractNumId w:val="4"/>
  </w:num>
  <w:num w:numId="16">
    <w:abstractNumId w:val="17"/>
  </w:num>
  <w:num w:numId="17">
    <w:abstractNumId w:val="10"/>
  </w:num>
  <w:num w:numId="18">
    <w:abstractNumId w:val="12"/>
  </w:num>
  <w:num w:numId="19">
    <w:abstractNumId w:val="12"/>
    <w:lvlOverride w:ilvl="0">
      <w:startOverride w:val="1"/>
    </w:lvlOverride>
  </w:num>
  <w:num w:numId="20">
    <w:abstractNumId w:val="12"/>
  </w:num>
  <w:num w:numId="21">
    <w:abstractNumId w:val="12"/>
  </w:num>
  <w:num w:numId="22">
    <w:abstractNumId w:val="12"/>
    <w:lvlOverride w:ilvl="0">
      <w:startOverride w:val="1"/>
    </w:lvlOverride>
  </w:num>
  <w:num w:numId="23">
    <w:abstractNumId w:val="12"/>
  </w:num>
  <w:num w:numId="24">
    <w:abstractNumId w:val="20"/>
  </w:num>
  <w:num w:numId="25">
    <w:abstractNumId w:val="8"/>
  </w:num>
  <w:num w:numId="26">
    <w:abstractNumId w:val="22"/>
  </w:num>
  <w:num w:numId="27">
    <w:abstractNumId w:val="1"/>
  </w:num>
  <w:num w:numId="28">
    <w:abstractNumId w:val="12"/>
  </w:num>
  <w:num w:numId="29">
    <w:abstractNumId w:val="12"/>
  </w:num>
  <w:num w:numId="30">
    <w:abstractNumId w:val="12"/>
  </w:num>
  <w:num w:numId="31">
    <w:abstractNumId w:val="12"/>
  </w:num>
  <w:num w:numId="32">
    <w:abstractNumId w:val="12"/>
    <w:lvlOverride w:ilvl="0">
      <w:startOverride w:val="1"/>
    </w:lvlOverride>
  </w:num>
  <w:num w:numId="33">
    <w:abstractNumId w:val="12"/>
  </w:num>
  <w:num w:numId="34">
    <w:abstractNumId w:val="12"/>
  </w:num>
  <w:num w:numId="35">
    <w:abstractNumId w:val="12"/>
  </w:num>
  <w:num w:numId="36">
    <w:abstractNumId w:val="12"/>
  </w:num>
  <w:num w:numId="37">
    <w:abstractNumId w:val="12"/>
  </w:num>
  <w:num w:numId="38">
    <w:abstractNumId w:val="18"/>
  </w:num>
  <w:num w:numId="39">
    <w:abstractNumId w:val="24"/>
  </w:num>
  <w:num w:numId="40">
    <w:abstractNumId w:val="14"/>
  </w:num>
  <w:num w:numId="41">
    <w:abstractNumId w:val="12"/>
  </w:num>
  <w:num w:numId="42">
    <w:abstractNumId w:val="12"/>
  </w:num>
  <w:num w:numId="43">
    <w:abstractNumId w:val="25"/>
  </w:num>
  <w:num w:numId="44">
    <w:abstractNumId w:val="1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1DB"/>
    <w:rsid w:val="00004332"/>
    <w:rsid w:val="000072F8"/>
    <w:rsid w:val="00010663"/>
    <w:rsid w:val="00012C71"/>
    <w:rsid w:val="0001401D"/>
    <w:rsid w:val="00021005"/>
    <w:rsid w:val="00021535"/>
    <w:rsid w:val="00022705"/>
    <w:rsid w:val="000230FD"/>
    <w:rsid w:val="0003456B"/>
    <w:rsid w:val="0003627D"/>
    <w:rsid w:val="0003655B"/>
    <w:rsid w:val="00046B82"/>
    <w:rsid w:val="0004734D"/>
    <w:rsid w:val="00051791"/>
    <w:rsid w:val="00051EB1"/>
    <w:rsid w:val="000541DE"/>
    <w:rsid w:val="0005636E"/>
    <w:rsid w:val="0006022D"/>
    <w:rsid w:val="000618E5"/>
    <w:rsid w:val="000623E0"/>
    <w:rsid w:val="000627ED"/>
    <w:rsid w:val="00063527"/>
    <w:rsid w:val="0006406D"/>
    <w:rsid w:val="00067C9B"/>
    <w:rsid w:val="00070698"/>
    <w:rsid w:val="000707F1"/>
    <w:rsid w:val="00074F63"/>
    <w:rsid w:val="0007509C"/>
    <w:rsid w:val="00076EE5"/>
    <w:rsid w:val="00080C44"/>
    <w:rsid w:val="0008184E"/>
    <w:rsid w:val="0008263C"/>
    <w:rsid w:val="00084E72"/>
    <w:rsid w:val="00087C4C"/>
    <w:rsid w:val="00090772"/>
    <w:rsid w:val="000A2232"/>
    <w:rsid w:val="000A6E53"/>
    <w:rsid w:val="000B325E"/>
    <w:rsid w:val="000B47D6"/>
    <w:rsid w:val="000D0BE5"/>
    <w:rsid w:val="000D11E4"/>
    <w:rsid w:val="000D199E"/>
    <w:rsid w:val="000D1BE0"/>
    <w:rsid w:val="000D370A"/>
    <w:rsid w:val="000E01C4"/>
    <w:rsid w:val="000E0D47"/>
    <w:rsid w:val="000E4F59"/>
    <w:rsid w:val="000E5245"/>
    <w:rsid w:val="000E5F77"/>
    <w:rsid w:val="000E697F"/>
    <w:rsid w:val="000F467F"/>
    <w:rsid w:val="000F658A"/>
    <w:rsid w:val="00100CA9"/>
    <w:rsid w:val="00101F53"/>
    <w:rsid w:val="0010205C"/>
    <w:rsid w:val="001027C1"/>
    <w:rsid w:val="00103F45"/>
    <w:rsid w:val="001051F2"/>
    <w:rsid w:val="001064B7"/>
    <w:rsid w:val="001166B4"/>
    <w:rsid w:val="001240E8"/>
    <w:rsid w:val="001252E9"/>
    <w:rsid w:val="00125968"/>
    <w:rsid w:val="0012724E"/>
    <w:rsid w:val="0012736B"/>
    <w:rsid w:val="00130D7E"/>
    <w:rsid w:val="00135988"/>
    <w:rsid w:val="00136B4A"/>
    <w:rsid w:val="0013735F"/>
    <w:rsid w:val="00144D5C"/>
    <w:rsid w:val="00146A5F"/>
    <w:rsid w:val="001528E6"/>
    <w:rsid w:val="00153063"/>
    <w:rsid w:val="00154FDB"/>
    <w:rsid w:val="001555D6"/>
    <w:rsid w:val="00155C23"/>
    <w:rsid w:val="00156136"/>
    <w:rsid w:val="0016605E"/>
    <w:rsid w:val="0016781C"/>
    <w:rsid w:val="00174E67"/>
    <w:rsid w:val="00175FE0"/>
    <w:rsid w:val="0018019B"/>
    <w:rsid w:val="0018252F"/>
    <w:rsid w:val="0019680B"/>
    <w:rsid w:val="00197E56"/>
    <w:rsid w:val="001A6AF1"/>
    <w:rsid w:val="001A701D"/>
    <w:rsid w:val="001B1C10"/>
    <w:rsid w:val="001B2BC2"/>
    <w:rsid w:val="001B5C17"/>
    <w:rsid w:val="001B5E29"/>
    <w:rsid w:val="001B775F"/>
    <w:rsid w:val="001C152F"/>
    <w:rsid w:val="001C2D5C"/>
    <w:rsid w:val="001C733B"/>
    <w:rsid w:val="001C7F92"/>
    <w:rsid w:val="001D084D"/>
    <w:rsid w:val="001D542C"/>
    <w:rsid w:val="001E32A4"/>
    <w:rsid w:val="001E53EA"/>
    <w:rsid w:val="001E5A1F"/>
    <w:rsid w:val="001F3B48"/>
    <w:rsid w:val="001F4003"/>
    <w:rsid w:val="001F4662"/>
    <w:rsid w:val="001F7E13"/>
    <w:rsid w:val="00200A90"/>
    <w:rsid w:val="0020441A"/>
    <w:rsid w:val="002064E8"/>
    <w:rsid w:val="002111E0"/>
    <w:rsid w:val="002159F9"/>
    <w:rsid w:val="0022273B"/>
    <w:rsid w:val="0022737C"/>
    <w:rsid w:val="002277D4"/>
    <w:rsid w:val="002336D5"/>
    <w:rsid w:val="00237AAD"/>
    <w:rsid w:val="002433F0"/>
    <w:rsid w:val="00244B23"/>
    <w:rsid w:val="00245CF7"/>
    <w:rsid w:val="002502A2"/>
    <w:rsid w:val="00250DBE"/>
    <w:rsid w:val="002514C2"/>
    <w:rsid w:val="00252910"/>
    <w:rsid w:val="00262747"/>
    <w:rsid w:val="00262C2F"/>
    <w:rsid w:val="00264B9C"/>
    <w:rsid w:val="00264DF7"/>
    <w:rsid w:val="0026569F"/>
    <w:rsid w:val="002716C5"/>
    <w:rsid w:val="00275DD1"/>
    <w:rsid w:val="00281418"/>
    <w:rsid w:val="0028275A"/>
    <w:rsid w:val="00284C25"/>
    <w:rsid w:val="00291603"/>
    <w:rsid w:val="0029273A"/>
    <w:rsid w:val="00292ACB"/>
    <w:rsid w:val="002939AD"/>
    <w:rsid w:val="002A5011"/>
    <w:rsid w:val="002A7389"/>
    <w:rsid w:val="002B0008"/>
    <w:rsid w:val="002B4546"/>
    <w:rsid w:val="002B487D"/>
    <w:rsid w:val="002C07CB"/>
    <w:rsid w:val="002C255E"/>
    <w:rsid w:val="002C3F25"/>
    <w:rsid w:val="002C7EC8"/>
    <w:rsid w:val="002D25FB"/>
    <w:rsid w:val="002D2C45"/>
    <w:rsid w:val="002D56B2"/>
    <w:rsid w:val="002D7F98"/>
    <w:rsid w:val="002E1599"/>
    <w:rsid w:val="002E4E9B"/>
    <w:rsid w:val="002E51A2"/>
    <w:rsid w:val="002E528A"/>
    <w:rsid w:val="002F4BDE"/>
    <w:rsid w:val="002F6D7B"/>
    <w:rsid w:val="002F7389"/>
    <w:rsid w:val="002F7B2D"/>
    <w:rsid w:val="0030357C"/>
    <w:rsid w:val="003041C7"/>
    <w:rsid w:val="0030774E"/>
    <w:rsid w:val="00315773"/>
    <w:rsid w:val="00320F86"/>
    <w:rsid w:val="00325CDB"/>
    <w:rsid w:val="00330761"/>
    <w:rsid w:val="0033263D"/>
    <w:rsid w:val="003366F3"/>
    <w:rsid w:val="00343C35"/>
    <w:rsid w:val="003447AE"/>
    <w:rsid w:val="003477B2"/>
    <w:rsid w:val="003503C9"/>
    <w:rsid w:val="00354096"/>
    <w:rsid w:val="00357749"/>
    <w:rsid w:val="00357FFE"/>
    <w:rsid w:val="003630BA"/>
    <w:rsid w:val="00374042"/>
    <w:rsid w:val="00377FD5"/>
    <w:rsid w:val="00380359"/>
    <w:rsid w:val="00383734"/>
    <w:rsid w:val="00391F8D"/>
    <w:rsid w:val="003931B2"/>
    <w:rsid w:val="003942A6"/>
    <w:rsid w:val="0039695A"/>
    <w:rsid w:val="00396C59"/>
    <w:rsid w:val="003A63F3"/>
    <w:rsid w:val="003A6858"/>
    <w:rsid w:val="003A7DE1"/>
    <w:rsid w:val="003B1715"/>
    <w:rsid w:val="003C178B"/>
    <w:rsid w:val="003C23DC"/>
    <w:rsid w:val="003C7A8F"/>
    <w:rsid w:val="003D00C0"/>
    <w:rsid w:val="003D07F3"/>
    <w:rsid w:val="003D5A6B"/>
    <w:rsid w:val="003D678F"/>
    <w:rsid w:val="003E124E"/>
    <w:rsid w:val="003E1BBA"/>
    <w:rsid w:val="003E269C"/>
    <w:rsid w:val="003E4137"/>
    <w:rsid w:val="003F0FA9"/>
    <w:rsid w:val="003F1153"/>
    <w:rsid w:val="003F23F8"/>
    <w:rsid w:val="003F7F0C"/>
    <w:rsid w:val="004008DC"/>
    <w:rsid w:val="00403B83"/>
    <w:rsid w:val="00404820"/>
    <w:rsid w:val="00404EF4"/>
    <w:rsid w:val="00407743"/>
    <w:rsid w:val="00407C80"/>
    <w:rsid w:val="00407F41"/>
    <w:rsid w:val="004102A6"/>
    <w:rsid w:val="004107FE"/>
    <w:rsid w:val="00414BB6"/>
    <w:rsid w:val="0041540C"/>
    <w:rsid w:val="00422A06"/>
    <w:rsid w:val="00422E92"/>
    <w:rsid w:val="00424E03"/>
    <w:rsid w:val="004253E6"/>
    <w:rsid w:val="00425EF2"/>
    <w:rsid w:val="004344C7"/>
    <w:rsid w:val="00435309"/>
    <w:rsid w:val="004430DD"/>
    <w:rsid w:val="00443D7B"/>
    <w:rsid w:val="00447C16"/>
    <w:rsid w:val="004503CA"/>
    <w:rsid w:val="0045158C"/>
    <w:rsid w:val="00453E94"/>
    <w:rsid w:val="0046328A"/>
    <w:rsid w:val="00464AFB"/>
    <w:rsid w:val="00465FDB"/>
    <w:rsid w:val="00470BB8"/>
    <w:rsid w:val="00474F15"/>
    <w:rsid w:val="00477D66"/>
    <w:rsid w:val="004821BA"/>
    <w:rsid w:val="00483091"/>
    <w:rsid w:val="004833CC"/>
    <w:rsid w:val="00486412"/>
    <w:rsid w:val="00487976"/>
    <w:rsid w:val="004927D7"/>
    <w:rsid w:val="004935C0"/>
    <w:rsid w:val="004A020F"/>
    <w:rsid w:val="004A084E"/>
    <w:rsid w:val="004A2066"/>
    <w:rsid w:val="004A37C2"/>
    <w:rsid w:val="004A61F0"/>
    <w:rsid w:val="004A72D2"/>
    <w:rsid w:val="004A739B"/>
    <w:rsid w:val="004B263F"/>
    <w:rsid w:val="004C03F2"/>
    <w:rsid w:val="004C1121"/>
    <w:rsid w:val="004C1842"/>
    <w:rsid w:val="004C2736"/>
    <w:rsid w:val="004C35C1"/>
    <w:rsid w:val="004D00E3"/>
    <w:rsid w:val="004D164B"/>
    <w:rsid w:val="004D2C99"/>
    <w:rsid w:val="004D3F4C"/>
    <w:rsid w:val="004D467A"/>
    <w:rsid w:val="004D6A26"/>
    <w:rsid w:val="004D7AD9"/>
    <w:rsid w:val="004E40B4"/>
    <w:rsid w:val="004F0780"/>
    <w:rsid w:val="004F1A52"/>
    <w:rsid w:val="00505D46"/>
    <w:rsid w:val="00506685"/>
    <w:rsid w:val="00507543"/>
    <w:rsid w:val="005121DB"/>
    <w:rsid w:val="00515E8E"/>
    <w:rsid w:val="005176BD"/>
    <w:rsid w:val="0052467C"/>
    <w:rsid w:val="005266E5"/>
    <w:rsid w:val="00527AE4"/>
    <w:rsid w:val="00532360"/>
    <w:rsid w:val="0053304B"/>
    <w:rsid w:val="005335A2"/>
    <w:rsid w:val="00534E62"/>
    <w:rsid w:val="005459F1"/>
    <w:rsid w:val="005463D7"/>
    <w:rsid w:val="005619D6"/>
    <w:rsid w:val="00564CDD"/>
    <w:rsid w:val="005664B2"/>
    <w:rsid w:val="005665DC"/>
    <w:rsid w:val="0056714D"/>
    <w:rsid w:val="00567954"/>
    <w:rsid w:val="00575F4A"/>
    <w:rsid w:val="00577907"/>
    <w:rsid w:val="00577C0C"/>
    <w:rsid w:val="00584BAA"/>
    <w:rsid w:val="00586C0B"/>
    <w:rsid w:val="00591AA8"/>
    <w:rsid w:val="00592B1B"/>
    <w:rsid w:val="005935B7"/>
    <w:rsid w:val="00594B48"/>
    <w:rsid w:val="00594F81"/>
    <w:rsid w:val="005961B3"/>
    <w:rsid w:val="005A253F"/>
    <w:rsid w:val="005A3261"/>
    <w:rsid w:val="005A423F"/>
    <w:rsid w:val="005A59C6"/>
    <w:rsid w:val="005A79F1"/>
    <w:rsid w:val="005B4DCD"/>
    <w:rsid w:val="005B702E"/>
    <w:rsid w:val="005C2C4F"/>
    <w:rsid w:val="005C3EBC"/>
    <w:rsid w:val="005C4DC1"/>
    <w:rsid w:val="005D1926"/>
    <w:rsid w:val="005D19A4"/>
    <w:rsid w:val="005D2A1F"/>
    <w:rsid w:val="005D783E"/>
    <w:rsid w:val="005E7806"/>
    <w:rsid w:val="005F06A4"/>
    <w:rsid w:val="005F1730"/>
    <w:rsid w:val="005F31D6"/>
    <w:rsid w:val="005F4538"/>
    <w:rsid w:val="005F4580"/>
    <w:rsid w:val="005F4E6D"/>
    <w:rsid w:val="005F569C"/>
    <w:rsid w:val="005F6D11"/>
    <w:rsid w:val="0060480D"/>
    <w:rsid w:val="00607030"/>
    <w:rsid w:val="00611B3A"/>
    <w:rsid w:val="00614698"/>
    <w:rsid w:val="00615853"/>
    <w:rsid w:val="00615C41"/>
    <w:rsid w:val="006170D1"/>
    <w:rsid w:val="0061751F"/>
    <w:rsid w:val="00627ED6"/>
    <w:rsid w:val="0063017E"/>
    <w:rsid w:val="0063139C"/>
    <w:rsid w:val="006360DB"/>
    <w:rsid w:val="00641E0B"/>
    <w:rsid w:val="0064362A"/>
    <w:rsid w:val="0064596C"/>
    <w:rsid w:val="00646897"/>
    <w:rsid w:val="00653BFC"/>
    <w:rsid w:val="0065463E"/>
    <w:rsid w:val="00654916"/>
    <w:rsid w:val="00654AB9"/>
    <w:rsid w:val="006562EA"/>
    <w:rsid w:val="00657D21"/>
    <w:rsid w:val="00661F0D"/>
    <w:rsid w:val="00662150"/>
    <w:rsid w:val="00667B44"/>
    <w:rsid w:val="00674111"/>
    <w:rsid w:val="00680CF3"/>
    <w:rsid w:val="006846FE"/>
    <w:rsid w:val="00686C19"/>
    <w:rsid w:val="00686DD2"/>
    <w:rsid w:val="00690700"/>
    <w:rsid w:val="006A4995"/>
    <w:rsid w:val="006A4F07"/>
    <w:rsid w:val="006A6A22"/>
    <w:rsid w:val="006B0181"/>
    <w:rsid w:val="006B3B03"/>
    <w:rsid w:val="006B5AA1"/>
    <w:rsid w:val="006C2FBF"/>
    <w:rsid w:val="006C31FD"/>
    <w:rsid w:val="006C5811"/>
    <w:rsid w:val="006C7F90"/>
    <w:rsid w:val="006D56AA"/>
    <w:rsid w:val="006D6582"/>
    <w:rsid w:val="006E0C54"/>
    <w:rsid w:val="006E0CDC"/>
    <w:rsid w:val="006E24AA"/>
    <w:rsid w:val="006E4309"/>
    <w:rsid w:val="006E7B9A"/>
    <w:rsid w:val="006E7CDB"/>
    <w:rsid w:val="00700CED"/>
    <w:rsid w:val="00701F5A"/>
    <w:rsid w:val="00704F62"/>
    <w:rsid w:val="00705E61"/>
    <w:rsid w:val="00707C40"/>
    <w:rsid w:val="0071060E"/>
    <w:rsid w:val="00710F79"/>
    <w:rsid w:val="007123AA"/>
    <w:rsid w:val="00714EBC"/>
    <w:rsid w:val="00722A6F"/>
    <w:rsid w:val="00731A84"/>
    <w:rsid w:val="0073398A"/>
    <w:rsid w:val="00733BCD"/>
    <w:rsid w:val="0074047C"/>
    <w:rsid w:val="0074325A"/>
    <w:rsid w:val="0074331F"/>
    <w:rsid w:val="007558DF"/>
    <w:rsid w:val="00755C7D"/>
    <w:rsid w:val="00766381"/>
    <w:rsid w:val="007700C8"/>
    <w:rsid w:val="007736D9"/>
    <w:rsid w:val="00775DE3"/>
    <w:rsid w:val="00776384"/>
    <w:rsid w:val="00780E90"/>
    <w:rsid w:val="00784C39"/>
    <w:rsid w:val="00785001"/>
    <w:rsid w:val="00785011"/>
    <w:rsid w:val="007866C1"/>
    <w:rsid w:val="0079411F"/>
    <w:rsid w:val="00797431"/>
    <w:rsid w:val="007A00B3"/>
    <w:rsid w:val="007A47B1"/>
    <w:rsid w:val="007A4882"/>
    <w:rsid w:val="007B21D3"/>
    <w:rsid w:val="007B38AF"/>
    <w:rsid w:val="007B4A3F"/>
    <w:rsid w:val="007B7753"/>
    <w:rsid w:val="007C01DB"/>
    <w:rsid w:val="007C2C6A"/>
    <w:rsid w:val="007D04CD"/>
    <w:rsid w:val="007D235D"/>
    <w:rsid w:val="007D4FC1"/>
    <w:rsid w:val="007D6AA3"/>
    <w:rsid w:val="007E173C"/>
    <w:rsid w:val="007E2969"/>
    <w:rsid w:val="007F44CC"/>
    <w:rsid w:val="007F5AE4"/>
    <w:rsid w:val="00802B14"/>
    <w:rsid w:val="0080334B"/>
    <w:rsid w:val="00803BA8"/>
    <w:rsid w:val="00804414"/>
    <w:rsid w:val="00812602"/>
    <w:rsid w:val="008132C2"/>
    <w:rsid w:val="008141A5"/>
    <w:rsid w:val="00815533"/>
    <w:rsid w:val="008219D8"/>
    <w:rsid w:val="00821B69"/>
    <w:rsid w:val="00822BF2"/>
    <w:rsid w:val="00826505"/>
    <w:rsid w:val="008333B5"/>
    <w:rsid w:val="00834767"/>
    <w:rsid w:val="0083492C"/>
    <w:rsid w:val="00835628"/>
    <w:rsid w:val="00846613"/>
    <w:rsid w:val="00850C6E"/>
    <w:rsid w:val="0085637E"/>
    <w:rsid w:val="008620D4"/>
    <w:rsid w:val="008628C7"/>
    <w:rsid w:val="00863D7B"/>
    <w:rsid w:val="008661D4"/>
    <w:rsid w:val="008708E9"/>
    <w:rsid w:val="00872DDC"/>
    <w:rsid w:val="00874B71"/>
    <w:rsid w:val="00880396"/>
    <w:rsid w:val="00882197"/>
    <w:rsid w:val="008828D2"/>
    <w:rsid w:val="008905AD"/>
    <w:rsid w:val="008937AC"/>
    <w:rsid w:val="00893D56"/>
    <w:rsid w:val="008969EF"/>
    <w:rsid w:val="008A2F5E"/>
    <w:rsid w:val="008B37AD"/>
    <w:rsid w:val="008B383B"/>
    <w:rsid w:val="008B3DB7"/>
    <w:rsid w:val="008B57D2"/>
    <w:rsid w:val="008B5D4E"/>
    <w:rsid w:val="008C04E1"/>
    <w:rsid w:val="008C1220"/>
    <w:rsid w:val="008C14E8"/>
    <w:rsid w:val="008C3640"/>
    <w:rsid w:val="008C7E89"/>
    <w:rsid w:val="008D2011"/>
    <w:rsid w:val="008E307F"/>
    <w:rsid w:val="008E33AD"/>
    <w:rsid w:val="008E3E3C"/>
    <w:rsid w:val="008E5154"/>
    <w:rsid w:val="008E63BD"/>
    <w:rsid w:val="008F5B04"/>
    <w:rsid w:val="009017A2"/>
    <w:rsid w:val="009022FE"/>
    <w:rsid w:val="00904620"/>
    <w:rsid w:val="00904CE0"/>
    <w:rsid w:val="00905AA4"/>
    <w:rsid w:val="0091068E"/>
    <w:rsid w:val="0091131A"/>
    <w:rsid w:val="00917D55"/>
    <w:rsid w:val="0092121F"/>
    <w:rsid w:val="009215B2"/>
    <w:rsid w:val="00924B3A"/>
    <w:rsid w:val="00927117"/>
    <w:rsid w:val="00934171"/>
    <w:rsid w:val="0093492C"/>
    <w:rsid w:val="00935DDC"/>
    <w:rsid w:val="00937D71"/>
    <w:rsid w:val="00937FE2"/>
    <w:rsid w:val="009450F3"/>
    <w:rsid w:val="00945F74"/>
    <w:rsid w:val="00946109"/>
    <w:rsid w:val="00946578"/>
    <w:rsid w:val="00953BE0"/>
    <w:rsid w:val="00956D23"/>
    <w:rsid w:val="009608A2"/>
    <w:rsid w:val="009713C2"/>
    <w:rsid w:val="00972AC3"/>
    <w:rsid w:val="00972B3D"/>
    <w:rsid w:val="00976993"/>
    <w:rsid w:val="00976B8E"/>
    <w:rsid w:val="00977027"/>
    <w:rsid w:val="00977247"/>
    <w:rsid w:val="009775CB"/>
    <w:rsid w:val="00984B30"/>
    <w:rsid w:val="0099001D"/>
    <w:rsid w:val="00992818"/>
    <w:rsid w:val="009928CA"/>
    <w:rsid w:val="009936A4"/>
    <w:rsid w:val="009A4746"/>
    <w:rsid w:val="009B0F31"/>
    <w:rsid w:val="009B15AE"/>
    <w:rsid w:val="009B2B97"/>
    <w:rsid w:val="009B4267"/>
    <w:rsid w:val="009B4805"/>
    <w:rsid w:val="009B7400"/>
    <w:rsid w:val="009C19FA"/>
    <w:rsid w:val="009C4DE0"/>
    <w:rsid w:val="009D175B"/>
    <w:rsid w:val="009D3D55"/>
    <w:rsid w:val="009D6BB3"/>
    <w:rsid w:val="009D788E"/>
    <w:rsid w:val="009D7F50"/>
    <w:rsid w:val="009E1223"/>
    <w:rsid w:val="009E1F20"/>
    <w:rsid w:val="009E36DE"/>
    <w:rsid w:val="009E6A9F"/>
    <w:rsid w:val="009F0167"/>
    <w:rsid w:val="009F059E"/>
    <w:rsid w:val="009F15BE"/>
    <w:rsid w:val="009F7FF2"/>
    <w:rsid w:val="00A032AF"/>
    <w:rsid w:val="00A037DE"/>
    <w:rsid w:val="00A03C46"/>
    <w:rsid w:val="00A07A30"/>
    <w:rsid w:val="00A13F24"/>
    <w:rsid w:val="00A144EE"/>
    <w:rsid w:val="00A1473F"/>
    <w:rsid w:val="00A14CBF"/>
    <w:rsid w:val="00A17B04"/>
    <w:rsid w:val="00A20482"/>
    <w:rsid w:val="00A235A2"/>
    <w:rsid w:val="00A23919"/>
    <w:rsid w:val="00A24F61"/>
    <w:rsid w:val="00A31648"/>
    <w:rsid w:val="00A31843"/>
    <w:rsid w:val="00A40E66"/>
    <w:rsid w:val="00A43390"/>
    <w:rsid w:val="00A4492A"/>
    <w:rsid w:val="00A512CB"/>
    <w:rsid w:val="00A516F5"/>
    <w:rsid w:val="00A52395"/>
    <w:rsid w:val="00A53558"/>
    <w:rsid w:val="00A53B69"/>
    <w:rsid w:val="00A54BDB"/>
    <w:rsid w:val="00A57F13"/>
    <w:rsid w:val="00A61AB6"/>
    <w:rsid w:val="00A62066"/>
    <w:rsid w:val="00A62354"/>
    <w:rsid w:val="00A638B3"/>
    <w:rsid w:val="00A6476E"/>
    <w:rsid w:val="00A6763F"/>
    <w:rsid w:val="00A718E1"/>
    <w:rsid w:val="00A75DBE"/>
    <w:rsid w:val="00A75F6B"/>
    <w:rsid w:val="00A876F8"/>
    <w:rsid w:val="00A9548A"/>
    <w:rsid w:val="00A95FFB"/>
    <w:rsid w:val="00A97E1C"/>
    <w:rsid w:val="00AA7CEB"/>
    <w:rsid w:val="00AB102B"/>
    <w:rsid w:val="00AB43F9"/>
    <w:rsid w:val="00AB470E"/>
    <w:rsid w:val="00AC21FF"/>
    <w:rsid w:val="00AC2FB7"/>
    <w:rsid w:val="00AC3275"/>
    <w:rsid w:val="00AC358B"/>
    <w:rsid w:val="00AD10AE"/>
    <w:rsid w:val="00AD68A6"/>
    <w:rsid w:val="00AE314A"/>
    <w:rsid w:val="00AE4088"/>
    <w:rsid w:val="00AE5874"/>
    <w:rsid w:val="00AF5012"/>
    <w:rsid w:val="00B06863"/>
    <w:rsid w:val="00B07570"/>
    <w:rsid w:val="00B07B35"/>
    <w:rsid w:val="00B10FCB"/>
    <w:rsid w:val="00B13113"/>
    <w:rsid w:val="00B16730"/>
    <w:rsid w:val="00B17642"/>
    <w:rsid w:val="00B177B8"/>
    <w:rsid w:val="00B20B0F"/>
    <w:rsid w:val="00B2294C"/>
    <w:rsid w:val="00B23EB9"/>
    <w:rsid w:val="00B269F4"/>
    <w:rsid w:val="00B26D8E"/>
    <w:rsid w:val="00B3069D"/>
    <w:rsid w:val="00B30C10"/>
    <w:rsid w:val="00B312E3"/>
    <w:rsid w:val="00B33815"/>
    <w:rsid w:val="00B3421C"/>
    <w:rsid w:val="00B40061"/>
    <w:rsid w:val="00B4146A"/>
    <w:rsid w:val="00B44687"/>
    <w:rsid w:val="00B45E87"/>
    <w:rsid w:val="00B53C46"/>
    <w:rsid w:val="00B54C92"/>
    <w:rsid w:val="00B6199E"/>
    <w:rsid w:val="00B625CA"/>
    <w:rsid w:val="00B66A2F"/>
    <w:rsid w:val="00B6768B"/>
    <w:rsid w:val="00B707F6"/>
    <w:rsid w:val="00B7284F"/>
    <w:rsid w:val="00B72A93"/>
    <w:rsid w:val="00B81A8A"/>
    <w:rsid w:val="00B82336"/>
    <w:rsid w:val="00B836BB"/>
    <w:rsid w:val="00B8542E"/>
    <w:rsid w:val="00B8634A"/>
    <w:rsid w:val="00B9315C"/>
    <w:rsid w:val="00B94968"/>
    <w:rsid w:val="00B976C3"/>
    <w:rsid w:val="00BA1AA4"/>
    <w:rsid w:val="00BA2FDF"/>
    <w:rsid w:val="00BA44D0"/>
    <w:rsid w:val="00BA5D6C"/>
    <w:rsid w:val="00BB396D"/>
    <w:rsid w:val="00BC319A"/>
    <w:rsid w:val="00BC55CB"/>
    <w:rsid w:val="00BC621E"/>
    <w:rsid w:val="00BE0B34"/>
    <w:rsid w:val="00BE1B2B"/>
    <w:rsid w:val="00BE7D78"/>
    <w:rsid w:val="00BF0257"/>
    <w:rsid w:val="00BF0591"/>
    <w:rsid w:val="00BF18AB"/>
    <w:rsid w:val="00BF3A4F"/>
    <w:rsid w:val="00BF717E"/>
    <w:rsid w:val="00C03896"/>
    <w:rsid w:val="00C077C9"/>
    <w:rsid w:val="00C125D1"/>
    <w:rsid w:val="00C13E16"/>
    <w:rsid w:val="00C1625C"/>
    <w:rsid w:val="00C23924"/>
    <w:rsid w:val="00C31072"/>
    <w:rsid w:val="00C34BF4"/>
    <w:rsid w:val="00C3730E"/>
    <w:rsid w:val="00C37DFF"/>
    <w:rsid w:val="00C434E3"/>
    <w:rsid w:val="00C440CB"/>
    <w:rsid w:val="00C446CC"/>
    <w:rsid w:val="00C46968"/>
    <w:rsid w:val="00C51080"/>
    <w:rsid w:val="00C51A8B"/>
    <w:rsid w:val="00C54AEE"/>
    <w:rsid w:val="00C54CBD"/>
    <w:rsid w:val="00C62DEC"/>
    <w:rsid w:val="00C633B6"/>
    <w:rsid w:val="00C64ABC"/>
    <w:rsid w:val="00C65285"/>
    <w:rsid w:val="00C73CC2"/>
    <w:rsid w:val="00C77083"/>
    <w:rsid w:val="00C77A05"/>
    <w:rsid w:val="00C811F2"/>
    <w:rsid w:val="00C937C5"/>
    <w:rsid w:val="00C9453C"/>
    <w:rsid w:val="00C94680"/>
    <w:rsid w:val="00C95C90"/>
    <w:rsid w:val="00C971D4"/>
    <w:rsid w:val="00CA0D92"/>
    <w:rsid w:val="00CA26CE"/>
    <w:rsid w:val="00CA2728"/>
    <w:rsid w:val="00CA5325"/>
    <w:rsid w:val="00CB0600"/>
    <w:rsid w:val="00CB2F19"/>
    <w:rsid w:val="00CB3E77"/>
    <w:rsid w:val="00CC124C"/>
    <w:rsid w:val="00CC7E5A"/>
    <w:rsid w:val="00CD0E22"/>
    <w:rsid w:val="00CD153B"/>
    <w:rsid w:val="00CD239D"/>
    <w:rsid w:val="00CD23E5"/>
    <w:rsid w:val="00CD2A6F"/>
    <w:rsid w:val="00CD50A1"/>
    <w:rsid w:val="00CD5E61"/>
    <w:rsid w:val="00CE2FC1"/>
    <w:rsid w:val="00CE532E"/>
    <w:rsid w:val="00CE5334"/>
    <w:rsid w:val="00CE68C2"/>
    <w:rsid w:val="00CE7751"/>
    <w:rsid w:val="00CF115D"/>
    <w:rsid w:val="00CF1B43"/>
    <w:rsid w:val="00CF573F"/>
    <w:rsid w:val="00D00CF7"/>
    <w:rsid w:val="00D02104"/>
    <w:rsid w:val="00D0468A"/>
    <w:rsid w:val="00D05270"/>
    <w:rsid w:val="00D05FDD"/>
    <w:rsid w:val="00D07E86"/>
    <w:rsid w:val="00D10C84"/>
    <w:rsid w:val="00D13DC2"/>
    <w:rsid w:val="00D15E19"/>
    <w:rsid w:val="00D20734"/>
    <w:rsid w:val="00D238BF"/>
    <w:rsid w:val="00D268A6"/>
    <w:rsid w:val="00D27048"/>
    <w:rsid w:val="00D31BA8"/>
    <w:rsid w:val="00D329E9"/>
    <w:rsid w:val="00D336FC"/>
    <w:rsid w:val="00D454CE"/>
    <w:rsid w:val="00D5014D"/>
    <w:rsid w:val="00D50701"/>
    <w:rsid w:val="00D50929"/>
    <w:rsid w:val="00D667D1"/>
    <w:rsid w:val="00D75857"/>
    <w:rsid w:val="00D75922"/>
    <w:rsid w:val="00D75E22"/>
    <w:rsid w:val="00D771C9"/>
    <w:rsid w:val="00D778B1"/>
    <w:rsid w:val="00D81B98"/>
    <w:rsid w:val="00D83F27"/>
    <w:rsid w:val="00D854D9"/>
    <w:rsid w:val="00D86C21"/>
    <w:rsid w:val="00D873C1"/>
    <w:rsid w:val="00D9009B"/>
    <w:rsid w:val="00D9209C"/>
    <w:rsid w:val="00D924CC"/>
    <w:rsid w:val="00D927C6"/>
    <w:rsid w:val="00D93276"/>
    <w:rsid w:val="00D943CE"/>
    <w:rsid w:val="00D94ED9"/>
    <w:rsid w:val="00DB0533"/>
    <w:rsid w:val="00DB4361"/>
    <w:rsid w:val="00DB437F"/>
    <w:rsid w:val="00DC3D91"/>
    <w:rsid w:val="00DC4431"/>
    <w:rsid w:val="00DC5110"/>
    <w:rsid w:val="00DC64D3"/>
    <w:rsid w:val="00DD0209"/>
    <w:rsid w:val="00DD0F27"/>
    <w:rsid w:val="00DD1248"/>
    <w:rsid w:val="00DD58E4"/>
    <w:rsid w:val="00DD5E74"/>
    <w:rsid w:val="00DD6D58"/>
    <w:rsid w:val="00DE217B"/>
    <w:rsid w:val="00DE2B29"/>
    <w:rsid w:val="00DE2BA1"/>
    <w:rsid w:val="00DE3895"/>
    <w:rsid w:val="00DF031F"/>
    <w:rsid w:val="00DF3F30"/>
    <w:rsid w:val="00DF6D23"/>
    <w:rsid w:val="00E03E49"/>
    <w:rsid w:val="00E075F0"/>
    <w:rsid w:val="00E1528B"/>
    <w:rsid w:val="00E2059A"/>
    <w:rsid w:val="00E22340"/>
    <w:rsid w:val="00E23522"/>
    <w:rsid w:val="00E2506D"/>
    <w:rsid w:val="00E27C0A"/>
    <w:rsid w:val="00E309F9"/>
    <w:rsid w:val="00E32849"/>
    <w:rsid w:val="00E3292E"/>
    <w:rsid w:val="00E35439"/>
    <w:rsid w:val="00E36A73"/>
    <w:rsid w:val="00E37B02"/>
    <w:rsid w:val="00E419C9"/>
    <w:rsid w:val="00E456B0"/>
    <w:rsid w:val="00E522C9"/>
    <w:rsid w:val="00E52354"/>
    <w:rsid w:val="00E532A0"/>
    <w:rsid w:val="00E5465B"/>
    <w:rsid w:val="00E60025"/>
    <w:rsid w:val="00E619F3"/>
    <w:rsid w:val="00E61F79"/>
    <w:rsid w:val="00E633FF"/>
    <w:rsid w:val="00E63CEE"/>
    <w:rsid w:val="00E65345"/>
    <w:rsid w:val="00E7010E"/>
    <w:rsid w:val="00E710C8"/>
    <w:rsid w:val="00E753AD"/>
    <w:rsid w:val="00E77095"/>
    <w:rsid w:val="00E77CFB"/>
    <w:rsid w:val="00E80AC8"/>
    <w:rsid w:val="00E83C7F"/>
    <w:rsid w:val="00E84ADC"/>
    <w:rsid w:val="00E84D5E"/>
    <w:rsid w:val="00E855EA"/>
    <w:rsid w:val="00E86EE8"/>
    <w:rsid w:val="00E87D09"/>
    <w:rsid w:val="00E90B4B"/>
    <w:rsid w:val="00E91785"/>
    <w:rsid w:val="00E9253B"/>
    <w:rsid w:val="00E92A71"/>
    <w:rsid w:val="00EA1A02"/>
    <w:rsid w:val="00EA487D"/>
    <w:rsid w:val="00EA6BEF"/>
    <w:rsid w:val="00EB05E4"/>
    <w:rsid w:val="00EB26A9"/>
    <w:rsid w:val="00EB3192"/>
    <w:rsid w:val="00EB4D29"/>
    <w:rsid w:val="00EC1AC8"/>
    <w:rsid w:val="00EC37F6"/>
    <w:rsid w:val="00EC5024"/>
    <w:rsid w:val="00EC5CAC"/>
    <w:rsid w:val="00EC7543"/>
    <w:rsid w:val="00EC7A01"/>
    <w:rsid w:val="00ED038A"/>
    <w:rsid w:val="00ED1829"/>
    <w:rsid w:val="00ED5754"/>
    <w:rsid w:val="00ED683E"/>
    <w:rsid w:val="00EE0DD6"/>
    <w:rsid w:val="00EE0EB4"/>
    <w:rsid w:val="00EE5115"/>
    <w:rsid w:val="00EE5E00"/>
    <w:rsid w:val="00EF166F"/>
    <w:rsid w:val="00EF2396"/>
    <w:rsid w:val="00EF2513"/>
    <w:rsid w:val="00EF27A2"/>
    <w:rsid w:val="00EF2827"/>
    <w:rsid w:val="00EF46B8"/>
    <w:rsid w:val="00EF7FA2"/>
    <w:rsid w:val="00F004E4"/>
    <w:rsid w:val="00F146E5"/>
    <w:rsid w:val="00F2010A"/>
    <w:rsid w:val="00F2342F"/>
    <w:rsid w:val="00F23ED1"/>
    <w:rsid w:val="00F2540A"/>
    <w:rsid w:val="00F26047"/>
    <w:rsid w:val="00F2609F"/>
    <w:rsid w:val="00F26BB7"/>
    <w:rsid w:val="00F27AFB"/>
    <w:rsid w:val="00F3041B"/>
    <w:rsid w:val="00F34F22"/>
    <w:rsid w:val="00F35C16"/>
    <w:rsid w:val="00F37621"/>
    <w:rsid w:val="00F43432"/>
    <w:rsid w:val="00F45810"/>
    <w:rsid w:val="00F46AC8"/>
    <w:rsid w:val="00F47E70"/>
    <w:rsid w:val="00F5052D"/>
    <w:rsid w:val="00F63002"/>
    <w:rsid w:val="00F640AF"/>
    <w:rsid w:val="00F64FFD"/>
    <w:rsid w:val="00F66FBB"/>
    <w:rsid w:val="00F736D1"/>
    <w:rsid w:val="00F75380"/>
    <w:rsid w:val="00F77A2E"/>
    <w:rsid w:val="00F8117D"/>
    <w:rsid w:val="00F8360D"/>
    <w:rsid w:val="00F83C89"/>
    <w:rsid w:val="00F8794F"/>
    <w:rsid w:val="00F92D75"/>
    <w:rsid w:val="00F93D86"/>
    <w:rsid w:val="00F94D2B"/>
    <w:rsid w:val="00F968EB"/>
    <w:rsid w:val="00FA4C84"/>
    <w:rsid w:val="00FA6620"/>
    <w:rsid w:val="00FA7555"/>
    <w:rsid w:val="00FB1F06"/>
    <w:rsid w:val="00FB5DE1"/>
    <w:rsid w:val="00FB6CBA"/>
    <w:rsid w:val="00FC2F64"/>
    <w:rsid w:val="00FC4407"/>
    <w:rsid w:val="00FC7B6A"/>
    <w:rsid w:val="00FD26AE"/>
    <w:rsid w:val="00FD5F77"/>
    <w:rsid w:val="00FE0437"/>
    <w:rsid w:val="00FE0A57"/>
    <w:rsid w:val="00FE5BF6"/>
    <w:rsid w:val="00FE7737"/>
    <w:rsid w:val="00FF27C9"/>
    <w:rsid w:val="00FF3EDF"/>
    <w:rsid w:val="00FF5C45"/>
    <w:rsid w:val="03FB3DC2"/>
    <w:rsid w:val="0766538E"/>
    <w:rsid w:val="093B6327"/>
    <w:rsid w:val="0D48F202"/>
    <w:rsid w:val="0E787231"/>
    <w:rsid w:val="2724E52B"/>
    <w:rsid w:val="27AAC572"/>
    <w:rsid w:val="2DA2193C"/>
    <w:rsid w:val="3071B170"/>
    <w:rsid w:val="3166939C"/>
    <w:rsid w:val="35EEC8B0"/>
    <w:rsid w:val="3800926A"/>
    <w:rsid w:val="42F2610C"/>
    <w:rsid w:val="4D8F4CFF"/>
    <w:rsid w:val="4F331EF6"/>
    <w:rsid w:val="62AE8CB9"/>
    <w:rsid w:val="6345E351"/>
    <w:rsid w:val="634A5A1C"/>
    <w:rsid w:val="67285F59"/>
    <w:rsid w:val="6D94E952"/>
    <w:rsid w:val="6E162391"/>
    <w:rsid w:val="71FCEE51"/>
    <w:rsid w:val="7269686D"/>
    <w:rsid w:val="739847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BB4C454"/>
  <w15:chartTrackingRefBased/>
  <w15:docId w15:val="{0DA39415-70DC-4A95-A143-A665ED35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E61"/>
  </w:style>
  <w:style w:type="paragraph" w:styleId="Heading1">
    <w:name w:val="heading 1"/>
    <w:basedOn w:val="Normal"/>
    <w:next w:val="Normal"/>
    <w:link w:val="Heading1Char"/>
    <w:uiPriority w:val="9"/>
    <w:qFormat/>
    <w:rsid w:val="00CF57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066"/>
    <w:pPr>
      <w:keepNext/>
      <w:keepLines/>
      <w:numPr>
        <w:numId w:val="18"/>
      </w:numPr>
      <w:spacing w:before="40"/>
      <w:outlineLvl w:val="1"/>
    </w:pPr>
    <w:rPr>
      <w:rFonts w:eastAsiaTheme="majorEastAsia" w:cs="Arial"/>
      <w:b/>
      <w:sz w:val="26"/>
      <w:szCs w:val="26"/>
      <w:lang w:eastAsia="zh-CN"/>
    </w:rPr>
  </w:style>
  <w:style w:type="paragraph" w:styleId="Heading3">
    <w:name w:val="heading 3"/>
    <w:basedOn w:val="Normal"/>
    <w:next w:val="Normal"/>
    <w:link w:val="Heading3Char"/>
    <w:uiPriority w:val="9"/>
    <w:semiHidden/>
    <w:unhideWhenUsed/>
    <w:qFormat/>
    <w:rsid w:val="00D238B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4A2066"/>
    <w:rPr>
      <w:rFonts w:ascii="Arial" w:eastAsiaTheme="majorEastAsia" w:hAnsi="Arial" w:cs="Arial"/>
      <w:b/>
      <w:sz w:val="26"/>
      <w:szCs w:val="26"/>
      <w:lang w:eastAsia="zh-CN"/>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nhideWhenUsed/>
    <w:rsid w:val="007C01DB"/>
    <w:rPr>
      <w:sz w:val="20"/>
      <w:szCs w:val="20"/>
    </w:rPr>
  </w:style>
  <w:style w:type="character" w:customStyle="1" w:styleId="CommentTextChar">
    <w:name w:val="Comment Text Char"/>
    <w:basedOn w:val="DefaultParagraphFont"/>
    <w:link w:val="CommentText"/>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CF573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8969EF"/>
    <w:pPr>
      <w:spacing w:before="120" w:after="220"/>
    </w:pPr>
  </w:style>
  <w:style w:type="paragraph" w:styleId="TOC2">
    <w:name w:val="toc 2"/>
    <w:basedOn w:val="Normal"/>
    <w:next w:val="Normal"/>
    <w:autoRedefine/>
    <w:uiPriority w:val="39"/>
    <w:unhideWhenUsed/>
    <w:rsid w:val="000E5245"/>
    <w:pPr>
      <w:spacing w:after="100"/>
      <w:ind w:left="240"/>
    </w:pPr>
  </w:style>
  <w:style w:type="table" w:customStyle="1" w:styleId="TableGrid1">
    <w:name w:val="Table Grid1"/>
    <w:basedOn w:val="TableNormal"/>
    <w:uiPriority w:val="39"/>
    <w:rsid w:val="0030774E"/>
    <w:pPr>
      <w:spacing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unhideWhenUsed/>
    <w:rsid w:val="00802B14"/>
    <w:rPr>
      <w:color w:val="605E5C"/>
      <w:shd w:val="clear" w:color="auto" w:fill="E1DFDD"/>
    </w:rPr>
  </w:style>
  <w:style w:type="table" w:styleId="GridTable4-Accent3">
    <w:name w:val="Grid Table 4 Accent 3"/>
    <w:basedOn w:val="TableNormal"/>
    <w:uiPriority w:val="49"/>
    <w:rsid w:val="00D268A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DefaultParagraphFont"/>
    <w:rsid w:val="00A75DBE"/>
  </w:style>
  <w:style w:type="character" w:customStyle="1" w:styleId="findhit">
    <w:name w:val="findhit"/>
    <w:basedOn w:val="DefaultParagraphFont"/>
    <w:rsid w:val="00A75DBE"/>
  </w:style>
  <w:style w:type="character" w:styleId="FollowedHyperlink">
    <w:name w:val="FollowedHyperlink"/>
    <w:basedOn w:val="DefaultParagraphFont"/>
    <w:uiPriority w:val="99"/>
    <w:semiHidden/>
    <w:unhideWhenUsed/>
    <w:rsid w:val="00A75DBE"/>
    <w:rPr>
      <w:color w:val="954F72" w:themeColor="followedHyperlink"/>
      <w:u w:val="single"/>
    </w:rPr>
  </w:style>
  <w:style w:type="paragraph" w:customStyle="1" w:styleId="leglisttextstandard">
    <w:name w:val="leglisttextstandard"/>
    <w:basedOn w:val="Normal"/>
    <w:rsid w:val="000623E0"/>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D15E19"/>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D15E19"/>
  </w:style>
  <w:style w:type="character" w:customStyle="1" w:styleId="Heading3Char">
    <w:name w:val="Heading 3 Char"/>
    <w:basedOn w:val="DefaultParagraphFont"/>
    <w:link w:val="Heading3"/>
    <w:uiPriority w:val="9"/>
    <w:semiHidden/>
    <w:rsid w:val="00D238BF"/>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semiHidden/>
    <w:unhideWhenUsed/>
    <w:rsid w:val="000E5245"/>
    <w:pPr>
      <w:spacing w:after="100"/>
      <w:ind w:left="480"/>
    </w:pPr>
  </w:style>
  <w:style w:type="character" w:styleId="PlaceholderText">
    <w:name w:val="Placeholder Text"/>
    <w:basedOn w:val="DefaultParagraphFont"/>
    <w:uiPriority w:val="99"/>
    <w:semiHidden/>
    <w:rsid w:val="00E710C8"/>
    <w:rPr>
      <w:color w:val="808080"/>
    </w:rPr>
  </w:style>
  <w:style w:type="paragraph" w:styleId="FootnoteText">
    <w:name w:val="footnote text"/>
    <w:basedOn w:val="Normal"/>
    <w:link w:val="FootnoteTextChar"/>
    <w:uiPriority w:val="99"/>
    <w:semiHidden/>
    <w:unhideWhenUsed/>
    <w:rsid w:val="008905AD"/>
    <w:pPr>
      <w:spacing w:line="240" w:lineRule="auto"/>
    </w:pPr>
    <w:rPr>
      <w:sz w:val="20"/>
      <w:szCs w:val="20"/>
    </w:rPr>
  </w:style>
  <w:style w:type="character" w:customStyle="1" w:styleId="FootnoteTextChar">
    <w:name w:val="Footnote Text Char"/>
    <w:basedOn w:val="DefaultParagraphFont"/>
    <w:link w:val="FootnoteText"/>
    <w:uiPriority w:val="99"/>
    <w:semiHidden/>
    <w:rsid w:val="008905AD"/>
    <w:rPr>
      <w:sz w:val="20"/>
      <w:szCs w:val="20"/>
    </w:rPr>
  </w:style>
  <w:style w:type="character" w:styleId="FootnoteReference">
    <w:name w:val="footnote reference"/>
    <w:basedOn w:val="DefaultParagraphFont"/>
    <w:uiPriority w:val="99"/>
    <w:semiHidden/>
    <w:unhideWhenUsed/>
    <w:rsid w:val="008905AD"/>
    <w:rPr>
      <w:vertAlign w:val="superscript"/>
    </w:rPr>
  </w:style>
  <w:style w:type="character" w:customStyle="1" w:styleId="Mention">
    <w:name w:val="Mention"/>
    <w:basedOn w:val="DefaultParagraphFont"/>
    <w:uiPriority w:val="99"/>
    <w:unhideWhenUsed/>
    <w:rsid w:val="004A72D2"/>
    <w:rPr>
      <w:color w:val="2B579A"/>
      <w:shd w:val="clear" w:color="auto" w:fill="E1DFDD"/>
    </w:rPr>
  </w:style>
  <w:style w:type="paragraph" w:styleId="NoSpacing">
    <w:name w:val="No Spacing"/>
    <w:uiPriority w:val="1"/>
    <w:qFormat/>
    <w:rsid w:val="00C125D1"/>
    <w:pPr>
      <w:spacing w:line="240" w:lineRule="auto"/>
    </w:pPr>
    <w:rPr>
      <w:rFonts w:asciiTheme="minorHAnsi" w:hAnsiTheme="minorHAnsi"/>
      <w:sz w:val="22"/>
      <w:szCs w:val="22"/>
    </w:rPr>
  </w:style>
  <w:style w:type="character" w:customStyle="1" w:styleId="apple-converted-space">
    <w:name w:val="apple-converted-space"/>
    <w:basedOn w:val="DefaultParagraphFont"/>
    <w:rsid w:val="00641E0B"/>
  </w:style>
  <w:style w:type="paragraph" w:styleId="Caption">
    <w:name w:val="caption"/>
    <w:basedOn w:val="Normal"/>
    <w:next w:val="Normal"/>
    <w:uiPriority w:val="35"/>
    <w:unhideWhenUsed/>
    <w:qFormat/>
    <w:rsid w:val="00641E0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10699">
      <w:bodyDiv w:val="1"/>
      <w:marLeft w:val="0"/>
      <w:marRight w:val="0"/>
      <w:marTop w:val="0"/>
      <w:marBottom w:val="0"/>
      <w:divBdr>
        <w:top w:val="none" w:sz="0" w:space="0" w:color="auto"/>
        <w:left w:val="none" w:sz="0" w:space="0" w:color="auto"/>
        <w:bottom w:val="none" w:sz="0" w:space="0" w:color="auto"/>
        <w:right w:val="none" w:sz="0" w:space="0" w:color="auto"/>
      </w:divBdr>
    </w:div>
    <w:div w:id="196235825">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02603337">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1791589">
      <w:bodyDiv w:val="1"/>
      <w:marLeft w:val="0"/>
      <w:marRight w:val="0"/>
      <w:marTop w:val="0"/>
      <w:marBottom w:val="0"/>
      <w:divBdr>
        <w:top w:val="none" w:sz="0" w:space="0" w:color="auto"/>
        <w:left w:val="none" w:sz="0" w:space="0" w:color="auto"/>
        <w:bottom w:val="none" w:sz="0" w:space="0" w:color="auto"/>
        <w:right w:val="none" w:sz="0" w:space="0" w:color="auto"/>
      </w:divBdr>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a5e2d349833e4b3e" Type="http://schemas.microsoft.com/office/2018/08/relationships/commentsExtensible" Target="commentsExtensible.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43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2.xml><?xml version="1.0" encoding="utf-8"?>
<ds:datastoreItem xmlns:ds="http://schemas.openxmlformats.org/officeDocument/2006/customXml" ds:itemID="{6004ED19-D50C-4122-B362-E3CF2400A4D3}">
  <ds:schemaRefs>
    <ds:schemaRef ds:uri="c14de8ec-1bbe-45d0-9da6-488d8f109529"/>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4973406f-5b2b-4b8a-8d9a-7b9112926217"/>
    <ds:schemaRef ds:uri="ca3a8e5f-87ae-44bc-a796-b11748aeb6fc"/>
    <ds:schemaRef ds:uri="http://www.w3.org/XML/1998/namespace"/>
  </ds:schemaRefs>
</ds:datastoreItem>
</file>

<file path=customXml/itemProps3.xml><?xml version="1.0" encoding="utf-8"?>
<ds:datastoreItem xmlns:ds="http://schemas.openxmlformats.org/officeDocument/2006/customXml" ds:itemID="{0C61E7F9-E46F-46A3-B9E4-9B697EB8F6F8}"/>
</file>

<file path=customXml/itemProps4.xml><?xml version="1.0" encoding="utf-8"?>
<ds:datastoreItem xmlns:ds="http://schemas.openxmlformats.org/officeDocument/2006/customXml" ds:itemID="{0A0A533B-047F-4671-83E8-C3A8BA0B2449}">
  <ds:schemaRefs>
    <ds:schemaRef ds:uri="Microsoft.SharePoint.Taxonomy.ContentTypeSync"/>
  </ds:schemaRefs>
</ds:datastoreItem>
</file>

<file path=customXml/itemProps5.xml><?xml version="1.0" encoding="utf-8"?>
<ds:datastoreItem xmlns:ds="http://schemas.openxmlformats.org/officeDocument/2006/customXml" ds:itemID="{9ED47E06-25A6-4095-A551-121941FA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Robins;Anika.Kersten@traderemedies.gov.uk</dc:creator>
  <cp:keywords/>
  <dc:description/>
  <cp:lastModifiedBy>Darren Bradwell</cp:lastModifiedBy>
  <cp:revision>3</cp:revision>
  <dcterms:created xsi:type="dcterms:W3CDTF">2022-03-01T14:25:00Z</dcterms:created>
  <dcterms:modified xsi:type="dcterms:W3CDTF">2022-03-02T10:22:00Z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Product">
    <vt:lpwstr/>
  </property>
  <property fmtid="{D5CDD505-2E9C-101B-9397-08002B2CF9AE}" pid="6" name="Country">
    <vt:lpwstr/>
  </property>
  <property fmtid="{D5CDD505-2E9C-101B-9397-08002B2CF9AE}" pid="7" name="DocumentType">
    <vt:lpwstr>43;#Project Initiation Document|a7cbd733-64de-49d5-96e2-ee2c50aedb36</vt:lpwstr>
  </property>
  <property fmtid="{D5CDD505-2E9C-101B-9397-08002B2CF9AE}" pid="8" name="MSIP_Label_eb150e91-1403-4795-80a4-b7d1f9621190_Enabled">
    <vt:lpwstr>True</vt:lpwstr>
  </property>
  <property fmtid="{D5CDD505-2E9C-101B-9397-08002B2CF9AE}" pid="9" name="MSIP_Label_eb150e91-1403-4795-80a4-b7d1f9621190_SiteId">
    <vt:lpwstr>6d05c462-2956-4ec4-a0d4-480181c849f9</vt:lpwstr>
  </property>
  <property fmtid="{D5CDD505-2E9C-101B-9397-08002B2CF9AE}" pid="10" name="MSIP_Label_eb150e91-1403-4795-80a4-b7d1f9621190_Owner">
    <vt:lpwstr>Anika.Kersten@traderemedies.gov.uk</vt:lpwstr>
  </property>
  <property fmtid="{D5CDD505-2E9C-101B-9397-08002B2CF9AE}" pid="11" name="MSIP_Label_eb150e91-1403-4795-80a4-b7d1f9621190_SetDate">
    <vt:lpwstr>2020-07-07T07:16:07.7878948Z</vt:lpwstr>
  </property>
  <property fmtid="{D5CDD505-2E9C-101B-9397-08002B2CF9AE}" pid="12" name="MSIP_Label_eb150e91-1403-4795-80a4-b7d1f9621190_Name">
    <vt:lpwstr>OFFICIAL</vt:lpwstr>
  </property>
  <property fmtid="{D5CDD505-2E9C-101B-9397-08002B2CF9AE}" pid="13" name="MSIP_Label_eb150e91-1403-4795-80a4-b7d1f9621190_Application">
    <vt:lpwstr>Microsoft Azure Information Protection</vt:lpwstr>
  </property>
  <property fmtid="{D5CDD505-2E9C-101B-9397-08002B2CF9AE}" pid="14" name="MSIP_Label_eb150e91-1403-4795-80a4-b7d1f9621190_ActionId">
    <vt:lpwstr>a7b8aa50-af77-4e7b-aa7d-487316433f02</vt:lpwstr>
  </property>
  <property fmtid="{D5CDD505-2E9C-101B-9397-08002B2CF9AE}" pid="15" name="MSIP_Label_eb150e91-1403-4795-80a4-b7d1f9621190_Extended_MSFT_Method">
    <vt:lpwstr>Manual</vt:lpwstr>
  </property>
  <property fmtid="{D5CDD505-2E9C-101B-9397-08002B2CF9AE}" pid="16" name="Sensitivity">
    <vt:lpwstr>OFFICIAL</vt:lpwstr>
  </property>
</Properties>
</file>