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2EAD" w14:textId="12D03084" w:rsidR="00CA6798" w:rsidRDefault="00497774">
      <w:r>
        <w:rPr>
          <w:rFonts w:eastAsia="SimHei"/>
          <w:sz w:val="24"/>
          <w:szCs w:val="24"/>
        </w:rPr>
        <w:t xml:space="preserve">Appendix reference: No </w:t>
      </w:r>
      <w:r w:rsidR="003047BF">
        <w:rPr>
          <w:rFonts w:eastAsia="SimHei"/>
          <w:sz w:val="24"/>
          <w:szCs w:val="24"/>
        </w:rPr>
        <w:t>17-18-19</w:t>
      </w:r>
      <w:r>
        <w:rPr>
          <w:rFonts w:eastAsia="SimHei"/>
          <w:sz w:val="24"/>
          <w:szCs w:val="24"/>
        </w:rPr>
        <w:t xml:space="preserve"> are confidential</w:t>
      </w:r>
    </w:p>
    <w:sectPr w:rsidR="00CA6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74"/>
    <w:rsid w:val="000810E1"/>
    <w:rsid w:val="00160D76"/>
    <w:rsid w:val="003047BF"/>
    <w:rsid w:val="00497774"/>
    <w:rsid w:val="00500BC2"/>
    <w:rsid w:val="00CA6798"/>
    <w:rsid w:val="00F7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BBD4"/>
  <w15:chartTrackingRefBased/>
  <w15:docId w15:val="{C8E63227-F815-4DA6-85EC-9806834A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ce81b285be2b72c1abfd24949def4ea2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243b69824a89b0760dbdae31c7ee3ee7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ma:displayName="Party Name" ma:format="Dropdown" ma:internalName="PartyName" ma:readOnly="fals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readOnly="false" ma:default="1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readOnly="false" ma:default="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readOnly="false" ma:default="1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readOnly="false" ma:default="1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249AE7-9CD6-40BF-BFD5-D74A773F7A04}"/>
</file>

<file path=customXml/itemProps2.xml><?xml version="1.0" encoding="utf-8"?>
<ds:datastoreItem xmlns:ds="http://schemas.openxmlformats.org/officeDocument/2006/customXml" ds:itemID="{38C6409B-DC93-4021-B883-F5844F6EB8F4}"/>
</file>

<file path=customXml/itemProps3.xml><?xml version="1.0" encoding="utf-8"?>
<ds:datastoreItem xmlns:ds="http://schemas.openxmlformats.org/officeDocument/2006/customXml" ds:itemID="{32C9735D-E38F-4AF9-BBC1-8D4FA3313A49}"/>
</file>

<file path=customXml/itemProps4.xml><?xml version="1.0" encoding="utf-8"?>
<ds:datastoreItem xmlns:ds="http://schemas.openxmlformats.org/officeDocument/2006/customXml" ds:itemID="{3B8A4234-0C89-48D1-923C-286FD6509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2023-11-09T14:53:00Z</dcterms:created>
  <dcterms:modified xsi:type="dcterms:W3CDTF">2023-11-09T14:53:00Z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/>
  </property>
  <property fmtid="{D5CDD505-2E9C-101B-9397-08002B2CF9AE}" pid="4" name="CaseType">
    <vt:lpwstr>221;#Extension Review|ba466965-010f-4be2-b847-690a8f1e8100</vt:lpwstr>
  </property>
  <property fmtid="{D5CDD505-2E9C-101B-9397-08002B2CF9AE}" pid="5" name="RelatedCountry">
    <vt:lpwstr>226;#Egypt|7bebcf6a-9b35-49fe-bd92-1db41e721742</vt:lpwstr>
  </property>
  <property fmtid="{D5CDD505-2E9C-101B-9397-08002B2CF9AE}" pid="6" name="CaseProduct">
    <vt:lpwstr>73;#Steel Products|86968934-ccb9-49f1-b660-e3d169628c87</vt:lpwstr>
  </property>
  <property fmtid="{D5CDD505-2E9C-101B-9397-08002B2CF9AE}" pid="7" name="Reconsideration Phase">
    <vt:lpwstr/>
  </property>
  <property fmtid="{D5CDD505-2E9C-101B-9397-08002B2CF9AE}" pid="8" name="QC Gate">
    <vt:lpwstr/>
  </property>
  <property fmtid="{D5CDD505-2E9C-101B-9397-08002B2CF9AE}" pid="9" name="MediaServiceImageTags">
    <vt:lpwstr/>
  </property>
  <property fmtid="{D5CDD505-2E9C-101B-9397-08002B2CF9AE}" pid="10" name="DocumentType">
    <vt:lpwstr>145;#Questionnaire Appendix|84e65ae0-9fc8-4a5e-a6d7-59aa859c475e</vt:lpwstr>
  </property>
  <property fmtid="{D5CDD505-2E9C-101B-9397-08002B2CF9AE}" pid="11" name="lcf76f155ced4ddcb4097134ff3c332f">
    <vt:lpwstr/>
  </property>
  <property fmtid="{D5CDD505-2E9C-101B-9397-08002B2CF9AE}" pid="12" name="_docset_NoMedatataSyncRequired">
    <vt:lpwstr>False</vt:lpwstr>
  </property>
</Properties>
</file>