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45C3B" w14:textId="77777777" w:rsidR="003D1AB4" w:rsidRDefault="00000000">
      <w:pPr>
        <w:jc w:val="center"/>
        <w:rPr>
          <w:rFonts w:ascii="Arial" w:eastAsia="Arial" w:hAnsi="Arial" w:cs="Arial"/>
          <w:b/>
          <w:bCs/>
          <w:sz w:val="36"/>
          <w:szCs w:val="32"/>
        </w:rPr>
      </w:pPr>
      <w:r>
        <w:rPr>
          <w:rFonts w:ascii="Arial" w:eastAsia="Arial" w:hAnsi="Arial" w:cs="Arial"/>
          <w:b/>
          <w:bCs/>
          <w:sz w:val="36"/>
          <w:szCs w:val="32"/>
        </w:rPr>
        <w:t>Registration Form</w:t>
      </w:r>
    </w:p>
    <w:p w14:paraId="4B12F509" w14:textId="77777777" w:rsidR="003D1AB4" w:rsidRDefault="00000000">
      <w:pPr>
        <w:spacing w:line="22" w:lineRule="atLeast"/>
        <w:jc w:val="center"/>
        <w:rPr>
          <w:rFonts w:ascii="Arial" w:eastAsia="Arial" w:hAnsi="Arial" w:cs="Arial"/>
          <w:b/>
          <w:bCs/>
          <w:sz w:val="24"/>
          <w:szCs w:val="24"/>
        </w:rPr>
      </w:pPr>
      <w:r>
        <w:rPr>
          <w:rFonts w:ascii="Arial" w:eastAsia="Arial" w:hAnsi="Arial" w:cs="Arial"/>
          <w:b/>
          <w:bCs/>
          <w:sz w:val="24"/>
          <w:szCs w:val="24"/>
        </w:rPr>
        <w:t>This form is for other Interested Parties and Contributors, including foreign governments, trades or business associations and others wanting to participate in the review. Please see party type below.</w:t>
      </w:r>
    </w:p>
    <w:p w14:paraId="314F3D8D" w14:textId="77777777" w:rsidR="003D1AB4" w:rsidRDefault="00000000">
      <w:pPr>
        <w:spacing w:line="22" w:lineRule="atLeast"/>
        <w:jc w:val="center"/>
      </w:pPr>
      <w:r>
        <w:rPr>
          <w:rFonts w:ascii="Arial" w:eastAsia="Arial" w:hAnsi="Arial" w:cs="Arial"/>
          <w:b/>
          <w:sz w:val="24"/>
          <w:szCs w:val="24"/>
        </w:rPr>
        <w:t xml:space="preserve">This form is not to be completed by UK Producers, Importers or Overseas Exporters of the Goods Subject to Review – please see the relevant </w:t>
      </w:r>
      <w:r>
        <w:rPr>
          <w:rFonts w:ascii="Arial" w:eastAsia="Times New Roman" w:hAnsi="Arial" w:cs="Arial"/>
          <w:b/>
          <w:sz w:val="24"/>
          <w:szCs w:val="24"/>
          <w:lang w:eastAsia="en-GB"/>
        </w:rPr>
        <w:t>Registration and Pre-Sampling Questionnaire.</w:t>
      </w:r>
    </w:p>
    <w:p w14:paraId="47F9178C" w14:textId="77777777" w:rsidR="003D1AB4" w:rsidRDefault="00000000">
      <w:pPr>
        <w:spacing w:line="22" w:lineRule="atLeast"/>
        <w:jc w:val="center"/>
      </w:pPr>
      <w:r>
        <w:rPr>
          <w:rFonts w:ascii="Arial" w:hAnsi="Arial" w:cs="Arial"/>
          <w:b/>
          <w:sz w:val="36"/>
          <w:szCs w:val="36"/>
        </w:rPr>
        <w:t>Extension Review</w:t>
      </w:r>
    </w:p>
    <w:p w14:paraId="3A094115" w14:textId="77777777" w:rsidR="003D1AB4" w:rsidRDefault="00000000">
      <w:pPr>
        <w:tabs>
          <w:tab w:val="left" w:pos="2130"/>
        </w:tabs>
        <w:spacing w:after="0" w:line="22" w:lineRule="atLeast"/>
        <w:jc w:val="center"/>
      </w:pPr>
      <w:r>
        <w:rPr>
          <w:rFonts w:ascii="Arial" w:eastAsia="Arial" w:hAnsi="Arial" w:cs="Arial"/>
          <w:b/>
          <w:bCs/>
          <w:sz w:val="36"/>
          <w:szCs w:val="32"/>
        </w:rPr>
        <w:t xml:space="preserve">Case SE0041: Safeguard Measure on Certain Steel Products </w:t>
      </w:r>
    </w:p>
    <w:p w14:paraId="101299B3" w14:textId="77777777" w:rsidR="003D1AB4" w:rsidRDefault="003D1AB4">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000" w:firstRow="0" w:lastRow="0" w:firstColumn="0" w:lastColumn="0" w:noHBand="0" w:noVBand="0"/>
      </w:tblPr>
      <w:tblGrid>
        <w:gridCol w:w="3960"/>
        <w:gridCol w:w="536"/>
        <w:gridCol w:w="5076"/>
        <w:gridCol w:w="26"/>
      </w:tblGrid>
      <w:tr w:rsidR="003D1AB4" w14:paraId="4DA87271" w14:textId="77777777">
        <w:tblPrEx>
          <w:tblCellMar>
            <w:top w:w="0" w:type="dxa"/>
            <w:bottom w:w="0" w:type="dxa"/>
          </w:tblCellMar>
        </w:tblPrEx>
        <w:tc>
          <w:tcPr>
            <w:tcW w:w="3960" w:type="dxa"/>
            <w:tcBorders>
              <w:right w:val="single" w:sz="4" w:space="0" w:color="000000"/>
            </w:tcBorders>
            <w:shd w:val="clear" w:color="auto" w:fill="auto"/>
            <w:tcMar>
              <w:top w:w="0" w:type="dxa"/>
              <w:left w:w="108" w:type="dxa"/>
              <w:bottom w:w="0" w:type="dxa"/>
              <w:right w:w="108" w:type="dxa"/>
            </w:tcMar>
          </w:tcPr>
          <w:p w14:paraId="349F1E0D" w14:textId="77777777" w:rsidR="003D1AB4" w:rsidRDefault="00000000">
            <w:pPr>
              <w:tabs>
                <w:tab w:val="left" w:pos="2130"/>
              </w:tabs>
              <w:spacing w:after="0" w:line="22" w:lineRule="atLeast"/>
            </w:pPr>
            <w:r>
              <w:rPr>
                <w:rFonts w:ascii="Arial" w:eastAsia="Arial" w:hAnsi="Arial" w:cs="Arial"/>
                <w:b/>
                <w:bCs/>
                <w:sz w:val="24"/>
                <w:szCs w:val="24"/>
              </w:rPr>
              <w:t>Period of Investigation:</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0B123" w14:textId="77777777" w:rsidR="003D1AB4" w:rsidRDefault="00000000">
            <w:pPr>
              <w:tabs>
                <w:tab w:val="left" w:pos="2130"/>
              </w:tabs>
              <w:spacing w:after="0" w:line="22" w:lineRule="atLeast"/>
            </w:pPr>
            <w:r>
              <w:rPr>
                <w:rFonts w:ascii="Arial" w:eastAsia="Arial" w:hAnsi="Arial" w:cs="Arial"/>
                <w:b/>
                <w:sz w:val="24"/>
                <w:szCs w:val="24"/>
              </w:rPr>
              <w:t>1 April 2018 – 31 March 2023</w:t>
            </w:r>
          </w:p>
        </w:tc>
      </w:tr>
      <w:tr w:rsidR="003D1AB4" w14:paraId="7D1E0A3F" w14:textId="77777777">
        <w:tblPrEx>
          <w:tblCellMar>
            <w:top w:w="0" w:type="dxa"/>
            <w:bottom w:w="0" w:type="dxa"/>
          </w:tblCellMar>
        </w:tblPrEx>
        <w:tc>
          <w:tcPr>
            <w:tcW w:w="3960" w:type="dxa"/>
            <w:shd w:val="clear" w:color="auto" w:fill="auto"/>
            <w:tcMar>
              <w:top w:w="0" w:type="dxa"/>
              <w:left w:w="108" w:type="dxa"/>
              <w:bottom w:w="0" w:type="dxa"/>
              <w:right w:w="108" w:type="dxa"/>
            </w:tcMar>
          </w:tcPr>
          <w:p w14:paraId="523B3403" w14:textId="77777777" w:rsidR="003D1AB4" w:rsidRDefault="003D1AB4">
            <w:pPr>
              <w:tabs>
                <w:tab w:val="left" w:pos="2130"/>
              </w:tabs>
              <w:spacing w:after="0" w:line="22" w:lineRule="atLeast"/>
              <w:rPr>
                <w:rFonts w:ascii="Arial" w:eastAsia="Arial" w:hAnsi="Arial" w:cs="Arial"/>
                <w:b/>
                <w:bCs/>
                <w:color w:val="FF0000"/>
                <w:sz w:val="24"/>
                <w:szCs w:val="24"/>
              </w:rPr>
            </w:pPr>
          </w:p>
        </w:tc>
        <w:tc>
          <w:tcPr>
            <w:tcW w:w="5638"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4447448F" w14:textId="77777777" w:rsidR="003D1AB4" w:rsidRDefault="003D1AB4">
            <w:pPr>
              <w:tabs>
                <w:tab w:val="left" w:pos="2130"/>
              </w:tabs>
              <w:spacing w:after="0" w:line="22" w:lineRule="atLeast"/>
              <w:rPr>
                <w:rFonts w:ascii="Arial" w:eastAsia="Arial" w:hAnsi="Arial" w:cs="Arial"/>
                <w:sz w:val="24"/>
                <w:szCs w:val="24"/>
              </w:rPr>
            </w:pPr>
          </w:p>
        </w:tc>
      </w:tr>
      <w:tr w:rsidR="003D1AB4" w14:paraId="30824D8D" w14:textId="77777777">
        <w:tblPrEx>
          <w:tblCellMar>
            <w:top w:w="0" w:type="dxa"/>
            <w:bottom w:w="0" w:type="dxa"/>
          </w:tblCellMar>
        </w:tblPrEx>
        <w:tc>
          <w:tcPr>
            <w:tcW w:w="3960" w:type="dxa"/>
            <w:tcBorders>
              <w:right w:val="single" w:sz="4" w:space="0" w:color="000000"/>
            </w:tcBorders>
            <w:shd w:val="clear" w:color="auto" w:fill="auto"/>
            <w:tcMar>
              <w:top w:w="0" w:type="dxa"/>
              <w:left w:w="108" w:type="dxa"/>
              <w:bottom w:w="0" w:type="dxa"/>
              <w:right w:w="108" w:type="dxa"/>
            </w:tcMar>
          </w:tcPr>
          <w:p w14:paraId="047C0D19" w14:textId="77777777" w:rsidR="003D1AB4" w:rsidRDefault="00000000">
            <w:pPr>
              <w:tabs>
                <w:tab w:val="left" w:pos="2130"/>
              </w:tabs>
              <w:spacing w:after="0" w:line="22" w:lineRule="atLeast"/>
            </w:pPr>
            <w:r>
              <w:rPr>
                <w:rFonts w:ascii="Arial" w:eastAsia="Arial" w:hAnsi="Arial" w:cs="Arial"/>
                <w:b/>
                <w:bCs/>
                <w:sz w:val="24"/>
                <w:szCs w:val="24"/>
              </w:rPr>
              <w:t>Deadline for response:</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F3573" w14:textId="77777777" w:rsidR="003D1AB4" w:rsidRDefault="00000000">
            <w:pPr>
              <w:tabs>
                <w:tab w:val="left" w:pos="2130"/>
              </w:tabs>
              <w:spacing w:after="0" w:line="22" w:lineRule="atLeast"/>
            </w:pPr>
            <w:r>
              <w:rPr>
                <w:rFonts w:ascii="Arial" w:hAnsi="Arial" w:cs="Arial"/>
                <w:b/>
                <w:bCs/>
                <w:sz w:val="24"/>
                <w:szCs w:val="24"/>
              </w:rPr>
              <w:t>19 September 2023</w:t>
            </w:r>
          </w:p>
        </w:tc>
      </w:tr>
      <w:tr w:rsidR="003D1AB4" w14:paraId="598C7426" w14:textId="77777777">
        <w:tblPrEx>
          <w:tblCellMar>
            <w:top w:w="0" w:type="dxa"/>
            <w:bottom w:w="0" w:type="dxa"/>
          </w:tblCellMar>
        </w:tblPrEx>
        <w:tc>
          <w:tcPr>
            <w:tcW w:w="3960" w:type="dxa"/>
            <w:shd w:val="clear" w:color="auto" w:fill="auto"/>
            <w:tcMar>
              <w:top w:w="0" w:type="dxa"/>
              <w:left w:w="108" w:type="dxa"/>
              <w:bottom w:w="0" w:type="dxa"/>
              <w:right w:w="108" w:type="dxa"/>
            </w:tcMar>
          </w:tcPr>
          <w:p w14:paraId="11E5ECB9" w14:textId="77777777" w:rsidR="003D1AB4" w:rsidRDefault="003D1AB4">
            <w:pPr>
              <w:tabs>
                <w:tab w:val="left" w:pos="2130"/>
              </w:tabs>
              <w:spacing w:after="0" w:line="22" w:lineRule="atLeast"/>
              <w:rPr>
                <w:rFonts w:ascii="Arial" w:eastAsia="Arial" w:hAnsi="Arial" w:cs="Arial"/>
                <w:b/>
                <w:bCs/>
                <w:color w:val="FF0000"/>
                <w:sz w:val="24"/>
                <w:szCs w:val="24"/>
              </w:rPr>
            </w:pPr>
          </w:p>
        </w:tc>
        <w:tc>
          <w:tcPr>
            <w:tcW w:w="5638"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3CB72829" w14:textId="77777777" w:rsidR="003D1AB4" w:rsidRDefault="003D1AB4">
            <w:pPr>
              <w:tabs>
                <w:tab w:val="left" w:pos="2130"/>
              </w:tabs>
              <w:spacing w:after="0" w:line="22" w:lineRule="atLeast"/>
              <w:rPr>
                <w:rFonts w:ascii="Arial" w:eastAsia="Arial" w:hAnsi="Arial" w:cs="Arial"/>
                <w:sz w:val="24"/>
                <w:szCs w:val="24"/>
              </w:rPr>
            </w:pPr>
          </w:p>
        </w:tc>
      </w:tr>
      <w:tr w:rsidR="003D1AB4" w14:paraId="0A350B11" w14:textId="77777777">
        <w:tblPrEx>
          <w:tblCellMar>
            <w:top w:w="0" w:type="dxa"/>
            <w:bottom w:w="0" w:type="dxa"/>
          </w:tblCellMar>
        </w:tblPrEx>
        <w:tc>
          <w:tcPr>
            <w:tcW w:w="3960" w:type="dxa"/>
            <w:tcBorders>
              <w:right w:val="single" w:sz="4" w:space="0" w:color="000000"/>
            </w:tcBorders>
            <w:shd w:val="clear" w:color="auto" w:fill="auto"/>
            <w:tcMar>
              <w:top w:w="0" w:type="dxa"/>
              <w:left w:w="108" w:type="dxa"/>
              <w:bottom w:w="0" w:type="dxa"/>
              <w:right w:w="108" w:type="dxa"/>
            </w:tcMar>
          </w:tcPr>
          <w:p w14:paraId="7C50CC0A" w14:textId="77777777" w:rsidR="003D1AB4" w:rsidRDefault="00000000">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08D99" w14:textId="77777777" w:rsidR="003D1AB4" w:rsidRDefault="00000000">
            <w:pPr>
              <w:tabs>
                <w:tab w:val="left" w:pos="2130"/>
              </w:tabs>
              <w:spacing w:after="0" w:line="22" w:lineRule="atLeast"/>
            </w:pPr>
            <w:bookmarkStart w:id="0" w:name="_Hlk144460990"/>
            <w:r>
              <w:rPr>
                <w:rFonts w:ascii="Arial" w:hAnsi="Arial" w:cs="Arial"/>
                <w:b/>
                <w:bCs/>
                <w:sz w:val="24"/>
                <w:szCs w:val="24"/>
              </w:rPr>
              <w:t>SE</w:t>
            </w:r>
            <w:r>
              <w:rPr>
                <w:rFonts w:ascii="Arial" w:eastAsia="Arial" w:hAnsi="Arial" w:cs="Arial"/>
                <w:b/>
                <w:bCs/>
                <w:sz w:val="24"/>
                <w:szCs w:val="24"/>
              </w:rPr>
              <w:t>0041@traderemedies.gov.uk</w:t>
            </w:r>
            <w:bookmarkEnd w:id="0"/>
          </w:p>
        </w:tc>
      </w:tr>
      <w:tr w:rsidR="003D1AB4" w14:paraId="2EE31A81" w14:textId="77777777">
        <w:tblPrEx>
          <w:tblCellMar>
            <w:top w:w="0" w:type="dxa"/>
            <w:bottom w:w="0" w:type="dxa"/>
          </w:tblCellMar>
        </w:tblPrEx>
        <w:tc>
          <w:tcPr>
            <w:tcW w:w="3960" w:type="dxa"/>
            <w:shd w:val="clear" w:color="auto" w:fill="auto"/>
            <w:tcMar>
              <w:top w:w="0" w:type="dxa"/>
              <w:left w:w="108" w:type="dxa"/>
              <w:bottom w:w="0" w:type="dxa"/>
              <w:right w:w="108" w:type="dxa"/>
            </w:tcMar>
          </w:tcPr>
          <w:p w14:paraId="2FF62E8B" w14:textId="77777777" w:rsidR="003D1AB4" w:rsidRDefault="003D1AB4">
            <w:pPr>
              <w:tabs>
                <w:tab w:val="left" w:pos="2130"/>
              </w:tabs>
              <w:spacing w:after="0" w:line="22" w:lineRule="atLeast"/>
              <w:rPr>
                <w:rFonts w:ascii="Arial" w:eastAsia="Arial" w:hAnsi="Arial" w:cs="Arial"/>
                <w:b/>
                <w:bCs/>
                <w:color w:val="FF0000"/>
                <w:sz w:val="24"/>
                <w:szCs w:val="24"/>
              </w:rPr>
            </w:pPr>
          </w:p>
        </w:tc>
        <w:tc>
          <w:tcPr>
            <w:tcW w:w="5638"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12645A26" w14:textId="77777777" w:rsidR="003D1AB4" w:rsidRDefault="003D1AB4">
            <w:pPr>
              <w:tabs>
                <w:tab w:val="left" w:pos="2130"/>
              </w:tabs>
              <w:spacing w:after="0" w:line="22" w:lineRule="atLeast"/>
              <w:rPr>
                <w:rFonts w:ascii="Arial" w:eastAsia="Arial" w:hAnsi="Arial" w:cs="Arial"/>
                <w:color w:val="FF0000"/>
                <w:sz w:val="24"/>
                <w:szCs w:val="24"/>
              </w:rPr>
            </w:pPr>
          </w:p>
        </w:tc>
      </w:tr>
      <w:tr w:rsidR="003D1AB4" w14:paraId="48F668BA" w14:textId="77777777">
        <w:tblPrEx>
          <w:tblCellMar>
            <w:top w:w="0" w:type="dxa"/>
            <w:bottom w:w="0" w:type="dxa"/>
          </w:tblCellMar>
        </w:tblPrEx>
        <w:tc>
          <w:tcPr>
            <w:tcW w:w="3960" w:type="dxa"/>
            <w:tcBorders>
              <w:right w:val="single" w:sz="4" w:space="0" w:color="000000"/>
            </w:tcBorders>
            <w:shd w:val="clear" w:color="auto" w:fill="auto"/>
            <w:tcMar>
              <w:top w:w="0" w:type="dxa"/>
              <w:left w:w="108" w:type="dxa"/>
              <w:bottom w:w="0" w:type="dxa"/>
              <w:right w:w="108" w:type="dxa"/>
            </w:tcMar>
          </w:tcPr>
          <w:p w14:paraId="597C9144" w14:textId="77777777" w:rsidR="003D1AB4" w:rsidRDefault="00000000">
            <w:pPr>
              <w:tabs>
                <w:tab w:val="left" w:pos="2130"/>
              </w:tabs>
              <w:spacing w:after="0" w:line="22" w:lineRule="atLeast"/>
            </w:pPr>
            <w:r>
              <w:rPr>
                <w:rFonts w:ascii="Arial" w:eastAsia="Arial" w:hAnsi="Arial" w:cs="Arial"/>
                <w:b/>
                <w:bCs/>
                <w:sz w:val="24"/>
                <w:szCs w:val="24"/>
              </w:rPr>
              <w:t>Completed on behalf of:</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DC5B5" w14:textId="0EBA352D" w:rsidR="003D1AB4" w:rsidRDefault="003A1FE2">
            <w:pPr>
              <w:tabs>
                <w:tab w:val="left" w:pos="2130"/>
              </w:tabs>
              <w:spacing w:after="0" w:line="22" w:lineRule="atLeast"/>
              <w:rPr>
                <w:rFonts w:ascii="Arial" w:eastAsia="Arial" w:hAnsi="Arial" w:cs="Arial"/>
                <w:color w:val="FF0000"/>
                <w:sz w:val="24"/>
                <w:szCs w:val="24"/>
              </w:rPr>
            </w:pPr>
            <w:r>
              <w:rPr>
                <w:rFonts w:ascii="Arial" w:eastAsia="Arial" w:hAnsi="Arial" w:cs="Arial"/>
                <w:color w:val="FF0000"/>
                <w:sz w:val="24"/>
                <w:szCs w:val="24"/>
              </w:rPr>
              <w:t>INTERNATIONALSTEEL TRADE ASSOCIATION</w:t>
            </w:r>
          </w:p>
        </w:tc>
      </w:tr>
      <w:tr w:rsidR="003D1AB4" w14:paraId="67CF14EB" w14:textId="77777777">
        <w:tblPrEx>
          <w:tblCellMar>
            <w:top w:w="0" w:type="dxa"/>
            <w:bottom w:w="0" w:type="dxa"/>
          </w:tblCellMar>
        </w:tblPrEx>
        <w:tc>
          <w:tcPr>
            <w:tcW w:w="3960" w:type="dxa"/>
            <w:tcBorders>
              <w:right w:val="single" w:sz="4" w:space="0" w:color="FFFFFF"/>
            </w:tcBorders>
            <w:shd w:val="clear" w:color="auto" w:fill="auto"/>
            <w:tcMar>
              <w:top w:w="0" w:type="dxa"/>
              <w:left w:w="108" w:type="dxa"/>
              <w:bottom w:w="0" w:type="dxa"/>
              <w:right w:w="108" w:type="dxa"/>
            </w:tcMar>
          </w:tcPr>
          <w:p w14:paraId="301C7559" w14:textId="77777777" w:rsidR="003D1AB4" w:rsidRDefault="003D1AB4">
            <w:pPr>
              <w:tabs>
                <w:tab w:val="left" w:pos="2130"/>
              </w:tabs>
              <w:spacing w:after="0" w:line="22" w:lineRule="atLeast"/>
              <w:rPr>
                <w:rFonts w:ascii="Arial" w:eastAsia="Arial" w:hAnsi="Arial" w:cs="Arial"/>
                <w:b/>
                <w:bCs/>
                <w:color w:val="FF0000"/>
                <w:sz w:val="24"/>
                <w:szCs w:val="24"/>
              </w:rPr>
            </w:pPr>
          </w:p>
        </w:tc>
        <w:tc>
          <w:tcPr>
            <w:tcW w:w="5638" w:type="dxa"/>
            <w:gridSpan w:val="3"/>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108" w:type="dxa"/>
            </w:tcMar>
          </w:tcPr>
          <w:p w14:paraId="4ECE9FA3" w14:textId="77777777" w:rsidR="003D1AB4" w:rsidRDefault="003D1AB4">
            <w:pPr>
              <w:tabs>
                <w:tab w:val="left" w:pos="2130"/>
              </w:tabs>
              <w:spacing w:after="0" w:line="22" w:lineRule="atLeast"/>
              <w:rPr>
                <w:rFonts w:ascii="Arial" w:eastAsia="Arial" w:hAnsi="Arial" w:cs="Arial"/>
                <w:b/>
                <w:bCs/>
                <w:color w:val="FF0000"/>
                <w:sz w:val="24"/>
                <w:szCs w:val="24"/>
              </w:rPr>
            </w:pPr>
          </w:p>
        </w:tc>
      </w:tr>
      <w:tr w:rsidR="003D1AB4" w14:paraId="68DD5158" w14:textId="77777777">
        <w:tblPrEx>
          <w:tblCellMar>
            <w:top w:w="0" w:type="dxa"/>
            <w:bottom w:w="0" w:type="dxa"/>
          </w:tblCellMar>
        </w:tblPrEx>
        <w:tc>
          <w:tcPr>
            <w:tcW w:w="3960" w:type="dxa"/>
            <w:tcBorders>
              <w:right w:val="single" w:sz="4" w:space="0" w:color="000000"/>
            </w:tcBorders>
            <w:shd w:val="clear" w:color="auto" w:fill="auto"/>
            <w:tcMar>
              <w:top w:w="0" w:type="dxa"/>
              <w:left w:w="108" w:type="dxa"/>
              <w:bottom w:w="0" w:type="dxa"/>
              <w:right w:w="108" w:type="dxa"/>
            </w:tcMar>
          </w:tcPr>
          <w:p w14:paraId="0E625A02" w14:textId="77777777" w:rsidR="003D1AB4" w:rsidRDefault="00000000">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6E23C202" w14:textId="77777777" w:rsidR="003D1AB4" w:rsidRDefault="00000000">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w:t>
            </w:r>
          </w:p>
        </w:tc>
        <w:tc>
          <w:tcPr>
            <w:tcW w:w="5076" w:type="dxa"/>
            <w:tcBorders>
              <w:top w:val="single" w:sz="4" w:space="0" w:color="000000"/>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6CD6CB46" w14:textId="77777777" w:rsidR="003D1AB4" w:rsidRDefault="00000000">
            <w:pPr>
              <w:tabs>
                <w:tab w:val="left" w:pos="2130"/>
              </w:tabs>
              <w:spacing w:after="0" w:line="22" w:lineRule="atLeast"/>
            </w:pPr>
            <w:r>
              <w:rPr>
                <w:rFonts w:ascii="Arial" w:eastAsia="Arial" w:hAnsi="Arial" w:cs="Arial"/>
                <w:sz w:val="24"/>
                <w:szCs w:val="24"/>
              </w:rPr>
              <w:t>C</w:t>
            </w:r>
            <w:r>
              <w:rPr>
                <w:rFonts w:ascii="Arial" w:eastAsia="Yu Mincho" w:hAnsi="Arial" w:cs="Arial"/>
                <w:sz w:val="24"/>
                <w:szCs w:val="24"/>
              </w:rPr>
              <w:t>ontributor</w:t>
            </w:r>
          </w:p>
        </w:tc>
        <w:tc>
          <w:tcPr>
            <w:tcW w:w="26" w:type="dxa"/>
            <w:shd w:val="clear" w:color="auto" w:fill="auto"/>
            <w:tcMar>
              <w:top w:w="0" w:type="dxa"/>
              <w:left w:w="10" w:type="dxa"/>
              <w:bottom w:w="0" w:type="dxa"/>
              <w:right w:w="10" w:type="dxa"/>
            </w:tcMar>
          </w:tcPr>
          <w:p w14:paraId="074122B6" w14:textId="77777777" w:rsidR="003D1AB4" w:rsidRDefault="003D1AB4">
            <w:pPr>
              <w:tabs>
                <w:tab w:val="left" w:pos="2130"/>
              </w:tabs>
              <w:spacing w:after="0" w:line="22" w:lineRule="atLeast"/>
            </w:pPr>
          </w:p>
        </w:tc>
      </w:tr>
      <w:tr w:rsidR="003D1AB4" w14:paraId="68FFE158" w14:textId="77777777">
        <w:tblPrEx>
          <w:tblCellMar>
            <w:top w:w="0" w:type="dxa"/>
            <w:bottom w:w="0" w:type="dxa"/>
          </w:tblCellMar>
        </w:tblPrEx>
        <w:tc>
          <w:tcPr>
            <w:tcW w:w="3960" w:type="dxa"/>
            <w:tcBorders>
              <w:right w:val="single" w:sz="4" w:space="0" w:color="000000"/>
            </w:tcBorders>
            <w:shd w:val="clear" w:color="auto" w:fill="auto"/>
            <w:tcMar>
              <w:top w:w="0" w:type="dxa"/>
              <w:left w:w="108" w:type="dxa"/>
              <w:bottom w:w="0" w:type="dxa"/>
              <w:right w:w="108" w:type="dxa"/>
            </w:tcMar>
          </w:tcPr>
          <w:p w14:paraId="0D8683C6" w14:textId="77777777" w:rsidR="003D1AB4" w:rsidRDefault="003D1AB4">
            <w:pPr>
              <w:tabs>
                <w:tab w:val="left" w:pos="2130"/>
              </w:tabs>
              <w:spacing w:after="0" w:line="22" w:lineRule="atLeast"/>
              <w:rPr>
                <w:rFonts w:ascii="Arial" w:eastAsia="Arial" w:hAnsi="Arial" w:cs="Arial"/>
                <w:b/>
                <w:bCs/>
                <w:sz w:val="24"/>
                <w:szCs w:val="24"/>
              </w:rPr>
            </w:pPr>
          </w:p>
        </w:tc>
        <w:tc>
          <w:tcPr>
            <w:tcW w:w="536" w:type="dxa"/>
            <w:tcBorders>
              <w:top w:val="single" w:sz="4" w:space="0" w:color="FFFFFF"/>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7C79FE7F" w14:textId="77777777" w:rsidR="003D1AB4" w:rsidRDefault="00000000">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w:t>
            </w:r>
          </w:p>
        </w:tc>
        <w:tc>
          <w:tcPr>
            <w:tcW w:w="5076"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6F25377C" w14:textId="77777777" w:rsidR="003D1AB4" w:rsidRDefault="00000000">
            <w:pPr>
              <w:tabs>
                <w:tab w:val="left" w:pos="2130"/>
              </w:tabs>
              <w:spacing w:after="0" w:line="22" w:lineRule="atLeast"/>
            </w:pPr>
            <w:r>
              <w:rPr>
                <w:rFonts w:ascii="Arial" w:eastAsia="Yu Mincho" w:hAnsi="Arial" w:cs="Arial"/>
                <w:sz w:val="24"/>
                <w:szCs w:val="24"/>
              </w:rPr>
              <w:t>Government of relevant foreign country or territory (</w:t>
            </w:r>
            <w:r>
              <w:rPr>
                <w:rFonts w:ascii="Arial" w:eastAsia="Yu Mincho" w:hAnsi="Arial" w:cs="Arial"/>
                <w:i/>
                <w:iCs/>
                <w:sz w:val="24"/>
                <w:szCs w:val="24"/>
              </w:rPr>
              <w:t>Interested Party</w:t>
            </w:r>
            <w:r>
              <w:rPr>
                <w:rFonts w:ascii="Arial" w:eastAsia="Yu Mincho" w:hAnsi="Arial" w:cs="Arial"/>
                <w:sz w:val="24"/>
                <w:szCs w:val="24"/>
              </w:rPr>
              <w:t>)</w:t>
            </w:r>
          </w:p>
        </w:tc>
        <w:tc>
          <w:tcPr>
            <w:tcW w:w="26" w:type="dxa"/>
            <w:shd w:val="clear" w:color="auto" w:fill="auto"/>
            <w:tcMar>
              <w:top w:w="0" w:type="dxa"/>
              <w:left w:w="10" w:type="dxa"/>
              <w:bottom w:w="0" w:type="dxa"/>
              <w:right w:w="10" w:type="dxa"/>
            </w:tcMar>
          </w:tcPr>
          <w:p w14:paraId="01CE78E0" w14:textId="77777777" w:rsidR="003D1AB4" w:rsidRDefault="003D1AB4">
            <w:pPr>
              <w:tabs>
                <w:tab w:val="left" w:pos="2130"/>
              </w:tabs>
              <w:spacing w:after="0" w:line="22" w:lineRule="atLeast"/>
            </w:pPr>
          </w:p>
        </w:tc>
      </w:tr>
      <w:tr w:rsidR="003D1AB4" w14:paraId="5B135F76" w14:textId="77777777">
        <w:tblPrEx>
          <w:tblCellMar>
            <w:top w:w="0" w:type="dxa"/>
            <w:bottom w:w="0" w:type="dxa"/>
          </w:tblCellMar>
        </w:tblPrEx>
        <w:tc>
          <w:tcPr>
            <w:tcW w:w="3960" w:type="dxa"/>
            <w:tcBorders>
              <w:right w:val="single" w:sz="4" w:space="0" w:color="000000"/>
            </w:tcBorders>
            <w:shd w:val="clear" w:color="auto" w:fill="auto"/>
            <w:tcMar>
              <w:top w:w="0" w:type="dxa"/>
              <w:left w:w="108" w:type="dxa"/>
              <w:bottom w:w="0" w:type="dxa"/>
              <w:right w:w="108" w:type="dxa"/>
            </w:tcMar>
          </w:tcPr>
          <w:p w14:paraId="3B74E11C" w14:textId="77777777" w:rsidR="003D1AB4" w:rsidRDefault="003D1AB4">
            <w:pPr>
              <w:tabs>
                <w:tab w:val="left" w:pos="2130"/>
              </w:tabs>
              <w:spacing w:after="0" w:line="22" w:lineRule="atLeast"/>
              <w:rPr>
                <w:rFonts w:ascii="Arial" w:eastAsia="Arial" w:hAnsi="Arial" w:cs="Arial"/>
                <w:b/>
                <w:bCs/>
                <w:sz w:val="24"/>
                <w:szCs w:val="24"/>
              </w:rPr>
            </w:pPr>
          </w:p>
        </w:tc>
        <w:tc>
          <w:tcPr>
            <w:tcW w:w="536" w:type="dxa"/>
            <w:tcBorders>
              <w:top w:val="single" w:sz="4" w:space="0" w:color="FFFFFF"/>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0DECCE7C" w14:textId="37ADF7CE" w:rsidR="003D1AB4" w:rsidRDefault="003A1FE2">
            <w:pPr>
              <w:tabs>
                <w:tab w:val="left" w:pos="2130"/>
              </w:tabs>
              <w:spacing w:after="0" w:line="22" w:lineRule="atLeast"/>
            </w:pPr>
            <w:r>
              <w:t>X</w:t>
            </w:r>
          </w:p>
        </w:tc>
        <w:tc>
          <w:tcPr>
            <w:tcW w:w="5076"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50BA2052" w14:textId="77777777" w:rsidR="003D1AB4" w:rsidRDefault="00000000">
            <w:pPr>
              <w:tabs>
                <w:tab w:val="left" w:pos="2130"/>
              </w:tabs>
              <w:spacing w:after="0" w:line="22" w:lineRule="atLeast"/>
            </w:pPr>
            <w:r>
              <w:rPr>
                <w:rFonts w:ascii="Arial" w:eastAsia="Yu Mincho" w:hAnsi="Arial" w:cs="Arial"/>
                <w:sz w:val="24"/>
                <w:szCs w:val="24"/>
              </w:rPr>
              <w:t>Trade or business association of overseas producers, overseas exporters or importers of the Goods Subject to Review (</w:t>
            </w:r>
            <w:r>
              <w:rPr>
                <w:rFonts w:ascii="Arial" w:eastAsia="Yu Mincho" w:hAnsi="Arial" w:cs="Arial"/>
                <w:i/>
                <w:iCs/>
                <w:sz w:val="24"/>
                <w:szCs w:val="24"/>
              </w:rPr>
              <w:t>Interested Party</w:t>
            </w:r>
            <w:r>
              <w:rPr>
                <w:rFonts w:ascii="Arial" w:eastAsia="Yu Mincho" w:hAnsi="Arial" w:cs="Arial"/>
                <w:sz w:val="24"/>
                <w:szCs w:val="24"/>
              </w:rPr>
              <w:t>)</w:t>
            </w:r>
          </w:p>
        </w:tc>
        <w:tc>
          <w:tcPr>
            <w:tcW w:w="26" w:type="dxa"/>
            <w:shd w:val="clear" w:color="auto" w:fill="auto"/>
            <w:tcMar>
              <w:top w:w="0" w:type="dxa"/>
              <w:left w:w="10" w:type="dxa"/>
              <w:bottom w:w="0" w:type="dxa"/>
              <w:right w:w="10" w:type="dxa"/>
            </w:tcMar>
          </w:tcPr>
          <w:p w14:paraId="0F76C940" w14:textId="77777777" w:rsidR="003D1AB4" w:rsidRDefault="003D1AB4">
            <w:pPr>
              <w:tabs>
                <w:tab w:val="left" w:pos="2130"/>
              </w:tabs>
              <w:spacing w:after="0" w:line="22" w:lineRule="atLeast"/>
            </w:pPr>
          </w:p>
        </w:tc>
      </w:tr>
      <w:tr w:rsidR="003D1AB4" w14:paraId="00CBA66C" w14:textId="77777777">
        <w:tblPrEx>
          <w:tblCellMar>
            <w:top w:w="0" w:type="dxa"/>
            <w:bottom w:w="0" w:type="dxa"/>
          </w:tblCellMar>
        </w:tblPrEx>
        <w:tc>
          <w:tcPr>
            <w:tcW w:w="3960" w:type="dxa"/>
            <w:tcBorders>
              <w:right w:val="single" w:sz="4" w:space="0" w:color="000000"/>
            </w:tcBorders>
            <w:shd w:val="clear" w:color="auto" w:fill="auto"/>
            <w:tcMar>
              <w:top w:w="0" w:type="dxa"/>
              <w:left w:w="108" w:type="dxa"/>
              <w:bottom w:w="0" w:type="dxa"/>
              <w:right w:w="108" w:type="dxa"/>
            </w:tcMar>
          </w:tcPr>
          <w:p w14:paraId="11420916" w14:textId="77777777" w:rsidR="003D1AB4" w:rsidRDefault="003D1AB4">
            <w:pPr>
              <w:tabs>
                <w:tab w:val="left" w:pos="2130"/>
              </w:tabs>
              <w:spacing w:after="0" w:line="22" w:lineRule="atLeast"/>
              <w:rPr>
                <w:rFonts w:ascii="Arial" w:eastAsia="Arial" w:hAnsi="Arial" w:cs="Arial"/>
                <w:b/>
                <w:bCs/>
                <w:sz w:val="24"/>
                <w:szCs w:val="24"/>
              </w:rPr>
            </w:pPr>
          </w:p>
        </w:tc>
        <w:tc>
          <w:tcPr>
            <w:tcW w:w="536" w:type="dxa"/>
            <w:tcBorders>
              <w:top w:val="single" w:sz="4" w:space="0" w:color="FFFFFF"/>
              <w:left w:val="single" w:sz="4" w:space="0" w:color="000000"/>
              <w:bottom w:val="single" w:sz="4" w:space="0" w:color="000000"/>
              <w:right w:val="single" w:sz="4" w:space="0" w:color="FFFFFF"/>
            </w:tcBorders>
            <w:shd w:val="clear" w:color="auto" w:fill="auto"/>
            <w:tcMar>
              <w:top w:w="0" w:type="dxa"/>
              <w:left w:w="108" w:type="dxa"/>
              <w:bottom w:w="0" w:type="dxa"/>
              <w:right w:w="108" w:type="dxa"/>
            </w:tcMar>
          </w:tcPr>
          <w:p w14:paraId="2D6354F4" w14:textId="77777777" w:rsidR="003D1AB4" w:rsidRDefault="00000000">
            <w:r>
              <w:rPr>
                <w:rFonts w:ascii="MS Gothic" w:eastAsia="MS Gothic" w:hAnsi="MS Gothic" w:cs="Arial"/>
                <w:sz w:val="24"/>
                <w:szCs w:val="24"/>
              </w:rPr>
              <w:t>☐</w:t>
            </w:r>
          </w:p>
          <w:p w14:paraId="56BEE4D0" w14:textId="77777777" w:rsidR="003D1AB4" w:rsidRDefault="003D1AB4">
            <w:pPr>
              <w:rPr>
                <w:rFonts w:ascii="MS Gothic" w:eastAsia="MS Gothic" w:hAnsi="MS Gothic" w:cs="Arial"/>
                <w:sz w:val="24"/>
                <w:szCs w:val="24"/>
              </w:rPr>
            </w:pPr>
          </w:p>
          <w:p w14:paraId="745CE709" w14:textId="77777777" w:rsidR="003D1AB4" w:rsidRDefault="00000000">
            <w:r>
              <w:rPr>
                <w:rFonts w:ascii="MS Gothic" w:eastAsia="MS Gothic" w:hAnsi="MS Gothic" w:cs="Arial"/>
                <w:sz w:val="24"/>
                <w:szCs w:val="24"/>
              </w:rPr>
              <w:t>☐</w:t>
            </w:r>
          </w:p>
        </w:tc>
        <w:tc>
          <w:tcPr>
            <w:tcW w:w="5076" w:type="dxa"/>
            <w:tcBorders>
              <w:top w:val="single" w:sz="4" w:space="0" w:color="FFFFFF"/>
              <w:left w:val="single" w:sz="4" w:space="0" w:color="FFFFFF"/>
              <w:bottom w:val="single" w:sz="4" w:space="0" w:color="000000"/>
              <w:right w:val="single" w:sz="4" w:space="0" w:color="000000"/>
            </w:tcBorders>
            <w:shd w:val="clear" w:color="auto" w:fill="auto"/>
            <w:tcMar>
              <w:top w:w="0" w:type="dxa"/>
              <w:left w:w="10" w:type="dxa"/>
              <w:bottom w:w="0" w:type="dxa"/>
              <w:right w:w="10" w:type="dxa"/>
            </w:tcMar>
          </w:tcPr>
          <w:p w14:paraId="2B183E8E" w14:textId="77777777" w:rsidR="003D1AB4" w:rsidRDefault="00000000">
            <w:pPr>
              <w:tabs>
                <w:tab w:val="left" w:pos="2130"/>
              </w:tabs>
              <w:spacing w:after="0" w:line="22" w:lineRule="atLeast"/>
            </w:pPr>
            <w:r>
              <w:rPr>
                <w:rFonts w:ascii="Arial" w:eastAsia="Yu Mincho" w:hAnsi="Arial" w:cs="Arial"/>
                <w:sz w:val="24"/>
                <w:szCs w:val="24"/>
              </w:rPr>
              <w:t>Trade or business association of UK producers of Like Goods or Directly Competitive Goods (</w:t>
            </w:r>
            <w:r>
              <w:rPr>
                <w:rFonts w:ascii="Arial" w:eastAsia="Yu Mincho" w:hAnsi="Arial" w:cs="Arial"/>
                <w:i/>
                <w:iCs/>
                <w:sz w:val="24"/>
                <w:szCs w:val="24"/>
              </w:rPr>
              <w:t>Interested Party</w:t>
            </w:r>
            <w:r>
              <w:rPr>
                <w:rFonts w:ascii="Arial" w:eastAsia="Yu Mincho" w:hAnsi="Arial" w:cs="Arial"/>
                <w:sz w:val="24"/>
                <w:szCs w:val="24"/>
              </w:rPr>
              <w:t>)</w:t>
            </w:r>
          </w:p>
          <w:p w14:paraId="5C2491D8" w14:textId="77777777" w:rsidR="003D1AB4" w:rsidRDefault="00000000">
            <w:pPr>
              <w:tabs>
                <w:tab w:val="left" w:pos="2130"/>
              </w:tabs>
              <w:spacing w:after="0" w:line="22" w:lineRule="atLeast"/>
            </w:pPr>
            <w:r>
              <w:rPr>
                <w:rFonts w:ascii="Arial" w:eastAsia="Yu Mincho" w:hAnsi="Arial" w:cs="Arial"/>
                <w:sz w:val="24"/>
                <w:szCs w:val="24"/>
              </w:rPr>
              <w:t xml:space="preserve">Overseas producer* of the Goods Subject to Review </w:t>
            </w:r>
            <w:r>
              <w:rPr>
                <w:rFonts w:ascii="Arial" w:eastAsia="Yu Mincho" w:hAnsi="Arial" w:cs="Arial"/>
                <w:i/>
                <w:iCs/>
                <w:sz w:val="24"/>
                <w:szCs w:val="24"/>
              </w:rPr>
              <w:t>(Interested Party)</w:t>
            </w:r>
          </w:p>
          <w:p w14:paraId="01FBF785" w14:textId="77777777" w:rsidR="003D1AB4" w:rsidRDefault="00000000">
            <w:pPr>
              <w:tabs>
                <w:tab w:val="left" w:pos="2130"/>
              </w:tabs>
              <w:spacing w:after="0" w:line="22" w:lineRule="atLeast"/>
            </w:pPr>
            <w:r>
              <w:rPr>
                <w:rFonts w:ascii="Arial" w:eastAsia="Yu Mincho" w:hAnsi="Arial" w:cs="Arial"/>
                <w:i/>
                <w:iCs/>
                <w:sz w:val="24"/>
                <w:szCs w:val="24"/>
              </w:rPr>
              <w:t>*</w:t>
            </w:r>
            <w:proofErr w:type="gramStart"/>
            <w:r>
              <w:rPr>
                <w:rFonts w:ascii="Arial" w:eastAsia="Yu Mincho" w:hAnsi="Arial" w:cs="Arial"/>
                <w:i/>
                <w:iCs/>
                <w:sz w:val="24"/>
                <w:szCs w:val="24"/>
              </w:rPr>
              <w:t>who</w:t>
            </w:r>
            <w:proofErr w:type="gramEnd"/>
            <w:r>
              <w:rPr>
                <w:rFonts w:ascii="Arial" w:eastAsia="Yu Mincho" w:hAnsi="Arial" w:cs="Arial"/>
                <w:i/>
                <w:iCs/>
                <w:sz w:val="24"/>
                <w:szCs w:val="24"/>
              </w:rPr>
              <w:t xml:space="preserve"> does not export. If you are an overseas producer who exports, please complete the exporter Pre-Sampling Questionnaire.</w:t>
            </w:r>
          </w:p>
          <w:p w14:paraId="3A5359F2" w14:textId="77777777" w:rsidR="003D1AB4" w:rsidRDefault="003D1AB4">
            <w:pPr>
              <w:tabs>
                <w:tab w:val="left" w:pos="2130"/>
              </w:tabs>
              <w:spacing w:after="0" w:line="22" w:lineRule="atLeast"/>
              <w:ind w:left="-403"/>
              <w:rPr>
                <w:rFonts w:ascii="MS Gothic" w:eastAsia="MS Gothic" w:hAnsi="MS Gothic" w:cs="Arial"/>
                <w:sz w:val="24"/>
                <w:szCs w:val="24"/>
              </w:rPr>
            </w:pPr>
          </w:p>
        </w:tc>
        <w:tc>
          <w:tcPr>
            <w:tcW w:w="26" w:type="dxa"/>
            <w:shd w:val="clear" w:color="auto" w:fill="auto"/>
            <w:tcMar>
              <w:top w:w="0" w:type="dxa"/>
              <w:left w:w="10" w:type="dxa"/>
              <w:bottom w:w="0" w:type="dxa"/>
              <w:right w:w="10" w:type="dxa"/>
            </w:tcMar>
          </w:tcPr>
          <w:p w14:paraId="2AAE6E56" w14:textId="77777777" w:rsidR="003D1AB4" w:rsidRDefault="003D1AB4">
            <w:pPr>
              <w:tabs>
                <w:tab w:val="left" w:pos="2130"/>
              </w:tabs>
              <w:spacing w:after="0" w:line="22" w:lineRule="atLeast"/>
              <w:ind w:left="-403"/>
              <w:rPr>
                <w:rFonts w:ascii="MS Gothic" w:eastAsia="MS Gothic" w:hAnsi="MS Gothic" w:cs="Arial"/>
                <w:sz w:val="24"/>
                <w:szCs w:val="24"/>
              </w:rPr>
            </w:pPr>
          </w:p>
        </w:tc>
      </w:tr>
    </w:tbl>
    <w:p w14:paraId="1FBC3429" w14:textId="77777777" w:rsidR="003D1AB4" w:rsidRDefault="003D1AB4">
      <w:bookmarkStart w:id="1" w:name="_Toc32829438"/>
    </w:p>
    <w:p w14:paraId="1229C1D8" w14:textId="77777777" w:rsidR="003D1AB4" w:rsidRDefault="003D1AB4">
      <w:pPr>
        <w:pageBreakBefore/>
        <w:spacing w:line="249" w:lineRule="auto"/>
        <w:textAlignment w:val="auto"/>
        <w:rPr>
          <w:rFonts w:ascii="Arial" w:eastAsia="Arial" w:hAnsi="Arial" w:cs="Arial"/>
          <w:color w:val="000000"/>
          <w:sz w:val="24"/>
          <w:szCs w:val="24"/>
        </w:rPr>
      </w:pPr>
    </w:p>
    <w:p w14:paraId="66FE3C3E" w14:textId="77777777" w:rsidR="003D1AB4" w:rsidRDefault="00000000">
      <w:pPr>
        <w:spacing w:after="0" w:line="22" w:lineRule="atLeast"/>
        <w:contextualSpacing/>
      </w:pPr>
      <w:r>
        <w:rPr>
          <w:rFonts w:ascii="Arial" w:eastAsia="Arial" w:hAnsi="Arial" w:cs="Arial"/>
          <w:color w:val="000000"/>
          <w:sz w:val="24"/>
          <w:szCs w:val="24"/>
        </w:rPr>
        <w:t xml:space="preserve">When you have completed this form, indicate the </w:t>
      </w:r>
      <w:r>
        <w:rPr>
          <w:rFonts w:ascii="Arial" w:eastAsia="Arial" w:hAnsi="Arial" w:cs="Arial"/>
          <w:b/>
          <w:bCs/>
          <w:color w:val="000000"/>
          <w:sz w:val="24"/>
          <w:szCs w:val="24"/>
        </w:rPr>
        <w:t>confidentiality</w:t>
      </w:r>
      <w:r>
        <w:rPr>
          <w:rFonts w:ascii="Arial" w:eastAsia="Arial" w:hAnsi="Arial" w:cs="Arial"/>
          <w:color w:val="000000"/>
          <w:sz w:val="24"/>
          <w:szCs w:val="24"/>
        </w:rPr>
        <w:t xml:space="preserve"> status of this document by placing an X in the relevant box below and in the header. We strongly recommend this document to be completed on the computer, so this step is easy to complete:</w:t>
      </w:r>
    </w:p>
    <w:p w14:paraId="425A04A1" w14:textId="77777777" w:rsidR="003D1AB4" w:rsidRDefault="003D1AB4">
      <w:pPr>
        <w:spacing w:after="0" w:line="22" w:lineRule="atLeast"/>
        <w:contextualSpacing/>
        <w:rPr>
          <w:rFonts w:ascii="Arial" w:eastAsia="Arial" w:hAnsi="Arial" w:cs="Arial"/>
          <w:color w:val="000000"/>
          <w:sz w:val="24"/>
          <w:szCs w:val="24"/>
        </w:rPr>
      </w:pPr>
    </w:p>
    <w:p w14:paraId="12707E71" w14:textId="66984D89" w:rsidR="003D1AB4" w:rsidRDefault="003A1FE2">
      <w:pPr>
        <w:spacing w:after="0" w:line="22" w:lineRule="atLeast"/>
        <w:contextualSpacing/>
      </w:pPr>
      <w:r>
        <w:rPr>
          <w:rFonts w:ascii="MS Gothic" w:eastAsia="MS Gothic" w:hAnsi="MS Gothic" w:cs="Segoe UI Symbol"/>
          <w:b/>
          <w:bCs/>
          <w:color w:val="000000"/>
          <w:sz w:val="24"/>
          <w:szCs w:val="24"/>
        </w:rPr>
        <w:t>X</w:t>
      </w:r>
      <w:r w:rsidR="00000000">
        <w:rPr>
          <w:rFonts w:ascii="MS Gothic" w:eastAsia="MS Gothic" w:hAnsi="MS Gothic" w:cs="Segoe UI Symbol"/>
          <w:b/>
          <w:bCs/>
          <w:color w:val="000000"/>
          <w:sz w:val="24"/>
          <w:szCs w:val="24"/>
        </w:rPr>
        <w:t>☐</w:t>
      </w:r>
      <w:r w:rsidR="00000000">
        <w:rPr>
          <w:rFonts w:ascii="Arial" w:eastAsia="Arial" w:hAnsi="Arial" w:cs="Arial"/>
          <w:color w:val="000000"/>
          <w:sz w:val="24"/>
          <w:szCs w:val="24"/>
        </w:rPr>
        <w:t xml:space="preserve"> Confidential</w:t>
      </w:r>
    </w:p>
    <w:p w14:paraId="00AF6263" w14:textId="4CA9118F" w:rsidR="003D1AB4" w:rsidRDefault="00000000">
      <w:pPr>
        <w:spacing w:after="0" w:line="22" w:lineRule="atLeast"/>
        <w:contextualSpacing/>
      </w:pPr>
      <w:r>
        <w:rPr>
          <w:rFonts w:ascii="MS Gothic" w:eastAsia="MS Gothic" w:hAnsi="MS Gothic" w:cs="Segoe UI Symbol"/>
          <w:b/>
          <w:bCs/>
          <w:color w:val="000000"/>
          <w:sz w:val="24"/>
          <w:szCs w:val="24"/>
        </w:rPr>
        <w:t>☐</w:t>
      </w:r>
      <w:r>
        <w:rPr>
          <w:rFonts w:ascii="Arial" w:eastAsia="Arial" w:hAnsi="Arial" w:cs="Arial"/>
          <w:color w:val="000000"/>
          <w:sz w:val="24"/>
          <w:szCs w:val="24"/>
        </w:rPr>
        <w:t xml:space="preserve"> </w:t>
      </w:r>
      <w:proofErr w:type="gramStart"/>
      <w:r>
        <w:rPr>
          <w:rFonts w:ascii="Arial" w:eastAsia="Arial" w:hAnsi="Arial" w:cs="Arial"/>
          <w:color w:val="000000"/>
          <w:sz w:val="24"/>
          <w:szCs w:val="24"/>
        </w:rPr>
        <w:t>Non-Confidential</w:t>
      </w:r>
      <w:proofErr w:type="gramEnd"/>
      <w:r>
        <w:rPr>
          <w:rFonts w:ascii="Arial" w:eastAsia="Arial" w:hAnsi="Arial" w:cs="Arial"/>
          <w:color w:val="000000"/>
          <w:sz w:val="24"/>
          <w:szCs w:val="24"/>
        </w:rPr>
        <w:t xml:space="preserve"> – will be made publicly available</w:t>
      </w:r>
    </w:p>
    <w:p w14:paraId="635E1F51" w14:textId="77777777" w:rsidR="003D1AB4" w:rsidRDefault="003D1AB4">
      <w:pPr>
        <w:spacing w:after="0" w:line="22" w:lineRule="atLeast"/>
        <w:contextualSpacing/>
        <w:rPr>
          <w:rFonts w:ascii="Arial" w:eastAsia="Arial" w:hAnsi="Arial" w:cs="Arial"/>
          <w:color w:val="000000"/>
          <w:sz w:val="24"/>
          <w:szCs w:val="24"/>
        </w:rPr>
      </w:pPr>
    </w:p>
    <w:p w14:paraId="2CE45ED7" w14:textId="77777777" w:rsidR="003D1AB4" w:rsidRDefault="00000000">
      <w:pPr>
        <w:spacing w:after="0" w:line="22" w:lineRule="atLeast"/>
      </w:pPr>
      <w:r>
        <w:rPr>
          <w:rFonts w:ascii="Arial" w:eastAsia="Arial" w:hAnsi="Arial" w:cs="Arial"/>
          <w:color w:val="000000"/>
          <w:sz w:val="24"/>
          <w:szCs w:val="24"/>
        </w:rPr>
        <w:t xml:space="preserve">Please note that you will have to provide </w:t>
      </w:r>
      <w:r>
        <w:rPr>
          <w:rFonts w:ascii="Arial" w:eastAsia="Arial" w:hAnsi="Arial" w:cs="Arial"/>
          <w:b/>
          <w:bCs/>
          <w:color w:val="000000"/>
          <w:sz w:val="24"/>
          <w:szCs w:val="24"/>
        </w:rPr>
        <w:t>two copies of your response</w:t>
      </w:r>
      <w:r>
        <w:rPr>
          <w:rFonts w:ascii="Arial" w:eastAsia="Arial" w:hAnsi="Arial" w:cs="Arial"/>
          <w:color w:val="000000"/>
          <w:sz w:val="24"/>
          <w:szCs w:val="24"/>
        </w:rPr>
        <w:t xml:space="preserve"> – a </w:t>
      </w:r>
      <w:r>
        <w:rPr>
          <w:rFonts w:ascii="Arial" w:eastAsia="Arial" w:hAnsi="Arial" w:cs="Arial"/>
          <w:b/>
          <w:bCs/>
          <w:color w:val="000000"/>
          <w:sz w:val="24"/>
          <w:szCs w:val="24"/>
        </w:rPr>
        <w:t xml:space="preserve">Confidential </w:t>
      </w:r>
      <w:r>
        <w:rPr>
          <w:rFonts w:ascii="Arial" w:eastAsia="Arial" w:hAnsi="Arial" w:cs="Arial"/>
          <w:color w:val="000000"/>
          <w:sz w:val="24"/>
          <w:szCs w:val="24"/>
        </w:rPr>
        <w:t xml:space="preserve">and a </w:t>
      </w:r>
      <w:r>
        <w:rPr>
          <w:rFonts w:ascii="Arial" w:eastAsia="Arial" w:hAnsi="Arial" w:cs="Arial"/>
          <w:b/>
          <w:bCs/>
          <w:color w:val="000000"/>
          <w:sz w:val="24"/>
          <w:szCs w:val="24"/>
        </w:rPr>
        <w:t xml:space="preserve">Non-Confidential version. </w:t>
      </w:r>
      <w:r>
        <w:rPr>
          <w:rFonts w:ascii="Arial" w:eastAsia="Arial" w:hAnsi="Arial" w:cs="Arial"/>
          <w:color w:val="000000"/>
          <w:sz w:val="24"/>
          <w:szCs w:val="24"/>
        </w:rPr>
        <w:t>Both copies must be returned to the TRA using the Trade Remedies Service (</w:t>
      </w:r>
      <w:hyperlink r:id="rId6" w:history="1">
        <w:r>
          <w:rPr>
            <w:rStyle w:val="Hyperlink"/>
            <w:rFonts w:ascii="Arial" w:eastAsia="Arial" w:hAnsi="Arial" w:cs="Arial"/>
            <w:sz w:val="24"/>
            <w:szCs w:val="24"/>
          </w:rPr>
          <w:t>www.trade-remedies.service.gov.uk</w:t>
        </w:r>
      </w:hyperlink>
      <w:r>
        <w:rPr>
          <w:rFonts w:ascii="Arial" w:eastAsia="Arial" w:hAnsi="Arial" w:cs="Arial"/>
          <w:color w:val="000000"/>
          <w:sz w:val="24"/>
          <w:szCs w:val="24"/>
        </w:rPr>
        <w:t xml:space="preserve">) by </w:t>
      </w:r>
    </w:p>
    <w:p w14:paraId="50171913" w14:textId="77777777" w:rsidR="003D1AB4" w:rsidRDefault="00000000">
      <w:r>
        <w:rPr>
          <w:rFonts w:ascii="Arial" w:hAnsi="Arial" w:cs="Arial"/>
          <w:b/>
          <w:bCs/>
          <w:sz w:val="24"/>
          <w:szCs w:val="24"/>
        </w:rPr>
        <w:t>19 September 2023.</w:t>
      </w:r>
    </w:p>
    <w:p w14:paraId="2129C5DF" w14:textId="77777777" w:rsidR="003D1AB4" w:rsidRDefault="003D1AB4">
      <w:pPr>
        <w:pageBreakBefore/>
        <w:jc w:val="center"/>
        <w:rPr>
          <w:rFonts w:ascii="Arial" w:hAnsi="Arial" w:cs="Arial"/>
          <w:b/>
          <w:bCs/>
          <w:sz w:val="28"/>
          <w:szCs w:val="28"/>
        </w:rPr>
      </w:pPr>
    </w:p>
    <w:p w14:paraId="5A98B8ED" w14:textId="77777777" w:rsidR="003D1AB4" w:rsidRDefault="00000000">
      <w:pPr>
        <w:jc w:val="center"/>
        <w:rPr>
          <w:rFonts w:ascii="Arial" w:hAnsi="Arial" w:cs="Arial"/>
          <w:b/>
          <w:bCs/>
          <w:sz w:val="28"/>
          <w:szCs w:val="28"/>
        </w:rPr>
      </w:pPr>
      <w:r>
        <w:rPr>
          <w:rFonts w:ascii="Arial" w:hAnsi="Arial" w:cs="Arial"/>
          <w:b/>
          <w:bCs/>
          <w:sz w:val="28"/>
          <w:szCs w:val="28"/>
        </w:rPr>
        <w:t>Table of Contents</w:t>
      </w:r>
    </w:p>
    <w:p w14:paraId="2FFB4FCA" w14:textId="77777777" w:rsidR="003D1AB4" w:rsidRDefault="003D1AB4">
      <w:pPr>
        <w:rPr>
          <w:rFonts w:ascii="Arial" w:hAnsi="Arial" w:cs="Arial"/>
        </w:rPr>
      </w:pPr>
    </w:p>
    <w:p w14:paraId="5730BD3E" w14:textId="77777777" w:rsidR="003D1AB4" w:rsidRDefault="00000000">
      <w:pPr>
        <w:pStyle w:val="TOC1"/>
      </w:pPr>
      <w:r>
        <w:fldChar w:fldCharType="begin"/>
      </w:r>
      <w:r>
        <w:instrText xml:space="preserve"> TOC \o "1-3" \u \h </w:instrText>
      </w:r>
      <w:r>
        <w:fldChar w:fldCharType="separate"/>
      </w:r>
      <w:hyperlink r:id="rId7" w:history="1">
        <w:r>
          <w:rPr>
            <w:rStyle w:val="Hyperlink"/>
            <w:rFonts w:ascii="Arial" w:hAnsi="Arial" w:cs="Arial"/>
            <w:sz w:val="24"/>
            <w:szCs w:val="24"/>
          </w:rPr>
          <w:t>The scope of this review</w:t>
        </w:r>
        <w:r>
          <w:rPr>
            <w:rFonts w:ascii="Arial" w:hAnsi="Arial" w:cs="Arial"/>
            <w:sz w:val="24"/>
            <w:szCs w:val="24"/>
          </w:rPr>
          <w:tab/>
          <w:t>4</w:t>
        </w:r>
      </w:hyperlink>
    </w:p>
    <w:p w14:paraId="03D8CA98" w14:textId="77777777" w:rsidR="003D1AB4" w:rsidRDefault="00000000">
      <w:pPr>
        <w:pStyle w:val="TOC2"/>
      </w:pPr>
      <w:hyperlink r:id="rId8" w:history="1">
        <w:r>
          <w:rPr>
            <w:rStyle w:val="Hyperlink"/>
            <w:rFonts w:ascii="Arial" w:hAnsi="Arial" w:cs="Arial"/>
            <w:sz w:val="24"/>
            <w:szCs w:val="24"/>
          </w:rPr>
          <w:t>Goods Subject to Review</w:t>
        </w:r>
        <w:r>
          <w:rPr>
            <w:rFonts w:ascii="Arial" w:hAnsi="Arial" w:cs="Arial"/>
            <w:sz w:val="24"/>
            <w:szCs w:val="24"/>
          </w:rPr>
          <w:tab/>
          <w:t>4</w:t>
        </w:r>
      </w:hyperlink>
    </w:p>
    <w:p w14:paraId="2EE0DF3E" w14:textId="77777777" w:rsidR="003D1AB4" w:rsidRDefault="00000000">
      <w:pPr>
        <w:pStyle w:val="TOC2"/>
      </w:pPr>
      <w:hyperlink r:id="rId9" w:history="1">
        <w:r>
          <w:rPr>
            <w:rStyle w:val="Hyperlink"/>
            <w:rFonts w:ascii="Arial" w:hAnsi="Arial" w:cs="Arial"/>
            <w:sz w:val="24"/>
            <w:szCs w:val="24"/>
          </w:rPr>
          <w:t>Like Goods</w:t>
        </w:r>
        <w:r>
          <w:rPr>
            <w:rFonts w:ascii="Arial" w:hAnsi="Arial" w:cs="Arial"/>
            <w:sz w:val="24"/>
            <w:szCs w:val="24"/>
          </w:rPr>
          <w:tab/>
          <w:t>4</w:t>
        </w:r>
      </w:hyperlink>
    </w:p>
    <w:p w14:paraId="03E125F1" w14:textId="77777777" w:rsidR="003D1AB4" w:rsidRDefault="00000000">
      <w:pPr>
        <w:pStyle w:val="TOC2"/>
      </w:pPr>
      <w:hyperlink r:id="rId10" w:history="1">
        <w:r>
          <w:rPr>
            <w:rStyle w:val="Hyperlink"/>
            <w:rFonts w:ascii="Arial" w:hAnsi="Arial" w:cs="Arial"/>
            <w:sz w:val="24"/>
            <w:szCs w:val="24"/>
          </w:rPr>
          <w:t>Directly Competitive Goods</w:t>
        </w:r>
        <w:r>
          <w:rPr>
            <w:rFonts w:ascii="Arial" w:hAnsi="Arial" w:cs="Arial"/>
            <w:sz w:val="24"/>
            <w:szCs w:val="24"/>
          </w:rPr>
          <w:tab/>
          <w:t>4</w:t>
        </w:r>
      </w:hyperlink>
    </w:p>
    <w:p w14:paraId="6F794EE9" w14:textId="77777777" w:rsidR="003D1AB4" w:rsidRDefault="00000000">
      <w:pPr>
        <w:pStyle w:val="TOC1"/>
      </w:pPr>
      <w:hyperlink r:id="rId11" w:history="1">
        <w:r>
          <w:rPr>
            <w:rStyle w:val="Hyperlink"/>
            <w:rFonts w:ascii="Arial" w:hAnsi="Arial" w:cs="Arial"/>
            <w:sz w:val="24"/>
            <w:szCs w:val="24"/>
          </w:rPr>
          <w:t>Instructions</w:t>
        </w:r>
        <w:r>
          <w:rPr>
            <w:rFonts w:ascii="Arial" w:hAnsi="Arial" w:cs="Arial"/>
            <w:sz w:val="24"/>
            <w:szCs w:val="24"/>
          </w:rPr>
          <w:tab/>
          <w:t>5</w:t>
        </w:r>
      </w:hyperlink>
    </w:p>
    <w:p w14:paraId="1BD541F9" w14:textId="77777777" w:rsidR="003D1AB4" w:rsidRDefault="00000000">
      <w:pPr>
        <w:pStyle w:val="TOC2"/>
      </w:pPr>
      <w:hyperlink r:id="rId12" w:history="1">
        <w:r>
          <w:rPr>
            <w:rStyle w:val="Hyperlink"/>
            <w:rFonts w:ascii="Arial" w:hAnsi="Arial" w:cs="Arial"/>
            <w:sz w:val="24"/>
            <w:szCs w:val="24"/>
          </w:rPr>
          <w:t>Who should complete this form?</w:t>
        </w:r>
        <w:r>
          <w:rPr>
            <w:rFonts w:ascii="Arial" w:hAnsi="Arial" w:cs="Arial"/>
            <w:sz w:val="24"/>
            <w:szCs w:val="24"/>
          </w:rPr>
          <w:tab/>
          <w:t>5</w:t>
        </w:r>
      </w:hyperlink>
    </w:p>
    <w:p w14:paraId="5F50B4B6" w14:textId="77777777" w:rsidR="003D1AB4" w:rsidRDefault="00000000">
      <w:pPr>
        <w:pStyle w:val="TOC2"/>
      </w:pPr>
      <w:hyperlink r:id="rId13" w:history="1">
        <w:r>
          <w:rPr>
            <w:rStyle w:val="Hyperlink"/>
            <w:rFonts w:ascii="Arial" w:hAnsi="Arial" w:cs="Arial"/>
            <w:sz w:val="24"/>
            <w:szCs w:val="24"/>
            <w:lang w:eastAsia="zh-CN"/>
          </w:rPr>
          <w:t>Note about confidentiality</w:t>
        </w:r>
        <w:r>
          <w:rPr>
            <w:rFonts w:ascii="Arial" w:hAnsi="Arial" w:cs="Arial"/>
            <w:sz w:val="24"/>
            <w:szCs w:val="24"/>
          </w:rPr>
          <w:tab/>
          <w:t>5</w:t>
        </w:r>
      </w:hyperlink>
    </w:p>
    <w:p w14:paraId="3631A05B" w14:textId="77777777" w:rsidR="003D1AB4" w:rsidRDefault="00000000">
      <w:pPr>
        <w:pStyle w:val="TOC1"/>
      </w:pPr>
      <w:hyperlink r:id="rId14" w:history="1">
        <w:r>
          <w:rPr>
            <w:rStyle w:val="Hyperlink"/>
            <w:rFonts w:ascii="Arial" w:hAnsi="Arial" w:cs="Arial"/>
            <w:sz w:val="24"/>
            <w:szCs w:val="24"/>
          </w:rPr>
          <w:t>Section A – Your organisation’s interest in the case</w:t>
        </w:r>
        <w:r>
          <w:rPr>
            <w:rFonts w:ascii="Arial" w:hAnsi="Arial" w:cs="Arial"/>
            <w:sz w:val="24"/>
            <w:szCs w:val="24"/>
          </w:rPr>
          <w:tab/>
          <w:t>6</w:t>
        </w:r>
      </w:hyperlink>
    </w:p>
    <w:p w14:paraId="28E18EAA" w14:textId="77777777" w:rsidR="003D1AB4" w:rsidRDefault="00000000">
      <w:pPr>
        <w:pStyle w:val="TOC1"/>
      </w:pPr>
      <w:hyperlink r:id="rId15" w:history="1">
        <w:r>
          <w:rPr>
            <w:rStyle w:val="Hyperlink"/>
            <w:rFonts w:ascii="Arial" w:hAnsi="Arial" w:cs="Arial"/>
            <w:sz w:val="24"/>
            <w:szCs w:val="24"/>
          </w:rPr>
          <w:t>Section B – Additional information</w:t>
        </w:r>
        <w:r>
          <w:rPr>
            <w:rFonts w:ascii="Arial" w:hAnsi="Arial" w:cs="Arial"/>
            <w:sz w:val="24"/>
            <w:szCs w:val="24"/>
          </w:rPr>
          <w:tab/>
          <w:t>7</w:t>
        </w:r>
      </w:hyperlink>
    </w:p>
    <w:p w14:paraId="702ACDCC" w14:textId="77777777" w:rsidR="003D1AB4" w:rsidRDefault="00000000">
      <w:pPr>
        <w:pStyle w:val="TOC2"/>
      </w:pPr>
      <w:hyperlink r:id="rId16" w:history="1">
        <w:r>
          <w:rPr>
            <w:rStyle w:val="Hyperlink"/>
            <w:rFonts w:ascii="Arial" w:hAnsi="Arial" w:cs="Arial"/>
            <w:sz w:val="24"/>
            <w:szCs w:val="24"/>
          </w:rPr>
          <w:t>B1 – Other interested parties</w:t>
        </w:r>
        <w:r>
          <w:rPr>
            <w:rFonts w:ascii="Arial" w:hAnsi="Arial" w:cs="Arial"/>
            <w:sz w:val="24"/>
            <w:szCs w:val="24"/>
          </w:rPr>
          <w:tab/>
          <w:t>7</w:t>
        </w:r>
      </w:hyperlink>
    </w:p>
    <w:p w14:paraId="3525F43C" w14:textId="77777777" w:rsidR="003D1AB4" w:rsidRDefault="00000000">
      <w:pPr>
        <w:pStyle w:val="TOC2"/>
      </w:pPr>
      <w:hyperlink r:id="rId17" w:history="1">
        <w:r>
          <w:rPr>
            <w:rStyle w:val="Hyperlink"/>
            <w:rFonts w:ascii="Arial" w:hAnsi="Arial" w:cs="Arial"/>
            <w:sz w:val="24"/>
            <w:szCs w:val="24"/>
          </w:rPr>
          <w:t>B2 - Scope</w:t>
        </w:r>
        <w:r>
          <w:rPr>
            <w:rFonts w:ascii="Arial" w:hAnsi="Arial" w:cs="Arial"/>
            <w:sz w:val="24"/>
            <w:szCs w:val="24"/>
          </w:rPr>
          <w:tab/>
          <w:t>7</w:t>
        </w:r>
      </w:hyperlink>
    </w:p>
    <w:p w14:paraId="0C1775A5" w14:textId="77777777" w:rsidR="003D1AB4" w:rsidRDefault="00000000">
      <w:pPr>
        <w:pStyle w:val="TOC2"/>
      </w:pPr>
      <w:hyperlink r:id="rId18" w:history="1">
        <w:r>
          <w:rPr>
            <w:rStyle w:val="Hyperlink"/>
            <w:rFonts w:ascii="Arial" w:hAnsi="Arial" w:cs="Arial"/>
            <w:sz w:val="24"/>
            <w:szCs w:val="24"/>
          </w:rPr>
          <w:t>B3 – Economic Interest Test</w:t>
        </w:r>
        <w:r>
          <w:rPr>
            <w:rFonts w:ascii="Arial" w:hAnsi="Arial" w:cs="Arial"/>
            <w:sz w:val="24"/>
            <w:szCs w:val="24"/>
          </w:rPr>
          <w:tab/>
          <w:t>8</w:t>
        </w:r>
      </w:hyperlink>
    </w:p>
    <w:p w14:paraId="7B08F83B" w14:textId="77777777" w:rsidR="003D1AB4" w:rsidRDefault="00000000">
      <w:pPr>
        <w:pStyle w:val="TOC2"/>
      </w:pPr>
      <w:hyperlink r:id="rId19" w:history="1">
        <w:r>
          <w:rPr>
            <w:rStyle w:val="Hyperlink"/>
            <w:rFonts w:ascii="Arial" w:hAnsi="Arial" w:cs="Arial"/>
            <w:sz w:val="24"/>
            <w:szCs w:val="24"/>
          </w:rPr>
          <w:t>B4 – Anything else</w:t>
        </w:r>
        <w:r>
          <w:rPr>
            <w:rFonts w:ascii="Arial" w:hAnsi="Arial" w:cs="Arial"/>
            <w:sz w:val="24"/>
            <w:szCs w:val="24"/>
          </w:rPr>
          <w:tab/>
          <w:t>8</w:t>
        </w:r>
      </w:hyperlink>
    </w:p>
    <w:p w14:paraId="2227DF9A" w14:textId="77777777" w:rsidR="003D1AB4" w:rsidRDefault="00000000">
      <w:pPr>
        <w:pStyle w:val="TOC1"/>
      </w:pPr>
      <w:hyperlink r:id="rId20" w:history="1">
        <w:r>
          <w:rPr>
            <w:rStyle w:val="Hyperlink"/>
            <w:rFonts w:ascii="Arial" w:eastAsia="Yu Gothic Light" w:hAnsi="Arial" w:cs="Arial"/>
            <w:sz w:val="24"/>
            <w:szCs w:val="24"/>
          </w:rPr>
          <w:t>Annex 1</w:t>
        </w:r>
        <w:r>
          <w:rPr>
            <w:rFonts w:ascii="Arial" w:hAnsi="Arial" w:cs="Arial"/>
            <w:sz w:val="24"/>
            <w:szCs w:val="24"/>
          </w:rPr>
          <w:tab/>
          <w:t>10</w:t>
        </w:r>
      </w:hyperlink>
    </w:p>
    <w:p w14:paraId="6EB9EDA3" w14:textId="77777777" w:rsidR="003D1AB4" w:rsidRDefault="00000000">
      <w:r>
        <w:fldChar w:fldCharType="end"/>
      </w:r>
    </w:p>
    <w:p w14:paraId="6DDE661F" w14:textId="77777777" w:rsidR="003D1AB4" w:rsidRDefault="003D1AB4"/>
    <w:p w14:paraId="0800A049" w14:textId="77777777" w:rsidR="003D1AB4" w:rsidRDefault="003D1AB4">
      <w:pPr>
        <w:pStyle w:val="Heading3"/>
        <w:rPr>
          <w:sz w:val="32"/>
        </w:rPr>
      </w:pPr>
    </w:p>
    <w:p w14:paraId="1B11CF16" w14:textId="77777777" w:rsidR="003D1AB4" w:rsidRDefault="003D1AB4">
      <w:pPr>
        <w:pageBreakBefore/>
        <w:rPr>
          <w:rFonts w:ascii="Arial" w:eastAsia="Times New Roman" w:hAnsi="Arial"/>
          <w:b/>
          <w:sz w:val="32"/>
          <w:szCs w:val="26"/>
        </w:rPr>
      </w:pPr>
    </w:p>
    <w:p w14:paraId="15424C2C" w14:textId="77777777" w:rsidR="003D1AB4" w:rsidRDefault="003D1AB4">
      <w:pPr>
        <w:pStyle w:val="Heading1"/>
        <w:rPr>
          <w:rFonts w:cs="Arial"/>
          <w:b w:val="0"/>
          <w:bCs/>
        </w:rPr>
      </w:pPr>
      <w:bookmarkStart w:id="2" w:name="_Toc32519544"/>
      <w:bookmarkStart w:id="3" w:name="_Toc53524891"/>
    </w:p>
    <w:p w14:paraId="2B70EAE9" w14:textId="77777777" w:rsidR="003D1AB4" w:rsidRDefault="00000000">
      <w:pPr>
        <w:pStyle w:val="Heading1"/>
      </w:pPr>
      <w:bookmarkStart w:id="4" w:name="_Toc98165159"/>
      <w:bookmarkStart w:id="5" w:name="_Toc144462785"/>
      <w:r>
        <w:rPr>
          <w:rStyle w:val="normaltextrun"/>
        </w:rPr>
        <w:t>The scope of this review</w:t>
      </w:r>
      <w:bookmarkEnd w:id="4"/>
      <w:bookmarkEnd w:id="5"/>
    </w:p>
    <w:p w14:paraId="25F0A598" w14:textId="77777777" w:rsidR="003D1AB4" w:rsidRDefault="00000000">
      <w:pPr>
        <w:pStyle w:val="paragraph"/>
        <w:spacing w:before="0" w:after="0"/>
        <w:textAlignment w:val="baseline"/>
      </w:pPr>
      <w:r>
        <w:rPr>
          <w:rStyle w:val="eop"/>
          <w:rFonts w:ascii="Arial" w:hAnsi="Arial" w:cs="Arial"/>
          <w:b/>
          <w:bCs/>
          <w:sz w:val="32"/>
          <w:szCs w:val="32"/>
        </w:rPr>
        <w:t xml:space="preserve"> </w:t>
      </w:r>
    </w:p>
    <w:p w14:paraId="1C0D6D7F" w14:textId="77777777" w:rsidR="003D1AB4" w:rsidRDefault="00000000">
      <w:pPr>
        <w:pStyle w:val="Heading2"/>
      </w:pPr>
      <w:bookmarkStart w:id="6" w:name="_Toc144462786"/>
      <w:r>
        <w:rPr>
          <w:rStyle w:val="normaltextrun"/>
        </w:rPr>
        <w:t>Goods Subject to Review</w:t>
      </w:r>
      <w:bookmarkEnd w:id="6"/>
      <w:r>
        <w:rPr>
          <w:rStyle w:val="eop"/>
        </w:rPr>
        <w:t xml:space="preserve"> </w:t>
      </w:r>
    </w:p>
    <w:p w14:paraId="4A2E5A3B" w14:textId="77777777" w:rsidR="003D1AB4" w:rsidRDefault="003D1AB4">
      <w:pPr>
        <w:pStyle w:val="paragraph"/>
        <w:spacing w:before="0" w:after="0" w:line="360" w:lineRule="auto"/>
        <w:textAlignment w:val="baseline"/>
        <w:rPr>
          <w:rFonts w:ascii="Segoe UI" w:hAnsi="Segoe UI" w:cs="Segoe UI"/>
          <w:b/>
          <w:bCs/>
          <w:sz w:val="16"/>
          <w:szCs w:val="18"/>
        </w:rPr>
      </w:pPr>
    </w:p>
    <w:p w14:paraId="6F487301" w14:textId="77777777" w:rsidR="003D1AB4" w:rsidRDefault="00000000">
      <w:pPr>
        <w:pStyle w:val="paragraph"/>
        <w:spacing w:before="0" w:after="0"/>
        <w:textAlignment w:val="baseline"/>
      </w:pPr>
      <w:r>
        <w:rPr>
          <w:rStyle w:val="normaltextrun"/>
          <w:rFonts w:ascii="Arial" w:hAnsi="Arial" w:cs="Arial"/>
        </w:rPr>
        <w:t xml:space="preserve">This review covers </w:t>
      </w:r>
      <w:r>
        <w:rPr>
          <w:rStyle w:val="normaltextrun"/>
          <w:rFonts w:ascii="Arial" w:eastAsia="Yu Mincho" w:hAnsi="Arial" w:cs="Arial"/>
        </w:rPr>
        <w:t xml:space="preserve">certain steel products imported into the United Kingdom (UK) as detailed in </w:t>
      </w:r>
      <w:hyperlink r:id="rId21" w:history="1">
        <w:r>
          <w:rPr>
            <w:rStyle w:val="Hyperlink"/>
            <w:rFonts w:ascii="Arial" w:eastAsia="Yu Mincho" w:hAnsi="Arial" w:cs="Arial"/>
            <w:color w:val="4472C4"/>
          </w:rPr>
          <w:t>Annex 1</w:t>
        </w:r>
      </w:hyperlink>
      <w:r>
        <w:rPr>
          <w:rStyle w:val="normaltextrun"/>
          <w:rFonts w:ascii="Arial" w:eastAsia="Yu Mincho" w:hAnsi="Arial" w:cs="Arial"/>
        </w:rPr>
        <w:t xml:space="preserve">. </w:t>
      </w:r>
    </w:p>
    <w:p w14:paraId="4970EAF1" w14:textId="77777777" w:rsidR="003D1AB4" w:rsidRDefault="00000000">
      <w:pPr>
        <w:pStyle w:val="paragraph"/>
        <w:spacing w:before="0" w:after="0"/>
        <w:ind w:left="720"/>
        <w:textAlignment w:val="baseline"/>
      </w:pPr>
      <w:r>
        <w:rPr>
          <w:rStyle w:val="eop"/>
          <w:rFonts w:ascii="Arial" w:hAnsi="Arial" w:cs="Arial"/>
        </w:rPr>
        <w:t xml:space="preserve"> </w:t>
      </w:r>
    </w:p>
    <w:p w14:paraId="0BF209E1" w14:textId="77777777" w:rsidR="003D1AB4" w:rsidRDefault="00000000">
      <w:pPr>
        <w:pStyle w:val="paragraph"/>
        <w:spacing w:before="0" w:after="0"/>
        <w:textAlignment w:val="baseline"/>
      </w:pPr>
      <w:r>
        <w:rPr>
          <w:rStyle w:val="normaltextrun"/>
          <w:rFonts w:ascii="Arial" w:hAnsi="Arial" w:cs="Arial"/>
        </w:rPr>
        <w:t xml:space="preserve">In this document, these goods will be referred to as ‘the Goods Subject to Review’. Any reference to </w:t>
      </w:r>
      <w:r>
        <w:rPr>
          <w:rStyle w:val="contextualspellingandgrammarerror"/>
          <w:rFonts w:ascii="Arial" w:hAnsi="Arial" w:cs="Arial"/>
        </w:rPr>
        <w:t>‘</w:t>
      </w:r>
      <w:r>
        <w:rPr>
          <w:rStyle w:val="normaltextrun"/>
          <w:rFonts w:ascii="Arial" w:hAnsi="Arial" w:cs="Arial"/>
        </w:rPr>
        <w:t>Goods Subject to Review’ in this document refers to the product categories and commodity codes set out in Annex 1.</w:t>
      </w:r>
      <w:r>
        <w:rPr>
          <w:rStyle w:val="eop"/>
          <w:rFonts w:ascii="Arial" w:hAnsi="Arial" w:cs="Arial"/>
        </w:rPr>
        <w:t xml:space="preserve"> </w:t>
      </w:r>
    </w:p>
    <w:p w14:paraId="5F71A68C" w14:textId="77777777" w:rsidR="003D1AB4" w:rsidRDefault="00000000">
      <w:pPr>
        <w:pStyle w:val="paragraph"/>
        <w:spacing w:before="0" w:after="0"/>
        <w:jc w:val="right"/>
        <w:textAlignment w:val="baseline"/>
      </w:pPr>
      <w:r>
        <w:rPr>
          <w:rStyle w:val="eop"/>
          <w:rFonts w:ascii="Arial" w:hAnsi="Arial" w:cs="Arial"/>
        </w:rPr>
        <w:t xml:space="preserve"> </w:t>
      </w:r>
    </w:p>
    <w:p w14:paraId="260F3056" w14:textId="77777777" w:rsidR="003D1AB4" w:rsidRDefault="00000000">
      <w:pPr>
        <w:pStyle w:val="Heading2"/>
      </w:pPr>
      <w:bookmarkStart w:id="7" w:name="_Toc144462787"/>
      <w:r>
        <w:rPr>
          <w:rStyle w:val="normaltextrun"/>
        </w:rPr>
        <w:t>Like Goods</w:t>
      </w:r>
      <w:bookmarkEnd w:id="7"/>
      <w:r>
        <w:rPr>
          <w:rStyle w:val="eop"/>
        </w:rPr>
        <w:t xml:space="preserve"> </w:t>
      </w:r>
    </w:p>
    <w:p w14:paraId="2FBE272A" w14:textId="77777777" w:rsidR="003D1AB4" w:rsidRDefault="003D1AB4">
      <w:pPr>
        <w:pStyle w:val="paragraph"/>
        <w:spacing w:before="0" w:after="0" w:line="360" w:lineRule="auto"/>
        <w:textAlignment w:val="baseline"/>
      </w:pPr>
    </w:p>
    <w:p w14:paraId="2CF13A85" w14:textId="77777777" w:rsidR="003D1AB4" w:rsidRDefault="00000000">
      <w:pPr>
        <w:pStyle w:val="paragraph"/>
        <w:spacing w:before="0" w:after="0"/>
        <w:textAlignment w:val="baseline"/>
      </w:pPr>
      <w:r>
        <w:rPr>
          <w:rStyle w:val="normaltextrun"/>
          <w:rFonts w:ascii="Arial" w:hAnsi="Arial" w:cs="Arial"/>
        </w:rPr>
        <w:t xml:space="preserve">Any reference to ‘Like Goods’ in this document refers to goods produced in the UK which are like the Goods Subject to Review in all respects, or with characteristics closely resembling them.  </w:t>
      </w:r>
    </w:p>
    <w:p w14:paraId="3D5EC600" w14:textId="77777777" w:rsidR="003D1AB4" w:rsidRDefault="003D1AB4">
      <w:pPr>
        <w:pStyle w:val="paragraph"/>
        <w:spacing w:before="0" w:after="0"/>
        <w:textAlignment w:val="baseline"/>
        <w:rPr>
          <w:rFonts w:ascii="Arial" w:hAnsi="Arial" w:cs="Arial"/>
        </w:rPr>
      </w:pPr>
    </w:p>
    <w:p w14:paraId="77DEC4FD" w14:textId="77777777" w:rsidR="003D1AB4" w:rsidRDefault="00000000">
      <w:pPr>
        <w:pStyle w:val="Heading2"/>
        <w:rPr>
          <w:rFonts w:eastAsia="Calibri"/>
        </w:rPr>
      </w:pPr>
      <w:bookmarkStart w:id="8" w:name="_Toc144462788"/>
      <w:r>
        <w:rPr>
          <w:rFonts w:eastAsia="Calibri"/>
        </w:rPr>
        <w:t>Directly Competitive Goods</w:t>
      </w:r>
      <w:bookmarkEnd w:id="8"/>
    </w:p>
    <w:p w14:paraId="383819B1" w14:textId="77777777" w:rsidR="003D1AB4" w:rsidRDefault="003D1AB4">
      <w:pPr>
        <w:spacing w:after="0" w:line="360" w:lineRule="auto"/>
        <w:textAlignment w:val="auto"/>
        <w:rPr>
          <w:rFonts w:ascii="Arial" w:hAnsi="Arial" w:cs="Arial"/>
          <w:color w:val="000000"/>
          <w:sz w:val="24"/>
        </w:rPr>
      </w:pPr>
    </w:p>
    <w:p w14:paraId="5B3E77D6" w14:textId="77777777" w:rsidR="003D1AB4" w:rsidRDefault="00000000">
      <w:pPr>
        <w:spacing w:line="249" w:lineRule="auto"/>
        <w:textAlignment w:val="auto"/>
      </w:pPr>
      <w:r>
        <w:rPr>
          <w:rFonts w:ascii="Arial" w:hAnsi="Arial" w:cs="Arial"/>
          <w:color w:val="000000"/>
          <w:sz w:val="24"/>
        </w:rPr>
        <w:t>Directly Competitive Goods means goods produced in the UK which are directly competitive with the Goods Subject to Review.</w:t>
      </w:r>
    </w:p>
    <w:p w14:paraId="06883319" w14:textId="77777777" w:rsidR="003D1AB4" w:rsidRDefault="00000000">
      <w:pPr>
        <w:spacing w:line="249" w:lineRule="auto"/>
        <w:textAlignment w:val="auto"/>
      </w:pPr>
      <w:r>
        <w:rPr>
          <w:rFonts w:ascii="Arial" w:hAnsi="Arial" w:cs="Arial"/>
          <w:color w:val="000000"/>
          <w:sz w:val="24"/>
        </w:rPr>
        <w:t>This can include goods that are not only similar to the Goods Subject to Review, such as a different type or variety, but also include goods that occupy a position of direct competition with the Goods Subject to Review. A Directly Competitive Good may be one that is substitutable with the goods subject to review.</w:t>
      </w:r>
    </w:p>
    <w:p w14:paraId="321CFE34" w14:textId="77777777" w:rsidR="003D1AB4" w:rsidRDefault="00000000">
      <w:pPr>
        <w:spacing w:after="0"/>
      </w:pPr>
      <w:r>
        <w:rPr>
          <w:rStyle w:val="normaltextrun"/>
          <w:rFonts w:ascii="Arial" w:eastAsia="Times New Roman" w:hAnsi="Arial" w:cs="Arial"/>
          <w:b/>
          <w:sz w:val="24"/>
          <w:szCs w:val="24"/>
          <w:lang w:eastAsia="en-GB"/>
        </w:rPr>
        <w:t xml:space="preserve">Please follow the instructions for each question to provide the appropriate information regarding the Goods Subject to Review, Like Goods or Directly Competitive Goods. </w:t>
      </w:r>
    </w:p>
    <w:p w14:paraId="1D50EC9B" w14:textId="77777777" w:rsidR="003D1AB4" w:rsidRDefault="003D1AB4">
      <w:pPr>
        <w:spacing w:after="0"/>
      </w:pPr>
    </w:p>
    <w:p w14:paraId="4491B65F" w14:textId="77777777" w:rsidR="003D1AB4" w:rsidRDefault="00000000">
      <w:pPr>
        <w:spacing w:after="0"/>
      </w:pPr>
      <w:r>
        <w:rPr>
          <w:rFonts w:ascii="Arial" w:hAnsi="Arial" w:cs="Arial"/>
          <w:sz w:val="24"/>
          <w:szCs w:val="24"/>
        </w:rPr>
        <w:t xml:space="preserve">For more information about this case, you may refer to the Notice of Initiation published at: </w:t>
      </w:r>
      <w:hyperlink r:id="rId22" w:history="1">
        <w:r>
          <w:rPr>
            <w:rStyle w:val="Hyperlink"/>
            <w:rFonts w:ascii="Arial" w:hAnsi="Arial" w:cs="Arial"/>
            <w:bCs/>
            <w:sz w:val="24"/>
            <w:szCs w:val="24"/>
          </w:rPr>
          <w:t>www.trade-remedies.service.gov.uk/public/cases</w:t>
        </w:r>
      </w:hyperlink>
      <w:r>
        <w:rPr>
          <w:rFonts w:ascii="Arial" w:hAnsi="Arial" w:cs="Arial"/>
          <w:bCs/>
          <w:sz w:val="24"/>
          <w:szCs w:val="24"/>
        </w:rPr>
        <w:t xml:space="preserve"> </w:t>
      </w:r>
    </w:p>
    <w:p w14:paraId="250E3FF7" w14:textId="77777777" w:rsidR="003D1AB4" w:rsidRDefault="003D1AB4">
      <w:pPr>
        <w:pageBreakBefore/>
        <w:rPr>
          <w:rFonts w:ascii="Arial" w:hAnsi="Arial" w:cs="Arial"/>
          <w:sz w:val="24"/>
          <w:szCs w:val="24"/>
        </w:rPr>
      </w:pPr>
    </w:p>
    <w:p w14:paraId="2EB8BE53" w14:textId="77777777" w:rsidR="003D1AB4" w:rsidRDefault="00000000">
      <w:pPr>
        <w:pStyle w:val="Heading1"/>
      </w:pPr>
      <w:bookmarkStart w:id="9" w:name="_Toc144462789"/>
      <w:r>
        <w:t>Instructions</w:t>
      </w:r>
      <w:bookmarkEnd w:id="2"/>
      <w:bookmarkEnd w:id="3"/>
      <w:bookmarkEnd w:id="9"/>
    </w:p>
    <w:p w14:paraId="006A3698" w14:textId="77777777" w:rsidR="003D1AB4" w:rsidRDefault="003D1AB4">
      <w:pPr>
        <w:spacing w:after="0"/>
      </w:pPr>
    </w:p>
    <w:p w14:paraId="05BD20CA" w14:textId="77777777" w:rsidR="003D1AB4" w:rsidRDefault="00000000">
      <w:r>
        <w:rPr>
          <w:rFonts w:ascii="Arial" w:hAnsi="Arial" w:cs="Arial"/>
          <w:sz w:val="24"/>
          <w:szCs w:val="24"/>
        </w:rPr>
        <w:t>The Trade Remedies Authority (TRA) will be carrying out a safeguards extension review to consider whether the expiry of a definitive safeguarding remedy would likely result in a continuation or recurrence of serious injury to UK producers of the Like or Directly Competitive Goods.</w:t>
      </w:r>
    </w:p>
    <w:p w14:paraId="439FA85F" w14:textId="77777777" w:rsidR="003D1AB4" w:rsidRDefault="00000000">
      <w:pPr>
        <w:pStyle w:val="Heading2"/>
      </w:pPr>
      <w:bookmarkStart w:id="10" w:name="_Toc144462790"/>
      <w:r>
        <w:t>Who should complete this form?</w:t>
      </w:r>
      <w:bookmarkEnd w:id="10"/>
    </w:p>
    <w:p w14:paraId="5F0B1252" w14:textId="77777777" w:rsidR="003D1AB4" w:rsidRDefault="003D1AB4">
      <w:pPr>
        <w:keepNext/>
        <w:keepLines/>
        <w:spacing w:before="40" w:after="0"/>
        <w:outlineLvl w:val="1"/>
        <w:rPr>
          <w:rFonts w:ascii="Arial" w:eastAsia="Times New Roman" w:hAnsi="Arial" w:cs="Arial"/>
          <w:color w:val="000000"/>
          <w:sz w:val="24"/>
          <w:szCs w:val="24"/>
          <w:lang w:eastAsia="en-GB"/>
        </w:rPr>
      </w:pPr>
    </w:p>
    <w:p w14:paraId="46CAAB28" w14:textId="77777777" w:rsidR="003D1AB4" w:rsidRDefault="00000000">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6814EF6D" w14:textId="77777777" w:rsidR="003D1AB4" w:rsidRDefault="00000000">
      <w:pPr>
        <w:rPr>
          <w:rFonts w:ascii="Arial" w:hAnsi="Arial" w:cs="Arial"/>
          <w:sz w:val="24"/>
          <w:szCs w:val="24"/>
          <w:lang w:eastAsia="en-GB"/>
        </w:rPr>
      </w:pPr>
      <w:r>
        <w:rPr>
          <w:rFonts w:ascii="Arial" w:hAnsi="Arial" w:cs="Arial"/>
          <w:sz w:val="24"/>
          <w:szCs w:val="24"/>
          <w:lang w:eastAsia="en-GB"/>
        </w:rPr>
        <w:t xml:space="preserve">If you are a UK producer of the Like Goods or Directly Competitive Goods, importer or overseas exporter of the Goods Subject to Review, please complete the relevant Pre-Sampling Questionnaire. </w:t>
      </w:r>
    </w:p>
    <w:p w14:paraId="063216E5" w14:textId="77777777" w:rsidR="003D1AB4" w:rsidRDefault="00000000">
      <w:pPr>
        <w:pStyle w:val="Heading2"/>
        <w:rPr>
          <w:lang w:eastAsia="zh-CN"/>
        </w:rPr>
      </w:pPr>
      <w:bookmarkStart w:id="11" w:name="_Toc10708169"/>
      <w:bookmarkStart w:id="12" w:name="_Toc10642843"/>
      <w:bookmarkStart w:id="13" w:name="_Toc6319072"/>
      <w:bookmarkStart w:id="14" w:name="_Toc144461299"/>
      <w:r>
        <w:rPr>
          <w:lang w:eastAsia="zh-CN"/>
        </w:rPr>
        <w:t>Deadline for response</w:t>
      </w:r>
      <w:bookmarkEnd w:id="11"/>
      <w:bookmarkEnd w:id="12"/>
      <w:bookmarkEnd w:id="13"/>
      <w:bookmarkEnd w:id="14"/>
    </w:p>
    <w:p w14:paraId="4AA5110E" w14:textId="77777777" w:rsidR="003D1AB4" w:rsidRDefault="003D1AB4">
      <w:pPr>
        <w:keepNext/>
        <w:keepLines/>
        <w:spacing w:before="40" w:after="0"/>
        <w:outlineLvl w:val="1"/>
        <w:rPr>
          <w:rFonts w:ascii="Arial" w:hAnsi="Arial" w:cs="Arial"/>
          <w:sz w:val="24"/>
          <w:szCs w:val="24"/>
          <w:lang w:eastAsia="en-GB"/>
        </w:rPr>
      </w:pPr>
    </w:p>
    <w:p w14:paraId="398C12F7" w14:textId="77777777" w:rsidR="003D1AB4" w:rsidRDefault="00000000">
      <w:r>
        <w:rPr>
          <w:rFonts w:ascii="Arial" w:hAnsi="Arial" w:cs="Arial"/>
          <w:sz w:val="24"/>
          <w:szCs w:val="24"/>
          <w:lang w:eastAsia="en-GB"/>
        </w:rPr>
        <w:t xml:space="preserve">A completed pre-sampling questionnaire must be submitted to the TRA by no later than 19 September 2023. If you are unable to provide a completed submission by the given due date and you wish to request an extension, please contact the case team, </w:t>
      </w:r>
      <w:r>
        <w:rPr>
          <w:rFonts w:ascii="Arial" w:hAnsi="Arial" w:cs="Arial"/>
          <w:b/>
          <w:bCs/>
          <w:sz w:val="24"/>
          <w:szCs w:val="24"/>
          <w:lang w:eastAsia="en-GB"/>
        </w:rPr>
        <w:t>SE0041@traderemedies.gov.uk</w:t>
      </w:r>
      <w:r>
        <w:rPr>
          <w:rFonts w:ascii="Arial" w:hAnsi="Arial" w:cs="Arial"/>
          <w:sz w:val="24"/>
          <w:szCs w:val="24"/>
          <w:lang w:eastAsia="en-GB"/>
        </w:rPr>
        <w:t>, and see the TRA’s guidance on extension requests for further information.</w:t>
      </w:r>
    </w:p>
    <w:p w14:paraId="4DC04F24" w14:textId="77777777" w:rsidR="003D1AB4" w:rsidRDefault="00000000">
      <w:pPr>
        <w:pStyle w:val="Heading2"/>
        <w:rPr>
          <w:lang w:eastAsia="zh-CN"/>
        </w:rPr>
      </w:pPr>
      <w:bookmarkStart w:id="15" w:name="_Toc32519549"/>
      <w:bookmarkStart w:id="16" w:name="_Toc53524892"/>
      <w:bookmarkStart w:id="17" w:name="_Toc53524939"/>
      <w:bookmarkStart w:id="18" w:name="_Toc53525039"/>
      <w:bookmarkStart w:id="19" w:name="_Toc144462791"/>
      <w:r>
        <w:rPr>
          <w:lang w:eastAsia="zh-CN"/>
        </w:rPr>
        <w:t>Note about confidentiality</w:t>
      </w:r>
      <w:bookmarkEnd w:id="15"/>
      <w:bookmarkEnd w:id="16"/>
      <w:bookmarkEnd w:id="17"/>
      <w:bookmarkEnd w:id="18"/>
      <w:bookmarkEnd w:id="19"/>
    </w:p>
    <w:p w14:paraId="65A907DF" w14:textId="77777777" w:rsidR="003D1AB4" w:rsidRDefault="00000000">
      <w:pPr>
        <w:pStyle w:val="NormalWeb"/>
        <w:rPr>
          <w:rFonts w:ascii="Arial" w:hAnsi="Arial" w:cs="Arial"/>
          <w:color w:val="000000"/>
        </w:rPr>
      </w:pPr>
      <w:bookmarkStart w:id="20" w:name="_Hlk4494759"/>
      <w:bookmarkEnd w:id="20"/>
      <w:r>
        <w:rPr>
          <w:rFonts w:ascii="Arial" w:hAnsi="Arial" w:cs="Arial"/>
          <w:color w:val="000000"/>
        </w:rPr>
        <w:t>You will need to submit one confidential version and one non-confidential version of this document.</w:t>
      </w:r>
    </w:p>
    <w:p w14:paraId="209FD027" w14:textId="77777777" w:rsidR="003D1AB4" w:rsidRDefault="00000000">
      <w:pPr>
        <w:pStyle w:val="NormalWeb"/>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2E012F5A" w14:textId="77777777" w:rsidR="003D1AB4" w:rsidRDefault="00000000">
      <w:pPr>
        <w:pStyle w:val="NormalWeb"/>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14:paraId="7E825899" w14:textId="77777777" w:rsidR="003D1AB4" w:rsidRDefault="00000000">
      <w:pPr>
        <w:pStyle w:val="NormalWeb"/>
      </w:pPr>
      <w:r>
        <w:rPr>
          <w:rFonts w:ascii="Arial" w:hAnsi="Arial" w:cs="Arial"/>
          <w:color w:val="000000"/>
        </w:rPr>
        <w:t xml:space="preserve">Please see the </w:t>
      </w:r>
      <w:hyperlink r:id="rId23" w:history="1">
        <w:r>
          <w:rPr>
            <w:rStyle w:val="Hyperlink"/>
            <w:rFonts w:ascii="Arial" w:hAnsi="Arial" w:cs="Arial"/>
          </w:rPr>
          <w:t>TRA’s public guidance</w:t>
        </w:r>
      </w:hyperlink>
      <w:r>
        <w:rPr>
          <w:rFonts w:ascii="Arial" w:hAnsi="Arial" w:cs="Arial"/>
          <w:color w:val="000000"/>
        </w:rPr>
        <w:t xml:space="preserve"> for further information on what can be considered confidential and how to prepare a non-confidential version of this document.</w:t>
      </w:r>
    </w:p>
    <w:p w14:paraId="698DDBAB" w14:textId="77777777" w:rsidR="003D1AB4" w:rsidRDefault="00000000">
      <w:pPr>
        <w:pStyle w:val="NormalWeb"/>
      </w:pPr>
      <w:r>
        <w:rPr>
          <w:rFonts w:ascii="Arial" w:hAnsi="Arial" w:cs="Arial"/>
          <w:color w:val="000000"/>
        </w:rPr>
        <w:t xml:space="preserve">All information provided to the Trade Remedies Authority (TRA) in confidence will be treated accordingly and only used for this investigation (except in limited circumstances as permitted by regulation 17 of the Trade Remedies (Increase in Imports Causing Serious Injury to UK Producers) (EU Exit) Regulations 2019) and will be stored in protected systems. </w:t>
      </w:r>
    </w:p>
    <w:p w14:paraId="02311328" w14:textId="77777777" w:rsidR="003D1AB4" w:rsidRDefault="00000000">
      <w:pPr>
        <w:pStyle w:val="NormalWeb"/>
      </w:pPr>
      <w:r>
        <w:rPr>
          <w:rFonts w:ascii="Arial" w:hAnsi="Arial" w:cs="Arial"/>
          <w:color w:val="000000"/>
        </w:rPr>
        <w:t xml:space="preserve">The non-confidential version of your submission will be placed on the public file, which is available on </w:t>
      </w:r>
      <w:hyperlink r:id="rId24" w:history="1">
        <w:r>
          <w:rPr>
            <w:rStyle w:val="Hyperlink"/>
            <w:rFonts w:ascii="Arial" w:hAnsi="Arial" w:cs="Arial"/>
            <w:bCs/>
          </w:rPr>
          <w:t>www.trade-remedies.service.gov.uk/public/cases</w:t>
        </w:r>
      </w:hyperlink>
      <w:r>
        <w:rPr>
          <w:rFonts w:ascii="Arial" w:hAnsi="Arial" w:cs="Arial"/>
          <w:bCs/>
          <w:color w:val="000000"/>
        </w:rPr>
        <w:t xml:space="preserve"> </w:t>
      </w:r>
      <w:r>
        <w:rPr>
          <w:rFonts w:ascii="Arial" w:hAnsi="Arial" w:cs="Arial"/>
          <w:color w:val="000000"/>
        </w:rPr>
        <w:t xml:space="preserve"> </w:t>
      </w:r>
    </w:p>
    <w:p w14:paraId="2FB88574" w14:textId="77777777" w:rsidR="003D1AB4" w:rsidRDefault="003D1AB4">
      <w:pPr>
        <w:keepNext/>
        <w:keepLines/>
        <w:spacing w:before="40" w:after="0"/>
        <w:outlineLvl w:val="1"/>
        <w:rPr>
          <w:rFonts w:ascii="Arial" w:eastAsia="Times New Roman" w:hAnsi="Arial"/>
          <w:b/>
          <w:sz w:val="32"/>
          <w:szCs w:val="26"/>
        </w:rPr>
      </w:pPr>
    </w:p>
    <w:p w14:paraId="54E47527" w14:textId="77777777" w:rsidR="003D1AB4" w:rsidRDefault="003D1AB4">
      <w:pPr>
        <w:pageBreakBefore/>
        <w:rPr>
          <w:rFonts w:ascii="Arial" w:eastAsia="Times New Roman" w:hAnsi="Arial"/>
          <w:b/>
          <w:sz w:val="32"/>
          <w:szCs w:val="26"/>
        </w:rPr>
      </w:pPr>
    </w:p>
    <w:p w14:paraId="5B6F4AFC" w14:textId="77777777" w:rsidR="003D1AB4" w:rsidRDefault="00000000">
      <w:pPr>
        <w:pStyle w:val="Heading1"/>
      </w:pPr>
      <w:bookmarkStart w:id="21" w:name="_Toc53524893"/>
      <w:bookmarkStart w:id="22" w:name="_Toc144462792"/>
      <w:r>
        <w:t xml:space="preserve">Section A – Your </w:t>
      </w:r>
      <w:bookmarkEnd w:id="1"/>
      <w:r>
        <w:t>organisation’s interest in the case</w:t>
      </w:r>
      <w:bookmarkEnd w:id="21"/>
      <w:bookmarkEnd w:id="22"/>
    </w:p>
    <w:p w14:paraId="579C7C03" w14:textId="77777777" w:rsidR="003D1AB4" w:rsidRDefault="003D1AB4">
      <w:pPr>
        <w:spacing w:after="0" w:line="22" w:lineRule="atLeast"/>
        <w:rPr>
          <w:rFonts w:eastAsia="Arial" w:cs="Arial"/>
          <w:sz w:val="24"/>
          <w:szCs w:val="24"/>
        </w:rPr>
      </w:pPr>
    </w:p>
    <w:p w14:paraId="294E7075" w14:textId="77777777" w:rsidR="003D1AB4" w:rsidRDefault="00000000">
      <w:pPr>
        <w:spacing w:after="0" w:line="22" w:lineRule="atLeast"/>
        <w:rPr>
          <w:rFonts w:ascii="Arial" w:eastAsia="Arial" w:hAnsi="Arial" w:cs="Arial"/>
          <w:sz w:val="24"/>
          <w:szCs w:val="24"/>
        </w:rPr>
      </w:pPr>
      <w:r>
        <w:rPr>
          <w:rFonts w:ascii="Arial" w:eastAsia="Arial" w:hAnsi="Arial" w:cs="Arial"/>
          <w:sz w:val="24"/>
          <w:szCs w:val="24"/>
        </w:rPr>
        <w:t>To register your organisation’s interest in this review, please complete the text boxes below.</w:t>
      </w:r>
    </w:p>
    <w:p w14:paraId="413D0B86" w14:textId="77777777" w:rsidR="003D1AB4" w:rsidRDefault="003D1AB4">
      <w:pPr>
        <w:spacing w:after="0" w:line="22" w:lineRule="atLeast"/>
      </w:pPr>
    </w:p>
    <w:p w14:paraId="5DEFF768" w14:textId="09F8B8EF" w:rsidR="003D1AB4" w:rsidRDefault="009D4D46">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3E6CC224" wp14:editId="4C60C290">
                <wp:simplePos x="0" y="0"/>
                <wp:positionH relativeFrom="margin">
                  <wp:align>right</wp:align>
                </wp:positionH>
                <wp:positionV relativeFrom="paragraph">
                  <wp:posOffset>471374</wp:posOffset>
                </wp:positionV>
                <wp:extent cx="5704840" cy="819150"/>
                <wp:effectExtent l="0" t="0" r="10160" b="19050"/>
                <wp:wrapSquare wrapText="bothSides"/>
                <wp:docPr id="2098284712" name="Text Box 2"/>
                <wp:cNvGraphicFramePr/>
                <a:graphic xmlns:a="http://schemas.openxmlformats.org/drawingml/2006/main">
                  <a:graphicData uri="http://schemas.microsoft.com/office/word/2010/wordprocessingShape">
                    <wps:wsp>
                      <wps:cNvSpPr txBox="1"/>
                      <wps:spPr>
                        <a:xfrm>
                          <a:off x="0" y="0"/>
                          <a:ext cx="5704840" cy="819302"/>
                        </a:xfrm>
                        <a:prstGeom prst="rect">
                          <a:avLst/>
                        </a:prstGeom>
                        <a:solidFill>
                          <a:srgbClr val="FFFFFF"/>
                        </a:solidFill>
                        <a:ln w="9528">
                          <a:solidFill>
                            <a:srgbClr val="000000"/>
                          </a:solidFill>
                          <a:prstDash val="solid"/>
                        </a:ln>
                      </wps:spPr>
                      <wps:txbx>
                        <w:txbxContent>
                          <w:p w14:paraId="3258F9D7" w14:textId="0D138461" w:rsidR="003D1AB4" w:rsidRDefault="003A1FE2">
                            <w:r>
                              <w:rPr>
                                <w:rStyle w:val="PlaceholderText"/>
                              </w:rPr>
                              <w:t>TRADE ASSOCIATION REPRESENTING IMPORTERS OF GOODS SUBJECT TO THIS REVIEW, WITH PARTICULAR REFERENCE TO PRODUCT NO. 1:  NON-AL</w:t>
                            </w:r>
                            <w:r w:rsidR="00614E2C">
                              <w:rPr>
                                <w:rStyle w:val="PlaceholderText"/>
                              </w:rPr>
                              <w:t>L</w:t>
                            </w:r>
                            <w:r>
                              <w:rPr>
                                <w:rStyle w:val="PlaceholderText"/>
                              </w:rPr>
                              <w:t>OY AND OTHER ALLOY HOT-ROLLED SHEET AND STRIP, ‘OTHER COUNTRIES’ ORIGIN</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3E6CC224" id="_x0000_t202" coordsize="21600,21600" o:spt="202" path="m,l,21600r21600,l21600,xe">
                <v:stroke joinstyle="miter"/>
                <v:path gradientshapeok="t" o:connecttype="rect"/>
              </v:shapetype>
              <v:shape id="Text Box 2" o:spid="_x0000_s1026" type="#_x0000_t202" style="position:absolute;margin-left:398pt;margin-top:37.1pt;width:449.2pt;height:64.5pt;z-index:2516582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" strokeweight=".26467mm">
                <v:textbox>
                  <w:txbxContent>
                    <w:p w14:paraId="3258F9D7" w14:textId="0D138461" w:rsidR="003D1AB4" w:rsidRDefault="003A1FE2">
                      <w:r>
                        <w:rPr>
                          <w:rStyle w:val="PlaceholderText"/>
                        </w:rPr>
                        <w:t>TRADE ASSOCIATION REPRESENTING IMPORTERS OF GOODS SUBJECT TO THIS REVIEW, WITH PARTICULAR REFERENCE TO PRODUCT NO. 1:  NON-AL</w:t>
                      </w:r>
                      <w:r w:rsidR="00614E2C">
                        <w:rPr>
                          <w:rStyle w:val="PlaceholderText"/>
                        </w:rPr>
                        <w:t>L</w:t>
                      </w:r>
                      <w:r>
                        <w:rPr>
                          <w:rStyle w:val="PlaceholderText"/>
                        </w:rPr>
                        <w:t>OY AND OTHER ALLOY HOT-ROLLED SHEET AND STRIP, ‘OTHER COUNTRIES’ ORIGIN</w:t>
                      </w:r>
                    </w:p>
                  </w:txbxContent>
                </v:textbox>
                <w10:wrap type="square" anchorx="margin"/>
              </v:shape>
            </w:pict>
          </mc:Fallback>
        </mc:AlternateContent>
      </w:r>
      <w:r w:rsidR="00000000">
        <w:rPr>
          <w:rFonts w:ascii="Arial" w:hAnsi="Arial" w:cs="Arial"/>
          <w:sz w:val="24"/>
          <w:szCs w:val="24"/>
        </w:rPr>
        <w:t xml:space="preserve">Please describe your role with regards to the Like Goods, </w:t>
      </w:r>
      <w:r w:rsidR="00000000">
        <w:rPr>
          <w:rFonts w:ascii="Arial" w:hAnsi="Arial" w:cs="Arial"/>
          <w:sz w:val="24"/>
        </w:rPr>
        <w:t>Directly Competitive Goods</w:t>
      </w:r>
      <w:r w:rsidR="00000000">
        <w:rPr>
          <w:rFonts w:ascii="Arial" w:hAnsi="Arial" w:cs="Arial"/>
          <w:sz w:val="24"/>
          <w:szCs w:val="24"/>
        </w:rPr>
        <w:t xml:space="preserve"> and/or </w:t>
      </w:r>
      <w:r w:rsidR="00000000">
        <w:rPr>
          <w:rFonts w:ascii="Arial" w:eastAsia="Times New Roman" w:hAnsi="Arial" w:cs="Arial"/>
          <w:sz w:val="24"/>
          <w:szCs w:val="24"/>
        </w:rPr>
        <w:t>Goods Subject to Review</w:t>
      </w:r>
      <w:r w:rsidR="00000000">
        <w:rPr>
          <w:rFonts w:ascii="Arial" w:hAnsi="Arial" w:cs="Arial"/>
          <w:sz w:val="24"/>
          <w:szCs w:val="24"/>
        </w:rPr>
        <w:t>:</w:t>
      </w:r>
    </w:p>
    <w:p w14:paraId="59F347EA" w14:textId="0673A47C" w:rsidR="003D1AB4" w:rsidRDefault="003D1AB4">
      <w:pPr>
        <w:spacing w:after="0" w:line="22" w:lineRule="atLeast"/>
      </w:pPr>
    </w:p>
    <w:p w14:paraId="651AD4DD" w14:textId="38F0D3C3" w:rsidR="003D1AB4" w:rsidRDefault="003D1AB4">
      <w:pPr>
        <w:spacing w:line="22" w:lineRule="atLeast"/>
        <w:rPr>
          <w:rFonts w:ascii="Arial" w:hAnsi="Arial" w:cs="Arial"/>
          <w:sz w:val="24"/>
          <w:szCs w:val="24"/>
        </w:rPr>
      </w:pPr>
    </w:p>
    <w:p w14:paraId="516521F6" w14:textId="74E813AD" w:rsidR="003D1AB4" w:rsidRDefault="00000000">
      <w:pPr>
        <w:spacing w:line="22" w:lineRule="atLeast"/>
        <w:rPr>
          <w:rFonts w:ascii="Arial" w:hAnsi="Arial" w:cs="Arial"/>
          <w:sz w:val="24"/>
          <w:szCs w:val="24"/>
        </w:rPr>
      </w:pPr>
      <w:r>
        <w:rPr>
          <w:rFonts w:ascii="Arial" w:hAnsi="Arial" w:cs="Arial"/>
          <w:sz w:val="24"/>
          <w:szCs w:val="24"/>
        </w:rPr>
        <w:t>Please describe your interest in this review:</w:t>
      </w:r>
    </w:p>
    <w:p w14:paraId="49E3C69C" w14:textId="0647C4C5" w:rsidR="009D4D46" w:rsidRDefault="003231CD">
      <w:pPr>
        <w:spacing w:line="22" w:lineRule="atLeast"/>
        <w:rPr>
          <w:rFonts w:ascii="Arial" w:hAnsi="Arial" w:cs="Arial"/>
          <w:sz w:val="24"/>
          <w:szCs w:val="24"/>
        </w:rPr>
      </w:pPr>
      <w:r>
        <w:rPr>
          <w:noProof/>
        </w:rPr>
        <mc:AlternateContent>
          <mc:Choice Requires="wps">
            <w:drawing>
              <wp:anchor distT="0" distB="0" distL="114300" distR="114300" simplePos="0" relativeHeight="251658241" behindDoc="0" locked="0" layoutInCell="1" allowOverlap="1" wp14:anchorId="329481B1" wp14:editId="5170A91E">
                <wp:simplePos x="0" y="0"/>
                <wp:positionH relativeFrom="page">
                  <wp:posOffset>936295</wp:posOffset>
                </wp:positionH>
                <wp:positionV relativeFrom="paragraph">
                  <wp:posOffset>202057</wp:posOffset>
                </wp:positionV>
                <wp:extent cx="5705475" cy="1996440"/>
                <wp:effectExtent l="0" t="0" r="28575" b="22860"/>
                <wp:wrapSquare wrapText="bothSides"/>
                <wp:docPr id="916106050" name="Text Box 3"/>
                <wp:cNvGraphicFramePr/>
                <a:graphic xmlns:a="http://schemas.openxmlformats.org/drawingml/2006/main">
                  <a:graphicData uri="http://schemas.microsoft.com/office/word/2010/wordprocessingShape">
                    <wps:wsp>
                      <wps:cNvSpPr txBox="1"/>
                      <wps:spPr>
                        <a:xfrm>
                          <a:off x="0" y="0"/>
                          <a:ext cx="5705475" cy="1996440"/>
                        </a:xfrm>
                        <a:prstGeom prst="rect">
                          <a:avLst/>
                        </a:prstGeom>
                        <a:solidFill>
                          <a:srgbClr val="FFFFFF"/>
                        </a:solidFill>
                        <a:ln w="9528">
                          <a:solidFill>
                            <a:srgbClr val="000000"/>
                          </a:solidFill>
                          <a:prstDash val="solid"/>
                        </a:ln>
                      </wps:spPr>
                      <wps:txbx>
                        <w:txbxContent>
                          <w:p w14:paraId="1091AD7E" w14:textId="1D072F18" w:rsidR="009D4D46" w:rsidRDefault="00000000">
                            <w:r>
                              <w:rPr>
                                <w:rStyle w:val="PlaceholderText"/>
                              </w:rPr>
                              <w:t>Click or tap here to enter text.</w:t>
                            </w:r>
                          </w:p>
                          <w:p w14:paraId="3D837B2E" w14:textId="71BC7A27" w:rsidR="003D1AB4" w:rsidRDefault="003A1FE2">
                            <w:pPr>
                              <w:rPr>
                                <w:rFonts w:cs="Arial"/>
                              </w:rPr>
                            </w:pPr>
                            <w:r>
                              <w:rPr>
                                <w:rFonts w:cs="Arial"/>
                              </w:rPr>
                              <w:t>CONCERN THAT INSUFFICIENT MATERIAL IS PRODUCED IN THE UK</w:t>
                            </w:r>
                            <w:r w:rsidR="00614E2C">
                              <w:rPr>
                                <w:rFonts w:cs="Arial"/>
                              </w:rPr>
                              <w:t xml:space="preserve">. </w:t>
                            </w:r>
                            <w:r>
                              <w:rPr>
                                <w:rFonts w:cs="Arial"/>
                              </w:rPr>
                              <w:t xml:space="preserve"> SUPPLY TO CUSTOMERS IS RESTRICTED BY THE SAFEGUARD MEASURES. REQUIREMENT ABOVE QUOTA IS ONLY AVAILABLE IF THE IMPORTER PAYS 25 PER CENT DUTY.</w:t>
                            </w:r>
                          </w:p>
                          <w:p w14:paraId="78D178B3" w14:textId="33680EFC" w:rsidR="003A1FE2" w:rsidRDefault="003A1FE2">
                            <w:pPr>
                              <w:rPr>
                                <w:rFonts w:cs="Arial"/>
                              </w:rPr>
                            </w:pPr>
                            <w:r>
                              <w:rPr>
                                <w:rFonts w:cs="Arial"/>
                              </w:rPr>
                              <w:t>CERTAIN PRODUCTS SUBJECT TO PRODUCT NO. 1 SAFEGUARD MEASURES ARE NOT PRODUCED IN THE UK. THEIR IMPORT SHOULD NOT BE RESTRICTED.</w:t>
                            </w:r>
                          </w:p>
                          <w:p w14:paraId="7D5938EE" w14:textId="1B63B0DE" w:rsidR="003A1FE2" w:rsidRDefault="00B371AB">
                            <w:pPr>
                              <w:rPr>
                                <w:rFonts w:cs="Arial"/>
                              </w:rPr>
                            </w:pPr>
                            <w:r>
                              <w:rPr>
                                <w:rFonts w:cs="Arial"/>
                              </w:rPr>
                              <w:t xml:space="preserve">AT LEAST ONE CATEGORY </w:t>
                            </w:r>
                            <w:r w:rsidR="00614E2C">
                              <w:rPr>
                                <w:rFonts w:cs="Arial"/>
                              </w:rPr>
                              <w:t>1</w:t>
                            </w:r>
                            <w:r>
                              <w:rPr>
                                <w:rFonts w:cs="Arial"/>
                              </w:rPr>
                              <w:t xml:space="preserve"> PRODUCT HAS, WE BELIEVE, BEEN WRONGLY ALLOCATED TO THIS CATEGORY</w:t>
                            </w:r>
                            <w:r w:rsidR="003231CD">
                              <w:rPr>
                                <w:rFonts w:cs="Arial"/>
                              </w:rPr>
                              <w:t>.</w:t>
                            </w:r>
                          </w:p>
                          <w:p w14:paraId="7797F8A9" w14:textId="77777777" w:rsidR="009D4D46" w:rsidRDefault="009D4D46" w:rsidP="009D4D46">
                            <w:pPr>
                              <w:pStyle w:val="NoSpacing"/>
                              <w:ind w:left="720"/>
                              <w:rPr>
                                <w:sz w:val="20"/>
                                <w:szCs w:val="20"/>
                                <w:bdr w:val="none" w:sz="0" w:space="0" w:color="auto" w:frame="1"/>
                              </w:rPr>
                            </w:pPr>
                          </w:p>
                          <w:p w14:paraId="7DA0CD71" w14:textId="77777777" w:rsidR="009D4D46" w:rsidRDefault="009D4D46">
                            <w:pPr>
                              <w:rPr>
                                <w:rFonts w:cs="Arial"/>
                              </w:rPr>
                            </w:pPr>
                          </w:p>
                          <w:p w14:paraId="62E324A1" w14:textId="77777777" w:rsidR="009D4D46" w:rsidRDefault="009D4D46">
                            <w:pPr>
                              <w:rPr>
                                <w:rFonts w:cs="Arial"/>
                              </w:rPr>
                            </w:pPr>
                          </w:p>
                          <w:p w14:paraId="4620A90C" w14:textId="04E877CC" w:rsidR="002D7D8E" w:rsidRDefault="009D4D46">
                            <w:pPr>
                              <w:rPr>
                                <w:rFonts w:cs="Arial"/>
                              </w:rPr>
                            </w:pPr>
                            <w:r>
                              <w:rPr>
                                <w:rFonts w:cs="Arial"/>
                              </w:rPr>
                              <w:t xml:space="preserve"> </w:t>
                            </w:r>
                          </w:p>
                          <w:p w14:paraId="5DA889E4" w14:textId="77777777" w:rsidR="002D7D8E" w:rsidRDefault="002D7D8E">
                            <w:pPr>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29481B1" id="Text Box 3" o:spid="_x0000_s1027" type="#_x0000_t202" style="position:absolute;margin-left:73.7pt;margin-top:15.9pt;width:449.25pt;height:157.2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" strokeweight=".26467mm">
                <v:textbox>
                  <w:txbxContent>
                    <w:p w14:paraId="1091AD7E" w14:textId="1D072F18" w:rsidR="009D4D46" w:rsidRDefault="00000000">
                      <w:r>
                        <w:rPr>
                          <w:rStyle w:val="PlaceholderText"/>
                        </w:rPr>
                        <w:t>Click or tap here to enter text.</w:t>
                      </w:r>
                    </w:p>
                    <w:p w14:paraId="3D837B2E" w14:textId="71BC7A27" w:rsidR="003D1AB4" w:rsidRDefault="003A1FE2">
                      <w:pPr>
                        <w:rPr>
                          <w:rFonts w:cs="Arial"/>
                        </w:rPr>
                      </w:pPr>
                      <w:r>
                        <w:rPr>
                          <w:rFonts w:cs="Arial"/>
                        </w:rPr>
                        <w:t>CONCERN THAT INSUFFICIENT MATERIAL IS PRODUCED IN THE UK</w:t>
                      </w:r>
                      <w:r w:rsidR="00614E2C">
                        <w:rPr>
                          <w:rFonts w:cs="Arial"/>
                        </w:rPr>
                        <w:t xml:space="preserve">. </w:t>
                      </w:r>
                      <w:r>
                        <w:rPr>
                          <w:rFonts w:cs="Arial"/>
                        </w:rPr>
                        <w:t xml:space="preserve"> SUPPLY TO CUSTOMERS IS RESTRICTED BY THE SAFEGUARD MEASURES. REQUIREMENT ABOVE QUOTA IS ONLY AVAILABLE IF THE IMPORTER PAYS 25 PER CENT DUTY.</w:t>
                      </w:r>
                    </w:p>
                    <w:p w14:paraId="78D178B3" w14:textId="33680EFC" w:rsidR="003A1FE2" w:rsidRDefault="003A1FE2">
                      <w:pPr>
                        <w:rPr>
                          <w:rFonts w:cs="Arial"/>
                        </w:rPr>
                      </w:pPr>
                      <w:r>
                        <w:rPr>
                          <w:rFonts w:cs="Arial"/>
                        </w:rPr>
                        <w:t>CERTAIN PRODUCTS SUBJECT TO PRODUCT NO. 1 SAFEGUARD MEASURES ARE NOT PRODUCED IN THE UK. THEIR IMPORT SHOULD NOT BE RESTRICTED.</w:t>
                      </w:r>
                    </w:p>
                    <w:p w14:paraId="7D5938EE" w14:textId="1B63B0DE" w:rsidR="003A1FE2" w:rsidRDefault="00B371AB">
                      <w:pPr>
                        <w:rPr>
                          <w:rFonts w:cs="Arial"/>
                        </w:rPr>
                      </w:pPr>
                      <w:r>
                        <w:rPr>
                          <w:rFonts w:cs="Arial"/>
                        </w:rPr>
                        <w:t xml:space="preserve">AT LEAST ONE CATEGORY </w:t>
                      </w:r>
                      <w:r w:rsidR="00614E2C">
                        <w:rPr>
                          <w:rFonts w:cs="Arial"/>
                        </w:rPr>
                        <w:t>1</w:t>
                      </w:r>
                      <w:r>
                        <w:rPr>
                          <w:rFonts w:cs="Arial"/>
                        </w:rPr>
                        <w:t xml:space="preserve"> PRODUCT HAS, WE BELIEVE, BEEN WRONGLY ALLOCATED TO THIS CATEGORY</w:t>
                      </w:r>
                      <w:r w:rsidR="003231CD">
                        <w:rPr>
                          <w:rFonts w:cs="Arial"/>
                        </w:rPr>
                        <w:t>.</w:t>
                      </w:r>
                    </w:p>
                    <w:p w14:paraId="7797F8A9" w14:textId="77777777" w:rsidR="009D4D46" w:rsidRDefault="009D4D46" w:rsidP="009D4D46">
                      <w:pPr>
                        <w:pStyle w:val="NoSpacing"/>
                        <w:ind w:left="720"/>
                        <w:rPr>
                          <w:sz w:val="20"/>
                          <w:szCs w:val="20"/>
                          <w:bdr w:val="none" w:sz="0" w:space="0" w:color="auto" w:frame="1"/>
                        </w:rPr>
                      </w:pPr>
                    </w:p>
                    <w:p w14:paraId="7DA0CD71" w14:textId="77777777" w:rsidR="009D4D46" w:rsidRDefault="009D4D46">
                      <w:pPr>
                        <w:rPr>
                          <w:rFonts w:cs="Arial"/>
                        </w:rPr>
                      </w:pPr>
                    </w:p>
                    <w:p w14:paraId="62E324A1" w14:textId="77777777" w:rsidR="009D4D46" w:rsidRDefault="009D4D46">
                      <w:pPr>
                        <w:rPr>
                          <w:rFonts w:cs="Arial"/>
                        </w:rPr>
                      </w:pPr>
                    </w:p>
                    <w:p w14:paraId="4620A90C" w14:textId="04E877CC" w:rsidR="002D7D8E" w:rsidRDefault="009D4D46">
                      <w:pPr>
                        <w:rPr>
                          <w:rFonts w:cs="Arial"/>
                        </w:rPr>
                      </w:pPr>
                      <w:r>
                        <w:rPr>
                          <w:rFonts w:cs="Arial"/>
                        </w:rPr>
                        <w:t xml:space="preserve"> </w:t>
                      </w:r>
                    </w:p>
                    <w:p w14:paraId="5DA889E4" w14:textId="77777777" w:rsidR="002D7D8E" w:rsidRDefault="002D7D8E">
                      <w:pPr>
                        <w:rPr>
                          <w:rFonts w:cs="Arial"/>
                        </w:rPr>
                      </w:pPr>
                    </w:p>
                  </w:txbxContent>
                </v:textbox>
                <w10:wrap type="square" anchorx="page"/>
              </v:shape>
            </w:pict>
          </mc:Fallback>
        </mc:AlternateContent>
      </w:r>
    </w:p>
    <w:p w14:paraId="5FBF70E9" w14:textId="77777777" w:rsidR="003231CD" w:rsidRDefault="003231CD" w:rsidP="009D4D46">
      <w:pPr>
        <w:rPr>
          <w:rFonts w:cs="Arial"/>
        </w:rPr>
      </w:pPr>
    </w:p>
    <w:p w14:paraId="78C59CB8" w14:textId="308E577F" w:rsidR="009D4D46" w:rsidRDefault="009D4D46" w:rsidP="009D4D46">
      <w:pPr>
        <w:rPr>
          <w:rFonts w:cs="Arial"/>
        </w:rPr>
      </w:pPr>
      <w:r>
        <w:rPr>
          <w:rFonts w:cs="Arial"/>
        </w:rPr>
        <w:t>REPRODUCED BELOW IS OUR INITIAL SUBMISSION WHICH FORMS PART OF OUR INTEREST/CONCERN IN THIS CASE:</w:t>
      </w:r>
    </w:p>
    <w:p w14:paraId="501A293E" w14:textId="35860B4F" w:rsidR="009D4D46" w:rsidRDefault="009D4D46" w:rsidP="009D4D46">
      <w:pPr>
        <w:pStyle w:val="NoSpacing"/>
        <w:ind w:firstLine="720"/>
        <w:rPr>
          <w:sz w:val="20"/>
          <w:szCs w:val="20"/>
          <w:bdr w:val="none" w:sz="0" w:space="0" w:color="auto" w:frame="1"/>
        </w:rPr>
      </w:pPr>
    </w:p>
    <w:p w14:paraId="16AD06AB" w14:textId="3C487B9B" w:rsidR="009D4D46" w:rsidRPr="00C94A4F" w:rsidRDefault="009D4D46" w:rsidP="009D4D46">
      <w:pPr>
        <w:pStyle w:val="NoSpacing"/>
        <w:ind w:firstLine="720"/>
        <w:rPr>
          <w:sz w:val="20"/>
          <w:szCs w:val="20"/>
          <w:bdr w:val="none" w:sz="0" w:space="0" w:color="auto" w:frame="1"/>
        </w:rPr>
      </w:pPr>
      <w:r w:rsidRPr="00C94A4F">
        <w:rPr>
          <w:sz w:val="20"/>
          <w:szCs w:val="20"/>
          <w:bdr w:val="none" w:sz="0" w:space="0" w:color="auto" w:frame="1"/>
        </w:rPr>
        <w:t>We believe that the quota for Category 1, Other Countries, requires urgent review.</w:t>
      </w:r>
    </w:p>
    <w:p w14:paraId="06E58B1E" w14:textId="2F415318" w:rsidR="009D4D46" w:rsidRPr="00C94A4F" w:rsidRDefault="009D4D46" w:rsidP="009D4D46">
      <w:pPr>
        <w:pStyle w:val="NoSpacing"/>
        <w:rPr>
          <w:sz w:val="20"/>
          <w:szCs w:val="20"/>
          <w:bdr w:val="none" w:sz="0" w:space="0" w:color="auto" w:frame="1"/>
        </w:rPr>
      </w:pPr>
    </w:p>
    <w:p w14:paraId="2F16ABD5" w14:textId="7A2C5404" w:rsidR="009D4D46" w:rsidRPr="00C94A4F" w:rsidRDefault="009D4D46" w:rsidP="009D4D46">
      <w:pPr>
        <w:pStyle w:val="NoSpacing"/>
        <w:ind w:left="720"/>
        <w:rPr>
          <w:sz w:val="20"/>
          <w:szCs w:val="20"/>
          <w:bdr w:val="none" w:sz="0" w:space="0" w:color="auto" w:frame="1"/>
        </w:rPr>
      </w:pPr>
      <w:r w:rsidRPr="00C94A4F">
        <w:rPr>
          <w:sz w:val="20"/>
          <w:szCs w:val="20"/>
          <w:bdr w:val="none" w:sz="0" w:space="0" w:color="auto" w:frame="1"/>
        </w:rPr>
        <w:t xml:space="preserve">Specific quotas for Category 1 are allocated to imports from the EU (the bulk of the quota), Turkey, Taiwan and Residual (also called ‘other countries’).  Other countries </w:t>
      </w:r>
      <w:proofErr w:type="gramStart"/>
      <w:r w:rsidRPr="00C94A4F">
        <w:rPr>
          <w:sz w:val="20"/>
          <w:szCs w:val="20"/>
          <w:bdr w:val="none" w:sz="0" w:space="0" w:color="auto" w:frame="1"/>
        </w:rPr>
        <w:t>includes</w:t>
      </w:r>
      <w:proofErr w:type="gramEnd"/>
      <w:r w:rsidRPr="00C94A4F">
        <w:rPr>
          <w:sz w:val="20"/>
          <w:szCs w:val="20"/>
          <w:bdr w:val="none" w:sz="0" w:space="0" w:color="auto" w:frame="1"/>
        </w:rPr>
        <w:t xml:space="preserve"> India.</w:t>
      </w:r>
    </w:p>
    <w:p w14:paraId="13CACB1F" w14:textId="7B1399B9" w:rsidR="009D4D46" w:rsidRPr="00C94A4F" w:rsidRDefault="009D4D46" w:rsidP="009D4D46">
      <w:pPr>
        <w:pStyle w:val="NoSpacing"/>
        <w:rPr>
          <w:sz w:val="20"/>
          <w:szCs w:val="20"/>
          <w:bdr w:val="none" w:sz="0" w:space="0" w:color="auto" w:frame="1"/>
        </w:rPr>
      </w:pPr>
    </w:p>
    <w:p w14:paraId="65DF1556" w14:textId="68526F9C" w:rsidR="009D4D46" w:rsidRPr="00C94A4F" w:rsidRDefault="009D4D46" w:rsidP="009D4D46">
      <w:pPr>
        <w:pStyle w:val="NoSpacing"/>
        <w:ind w:left="720"/>
        <w:rPr>
          <w:sz w:val="20"/>
          <w:szCs w:val="20"/>
          <w:bdr w:val="none" w:sz="0" w:space="0" w:color="auto" w:frame="1"/>
        </w:rPr>
      </w:pPr>
      <w:r w:rsidRPr="00C94A4F">
        <w:rPr>
          <w:sz w:val="20"/>
          <w:szCs w:val="20"/>
          <w:bdr w:val="none" w:sz="0" w:space="0" w:color="auto" w:frame="1"/>
        </w:rPr>
        <w:t>We believe that when setting quotas, the government, under advice from the TRA, takes account of the historic import pattern.</w:t>
      </w:r>
    </w:p>
    <w:p w14:paraId="3A428379" w14:textId="0040CDBB" w:rsidR="009D4D46" w:rsidRPr="00C94A4F" w:rsidRDefault="009D4D46" w:rsidP="009D4D46">
      <w:pPr>
        <w:pStyle w:val="NoSpacing"/>
        <w:rPr>
          <w:sz w:val="20"/>
          <w:szCs w:val="20"/>
          <w:bdr w:val="none" w:sz="0" w:space="0" w:color="auto" w:frame="1"/>
        </w:rPr>
      </w:pPr>
    </w:p>
    <w:p w14:paraId="24BA7CC5" w14:textId="18C6BB50" w:rsidR="009D4D46" w:rsidRPr="00C94A4F" w:rsidRDefault="009D4D46" w:rsidP="009D4D46">
      <w:pPr>
        <w:pStyle w:val="NoSpacing"/>
        <w:ind w:left="720"/>
        <w:rPr>
          <w:sz w:val="20"/>
          <w:szCs w:val="20"/>
          <w:bdr w:val="none" w:sz="0" w:space="0" w:color="auto" w:frame="1"/>
        </w:rPr>
      </w:pPr>
      <w:r w:rsidRPr="00C94A4F">
        <w:rPr>
          <w:sz w:val="20"/>
          <w:szCs w:val="20"/>
          <w:bdr w:val="none" w:sz="0" w:space="0" w:color="auto" w:frame="1"/>
        </w:rPr>
        <w:t>It so happens that one non-traditional importer, a UK mill, Tata Steel - for whose sector import quotas were established to protect them from a surge in imports - has started utilising all available quota under Category 1, other countries, for imports of hot rolled coil from India.  As a result, traditional importers – whether sourcing from India or other ‘other countries’ fear that they are or will be unable to import this product without incurring a 25% duty. If this was a one-off occurrence it might be possible for the trade to accept it.  However, members report that it has applied for more than one quarter.</w:t>
      </w:r>
    </w:p>
    <w:p w14:paraId="215153CE" w14:textId="5E2709CF" w:rsidR="009D4D46" w:rsidRPr="00C94A4F" w:rsidRDefault="009D4D46" w:rsidP="009D4D46">
      <w:pPr>
        <w:pStyle w:val="NoSpacing"/>
        <w:rPr>
          <w:sz w:val="20"/>
          <w:szCs w:val="20"/>
          <w:bdr w:val="none" w:sz="0" w:space="0" w:color="auto" w:frame="1"/>
        </w:rPr>
      </w:pPr>
    </w:p>
    <w:p w14:paraId="4808CF31" w14:textId="4E5B8950" w:rsidR="009D4D46" w:rsidRPr="00C94A4F" w:rsidRDefault="009D4D46" w:rsidP="009D4D46">
      <w:pPr>
        <w:pStyle w:val="NoSpacing"/>
        <w:ind w:left="720"/>
        <w:rPr>
          <w:sz w:val="20"/>
          <w:szCs w:val="20"/>
          <w:bdr w:val="none" w:sz="0" w:space="0" w:color="auto" w:frame="1"/>
        </w:rPr>
      </w:pPr>
      <w:r w:rsidRPr="00C94A4F">
        <w:rPr>
          <w:sz w:val="20"/>
          <w:szCs w:val="20"/>
          <w:bdr w:val="none" w:sz="0" w:space="0" w:color="auto" w:frame="1"/>
        </w:rPr>
        <w:t>Pending a restoration of the usual import pattern, we believe that in the exceptional circumstances that now apply, the issue might be resolved if you either introduced a new import category code for Tata Steel’s own domestic use or you increased the quota to a more realistic level.</w:t>
      </w:r>
      <w:r>
        <w:rPr>
          <w:sz w:val="20"/>
          <w:szCs w:val="20"/>
          <w:bdr w:val="none" w:sz="0" w:space="0" w:color="auto" w:frame="1"/>
        </w:rPr>
        <w:t xml:space="preserve">  </w:t>
      </w:r>
      <w:r w:rsidRPr="00C70824">
        <w:rPr>
          <w:sz w:val="20"/>
          <w:szCs w:val="20"/>
          <w:bdr w:val="none" w:sz="0" w:space="0" w:color="auto" w:frame="1"/>
        </w:rPr>
        <w:t>Alternatively, you might exempt imports of UK steel producers from the quotas and merge the quotas for EU, Turkey,</w:t>
      </w:r>
      <w:r w:rsidR="003231CD">
        <w:rPr>
          <w:sz w:val="20"/>
          <w:szCs w:val="20"/>
          <w:bdr w:val="none" w:sz="0" w:space="0" w:color="auto" w:frame="1"/>
        </w:rPr>
        <w:t xml:space="preserve"> </w:t>
      </w:r>
      <w:r w:rsidRPr="00C70824">
        <w:rPr>
          <w:sz w:val="20"/>
          <w:szCs w:val="20"/>
          <w:bdr w:val="none" w:sz="0" w:space="0" w:color="auto" w:frame="1"/>
        </w:rPr>
        <w:t>Taiwan and ‘other countries’ into one separate category.</w:t>
      </w:r>
    </w:p>
    <w:p w14:paraId="15015DF9" w14:textId="0148C971" w:rsidR="009D4D46" w:rsidRPr="00C94A4F" w:rsidRDefault="009D4D46" w:rsidP="009D4D46">
      <w:pPr>
        <w:pStyle w:val="NoSpacing"/>
        <w:rPr>
          <w:sz w:val="20"/>
          <w:szCs w:val="20"/>
          <w:bdr w:val="none" w:sz="0" w:space="0" w:color="auto" w:frame="1"/>
        </w:rPr>
      </w:pPr>
    </w:p>
    <w:p w14:paraId="707EE4C2" w14:textId="07F0A8B7" w:rsidR="009D4D46" w:rsidRPr="00C94A4F" w:rsidRDefault="009D4D46" w:rsidP="009D4D46">
      <w:pPr>
        <w:pStyle w:val="NoSpacing"/>
        <w:ind w:left="720"/>
        <w:rPr>
          <w:sz w:val="20"/>
          <w:szCs w:val="20"/>
          <w:bdr w:val="none" w:sz="0" w:space="0" w:color="auto" w:frame="1"/>
        </w:rPr>
      </w:pPr>
      <w:r w:rsidRPr="00C94A4F">
        <w:rPr>
          <w:sz w:val="20"/>
          <w:szCs w:val="20"/>
          <w:bdr w:val="none" w:sz="0" w:space="0" w:color="auto" w:frame="1"/>
        </w:rPr>
        <w:t xml:space="preserve">We are aware that </w:t>
      </w:r>
      <w:r>
        <w:rPr>
          <w:sz w:val="20"/>
          <w:szCs w:val="20"/>
          <w:bdr w:val="none" w:sz="0" w:space="0" w:color="auto" w:frame="1"/>
        </w:rPr>
        <w:t xml:space="preserve">an </w:t>
      </w:r>
      <w:r w:rsidRPr="00C94A4F">
        <w:rPr>
          <w:sz w:val="20"/>
          <w:szCs w:val="20"/>
          <w:bdr w:val="none" w:sz="0" w:space="0" w:color="auto" w:frame="1"/>
        </w:rPr>
        <w:t>ISTA Member</w:t>
      </w:r>
      <w:r>
        <w:rPr>
          <w:sz w:val="20"/>
          <w:szCs w:val="20"/>
          <w:bdr w:val="none" w:sz="0" w:space="0" w:color="auto" w:frame="1"/>
        </w:rPr>
        <w:t xml:space="preserve"> </w:t>
      </w:r>
      <w:r w:rsidRPr="00C94A4F">
        <w:rPr>
          <w:sz w:val="20"/>
          <w:szCs w:val="20"/>
          <w:bdr w:val="none" w:sz="0" w:space="0" w:color="auto" w:frame="1"/>
        </w:rPr>
        <w:t xml:space="preserve">has also made representations to you regarding the inadequacy of Category 1, other countries quota.  </w:t>
      </w:r>
    </w:p>
    <w:p w14:paraId="4F1AD55F" w14:textId="67D3112A" w:rsidR="009D4D46" w:rsidRPr="00C94A4F" w:rsidRDefault="009D4D46" w:rsidP="009D4D46">
      <w:pPr>
        <w:pStyle w:val="NoSpacing"/>
        <w:rPr>
          <w:sz w:val="20"/>
          <w:szCs w:val="20"/>
          <w:bdr w:val="none" w:sz="0" w:space="0" w:color="auto" w:frame="1"/>
        </w:rPr>
      </w:pPr>
    </w:p>
    <w:p w14:paraId="537870C2" w14:textId="59EBED93" w:rsidR="009D4D46" w:rsidRDefault="009D4D46" w:rsidP="009D4D46">
      <w:pPr>
        <w:pStyle w:val="NoSpacing"/>
        <w:ind w:left="720"/>
        <w:rPr>
          <w:sz w:val="20"/>
          <w:szCs w:val="20"/>
          <w:bdr w:val="none" w:sz="0" w:space="0" w:color="auto" w:frame="1"/>
        </w:rPr>
      </w:pPr>
      <w:r w:rsidRPr="00C94A4F">
        <w:rPr>
          <w:sz w:val="20"/>
          <w:szCs w:val="20"/>
          <w:bdr w:val="none" w:sz="0" w:space="0" w:color="auto" w:frame="1"/>
        </w:rPr>
        <w:t>We ask that Category 1 and the applicable quotas should be reviewed/increased – in the interests of all in the supply chain.</w:t>
      </w:r>
    </w:p>
    <w:p w14:paraId="2FD4C7FD" w14:textId="61126CB8" w:rsidR="003D1AB4" w:rsidRDefault="003D1AB4">
      <w:pPr>
        <w:spacing w:line="22" w:lineRule="atLeast"/>
      </w:pPr>
    </w:p>
    <w:p w14:paraId="110904C9" w14:textId="77777777" w:rsidR="003D1AB4" w:rsidRDefault="003D1AB4"/>
    <w:p w14:paraId="22095EA0" w14:textId="77777777" w:rsidR="003D1AB4" w:rsidRDefault="003D1AB4">
      <w:pPr>
        <w:rPr>
          <w:rFonts w:ascii="Arial" w:eastAsia="Times New Roman" w:hAnsi="Arial"/>
          <w:b/>
          <w:sz w:val="32"/>
          <w:szCs w:val="26"/>
        </w:rPr>
      </w:pPr>
      <w:bookmarkStart w:id="23" w:name="_Toc32519559"/>
    </w:p>
    <w:p w14:paraId="5C7FDE2A" w14:textId="77777777" w:rsidR="003D1AB4" w:rsidRDefault="00000000">
      <w:pPr>
        <w:pStyle w:val="Heading1"/>
        <w:pageBreakBefore/>
      </w:pPr>
      <w:bookmarkStart w:id="24" w:name="_Toc53524894"/>
      <w:bookmarkStart w:id="25" w:name="_Toc144462793"/>
      <w:r>
        <w:t>Section B – Additional information</w:t>
      </w:r>
      <w:bookmarkEnd w:id="23"/>
      <w:bookmarkEnd w:id="24"/>
      <w:bookmarkEnd w:id="25"/>
      <w:r>
        <w:t xml:space="preserve"> </w:t>
      </w:r>
    </w:p>
    <w:p w14:paraId="307ADA62" w14:textId="77777777" w:rsidR="003D1AB4" w:rsidRDefault="003D1AB4">
      <w:pPr>
        <w:spacing w:after="0"/>
        <w:rPr>
          <w:rFonts w:ascii="Arial" w:hAnsi="Arial" w:cs="Arial"/>
          <w:sz w:val="24"/>
          <w:szCs w:val="24"/>
        </w:rPr>
      </w:pPr>
    </w:p>
    <w:p w14:paraId="7418B55E" w14:textId="77777777" w:rsidR="003D1AB4" w:rsidRDefault="00000000">
      <w:pPr>
        <w:pStyle w:val="Heading2"/>
      </w:pPr>
      <w:bookmarkStart w:id="26" w:name="_Toc144462794"/>
      <w:r>
        <w:t>B1 – Other interested parties</w:t>
      </w:r>
      <w:bookmarkEnd w:id="26"/>
    </w:p>
    <w:p w14:paraId="72F2DA32" w14:textId="77777777" w:rsidR="003D1AB4" w:rsidRDefault="003D1AB4"/>
    <w:p w14:paraId="69A9A487" w14:textId="77777777" w:rsidR="003D1AB4" w:rsidRDefault="00000000">
      <w:pPr>
        <w:rPr>
          <w:rFonts w:ascii="Arial" w:hAnsi="Arial" w:cs="Arial"/>
          <w:sz w:val="24"/>
          <w:szCs w:val="24"/>
        </w:rPr>
      </w:pPr>
      <w:r>
        <w:rPr>
          <w:rFonts w:ascii="Arial" w:hAnsi="Arial" w:cs="Arial"/>
          <w:sz w:val="24"/>
          <w:szCs w:val="24"/>
        </w:rPr>
        <w:t xml:space="preserve">If you believe there are producers, overseas exporters, </w:t>
      </w:r>
      <w:r w:rsidRPr="00B371AB">
        <w:rPr>
          <w:rFonts w:ascii="Arial" w:hAnsi="Arial" w:cs="Arial"/>
          <w:b/>
          <w:bCs/>
          <w:sz w:val="24"/>
          <w:szCs w:val="24"/>
        </w:rPr>
        <w:t>importers</w:t>
      </w:r>
      <w:r>
        <w:rPr>
          <w:rFonts w:ascii="Arial" w:hAnsi="Arial" w:cs="Arial"/>
          <w:sz w:val="24"/>
          <w:szCs w:val="24"/>
        </w:rPr>
        <w:t xml:space="preserve"> and other interested parties that should receive this document, please provide their organisation name and website details below.</w:t>
      </w:r>
    </w:p>
    <w:tbl>
      <w:tblPr>
        <w:tblW w:w="9016" w:type="dxa"/>
        <w:tblCellMar>
          <w:left w:w="10" w:type="dxa"/>
          <w:right w:w="10" w:type="dxa"/>
        </w:tblCellMar>
        <w:tblLook w:val="0000" w:firstRow="0" w:lastRow="0" w:firstColumn="0" w:lastColumn="0" w:noHBand="0" w:noVBand="0"/>
      </w:tblPr>
      <w:tblGrid>
        <w:gridCol w:w="4508"/>
        <w:gridCol w:w="4508"/>
      </w:tblGrid>
      <w:tr w:rsidR="003D1AB4" w14:paraId="209A816B"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C19AC55" w14:textId="77777777" w:rsidR="003D1AB4" w:rsidRDefault="00000000">
            <w:pPr>
              <w:spacing w:after="0"/>
              <w:jc w:val="center"/>
              <w:rPr>
                <w:rFonts w:ascii="Arial" w:hAnsi="Arial" w:cs="Arial"/>
                <w:b/>
                <w:bCs/>
                <w:sz w:val="24"/>
                <w:szCs w:val="24"/>
              </w:rPr>
            </w:pPr>
            <w:r>
              <w:rPr>
                <w:rFonts w:ascii="Arial" w:hAnsi="Arial" w:cs="Arial"/>
                <w:b/>
                <w:bCs/>
                <w:sz w:val="24"/>
                <w:szCs w:val="24"/>
              </w:rPr>
              <w:t>Organisation name</w:t>
            </w:r>
          </w:p>
          <w:p w14:paraId="6FF4F1D2" w14:textId="77777777" w:rsidR="003D1AB4" w:rsidRDefault="003D1AB4">
            <w:pPr>
              <w:spacing w:after="0"/>
              <w:jc w:val="center"/>
              <w:rPr>
                <w:rFonts w:ascii="Arial" w:hAnsi="Arial" w:cs="Arial"/>
                <w:b/>
                <w:bCs/>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2EE074B" w14:textId="77777777" w:rsidR="003D1AB4" w:rsidRDefault="00000000">
            <w:pPr>
              <w:spacing w:after="0"/>
              <w:jc w:val="center"/>
              <w:rPr>
                <w:rFonts w:ascii="Arial" w:hAnsi="Arial" w:cs="Arial"/>
                <w:b/>
                <w:bCs/>
                <w:sz w:val="24"/>
                <w:szCs w:val="24"/>
              </w:rPr>
            </w:pPr>
            <w:r>
              <w:rPr>
                <w:rFonts w:ascii="Arial" w:hAnsi="Arial" w:cs="Arial"/>
                <w:b/>
                <w:bCs/>
                <w:sz w:val="24"/>
                <w:szCs w:val="24"/>
              </w:rPr>
              <w:t>Website</w:t>
            </w:r>
          </w:p>
        </w:tc>
      </w:tr>
      <w:tr w:rsidR="003D1AB4" w14:paraId="099AAFC8"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3B00C" w14:textId="04E11433" w:rsidR="003D1AB4" w:rsidRDefault="003D1AB4">
            <w:pPr>
              <w:spacing w:after="0"/>
              <w:rPr>
                <w:rFonts w:ascii="Arial" w:hAnsi="Arial" w:cs="Arial"/>
                <w:sz w:val="24"/>
                <w:szCs w:val="24"/>
              </w:rPr>
            </w:pPr>
          </w:p>
          <w:p w14:paraId="2565B5D2" w14:textId="77777777" w:rsidR="003D1AB4" w:rsidRDefault="003D1AB4">
            <w:pPr>
              <w:spacing w:after="0"/>
              <w:rPr>
                <w:rFonts w:ascii="Arial" w:hAnsi="Arial" w:cs="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CFDA0" w14:textId="338B2552" w:rsidR="003D1AB4" w:rsidRDefault="003D1AB4">
            <w:pPr>
              <w:spacing w:after="0"/>
              <w:rPr>
                <w:rFonts w:ascii="Arial" w:hAnsi="Arial" w:cs="Arial"/>
                <w:sz w:val="24"/>
                <w:szCs w:val="24"/>
              </w:rPr>
            </w:pPr>
          </w:p>
        </w:tc>
      </w:tr>
      <w:tr w:rsidR="003D1AB4" w14:paraId="6D7BE468"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6382B" w14:textId="377E0609" w:rsidR="003D1AB4" w:rsidRDefault="003D1AB4">
            <w:pPr>
              <w:spacing w:after="0"/>
              <w:rPr>
                <w:rFonts w:ascii="Arial" w:hAnsi="Arial" w:cs="Arial"/>
                <w:sz w:val="24"/>
                <w:szCs w:val="24"/>
              </w:rPr>
            </w:pPr>
          </w:p>
          <w:p w14:paraId="1CB5790E" w14:textId="77777777" w:rsidR="003D1AB4" w:rsidRDefault="003D1AB4">
            <w:pPr>
              <w:spacing w:after="0"/>
              <w:rPr>
                <w:rFonts w:ascii="Arial" w:hAnsi="Arial" w:cs="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1C0BC" w14:textId="06F7B569" w:rsidR="003D1AB4" w:rsidRDefault="003D1AB4">
            <w:pPr>
              <w:spacing w:after="0"/>
              <w:rPr>
                <w:rFonts w:ascii="Arial" w:hAnsi="Arial" w:cs="Arial"/>
                <w:sz w:val="24"/>
                <w:szCs w:val="24"/>
              </w:rPr>
            </w:pPr>
          </w:p>
        </w:tc>
      </w:tr>
      <w:tr w:rsidR="003D1AB4" w14:paraId="545FC170"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64A37" w14:textId="617D5F7A" w:rsidR="003D1AB4" w:rsidRDefault="003D1AB4">
            <w:pPr>
              <w:spacing w:after="0"/>
              <w:rPr>
                <w:rFonts w:ascii="Arial" w:hAnsi="Arial" w:cs="Arial"/>
                <w:sz w:val="24"/>
                <w:szCs w:val="24"/>
              </w:rPr>
            </w:pPr>
          </w:p>
          <w:p w14:paraId="3789F121" w14:textId="77777777" w:rsidR="003D1AB4" w:rsidRDefault="003D1AB4">
            <w:pPr>
              <w:spacing w:after="0"/>
              <w:rPr>
                <w:rFonts w:ascii="Arial" w:hAnsi="Arial" w:cs="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44DF7" w14:textId="761FC992" w:rsidR="003D1AB4" w:rsidRDefault="003D1AB4">
            <w:pPr>
              <w:spacing w:after="0"/>
              <w:rPr>
                <w:rFonts w:ascii="Arial" w:hAnsi="Arial" w:cs="Arial"/>
                <w:sz w:val="24"/>
                <w:szCs w:val="24"/>
              </w:rPr>
            </w:pPr>
          </w:p>
        </w:tc>
      </w:tr>
      <w:tr w:rsidR="003D1AB4" w14:paraId="0FFCDBB6"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B2A57" w14:textId="47199E0C" w:rsidR="003D1AB4" w:rsidRDefault="003D1AB4">
            <w:pPr>
              <w:spacing w:after="0"/>
              <w:rPr>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D0207" w14:textId="6C28668C" w:rsidR="003D1AB4" w:rsidRDefault="003D1AB4">
            <w:pPr>
              <w:spacing w:after="0"/>
              <w:rPr>
                <w:sz w:val="24"/>
                <w:szCs w:val="24"/>
              </w:rPr>
            </w:pPr>
          </w:p>
          <w:p w14:paraId="6BF42358" w14:textId="2B75DBF4" w:rsidR="00B371AB" w:rsidRDefault="00B371AB">
            <w:pPr>
              <w:spacing w:after="0"/>
              <w:rPr>
                <w:sz w:val="24"/>
                <w:szCs w:val="24"/>
              </w:rPr>
            </w:pPr>
          </w:p>
        </w:tc>
      </w:tr>
      <w:tr w:rsidR="00B371AB" w14:paraId="46A71916"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251F5" w14:textId="718DE8C9" w:rsidR="00B371AB" w:rsidRDefault="00B371AB">
            <w:pPr>
              <w:spacing w:after="0"/>
              <w:rPr>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32C6B" w14:textId="21E65585" w:rsidR="00B371AB" w:rsidRDefault="00B371AB">
            <w:pPr>
              <w:spacing w:after="0"/>
              <w:rPr>
                <w:sz w:val="24"/>
                <w:szCs w:val="24"/>
              </w:rPr>
            </w:pPr>
          </w:p>
          <w:p w14:paraId="384EEB56" w14:textId="668168A8" w:rsidR="00B371AB" w:rsidRDefault="00B371AB">
            <w:pPr>
              <w:spacing w:after="0"/>
              <w:rPr>
                <w:sz w:val="24"/>
                <w:szCs w:val="24"/>
              </w:rPr>
            </w:pPr>
          </w:p>
        </w:tc>
      </w:tr>
      <w:tr w:rsidR="00B371AB" w14:paraId="56F57E18"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5A4EC" w14:textId="64C98453" w:rsidR="00B371AB" w:rsidRDefault="00B371AB">
            <w:pPr>
              <w:spacing w:after="0"/>
              <w:rPr>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02201" w14:textId="705D1ABE" w:rsidR="00B371AB" w:rsidRDefault="00B371AB">
            <w:pPr>
              <w:spacing w:after="0"/>
              <w:rPr>
                <w:sz w:val="24"/>
                <w:szCs w:val="24"/>
              </w:rPr>
            </w:pPr>
          </w:p>
          <w:p w14:paraId="3044B58C" w14:textId="46A37D74" w:rsidR="00B371AB" w:rsidRDefault="00B371AB">
            <w:pPr>
              <w:spacing w:after="0"/>
              <w:rPr>
                <w:sz w:val="24"/>
                <w:szCs w:val="24"/>
              </w:rPr>
            </w:pPr>
          </w:p>
        </w:tc>
      </w:tr>
    </w:tbl>
    <w:p w14:paraId="72858897" w14:textId="77777777" w:rsidR="003D1AB4" w:rsidRDefault="003D1AB4">
      <w:pPr>
        <w:spacing w:after="0" w:line="22" w:lineRule="atLeast"/>
        <w:rPr>
          <w:rFonts w:ascii="Arial" w:hAnsi="Arial" w:cs="Arial"/>
          <w:sz w:val="24"/>
          <w:szCs w:val="24"/>
        </w:rPr>
      </w:pPr>
    </w:p>
    <w:p w14:paraId="07D600E5" w14:textId="77777777" w:rsidR="003D1AB4" w:rsidRDefault="00000000">
      <w:pPr>
        <w:pStyle w:val="Heading2"/>
      </w:pPr>
      <w:bookmarkStart w:id="27" w:name="_Toc144462795"/>
      <w:r>
        <w:t>B2 - Scope</w:t>
      </w:r>
      <w:bookmarkEnd w:id="27"/>
    </w:p>
    <w:p w14:paraId="37ED045E" w14:textId="77777777" w:rsidR="003D1AB4" w:rsidRDefault="003D1AB4"/>
    <w:p w14:paraId="1ACD6650" w14:textId="77777777" w:rsidR="003D1AB4" w:rsidRDefault="00000000">
      <w:pPr>
        <w:spacing w:after="0"/>
        <w:textAlignment w:val="auto"/>
        <w:rPr>
          <w:rFonts w:ascii="Arial" w:eastAsia="Yu Mincho" w:hAnsi="Arial" w:cs="Arial"/>
          <w:sz w:val="24"/>
          <w:szCs w:val="24"/>
        </w:rPr>
      </w:pPr>
      <w:r>
        <w:rPr>
          <w:rFonts w:ascii="Arial" w:eastAsia="Yu Mincho" w:hAnsi="Arial" w:cs="Arial"/>
          <w:sz w:val="24"/>
          <w:szCs w:val="24"/>
        </w:rPr>
        <w:t xml:space="preserve">Do you agree with the scope of the investigation as outlined on page 4? </w:t>
      </w:r>
    </w:p>
    <w:p w14:paraId="54DACE92" w14:textId="77777777" w:rsidR="003D1AB4" w:rsidRDefault="003D1AB4">
      <w:pPr>
        <w:spacing w:after="0"/>
        <w:textAlignment w:val="auto"/>
        <w:rPr>
          <w:rFonts w:ascii="Arial" w:eastAsia="Yu Mincho" w:hAnsi="Arial" w:cs="Arial"/>
          <w:sz w:val="24"/>
          <w:szCs w:val="24"/>
        </w:rPr>
      </w:pPr>
    </w:p>
    <w:p w14:paraId="6933AA20" w14:textId="77777777" w:rsidR="003D1AB4" w:rsidRDefault="00000000">
      <w:pPr>
        <w:spacing w:after="0"/>
        <w:textAlignment w:val="auto"/>
      </w:pPr>
      <w:r>
        <w:rPr>
          <w:rFonts w:ascii="Segoe UI Symbol" w:eastAsia="Yu Mincho" w:hAnsi="Segoe UI Symbol" w:cs="Segoe UI Symbol"/>
          <w:sz w:val="24"/>
          <w:szCs w:val="24"/>
        </w:rPr>
        <w:t>☐</w:t>
      </w:r>
      <w:r>
        <w:rPr>
          <w:rFonts w:ascii="Arial" w:eastAsia="Yu Mincho" w:hAnsi="Arial" w:cs="Arial"/>
          <w:sz w:val="24"/>
          <w:szCs w:val="24"/>
        </w:rPr>
        <w:t>Yes</w:t>
      </w:r>
    </w:p>
    <w:p w14:paraId="7E128DD3" w14:textId="682BC77B" w:rsidR="003D1AB4" w:rsidRDefault="00B371AB">
      <w:pPr>
        <w:spacing w:after="0"/>
        <w:textAlignment w:val="auto"/>
      </w:pPr>
      <w:proofErr w:type="spellStart"/>
      <w:r>
        <w:rPr>
          <w:rFonts w:ascii="Segoe UI Symbol" w:eastAsia="Yu Mincho" w:hAnsi="Segoe UI Symbol" w:cs="Segoe UI Symbol"/>
          <w:sz w:val="24"/>
          <w:szCs w:val="24"/>
        </w:rPr>
        <w:t>x</w:t>
      </w:r>
      <w:r w:rsidR="00000000">
        <w:rPr>
          <w:rFonts w:ascii="Segoe UI Symbol" w:eastAsia="Yu Mincho" w:hAnsi="Segoe UI Symbol" w:cs="Segoe UI Symbol"/>
          <w:sz w:val="24"/>
          <w:szCs w:val="24"/>
        </w:rPr>
        <w:t>☐</w:t>
      </w:r>
      <w:r w:rsidR="00000000">
        <w:rPr>
          <w:rFonts w:ascii="Arial" w:eastAsia="Yu Mincho" w:hAnsi="Arial" w:cs="Arial"/>
          <w:sz w:val="24"/>
          <w:szCs w:val="24"/>
        </w:rPr>
        <w:t>No</w:t>
      </w:r>
      <w:proofErr w:type="spellEnd"/>
    </w:p>
    <w:p w14:paraId="28D7CFB0" w14:textId="77777777" w:rsidR="003D1AB4" w:rsidRDefault="003D1AB4">
      <w:pPr>
        <w:spacing w:after="0"/>
        <w:textAlignment w:val="auto"/>
        <w:rPr>
          <w:rFonts w:ascii="Arial" w:eastAsia="Yu Mincho" w:hAnsi="Arial" w:cs="Arial"/>
          <w:sz w:val="24"/>
          <w:szCs w:val="24"/>
        </w:rPr>
      </w:pPr>
    </w:p>
    <w:p w14:paraId="7A476C79" w14:textId="77777777" w:rsidR="003D1AB4" w:rsidRDefault="00000000">
      <w:pPr>
        <w:spacing w:after="0"/>
        <w:textAlignment w:val="auto"/>
        <w:rPr>
          <w:rFonts w:ascii="Arial" w:eastAsia="Yu Mincho" w:hAnsi="Arial" w:cs="Arial"/>
          <w:sz w:val="24"/>
          <w:szCs w:val="24"/>
        </w:rPr>
      </w:pPr>
      <w:r>
        <w:rPr>
          <w:rFonts w:ascii="Arial" w:eastAsia="Yu Mincho" w:hAnsi="Arial" w:cs="Arial"/>
          <w:sz w:val="24"/>
          <w:szCs w:val="24"/>
        </w:rPr>
        <w:t>Please explain why:</w:t>
      </w:r>
    </w:p>
    <w:p w14:paraId="2119607C" w14:textId="77777777" w:rsidR="003D1AB4" w:rsidRDefault="00000000">
      <w:r>
        <w:rPr>
          <w:noProof/>
        </w:rPr>
        <mc:AlternateContent>
          <mc:Choice Requires="wps">
            <w:drawing>
              <wp:anchor distT="0" distB="0" distL="114300" distR="114300" simplePos="0" relativeHeight="251658242" behindDoc="0" locked="0" layoutInCell="1" allowOverlap="1" wp14:anchorId="66BEBF0B" wp14:editId="4ECF82E7">
                <wp:simplePos x="0" y="0"/>
                <wp:positionH relativeFrom="margin">
                  <wp:align>left</wp:align>
                </wp:positionH>
                <wp:positionV relativeFrom="paragraph">
                  <wp:posOffset>268605</wp:posOffset>
                </wp:positionV>
                <wp:extent cx="5704840" cy="1316355"/>
                <wp:effectExtent l="0" t="0" r="10160" b="17145"/>
                <wp:wrapSquare wrapText="bothSides"/>
                <wp:docPr id="2042779691" name="Text Box 8"/>
                <wp:cNvGraphicFramePr/>
                <a:graphic xmlns:a="http://schemas.openxmlformats.org/drawingml/2006/main">
                  <a:graphicData uri="http://schemas.microsoft.com/office/word/2010/wordprocessingShape">
                    <wps:wsp>
                      <wps:cNvSpPr txBox="1"/>
                      <wps:spPr>
                        <a:xfrm>
                          <a:off x="0" y="0"/>
                          <a:ext cx="5704840" cy="1316736"/>
                        </a:xfrm>
                        <a:prstGeom prst="rect">
                          <a:avLst/>
                        </a:prstGeom>
                        <a:solidFill>
                          <a:srgbClr val="FFFFFF"/>
                        </a:solidFill>
                        <a:ln w="9528">
                          <a:solidFill>
                            <a:srgbClr val="000000"/>
                          </a:solidFill>
                          <a:prstDash val="solid"/>
                        </a:ln>
                      </wps:spPr>
                      <wps:txbx>
                        <w:txbxContent>
                          <w:p w14:paraId="1895B11A" w14:textId="77777777" w:rsidR="00614E2C" w:rsidRDefault="00614E2C" w:rsidP="00614E2C">
                            <w:pPr>
                              <w:pStyle w:val="NoSpacing"/>
                              <w:rPr>
                                <w:sz w:val="20"/>
                                <w:szCs w:val="20"/>
                                <w:bdr w:val="none" w:sz="0" w:space="0" w:color="auto" w:frame="1"/>
                              </w:rPr>
                            </w:pPr>
                          </w:p>
                          <w:p w14:paraId="29D91459" w14:textId="235D14C2" w:rsidR="0069597B" w:rsidRDefault="0069597B" w:rsidP="00614E2C">
                            <w:pPr>
                              <w:pStyle w:val="NoSpacing"/>
                              <w:rPr>
                                <w:sz w:val="20"/>
                                <w:szCs w:val="20"/>
                                <w:bdr w:val="none" w:sz="0" w:space="0" w:color="auto" w:frame="1"/>
                              </w:rPr>
                            </w:pPr>
                            <w:r>
                              <w:rPr>
                                <w:sz w:val="20"/>
                                <w:szCs w:val="20"/>
                                <w:bdr w:val="none" w:sz="0" w:space="0" w:color="auto" w:frame="1"/>
                              </w:rPr>
                              <w:t>AS OUTLINED ON PAGE 4, THE INVESTIGATION ONLY COVERS THOSE DIRECTLY INVOLVED IN THE SUPPLY CHAIN.  WE BELIEVE IT SHOULD TAKE ACCOUNT OF THE VIEWS OF OTHERS INDIRECTLY AFFECTED BY THE CURRENT APPLICATION OF THE SAFEGUARD MEASURES RELATING TO THE IMPORT OF STEEL, SUCH AS UK PORTS</w:t>
                            </w:r>
                          </w:p>
                          <w:p w14:paraId="7AD321B8" w14:textId="77777777" w:rsidR="0069597B" w:rsidRDefault="0069597B" w:rsidP="00614E2C">
                            <w:pPr>
                              <w:pStyle w:val="NoSpacing"/>
                              <w:rPr>
                                <w:sz w:val="20"/>
                                <w:szCs w:val="20"/>
                                <w:bdr w:val="none" w:sz="0" w:space="0" w:color="auto" w:frame="1"/>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66BEBF0B" id="Text Box 8" o:spid="_x0000_s1028" type="#_x0000_t202" style="position:absolute;margin-left:0;margin-top:21.15pt;width:449.2pt;height:103.65pt;z-index:25165824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" strokeweight=".26467mm">
                <v:textbox>
                  <w:txbxContent>
                    <w:p w14:paraId="1895B11A" w14:textId="77777777" w:rsidR="00614E2C" w:rsidRDefault="00614E2C" w:rsidP="00614E2C">
                      <w:pPr>
                        <w:pStyle w:val="NoSpacing"/>
                        <w:rPr>
                          <w:sz w:val="20"/>
                          <w:szCs w:val="20"/>
                          <w:bdr w:val="none" w:sz="0" w:space="0" w:color="auto" w:frame="1"/>
                        </w:rPr>
                      </w:pPr>
                    </w:p>
                    <w:p w14:paraId="29D91459" w14:textId="235D14C2" w:rsidR="0069597B" w:rsidRDefault="0069597B" w:rsidP="00614E2C">
                      <w:pPr>
                        <w:pStyle w:val="NoSpacing"/>
                        <w:rPr>
                          <w:sz w:val="20"/>
                          <w:szCs w:val="20"/>
                          <w:bdr w:val="none" w:sz="0" w:space="0" w:color="auto" w:frame="1"/>
                        </w:rPr>
                      </w:pPr>
                      <w:r>
                        <w:rPr>
                          <w:sz w:val="20"/>
                          <w:szCs w:val="20"/>
                          <w:bdr w:val="none" w:sz="0" w:space="0" w:color="auto" w:frame="1"/>
                        </w:rPr>
                        <w:t>AS OUTLINED ON PAGE 4, THE INVESTIGATION ONLY COVERS THOSE DIRECTLY INVOLVED IN THE SUPPLY CHAIN.  WE BELIEVE IT SHOULD TAKE ACCOUNT OF THE VIEWS OF OTHERS INDIRECTLY AFFECTED BY THE CURRENT APPLICATION OF THE SAFEGUARD MEASURES RELATING TO THE IMPORT OF STEEL, SUCH AS UK PORTS</w:t>
                      </w:r>
                    </w:p>
                    <w:p w14:paraId="7AD321B8" w14:textId="77777777" w:rsidR="0069597B" w:rsidRDefault="0069597B" w:rsidP="00614E2C">
                      <w:pPr>
                        <w:pStyle w:val="NoSpacing"/>
                        <w:rPr>
                          <w:sz w:val="20"/>
                          <w:szCs w:val="20"/>
                          <w:bdr w:val="none" w:sz="0" w:space="0" w:color="auto" w:frame="1"/>
                        </w:rPr>
                      </w:pPr>
                    </w:p>
                  </w:txbxContent>
                </v:textbox>
                <w10:wrap type="square" anchorx="margin"/>
              </v:shape>
            </w:pict>
          </mc:Fallback>
        </mc:AlternateContent>
      </w:r>
    </w:p>
    <w:p w14:paraId="659738B5" w14:textId="77777777" w:rsidR="003D1AB4" w:rsidRDefault="003D1AB4">
      <w:pPr>
        <w:spacing w:after="0"/>
        <w:ind w:left="720"/>
        <w:rPr>
          <w:rFonts w:ascii="Arial" w:eastAsia="Times New Roman" w:hAnsi="Arial"/>
          <w:sz w:val="24"/>
          <w:szCs w:val="24"/>
        </w:rPr>
      </w:pPr>
    </w:p>
    <w:p w14:paraId="7567526A" w14:textId="77777777" w:rsidR="003D1AB4" w:rsidRDefault="003D1AB4">
      <w:pPr>
        <w:spacing w:after="0" w:line="22" w:lineRule="atLeast"/>
        <w:rPr>
          <w:rFonts w:ascii="Arial" w:eastAsia="Times New Roman" w:hAnsi="Arial" w:cs="Arial"/>
          <w:sz w:val="24"/>
        </w:rPr>
      </w:pPr>
    </w:p>
    <w:p w14:paraId="17D1A479" w14:textId="77777777" w:rsidR="003D1AB4" w:rsidRDefault="003D1AB4">
      <w:pPr>
        <w:spacing w:after="0" w:line="22" w:lineRule="atLeast"/>
        <w:rPr>
          <w:rFonts w:ascii="Arial" w:eastAsia="Times New Roman" w:hAnsi="Arial" w:cs="Arial"/>
          <w:sz w:val="24"/>
        </w:rPr>
      </w:pPr>
    </w:p>
    <w:p w14:paraId="609F6217" w14:textId="77777777" w:rsidR="003D1AB4" w:rsidRDefault="00000000">
      <w:pPr>
        <w:pStyle w:val="Heading2"/>
      </w:pPr>
      <w:bookmarkStart w:id="28" w:name="_Toc144462796"/>
      <w:r>
        <w:t>B3 – Economic Interest Test</w:t>
      </w:r>
      <w:bookmarkEnd w:id="28"/>
    </w:p>
    <w:p w14:paraId="5D82E5AB" w14:textId="77777777" w:rsidR="003D1AB4" w:rsidRDefault="003D1AB4"/>
    <w:p w14:paraId="01B1BEBF" w14:textId="77777777" w:rsidR="003D1AB4" w:rsidRDefault="00000000">
      <w:r>
        <w:rPr>
          <w:rFonts w:ascii="Arial" w:hAnsi="Arial" w:cs="Arial"/>
          <w:color w:val="0B0C0C"/>
          <w:sz w:val="24"/>
          <w:szCs w:val="24"/>
        </w:rPr>
        <w:t xml:space="preserve">It is a requirement of the </w:t>
      </w:r>
      <w:r>
        <w:rPr>
          <w:rFonts w:ascii="Arial" w:hAnsi="Arial" w:cs="Arial"/>
          <w:sz w:val="24"/>
          <w:szCs w:val="24"/>
        </w:rPr>
        <w:t>review</w:t>
      </w:r>
      <w:r>
        <w:rPr>
          <w:rFonts w:ascii="Arial" w:hAnsi="Arial" w:cs="Arial"/>
          <w:color w:val="FF0000"/>
          <w:sz w:val="24"/>
          <w:szCs w:val="24"/>
        </w:rPr>
        <w:t xml:space="preserve"> </w:t>
      </w:r>
      <w:r>
        <w:rPr>
          <w:rFonts w:ascii="Arial" w:hAnsi="Arial" w:cs="Arial"/>
          <w:color w:val="0B0C0C"/>
          <w:sz w:val="24"/>
          <w:szCs w:val="24"/>
        </w:rPr>
        <w:t>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any known UK suppliers (upstream companies providing inputs) and UK customers (downstream companies buying the Like Goods</w:t>
      </w:r>
      <w:r>
        <w:t xml:space="preserve"> </w:t>
      </w:r>
      <w:r>
        <w:rPr>
          <w:rFonts w:ascii="Arial" w:hAnsi="Arial" w:cs="Arial"/>
          <w:sz w:val="24"/>
          <w:szCs w:val="24"/>
        </w:rPr>
        <w:t xml:space="preserve">or </w:t>
      </w:r>
      <w:r>
        <w:rPr>
          <w:rFonts w:ascii="Arial" w:hAnsi="Arial" w:cs="Arial"/>
          <w:color w:val="0B0C0C"/>
          <w:sz w:val="24"/>
          <w:szCs w:val="24"/>
        </w:rPr>
        <w:t>Directly Competitive Goods). Please confirm in the final column if we are able to contact these companies.</w:t>
      </w:r>
    </w:p>
    <w:tbl>
      <w:tblPr>
        <w:tblW w:w="5107" w:type="pct"/>
        <w:tblCellMar>
          <w:left w:w="10" w:type="dxa"/>
          <w:right w:w="10" w:type="dxa"/>
        </w:tblCellMar>
        <w:tblLook w:val="0000" w:firstRow="0" w:lastRow="0" w:firstColumn="0" w:lastColumn="0" w:noHBand="0" w:noVBand="0"/>
      </w:tblPr>
      <w:tblGrid>
        <w:gridCol w:w="846"/>
        <w:gridCol w:w="1416"/>
        <w:gridCol w:w="1562"/>
        <w:gridCol w:w="2267"/>
        <w:gridCol w:w="1702"/>
        <w:gridCol w:w="1416"/>
      </w:tblGrid>
      <w:tr w:rsidR="003D1AB4" w14:paraId="7E7A2F18" w14:textId="77777777">
        <w:tblPrEx>
          <w:tblCellMar>
            <w:top w:w="0" w:type="dxa"/>
            <w:bottom w:w="0" w:type="dxa"/>
          </w:tblCellMar>
        </w:tblPrEx>
        <w:trPr>
          <w:trHeight w:val="1020"/>
        </w:trPr>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EF4EE6" w14:textId="77777777" w:rsidR="003D1AB4" w:rsidRDefault="003D1AB4">
            <w:pPr>
              <w:spacing w:line="22" w:lineRule="atLeast"/>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9B29928" w14:textId="77777777" w:rsidR="003D1AB4" w:rsidRDefault="00000000">
            <w:pPr>
              <w:spacing w:line="22" w:lineRule="atLeast"/>
              <w:jc w:val="center"/>
            </w:pPr>
            <w:r>
              <w:rPr>
                <w:rFonts w:ascii="Arial" w:eastAsia="Yu Mincho" w:hAnsi="Arial" w:cs="Arial"/>
                <w:b/>
              </w:rPr>
              <w:t>Company name</w:t>
            </w:r>
          </w:p>
          <w:p w14:paraId="03AA8EF1" w14:textId="77777777" w:rsidR="003D1AB4" w:rsidRDefault="003D1AB4">
            <w:pPr>
              <w:spacing w:line="22" w:lineRule="atLeast"/>
              <w:jc w:val="center"/>
              <w:rPr>
                <w:rFonts w:ascii="Arial" w:eastAsia="Yu Mincho" w:hAnsi="Arial" w:cs="Arial"/>
                <w:b/>
              </w:rPr>
            </w:pPr>
          </w:p>
        </w:tc>
        <w:tc>
          <w:tcPr>
            <w:tcW w:w="1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3A6D3F" w14:textId="77777777" w:rsidR="003D1AB4" w:rsidRDefault="00000000">
            <w:pPr>
              <w:spacing w:line="22" w:lineRule="atLeast"/>
              <w:jc w:val="center"/>
            </w:pPr>
            <w:r>
              <w:rPr>
                <w:rFonts w:ascii="Arial" w:eastAsia="Yu Mincho" w:hAnsi="Arial" w:cs="Arial"/>
                <w:b/>
              </w:rPr>
              <w:t xml:space="preserve">Company </w:t>
            </w:r>
          </w:p>
          <w:p w14:paraId="797DDE7A" w14:textId="77777777" w:rsidR="003D1AB4" w:rsidRDefault="00000000">
            <w:pPr>
              <w:spacing w:line="22" w:lineRule="atLeast"/>
              <w:jc w:val="center"/>
              <w:rPr>
                <w:rFonts w:ascii="Arial" w:eastAsia="Yu Mincho" w:hAnsi="Arial" w:cs="Arial"/>
                <w:b/>
              </w:rPr>
            </w:pPr>
            <w:r>
              <w:rPr>
                <w:rFonts w:ascii="Arial" w:eastAsia="Yu Mincho" w:hAnsi="Arial" w:cs="Arial"/>
                <w:b/>
              </w:rPr>
              <w:t>location</w:t>
            </w:r>
          </w:p>
          <w:p w14:paraId="6CCCF14B" w14:textId="77777777" w:rsidR="003D1AB4" w:rsidRDefault="00000000">
            <w:pPr>
              <w:spacing w:line="22" w:lineRule="atLeast"/>
              <w:jc w:val="center"/>
              <w:rPr>
                <w:rFonts w:ascii="Arial" w:eastAsia="Yu Mincho" w:hAnsi="Arial" w:cs="Arial"/>
                <w:b/>
              </w:rPr>
            </w:pPr>
            <w:r>
              <w:rPr>
                <w:rFonts w:ascii="Arial" w:eastAsia="Yu Mincho" w:hAnsi="Arial" w:cs="Arial"/>
                <w:b/>
              </w:rPr>
              <w:t>(</w:t>
            </w:r>
            <w:proofErr w:type="gramStart"/>
            <w:r>
              <w:rPr>
                <w:rFonts w:ascii="Arial" w:eastAsia="Yu Mincho" w:hAnsi="Arial" w:cs="Arial"/>
                <w:b/>
              </w:rPr>
              <w:t>city,  country</w:t>
            </w:r>
            <w:proofErr w:type="gramEnd"/>
            <w:r>
              <w:rPr>
                <w:rFonts w:ascii="Arial" w:eastAsia="Yu Mincho" w:hAnsi="Arial" w:cs="Arial"/>
                <w:b/>
              </w:rPr>
              <w:t>)</w:t>
            </w:r>
          </w:p>
        </w:tc>
        <w:tc>
          <w:tcPr>
            <w:tcW w:w="22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51B792" w14:textId="77777777" w:rsidR="003D1AB4" w:rsidRDefault="00000000">
            <w:pPr>
              <w:spacing w:line="22" w:lineRule="atLeast"/>
              <w:jc w:val="center"/>
            </w:pPr>
            <w:r>
              <w:rPr>
                <w:rFonts w:ascii="Arial" w:eastAsia="Yu Mincho" w:hAnsi="Arial" w:cs="Arial"/>
                <w:b/>
              </w:rPr>
              <w:t xml:space="preserve">Company </w:t>
            </w:r>
          </w:p>
          <w:p w14:paraId="12FC101E" w14:textId="77777777" w:rsidR="003D1AB4" w:rsidRDefault="00000000">
            <w:pPr>
              <w:spacing w:line="22" w:lineRule="atLeast"/>
              <w:jc w:val="center"/>
            </w:pPr>
            <w:r>
              <w:rPr>
                <w:rFonts w:ascii="Arial" w:eastAsia="Yu Mincho" w:hAnsi="Arial" w:cs="Arial"/>
                <w:b/>
              </w:rPr>
              <w:t xml:space="preserve">Contact </w:t>
            </w:r>
          </w:p>
          <w:p w14:paraId="6B030B97" w14:textId="77777777" w:rsidR="003D1AB4" w:rsidRDefault="00000000">
            <w:pPr>
              <w:spacing w:line="22" w:lineRule="atLeast"/>
              <w:jc w:val="center"/>
              <w:rPr>
                <w:rFonts w:ascii="Arial" w:eastAsia="Yu Mincho" w:hAnsi="Arial" w:cs="Arial"/>
                <w:b/>
              </w:rPr>
            </w:pPr>
            <w:r>
              <w:rPr>
                <w:rFonts w:ascii="Arial" w:eastAsia="Yu Mincho" w:hAnsi="Arial" w:cs="Arial"/>
                <w:b/>
              </w:rPr>
              <w:t>Information</w:t>
            </w:r>
          </w:p>
          <w:p w14:paraId="6EE07EA3" w14:textId="77777777" w:rsidR="003D1AB4" w:rsidRDefault="00000000">
            <w:pPr>
              <w:spacing w:line="22" w:lineRule="atLeast"/>
              <w:jc w:val="center"/>
              <w:rPr>
                <w:rFonts w:ascii="Arial" w:eastAsia="Yu Mincho" w:hAnsi="Arial" w:cs="Arial"/>
                <w:b/>
              </w:rPr>
            </w:pPr>
            <w:r>
              <w:rPr>
                <w:rFonts w:ascii="Arial" w:eastAsia="Yu Mincho" w:hAnsi="Arial" w:cs="Arial"/>
                <w:b/>
              </w:rPr>
              <w:t>(email/telephone)</w:t>
            </w:r>
          </w:p>
        </w:tc>
        <w:tc>
          <w:tcPr>
            <w:tcW w:w="17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5672AE0" w14:textId="77777777" w:rsidR="003D1AB4" w:rsidRDefault="00000000">
            <w:pPr>
              <w:spacing w:line="22" w:lineRule="atLeast"/>
              <w:jc w:val="center"/>
            </w:pPr>
            <w:r>
              <w:rPr>
                <w:rFonts w:ascii="Arial" w:eastAsia="Yu Mincho" w:hAnsi="Arial" w:cs="Arial"/>
                <w:b/>
              </w:rPr>
              <w:t xml:space="preserve">Upstream or </w:t>
            </w:r>
          </w:p>
          <w:p w14:paraId="51E4B05C" w14:textId="77777777" w:rsidR="003D1AB4" w:rsidRDefault="00000000">
            <w:pPr>
              <w:spacing w:line="22" w:lineRule="atLeast"/>
              <w:jc w:val="center"/>
              <w:rPr>
                <w:rFonts w:ascii="Arial" w:eastAsia="Yu Mincho" w:hAnsi="Arial" w:cs="Arial"/>
                <w:b/>
              </w:rPr>
            </w:pPr>
            <w:r>
              <w:rPr>
                <w:rFonts w:ascii="Arial" w:eastAsia="Yu Mincho" w:hAnsi="Arial" w:cs="Arial"/>
                <w:b/>
              </w:rPr>
              <w:t>Downstream</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4EA338" w14:textId="77777777" w:rsidR="003D1AB4" w:rsidRDefault="003D1AB4">
            <w:pPr>
              <w:spacing w:line="22" w:lineRule="atLeast"/>
              <w:jc w:val="center"/>
              <w:rPr>
                <w:rFonts w:ascii="Arial" w:eastAsia="Yu Mincho" w:hAnsi="Arial" w:cs="Arial"/>
                <w:b/>
              </w:rPr>
            </w:pPr>
          </w:p>
          <w:p w14:paraId="5CD88777" w14:textId="77777777" w:rsidR="003D1AB4" w:rsidRDefault="00000000">
            <w:pPr>
              <w:spacing w:line="22" w:lineRule="atLeast"/>
              <w:jc w:val="center"/>
              <w:rPr>
                <w:rFonts w:ascii="Arial" w:eastAsia="Yu Mincho" w:hAnsi="Arial" w:cs="Arial"/>
                <w:b/>
              </w:rPr>
            </w:pPr>
            <w:r>
              <w:rPr>
                <w:rFonts w:ascii="Arial" w:eastAsia="Yu Mincho" w:hAnsi="Arial" w:cs="Arial"/>
                <w:b/>
              </w:rPr>
              <w:t>Permission to contact?</w:t>
            </w:r>
          </w:p>
          <w:p w14:paraId="79D1BE30" w14:textId="77777777" w:rsidR="003D1AB4" w:rsidRDefault="00000000">
            <w:pPr>
              <w:spacing w:line="22" w:lineRule="atLeast"/>
              <w:jc w:val="center"/>
              <w:rPr>
                <w:rFonts w:ascii="Arial" w:eastAsia="Yu Mincho" w:hAnsi="Arial" w:cs="Arial"/>
                <w:b/>
              </w:rPr>
            </w:pPr>
            <w:r>
              <w:rPr>
                <w:rFonts w:ascii="Arial" w:eastAsia="Yu Mincho" w:hAnsi="Arial" w:cs="Arial"/>
                <w:b/>
              </w:rPr>
              <w:t>(Y/N)</w:t>
            </w:r>
          </w:p>
        </w:tc>
      </w:tr>
      <w:tr w:rsidR="003D1AB4" w14:paraId="5DA25BC2" w14:textId="77777777">
        <w:tblPrEx>
          <w:tblCellMar>
            <w:top w:w="0" w:type="dxa"/>
            <w:bottom w:w="0" w:type="dxa"/>
          </w:tblCellMar>
        </w:tblPrEx>
        <w:trPr>
          <w:trHeight w:val="713"/>
        </w:trPr>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6DAF12" w14:textId="77777777" w:rsidR="003D1AB4" w:rsidRDefault="00000000">
            <w:pPr>
              <w:spacing w:line="22" w:lineRule="atLeast"/>
              <w:rPr>
                <w:rFonts w:ascii="Arial" w:eastAsia="Yu Mincho" w:hAnsi="Arial" w:cs="Arial"/>
              </w:rPr>
            </w:pPr>
            <w:r>
              <w:rPr>
                <w:rFonts w:ascii="Arial" w:eastAsia="Yu Mincho" w:hAnsi="Arial" w:cs="Arial"/>
              </w:rPr>
              <w:t>1</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090C" w14:textId="77777777" w:rsidR="003D1AB4" w:rsidRDefault="003D1AB4">
            <w:pPr>
              <w:spacing w:line="22" w:lineRule="atLeast"/>
              <w:rPr>
                <w:rFonts w:ascii="Arial" w:eastAsia="Yu Mincho" w:hAnsi="Arial" w:cs="Arial"/>
                <w:i/>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20473" w14:textId="77777777" w:rsidR="003D1AB4" w:rsidRDefault="003D1AB4">
            <w:pPr>
              <w:spacing w:line="22" w:lineRule="atLeast"/>
              <w:rPr>
                <w:rFonts w:ascii="Arial" w:eastAsia="Yu Mincho" w:hAnsi="Arial" w:cs="Arial"/>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1899E" w14:textId="77777777" w:rsidR="003D1AB4" w:rsidRDefault="003D1AB4">
            <w:pPr>
              <w:spacing w:line="22" w:lineRule="atLeast"/>
              <w:rPr>
                <w:rFonts w:ascii="Arial" w:eastAsia="Yu Mincho" w:hAnsi="Arial" w:cs="Arial"/>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94411" w14:textId="77777777" w:rsidR="003D1AB4" w:rsidRDefault="003D1AB4">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53FED" w14:textId="77777777" w:rsidR="003D1AB4" w:rsidRDefault="003D1AB4">
            <w:pPr>
              <w:spacing w:line="22" w:lineRule="atLeast"/>
              <w:rPr>
                <w:rFonts w:ascii="Arial" w:eastAsia="Yu Mincho" w:hAnsi="Arial" w:cs="Arial"/>
              </w:rPr>
            </w:pPr>
          </w:p>
        </w:tc>
      </w:tr>
      <w:tr w:rsidR="003D1AB4" w14:paraId="789673EB" w14:textId="77777777">
        <w:tblPrEx>
          <w:tblCellMar>
            <w:top w:w="0" w:type="dxa"/>
            <w:bottom w:w="0" w:type="dxa"/>
          </w:tblCellMar>
        </w:tblPrEx>
        <w:trPr>
          <w:trHeight w:val="699"/>
        </w:trPr>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8A71AA3" w14:textId="77777777" w:rsidR="003D1AB4" w:rsidRDefault="00000000">
            <w:pPr>
              <w:spacing w:line="22" w:lineRule="atLeast"/>
              <w:rPr>
                <w:rFonts w:ascii="Arial" w:eastAsia="Yu Mincho" w:hAnsi="Arial" w:cs="Arial"/>
              </w:rPr>
            </w:pPr>
            <w:r>
              <w:rPr>
                <w:rFonts w:ascii="Arial" w:eastAsia="Yu Mincho" w:hAnsi="Arial" w:cs="Arial"/>
              </w:rPr>
              <w:t>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5AE09" w14:textId="77777777" w:rsidR="003D1AB4" w:rsidRDefault="003D1AB4">
            <w:pPr>
              <w:spacing w:line="22" w:lineRule="atLeast"/>
              <w:rPr>
                <w:rFonts w:ascii="Arial" w:eastAsia="Yu Mincho" w:hAnsi="Arial" w:cs="Arial"/>
                <w:i/>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292C5" w14:textId="77777777" w:rsidR="003D1AB4" w:rsidRDefault="003D1AB4">
            <w:pPr>
              <w:spacing w:line="22" w:lineRule="atLeast"/>
              <w:rPr>
                <w:rFonts w:ascii="Arial" w:eastAsia="Yu Mincho" w:hAnsi="Arial" w:cs="Arial"/>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56104" w14:textId="77777777" w:rsidR="003D1AB4" w:rsidRDefault="003D1AB4">
            <w:pPr>
              <w:spacing w:line="22" w:lineRule="atLeast"/>
              <w:rPr>
                <w:rFonts w:ascii="Arial" w:eastAsia="Yu Mincho" w:hAnsi="Arial" w:cs="Arial"/>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79AF1" w14:textId="77777777" w:rsidR="003D1AB4" w:rsidRDefault="003D1AB4">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C3C6" w14:textId="77777777" w:rsidR="003D1AB4" w:rsidRDefault="003D1AB4">
            <w:pPr>
              <w:spacing w:line="22" w:lineRule="atLeast"/>
              <w:rPr>
                <w:rFonts w:ascii="Arial" w:eastAsia="Yu Mincho" w:hAnsi="Arial" w:cs="Arial"/>
              </w:rPr>
            </w:pPr>
          </w:p>
        </w:tc>
      </w:tr>
      <w:tr w:rsidR="003D1AB4" w14:paraId="573314C4" w14:textId="77777777">
        <w:tblPrEx>
          <w:tblCellMar>
            <w:top w:w="0" w:type="dxa"/>
            <w:bottom w:w="0" w:type="dxa"/>
          </w:tblCellMar>
        </w:tblPrEx>
        <w:trPr>
          <w:trHeight w:val="1020"/>
        </w:trPr>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EE9FB47" w14:textId="77777777" w:rsidR="003D1AB4" w:rsidRDefault="003D1AB4">
            <w:pPr>
              <w:spacing w:line="22" w:lineRule="atLeast"/>
              <w:rPr>
                <w:rFonts w:ascii="Arial" w:eastAsia="Yu Mincho" w:hAnsi="Arial" w:cs="Arial"/>
              </w:rPr>
            </w:pPr>
          </w:p>
          <w:p w14:paraId="3159A4D7" w14:textId="77777777" w:rsidR="003D1AB4" w:rsidRDefault="00000000">
            <w:pPr>
              <w:spacing w:line="22" w:lineRule="atLeast"/>
              <w:rPr>
                <w:rFonts w:ascii="Arial" w:eastAsia="Yu Mincho" w:hAnsi="Arial" w:cs="Arial"/>
              </w:rPr>
            </w:pPr>
            <w:r>
              <w:rPr>
                <w:rFonts w:ascii="Arial" w:eastAsia="Yu Mincho" w:hAnsi="Arial" w:cs="Arial"/>
              </w:rPr>
              <w:t>3</w:t>
            </w:r>
          </w:p>
          <w:p w14:paraId="5715A1F9" w14:textId="77777777" w:rsidR="003D1AB4" w:rsidRDefault="003D1AB4">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3AD70" w14:textId="77777777" w:rsidR="003D1AB4" w:rsidRDefault="003D1AB4">
            <w:pPr>
              <w:spacing w:line="22" w:lineRule="atLeast"/>
              <w:rPr>
                <w:rFonts w:ascii="Arial" w:eastAsia="Yu Mincho" w:hAnsi="Arial" w:cs="Arial"/>
                <w:i/>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195AD" w14:textId="77777777" w:rsidR="003D1AB4" w:rsidRDefault="003D1AB4">
            <w:pPr>
              <w:spacing w:line="22" w:lineRule="atLeast"/>
              <w:rPr>
                <w:rFonts w:ascii="Arial" w:eastAsia="Yu Mincho" w:hAnsi="Arial" w:cs="Arial"/>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7EE94" w14:textId="77777777" w:rsidR="003D1AB4" w:rsidRDefault="003D1AB4">
            <w:pPr>
              <w:spacing w:line="22" w:lineRule="atLeast"/>
              <w:rPr>
                <w:rFonts w:ascii="Arial" w:eastAsia="Yu Mincho" w:hAnsi="Arial" w:cs="Arial"/>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890B5" w14:textId="77777777" w:rsidR="003D1AB4" w:rsidRDefault="003D1AB4">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47401" w14:textId="77777777" w:rsidR="003D1AB4" w:rsidRDefault="003D1AB4">
            <w:pPr>
              <w:spacing w:line="22" w:lineRule="atLeast"/>
              <w:rPr>
                <w:rFonts w:ascii="Arial" w:eastAsia="Yu Mincho" w:hAnsi="Arial" w:cs="Arial"/>
              </w:rPr>
            </w:pPr>
          </w:p>
        </w:tc>
      </w:tr>
      <w:tr w:rsidR="003D1AB4" w14:paraId="0DF917E0" w14:textId="77777777">
        <w:tblPrEx>
          <w:tblCellMar>
            <w:top w:w="0" w:type="dxa"/>
            <w:bottom w:w="0" w:type="dxa"/>
          </w:tblCellMar>
        </w:tblPrEx>
        <w:trPr>
          <w:trHeight w:val="1020"/>
        </w:trPr>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DB08B34" w14:textId="77777777" w:rsidR="003D1AB4" w:rsidRDefault="003D1AB4">
            <w:pPr>
              <w:spacing w:line="22" w:lineRule="atLeast"/>
              <w:rPr>
                <w:rFonts w:ascii="Arial" w:eastAsia="Yu Mincho" w:hAnsi="Arial" w:cs="Arial"/>
              </w:rPr>
            </w:pPr>
          </w:p>
          <w:p w14:paraId="58D92839" w14:textId="77777777" w:rsidR="003D1AB4" w:rsidRDefault="00000000">
            <w:pPr>
              <w:spacing w:line="22" w:lineRule="atLeast"/>
              <w:rPr>
                <w:rFonts w:ascii="Arial" w:eastAsia="Yu Mincho" w:hAnsi="Arial" w:cs="Arial"/>
              </w:rPr>
            </w:pPr>
            <w:r>
              <w:rPr>
                <w:rFonts w:ascii="Arial" w:eastAsia="Yu Mincho" w:hAnsi="Arial" w:cs="Arial"/>
              </w:rPr>
              <w:t>4</w:t>
            </w:r>
          </w:p>
          <w:p w14:paraId="1DE906D9" w14:textId="77777777" w:rsidR="003D1AB4" w:rsidRDefault="003D1AB4">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87B24" w14:textId="77777777" w:rsidR="003D1AB4" w:rsidRDefault="003D1AB4">
            <w:pPr>
              <w:spacing w:line="22" w:lineRule="atLeast"/>
              <w:rPr>
                <w:rFonts w:ascii="Arial" w:eastAsia="Yu Mincho" w:hAnsi="Arial" w:cs="Arial"/>
                <w:i/>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8D26B" w14:textId="77777777" w:rsidR="003D1AB4" w:rsidRDefault="003D1AB4">
            <w:pPr>
              <w:spacing w:line="22" w:lineRule="atLeast"/>
              <w:rPr>
                <w:rFonts w:ascii="Arial" w:eastAsia="Yu Mincho" w:hAnsi="Arial" w:cs="Arial"/>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D3181" w14:textId="77777777" w:rsidR="003D1AB4" w:rsidRDefault="003D1AB4">
            <w:pPr>
              <w:spacing w:line="22" w:lineRule="atLeast"/>
              <w:rPr>
                <w:rFonts w:ascii="Arial" w:eastAsia="Yu Mincho" w:hAnsi="Arial" w:cs="Arial"/>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10B83" w14:textId="77777777" w:rsidR="003D1AB4" w:rsidRDefault="003D1AB4">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37EED" w14:textId="77777777" w:rsidR="003D1AB4" w:rsidRDefault="003D1AB4">
            <w:pPr>
              <w:spacing w:line="22" w:lineRule="atLeast"/>
              <w:rPr>
                <w:rFonts w:ascii="Arial" w:eastAsia="Yu Mincho" w:hAnsi="Arial" w:cs="Arial"/>
              </w:rPr>
            </w:pPr>
          </w:p>
        </w:tc>
      </w:tr>
    </w:tbl>
    <w:p w14:paraId="2815B4AF" w14:textId="77777777" w:rsidR="003D1AB4" w:rsidRDefault="003D1AB4">
      <w:pPr>
        <w:spacing w:after="0" w:line="22" w:lineRule="atLeast"/>
        <w:rPr>
          <w:rFonts w:ascii="Arial" w:eastAsia="Times New Roman" w:hAnsi="Arial" w:cs="Arial"/>
          <w:sz w:val="24"/>
        </w:rPr>
      </w:pPr>
    </w:p>
    <w:p w14:paraId="63C15BEA" w14:textId="77777777" w:rsidR="003D1AB4" w:rsidRDefault="00000000">
      <w:pPr>
        <w:pStyle w:val="Heading2"/>
      </w:pPr>
      <w:bookmarkStart w:id="29" w:name="_Toc144462797"/>
      <w:r>
        <w:t>B4 – Anything else</w:t>
      </w:r>
      <w:bookmarkEnd w:id="29"/>
      <w:r>
        <w:t xml:space="preserve"> </w:t>
      </w:r>
    </w:p>
    <w:p w14:paraId="0BEFFEA5" w14:textId="77777777" w:rsidR="003D1AB4" w:rsidRDefault="003D1AB4"/>
    <w:p w14:paraId="1108C33B" w14:textId="77777777" w:rsidR="003D1AB4" w:rsidRDefault="00000000">
      <w:pPr>
        <w:spacing w:after="0"/>
        <w:textAlignment w:val="auto"/>
      </w:pPr>
      <w:r>
        <w:rPr>
          <w:noProof/>
        </w:rPr>
        <mc:AlternateContent>
          <mc:Choice Requires="wps">
            <w:drawing>
              <wp:anchor distT="0" distB="0" distL="114300" distR="114300" simplePos="0" relativeHeight="251658243" behindDoc="0" locked="0" layoutInCell="1" allowOverlap="1" wp14:anchorId="1BBABC3D" wp14:editId="65D41DCA">
                <wp:simplePos x="0" y="0"/>
                <wp:positionH relativeFrom="margin">
                  <wp:posOffset>-41906</wp:posOffset>
                </wp:positionH>
                <wp:positionV relativeFrom="paragraph">
                  <wp:posOffset>472443</wp:posOffset>
                </wp:positionV>
                <wp:extent cx="5768977" cy="914400"/>
                <wp:effectExtent l="0" t="0" r="22223" b="19050"/>
                <wp:wrapSquare wrapText="bothSides"/>
                <wp:docPr id="2097890813" name="Text Box 10"/>
                <wp:cNvGraphicFramePr/>
                <a:graphic xmlns:a="http://schemas.openxmlformats.org/drawingml/2006/main">
                  <a:graphicData uri="http://schemas.microsoft.com/office/word/2010/wordprocessingShape">
                    <wps:wsp>
                      <wps:cNvSpPr txBox="1"/>
                      <wps:spPr>
                        <a:xfrm>
                          <a:off x="0" y="0"/>
                          <a:ext cx="5768977" cy="914400"/>
                        </a:xfrm>
                        <a:prstGeom prst="rect">
                          <a:avLst/>
                        </a:prstGeom>
                        <a:solidFill>
                          <a:srgbClr val="FFFFFF"/>
                        </a:solidFill>
                        <a:ln w="9528">
                          <a:solidFill>
                            <a:srgbClr val="000000"/>
                          </a:solidFill>
                          <a:prstDash val="solid"/>
                        </a:ln>
                      </wps:spPr>
                      <wps:txbx>
                        <w:txbxContent>
                          <w:p w14:paraId="397F7186" w14:textId="77777777" w:rsidR="003D1AB4" w:rsidRDefault="00000000">
                            <w:r>
                              <w:rPr>
                                <w:rStyle w:val="PlaceholderText"/>
                              </w:rPr>
                              <w:t>Click or tap here to enter text.</w:t>
                            </w:r>
                          </w:p>
                          <w:p w14:paraId="69330329" w14:textId="77777777" w:rsidR="003D1AB4" w:rsidRDefault="003D1AB4">
                            <w:pPr>
                              <w:rPr>
                                <w:rFonts w:cs="Arial"/>
                              </w:rPr>
                            </w:pPr>
                          </w:p>
                        </w:txbxContent>
                      </wps:txbx>
                      <wps:bodyPr vert="horz" wrap="square" lIns="91440" tIns="45720" rIns="91440" bIns="45720" anchor="t" anchorCtr="0" compatLnSpc="0">
                        <a:noAutofit/>
                      </wps:bodyPr>
                    </wps:wsp>
                  </a:graphicData>
                </a:graphic>
              </wp:anchor>
            </w:drawing>
          </mc:Choice>
          <mc:Fallback>
            <w:pict>
              <v:shape w14:anchorId="1BBABC3D" id="Text Box 10" o:spid="_x0000_s1029" type="#_x0000_t202" style="position:absolute;margin-left:-3.3pt;margin-top:37.2pt;width:454.25pt;height:1in;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" strokeweight=".26467mm">
                <v:textbox>
                  <w:txbxContent>
                    <w:p w14:paraId="397F7186" w14:textId="77777777" w:rsidR="003D1AB4" w:rsidRDefault="00000000">
                      <w:r>
                        <w:rPr>
                          <w:rStyle w:val="PlaceholderText"/>
                        </w:rPr>
                        <w:t>Click or tap here to enter text.</w:t>
                      </w:r>
                    </w:p>
                    <w:p w14:paraId="69330329" w14:textId="77777777" w:rsidR="003D1AB4" w:rsidRDefault="003D1AB4">
                      <w:pPr>
                        <w:rPr>
                          <w:rFonts w:cs="Arial"/>
                        </w:rPr>
                      </w:pPr>
                    </w:p>
                  </w:txbxContent>
                </v:textbox>
                <w10:wrap type="square" anchorx="margin"/>
              </v:shape>
            </w:pict>
          </mc:Fallback>
        </mc:AlternateContent>
      </w:r>
      <w:r>
        <w:rPr>
          <w:rFonts w:ascii="Arial" w:eastAsia="Yu Mincho" w:hAnsi="Arial" w:cs="Arial"/>
          <w:sz w:val="24"/>
          <w:szCs w:val="24"/>
        </w:rPr>
        <w:t>Please use the box below to provide information about anything else you consider relevant to this review</w:t>
      </w:r>
    </w:p>
    <w:p w14:paraId="18366642" w14:textId="77777777" w:rsidR="003D1AB4" w:rsidRDefault="003D1AB4"/>
    <w:p w14:paraId="79FDB1D0" w14:textId="77777777" w:rsidR="003D1AB4" w:rsidRDefault="003D1AB4">
      <w:pPr>
        <w:pStyle w:val="NormalWeb"/>
        <w:spacing w:line="22" w:lineRule="atLeast"/>
        <w:contextualSpacing/>
        <w:rPr>
          <w:rFonts w:eastAsia="Arial" w:cs="Arial"/>
          <w:b/>
          <w:i/>
          <w:color w:val="FF0000"/>
          <w:szCs w:val="22"/>
        </w:rPr>
      </w:pPr>
    </w:p>
    <w:p w14:paraId="149B6F7A" w14:textId="77777777" w:rsidR="003D1AB4" w:rsidRDefault="00000000">
      <w:pPr>
        <w:pStyle w:val="NormalWeb"/>
        <w:spacing w:line="22" w:lineRule="atLeast"/>
        <w:contextualSpacing/>
      </w:pPr>
      <w:r>
        <w:rPr>
          <w:rFonts w:ascii="Arial" w:eastAsia="Arial" w:hAnsi="Arial" w:cs="Arial"/>
          <w:color w:val="000000"/>
        </w:rPr>
        <w:t xml:space="preserve">Now you have reached the end of this document please ensure that you have prepared a confidential and non-confidential version and indicated the status of each within the header. The non-confidential version should redact </w:t>
      </w:r>
      <w:r>
        <w:rPr>
          <w:rFonts w:ascii="Arial" w:hAnsi="Arial" w:cs="Arial"/>
          <w:color w:val="000000"/>
        </w:rPr>
        <w:t xml:space="preserve">personal contact information, names, and signatures. </w:t>
      </w:r>
      <w:r>
        <w:rPr>
          <w:rFonts w:ascii="Arial" w:eastAsia="Arial" w:hAnsi="Arial" w:cs="Arial"/>
          <w:color w:val="000000"/>
        </w:rPr>
        <w:t>Please return both versions to the TRA using the Trade Remedies Service (</w:t>
      </w:r>
      <w:hyperlink r:id="rId25" w:history="1">
        <w:r>
          <w:rPr>
            <w:rStyle w:val="Hyperlink"/>
            <w:rFonts w:ascii="Arial" w:hAnsi="Arial" w:cs="Arial"/>
          </w:rPr>
          <w:t>trade-remedies.service.gov.uk)</w:t>
        </w:r>
      </w:hyperlink>
      <w:r>
        <w:rPr>
          <w:rFonts w:ascii="Arial" w:eastAsia="Arial" w:hAnsi="Arial" w:cs="Arial"/>
          <w:color w:val="000000"/>
        </w:rPr>
        <w:t>).</w:t>
      </w:r>
    </w:p>
    <w:p w14:paraId="2A1058FD" w14:textId="77777777" w:rsidR="003D1AB4" w:rsidRDefault="003D1AB4">
      <w:pPr>
        <w:pageBreakBefore/>
        <w:spacing w:line="249" w:lineRule="auto"/>
        <w:textAlignment w:val="auto"/>
        <w:rPr>
          <w:lang w:eastAsia="en-GB"/>
        </w:rPr>
      </w:pPr>
    </w:p>
    <w:p w14:paraId="5032A831" w14:textId="77777777" w:rsidR="003D1AB4" w:rsidRDefault="00000000">
      <w:pPr>
        <w:pStyle w:val="Heading1"/>
        <w:rPr>
          <w:rFonts w:eastAsia="Yu Gothic Light"/>
        </w:rPr>
      </w:pPr>
      <w:bookmarkStart w:id="30" w:name="_Annex_1"/>
      <w:bookmarkStart w:id="31" w:name="_Toc139983067"/>
      <w:bookmarkStart w:id="32" w:name="_Toc144462798"/>
      <w:bookmarkEnd w:id="30"/>
      <w:r>
        <w:rPr>
          <w:rFonts w:eastAsia="Yu Gothic Light"/>
        </w:rPr>
        <w:t>Annex 1</w:t>
      </w:r>
      <w:bookmarkEnd w:id="31"/>
      <w:bookmarkEnd w:id="32"/>
    </w:p>
    <w:p w14:paraId="426B482D" w14:textId="77777777" w:rsidR="003D1AB4" w:rsidRDefault="00000000">
      <w:pPr>
        <w:spacing w:after="0"/>
      </w:pPr>
      <w:r>
        <w:rPr>
          <w:rFonts w:ascii="Arial" w:eastAsia="Yu Mincho" w:hAnsi="Arial" w:cs="Arial"/>
          <w:sz w:val="20"/>
          <w:szCs w:val="20"/>
          <w:lang w:eastAsia="en-GB"/>
        </w:rPr>
        <w:t>The certain steel products subject to review</w:t>
      </w:r>
      <w:r>
        <w:rPr>
          <w:rFonts w:ascii="Arial" w:eastAsia="Yu Mincho" w:hAnsi="Arial" w:cs="Arial"/>
          <w:color w:val="FF0000"/>
          <w:sz w:val="20"/>
          <w:szCs w:val="20"/>
          <w:lang w:eastAsia="en-GB"/>
        </w:rPr>
        <w:t xml:space="preserve"> </w:t>
      </w:r>
      <w:r>
        <w:rPr>
          <w:rFonts w:ascii="Arial" w:eastAsia="Yu Mincho" w:hAnsi="Arial" w:cs="Arial"/>
          <w:sz w:val="20"/>
          <w:szCs w:val="20"/>
          <w:lang w:eastAsia="en-GB"/>
        </w:rPr>
        <w:t xml:space="preserve">are currently classifiable within the following commodity codes. These commodity codes are only given for information. </w:t>
      </w:r>
      <w:r>
        <w:rPr>
          <w:rFonts w:ascii="Arial" w:eastAsia="Times New Roman" w:hAnsi="Arial" w:cs="Arial"/>
          <w:sz w:val="20"/>
          <w:szCs w:val="20"/>
          <w:lang w:eastAsia="en-GB"/>
        </w:rPr>
        <w:t xml:space="preserve"> </w:t>
      </w:r>
    </w:p>
    <w:p w14:paraId="28BCC12A" w14:textId="77777777" w:rsidR="003D1AB4" w:rsidRDefault="003D1AB4">
      <w:pPr>
        <w:spacing w:after="0"/>
        <w:rPr>
          <w:rFonts w:ascii="Arial" w:eastAsia="Times New Roman" w:hAnsi="Arial" w:cs="Arial"/>
          <w:sz w:val="20"/>
          <w:szCs w:val="20"/>
          <w:lang w:eastAsia="en-GB"/>
        </w:rPr>
      </w:pPr>
    </w:p>
    <w:tbl>
      <w:tblPr>
        <w:tblW w:w="10207" w:type="dxa"/>
        <w:tblInd w:w="-289" w:type="dxa"/>
        <w:tblCellMar>
          <w:left w:w="10" w:type="dxa"/>
          <w:right w:w="10" w:type="dxa"/>
        </w:tblCellMar>
        <w:tblLook w:val="0000" w:firstRow="0" w:lastRow="0" w:firstColumn="0" w:lastColumn="0" w:noHBand="0" w:noVBand="0"/>
      </w:tblPr>
      <w:tblGrid>
        <w:gridCol w:w="1560"/>
        <w:gridCol w:w="2977"/>
        <w:gridCol w:w="5670"/>
      </w:tblGrid>
      <w:tr w:rsidR="003D1AB4" w14:paraId="47F1356C" w14:textId="77777777">
        <w:tblPrEx>
          <w:tblCellMar>
            <w:top w:w="0" w:type="dxa"/>
            <w:bottom w:w="0" w:type="dxa"/>
          </w:tblCellMar>
        </w:tblPrEx>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C4B216D" w14:textId="77777777" w:rsidR="003D1AB4" w:rsidRDefault="00000000">
            <w:pPr>
              <w:spacing w:after="0" w:line="249" w:lineRule="auto"/>
              <w:textAlignment w:val="auto"/>
              <w:rPr>
                <w:rFonts w:ascii="Arial" w:hAnsi="Arial" w:cs="Arial"/>
                <w:b/>
                <w:bCs/>
                <w:sz w:val="20"/>
                <w:szCs w:val="20"/>
              </w:rPr>
            </w:pPr>
            <w:r>
              <w:rPr>
                <w:rFonts w:ascii="Arial" w:hAnsi="Arial" w:cs="Arial"/>
                <w:b/>
                <w:bCs/>
                <w:sz w:val="20"/>
                <w:szCs w:val="20"/>
              </w:rPr>
              <w:t>Product Number</w:t>
            </w:r>
          </w:p>
        </w:tc>
        <w:tc>
          <w:tcPr>
            <w:tcW w:w="29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94E4325" w14:textId="77777777" w:rsidR="003D1AB4" w:rsidRDefault="00000000">
            <w:pPr>
              <w:spacing w:after="0" w:line="249" w:lineRule="auto"/>
              <w:textAlignment w:val="auto"/>
              <w:rPr>
                <w:rFonts w:ascii="Arial" w:hAnsi="Arial" w:cs="Arial"/>
                <w:b/>
                <w:bCs/>
                <w:sz w:val="20"/>
                <w:szCs w:val="20"/>
              </w:rPr>
            </w:pPr>
            <w:r>
              <w:rPr>
                <w:rFonts w:ascii="Arial" w:hAnsi="Arial" w:cs="Arial"/>
                <w:b/>
                <w:bCs/>
                <w:sz w:val="20"/>
                <w:szCs w:val="20"/>
              </w:rPr>
              <w:t>Product Category</w:t>
            </w:r>
          </w:p>
        </w:tc>
        <w:tc>
          <w:tcPr>
            <w:tcW w:w="567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A728F52" w14:textId="77777777" w:rsidR="003D1AB4" w:rsidRDefault="00000000">
            <w:pPr>
              <w:spacing w:after="0" w:line="249" w:lineRule="auto"/>
              <w:textAlignment w:val="auto"/>
              <w:rPr>
                <w:rFonts w:ascii="Arial" w:hAnsi="Arial" w:cs="Arial"/>
                <w:b/>
                <w:bCs/>
                <w:sz w:val="20"/>
                <w:szCs w:val="20"/>
              </w:rPr>
            </w:pPr>
            <w:r>
              <w:rPr>
                <w:rFonts w:ascii="Arial" w:hAnsi="Arial" w:cs="Arial"/>
                <w:b/>
                <w:bCs/>
                <w:sz w:val="20"/>
                <w:szCs w:val="20"/>
              </w:rPr>
              <w:t>Commodity Codes</w:t>
            </w:r>
          </w:p>
        </w:tc>
      </w:tr>
      <w:tr w:rsidR="003D1AB4" w14:paraId="3D1C53CC" w14:textId="77777777">
        <w:tblPrEx>
          <w:tblCellMar>
            <w:top w:w="0" w:type="dxa"/>
            <w:bottom w:w="0" w:type="dxa"/>
          </w:tblCellMar>
        </w:tblPrEx>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B5B03" w14:textId="77777777" w:rsidR="003D1AB4" w:rsidRDefault="00000000">
            <w:pPr>
              <w:spacing w:after="0" w:line="276" w:lineRule="auto"/>
              <w:textAlignment w:val="auto"/>
              <w:rPr>
                <w:rFonts w:ascii="Arial" w:hAnsi="Arial" w:cs="Arial"/>
                <w:sz w:val="20"/>
                <w:szCs w:val="20"/>
              </w:rPr>
            </w:pPr>
            <w:r>
              <w:rPr>
                <w:rFonts w:ascii="Arial" w:hAnsi="Arial" w:cs="Arial"/>
                <w:sz w:val="20"/>
                <w:szCs w:val="20"/>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F2F58" w14:textId="77777777" w:rsidR="003D1AB4" w:rsidRDefault="00000000">
            <w:pPr>
              <w:spacing w:after="0" w:line="276" w:lineRule="auto"/>
              <w:textAlignment w:val="auto"/>
            </w:pPr>
            <w:r>
              <w:rPr>
                <w:rFonts w:ascii="Arial" w:hAnsi="Arial" w:cs="Arial"/>
                <w:color w:val="0B0C0C"/>
                <w:sz w:val="20"/>
                <w:szCs w:val="20"/>
              </w:rPr>
              <w:t>Non-alloy and other alloy hot-rolled sheet and strip</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83816" w14:textId="77777777" w:rsidR="003D1AB4" w:rsidRDefault="00000000">
            <w:pPr>
              <w:spacing w:after="0" w:line="276" w:lineRule="auto"/>
              <w:textAlignment w:val="auto"/>
              <w:rPr>
                <w:rFonts w:ascii="Arial" w:hAnsi="Arial" w:cs="Arial"/>
                <w:sz w:val="20"/>
                <w:szCs w:val="20"/>
              </w:rPr>
            </w:pPr>
            <w:r>
              <w:rPr>
                <w:rFonts w:ascii="Arial" w:hAnsi="Arial" w:cs="Arial"/>
                <w:sz w:val="20"/>
                <w:szCs w:val="20"/>
              </w:rPr>
              <w:t>72081000, 72082500, 72082600, 72082700, 72083600, 72083700, 72083800, 72083900, 72084000, 72085210, 72085299, 72085310, 72085390, 72085400, 72111300, 72111400, 72111900, 72126000, 72251910, 72253010, 72253030, 72253090, 72254015, 72254090, 72261910, 72269120, 72269191, 72269199</w:t>
            </w:r>
          </w:p>
        </w:tc>
      </w:tr>
      <w:tr w:rsidR="003D1AB4" w14:paraId="11DFDD98" w14:textId="77777777">
        <w:tblPrEx>
          <w:tblCellMar>
            <w:top w:w="0" w:type="dxa"/>
            <w:bottom w:w="0" w:type="dxa"/>
          </w:tblCellMar>
        </w:tblPrEx>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78E9B" w14:textId="77777777" w:rsidR="003D1AB4" w:rsidRDefault="00000000">
            <w:pPr>
              <w:spacing w:after="0" w:line="276" w:lineRule="auto"/>
              <w:textAlignment w:val="auto"/>
              <w:rPr>
                <w:rFonts w:ascii="Arial" w:hAnsi="Arial" w:cs="Arial"/>
                <w:sz w:val="20"/>
                <w:szCs w:val="20"/>
              </w:rPr>
            </w:pPr>
            <w:r>
              <w:rPr>
                <w:rFonts w:ascii="Arial" w:hAnsi="Arial" w:cs="Arial"/>
                <w:sz w:val="20"/>
                <w:szCs w:val="20"/>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68D73" w14:textId="77777777" w:rsidR="003D1AB4" w:rsidRDefault="00000000">
            <w:pPr>
              <w:spacing w:after="0" w:line="276" w:lineRule="auto"/>
              <w:textAlignment w:val="auto"/>
            </w:pPr>
            <w:r>
              <w:rPr>
                <w:rFonts w:ascii="Arial" w:hAnsi="Arial" w:cs="Arial"/>
                <w:color w:val="0B0C0C"/>
                <w:sz w:val="20"/>
                <w:szCs w:val="20"/>
              </w:rPr>
              <w:t>Non-alloy and other alloy cold-rolled sheet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D5703" w14:textId="77777777" w:rsidR="003D1AB4" w:rsidRDefault="00000000">
            <w:pPr>
              <w:spacing w:after="0" w:line="276" w:lineRule="auto"/>
              <w:textAlignment w:val="auto"/>
              <w:rPr>
                <w:rFonts w:ascii="Arial" w:hAnsi="Arial" w:cs="Arial"/>
                <w:sz w:val="20"/>
                <w:szCs w:val="20"/>
              </w:rPr>
            </w:pPr>
            <w:r>
              <w:rPr>
                <w:rFonts w:ascii="Arial" w:hAnsi="Arial" w:cs="Arial"/>
                <w:sz w:val="20"/>
                <w:szCs w:val="20"/>
              </w:rPr>
              <w:t>72091500, 72091690, 72091790, 72091891, 72092500, 72092690, 72092790, 72092890, 72099020, 72099080, 72112320, 72112330, 72112380, 72112900, 72119020, 72119080, 72255020, 72255080, 72262000, 72269200</w:t>
            </w:r>
          </w:p>
        </w:tc>
      </w:tr>
      <w:tr w:rsidR="003D1AB4" w14:paraId="007D513C" w14:textId="77777777">
        <w:tblPrEx>
          <w:tblCellMar>
            <w:top w:w="0" w:type="dxa"/>
            <w:bottom w:w="0" w:type="dxa"/>
          </w:tblCellMar>
        </w:tblPrEx>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4B8FB" w14:textId="77777777" w:rsidR="003D1AB4" w:rsidRDefault="00000000">
            <w:pPr>
              <w:spacing w:after="0" w:line="276" w:lineRule="auto"/>
              <w:textAlignment w:val="auto"/>
              <w:rPr>
                <w:rFonts w:ascii="Arial" w:hAnsi="Arial" w:cs="Arial"/>
                <w:sz w:val="20"/>
                <w:szCs w:val="20"/>
              </w:rPr>
            </w:pPr>
            <w:r>
              <w:rPr>
                <w:rFonts w:ascii="Arial" w:hAnsi="Arial" w:cs="Arial"/>
                <w:sz w:val="20"/>
                <w:szCs w:val="20"/>
              </w:rPr>
              <w:t>4</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47D4" w14:textId="77777777" w:rsidR="003D1AB4" w:rsidRDefault="00000000">
            <w:pPr>
              <w:spacing w:after="0" w:line="276" w:lineRule="auto"/>
              <w:textAlignment w:val="auto"/>
            </w:pPr>
            <w:r>
              <w:rPr>
                <w:rFonts w:ascii="Arial" w:hAnsi="Arial" w:cs="Arial"/>
                <w:color w:val="0B0C0C"/>
                <w:sz w:val="20"/>
                <w:szCs w:val="20"/>
              </w:rPr>
              <w:t>Metallic coated sheet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57745" w14:textId="77777777" w:rsidR="003D1AB4" w:rsidRDefault="00000000">
            <w:pPr>
              <w:spacing w:after="0" w:line="276" w:lineRule="auto"/>
              <w:textAlignment w:val="auto"/>
              <w:rPr>
                <w:rFonts w:ascii="Arial" w:hAnsi="Arial" w:cs="Arial"/>
                <w:sz w:val="20"/>
                <w:szCs w:val="20"/>
              </w:rPr>
            </w:pPr>
            <w:r>
              <w:rPr>
                <w:rFonts w:ascii="Arial" w:hAnsi="Arial" w:cs="Arial"/>
                <w:sz w:val="20"/>
                <w:szCs w:val="20"/>
              </w:rPr>
              <w:t>72102000, 72104100, 72104900, 72106100, 7210690020, 7210690080, 72109080, 72122000, 72123000, 72125020, 72125030, 72125040, 72125061, 72125069, 72125090, 72259100, 72259200, 72259900, 72269910, 72269930, 72269970</w:t>
            </w:r>
          </w:p>
        </w:tc>
      </w:tr>
      <w:tr w:rsidR="003D1AB4" w14:paraId="78300BF4" w14:textId="77777777">
        <w:tblPrEx>
          <w:tblCellMar>
            <w:top w:w="0" w:type="dxa"/>
            <w:bottom w:w="0" w:type="dxa"/>
          </w:tblCellMar>
        </w:tblPrEx>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222FE" w14:textId="77777777" w:rsidR="003D1AB4" w:rsidRDefault="00000000">
            <w:pPr>
              <w:spacing w:after="0" w:line="276" w:lineRule="auto"/>
              <w:textAlignment w:val="auto"/>
              <w:rPr>
                <w:rFonts w:ascii="Arial" w:hAnsi="Arial" w:cs="Arial"/>
                <w:sz w:val="20"/>
                <w:szCs w:val="20"/>
              </w:rPr>
            </w:pPr>
            <w:r>
              <w:rPr>
                <w:rFonts w:ascii="Arial" w:hAnsi="Arial" w:cs="Arial"/>
                <w:sz w:val="20"/>
                <w:szCs w:val="20"/>
              </w:rPr>
              <w:t>5</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54CF6" w14:textId="77777777" w:rsidR="003D1AB4" w:rsidRDefault="00000000">
            <w:pPr>
              <w:spacing w:after="0" w:line="276" w:lineRule="auto"/>
              <w:textAlignment w:val="auto"/>
            </w:pPr>
            <w:r>
              <w:rPr>
                <w:rFonts w:ascii="Arial" w:hAnsi="Arial" w:cs="Arial"/>
                <w:color w:val="0B0C0C"/>
                <w:sz w:val="20"/>
                <w:szCs w:val="20"/>
              </w:rPr>
              <w:t>Organic coated sheet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61A6A" w14:textId="77777777" w:rsidR="003D1AB4" w:rsidRDefault="00000000">
            <w:pPr>
              <w:spacing w:after="0" w:line="276" w:lineRule="auto"/>
              <w:textAlignment w:val="auto"/>
              <w:rPr>
                <w:rFonts w:ascii="Arial" w:hAnsi="Arial" w:cs="Arial"/>
                <w:sz w:val="20"/>
                <w:szCs w:val="20"/>
              </w:rPr>
            </w:pPr>
            <w:r>
              <w:rPr>
                <w:rFonts w:ascii="Arial" w:hAnsi="Arial" w:cs="Arial"/>
                <w:sz w:val="20"/>
                <w:szCs w:val="20"/>
              </w:rPr>
              <w:t>72107080, 72124080</w:t>
            </w:r>
          </w:p>
        </w:tc>
      </w:tr>
      <w:tr w:rsidR="003D1AB4" w14:paraId="6F3983F2" w14:textId="77777777">
        <w:tblPrEx>
          <w:tblCellMar>
            <w:top w:w="0" w:type="dxa"/>
            <w:bottom w:w="0" w:type="dxa"/>
          </w:tblCellMar>
        </w:tblPrEx>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784DD" w14:textId="77777777" w:rsidR="003D1AB4" w:rsidRDefault="00000000">
            <w:pPr>
              <w:spacing w:after="0" w:line="276" w:lineRule="auto"/>
              <w:textAlignment w:val="auto"/>
              <w:rPr>
                <w:rFonts w:ascii="Arial" w:hAnsi="Arial" w:cs="Arial"/>
                <w:sz w:val="20"/>
                <w:szCs w:val="20"/>
              </w:rPr>
            </w:pPr>
            <w:r>
              <w:rPr>
                <w:rFonts w:ascii="Arial" w:hAnsi="Arial" w:cs="Arial"/>
                <w:sz w:val="20"/>
                <w:szCs w:val="20"/>
              </w:rPr>
              <w:t>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10633" w14:textId="77777777" w:rsidR="003D1AB4" w:rsidRDefault="00000000">
            <w:pPr>
              <w:spacing w:after="0" w:line="276" w:lineRule="auto"/>
              <w:textAlignment w:val="auto"/>
            </w:pPr>
            <w:r>
              <w:rPr>
                <w:rFonts w:ascii="Arial" w:hAnsi="Arial" w:cs="Arial"/>
                <w:sz w:val="20"/>
                <w:szCs w:val="20"/>
              </w:rPr>
              <w:t>Tin mill products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7AC4A" w14:textId="77777777" w:rsidR="003D1AB4" w:rsidRDefault="00000000">
            <w:pPr>
              <w:spacing w:after="0" w:line="276" w:lineRule="auto"/>
              <w:textAlignment w:val="auto"/>
            </w:pPr>
            <w:r>
              <w:rPr>
                <w:rFonts w:ascii="Arial" w:eastAsia="Times New Roman" w:hAnsi="Arial" w:cs="Arial"/>
                <w:color w:val="0B0C0C"/>
                <w:sz w:val="20"/>
                <w:szCs w:val="20"/>
                <w:lang w:eastAsia="en-GB"/>
              </w:rPr>
              <w:t>72091899, 72105000, 72121090, 72101100, 72107010, 72124020, 72101220, 72109040, 72101280, 72121010</w:t>
            </w:r>
          </w:p>
        </w:tc>
      </w:tr>
      <w:tr w:rsidR="003D1AB4" w14:paraId="5B594D1F" w14:textId="77777777">
        <w:tblPrEx>
          <w:tblCellMar>
            <w:top w:w="0" w:type="dxa"/>
            <w:bottom w:w="0" w:type="dxa"/>
          </w:tblCellMar>
        </w:tblPrEx>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7DECB" w14:textId="77777777" w:rsidR="003D1AB4" w:rsidRDefault="00000000">
            <w:pPr>
              <w:spacing w:after="0" w:line="276" w:lineRule="auto"/>
              <w:textAlignment w:val="auto"/>
              <w:rPr>
                <w:rFonts w:ascii="Arial" w:hAnsi="Arial" w:cs="Arial"/>
                <w:sz w:val="20"/>
                <w:szCs w:val="20"/>
              </w:rPr>
            </w:pPr>
            <w:r>
              <w:rPr>
                <w:rFonts w:ascii="Arial" w:hAnsi="Arial" w:cs="Arial"/>
                <w:sz w:val="20"/>
                <w:szCs w:val="20"/>
              </w:rPr>
              <w:t>7</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AB93C" w14:textId="77777777" w:rsidR="003D1AB4" w:rsidRDefault="00000000">
            <w:pPr>
              <w:spacing w:after="0" w:line="276" w:lineRule="auto"/>
              <w:textAlignment w:val="auto"/>
            </w:pPr>
            <w:r>
              <w:rPr>
                <w:rFonts w:ascii="Arial" w:hAnsi="Arial" w:cs="Arial"/>
                <w:sz w:val="20"/>
                <w:szCs w:val="20"/>
              </w:rPr>
              <w:t>Non-alloy and other alloy quarto plates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10213" w14:textId="77777777" w:rsidR="003D1AB4" w:rsidRDefault="00000000">
            <w:pPr>
              <w:spacing w:after="0" w:line="276" w:lineRule="auto"/>
              <w:textAlignment w:val="auto"/>
            </w:pPr>
            <w:r>
              <w:rPr>
                <w:rFonts w:ascii="Arial" w:eastAsia="Times New Roman" w:hAnsi="Arial" w:cs="Arial"/>
                <w:color w:val="0B0C0C"/>
                <w:sz w:val="20"/>
                <w:szCs w:val="20"/>
                <w:lang w:eastAsia="en-GB"/>
              </w:rPr>
              <w:t>72085120, 72089020, 72254040, 72085191, 72089080, 72254060, 72085198, 72109030, 72085291, 72254012</w:t>
            </w:r>
          </w:p>
        </w:tc>
      </w:tr>
      <w:tr w:rsidR="003D1AB4" w14:paraId="08B3821A" w14:textId="77777777">
        <w:tblPrEx>
          <w:tblCellMar>
            <w:top w:w="0" w:type="dxa"/>
            <w:bottom w:w="0" w:type="dxa"/>
          </w:tblCellMar>
        </w:tblPrEx>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07D46" w14:textId="77777777" w:rsidR="003D1AB4" w:rsidRDefault="00000000">
            <w:pPr>
              <w:spacing w:after="0" w:line="276" w:lineRule="auto"/>
              <w:textAlignment w:val="auto"/>
              <w:rPr>
                <w:rFonts w:ascii="Arial" w:hAnsi="Arial" w:cs="Arial"/>
                <w:sz w:val="20"/>
                <w:szCs w:val="20"/>
              </w:rPr>
            </w:pPr>
            <w:r>
              <w:rPr>
                <w:rFonts w:ascii="Arial" w:hAnsi="Arial" w:cs="Arial"/>
                <w:sz w:val="20"/>
                <w:szCs w:val="20"/>
              </w:rPr>
              <w:t>12A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2A632" w14:textId="77777777" w:rsidR="003D1AB4" w:rsidRDefault="00000000">
            <w:pPr>
              <w:spacing w:after="0" w:line="276" w:lineRule="auto"/>
              <w:textAlignment w:val="auto"/>
            </w:pPr>
            <w:r>
              <w:rPr>
                <w:rFonts w:ascii="Arial" w:hAnsi="Arial" w:cs="Arial"/>
                <w:sz w:val="20"/>
                <w:szCs w:val="20"/>
              </w:rPr>
              <w:t>Alloy merchant bars and light sections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E95BF" w14:textId="77777777" w:rsidR="003D1AB4" w:rsidRDefault="00000000">
            <w:pPr>
              <w:spacing w:after="0" w:line="276" w:lineRule="auto"/>
              <w:textAlignment w:val="auto"/>
            </w:pPr>
            <w:r>
              <w:rPr>
                <w:rFonts w:ascii="Arial" w:eastAsia="Times New Roman" w:hAnsi="Arial" w:cs="Arial"/>
                <w:color w:val="0B0C0C"/>
                <w:sz w:val="20"/>
                <w:szCs w:val="20"/>
                <w:lang w:eastAsia="en-GB"/>
              </w:rPr>
              <w:t>72283020, 72283041, 72283061, 72283069, 72283070, 72283089, 72286020, 72287010</w:t>
            </w:r>
          </w:p>
        </w:tc>
      </w:tr>
      <w:tr w:rsidR="003D1AB4" w14:paraId="7BF3A93B" w14:textId="77777777">
        <w:tblPrEx>
          <w:tblCellMar>
            <w:top w:w="0" w:type="dxa"/>
            <w:bottom w:w="0" w:type="dxa"/>
          </w:tblCellMar>
        </w:tblPrEx>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2DE62" w14:textId="77777777" w:rsidR="003D1AB4" w:rsidRDefault="00000000">
            <w:pPr>
              <w:spacing w:after="0" w:line="276" w:lineRule="auto"/>
              <w:textAlignment w:val="auto"/>
              <w:rPr>
                <w:rFonts w:ascii="Arial" w:hAnsi="Arial" w:cs="Arial"/>
                <w:sz w:val="20"/>
                <w:szCs w:val="20"/>
              </w:rPr>
            </w:pPr>
            <w:r>
              <w:rPr>
                <w:rFonts w:ascii="Arial" w:hAnsi="Arial" w:cs="Arial"/>
                <w:sz w:val="20"/>
                <w:szCs w:val="20"/>
              </w:rPr>
              <w:t>12B</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A459F" w14:textId="77777777" w:rsidR="003D1AB4" w:rsidRDefault="00000000">
            <w:pPr>
              <w:spacing w:after="0" w:line="276" w:lineRule="auto"/>
              <w:textAlignment w:val="auto"/>
            </w:pPr>
            <w:r>
              <w:rPr>
                <w:rFonts w:ascii="Arial" w:eastAsia="Times New Roman" w:hAnsi="Arial" w:cs="Arial"/>
                <w:color w:val="0B0C0C"/>
                <w:sz w:val="20"/>
                <w:szCs w:val="20"/>
                <w:lang w:eastAsia="en-GB"/>
              </w:rPr>
              <w:t>Non-alloy merchant bars and light sections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DAD72" w14:textId="77777777" w:rsidR="003D1AB4" w:rsidRDefault="00000000">
            <w:pPr>
              <w:spacing w:after="0" w:line="276" w:lineRule="auto"/>
              <w:textAlignment w:val="auto"/>
            </w:pPr>
            <w:r>
              <w:rPr>
                <w:rFonts w:ascii="Arial" w:eastAsia="Times New Roman" w:hAnsi="Arial" w:cs="Arial"/>
                <w:color w:val="0B0C0C"/>
                <w:sz w:val="20"/>
                <w:szCs w:val="20"/>
                <w:lang w:eastAsia="en-GB"/>
              </w:rPr>
              <w:t>72143000, 72149110, 72149190, 72149931, 72149939, 72149950, 72149971, 72149979, 72149995, 72159000, 72161000, 72162100, 72162200, 72164010, 72164090, 72165010, 72165091, 72165099, 72169900</w:t>
            </w:r>
          </w:p>
        </w:tc>
      </w:tr>
      <w:tr w:rsidR="003D1AB4" w14:paraId="1D280E7A" w14:textId="77777777">
        <w:tblPrEx>
          <w:tblCellMar>
            <w:top w:w="0" w:type="dxa"/>
            <w:bottom w:w="0" w:type="dxa"/>
          </w:tblCellMar>
        </w:tblPrEx>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02CD4" w14:textId="77777777" w:rsidR="003D1AB4" w:rsidRDefault="00000000">
            <w:pPr>
              <w:spacing w:after="0" w:line="276" w:lineRule="auto"/>
              <w:textAlignment w:val="auto"/>
              <w:rPr>
                <w:rFonts w:ascii="Arial" w:hAnsi="Arial" w:cs="Arial"/>
                <w:sz w:val="20"/>
                <w:szCs w:val="20"/>
              </w:rPr>
            </w:pPr>
            <w:r>
              <w:rPr>
                <w:rFonts w:ascii="Arial" w:hAnsi="Arial" w:cs="Arial"/>
                <w:sz w:val="20"/>
                <w:szCs w:val="20"/>
              </w:rPr>
              <w:t>13</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9D40" w14:textId="77777777" w:rsidR="003D1AB4" w:rsidRDefault="00000000">
            <w:pPr>
              <w:spacing w:after="0" w:line="276" w:lineRule="auto"/>
              <w:textAlignment w:val="auto"/>
              <w:rPr>
                <w:rFonts w:ascii="Arial" w:hAnsi="Arial" w:cs="Arial"/>
                <w:sz w:val="20"/>
                <w:szCs w:val="20"/>
              </w:rPr>
            </w:pPr>
            <w:r>
              <w:rPr>
                <w:rFonts w:ascii="Arial" w:hAnsi="Arial" w:cs="Arial"/>
                <w:sz w:val="20"/>
                <w:szCs w:val="20"/>
              </w:rPr>
              <w:t>Rebar</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19117" w14:textId="77777777" w:rsidR="003D1AB4" w:rsidRDefault="00000000">
            <w:pPr>
              <w:spacing w:after="0" w:line="276" w:lineRule="auto"/>
              <w:textAlignment w:val="auto"/>
              <w:rPr>
                <w:rFonts w:ascii="Arial" w:hAnsi="Arial" w:cs="Arial"/>
                <w:sz w:val="20"/>
                <w:szCs w:val="20"/>
              </w:rPr>
            </w:pPr>
            <w:r>
              <w:rPr>
                <w:rFonts w:ascii="Arial" w:hAnsi="Arial" w:cs="Arial"/>
                <w:sz w:val="20"/>
                <w:szCs w:val="20"/>
              </w:rPr>
              <w:t>72142000, 72149910</w:t>
            </w:r>
          </w:p>
        </w:tc>
      </w:tr>
      <w:tr w:rsidR="003D1AB4" w14:paraId="50351B97" w14:textId="77777777">
        <w:tblPrEx>
          <w:tblCellMar>
            <w:top w:w="0" w:type="dxa"/>
            <w:bottom w:w="0" w:type="dxa"/>
          </w:tblCellMar>
        </w:tblPrEx>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202F" w14:textId="77777777" w:rsidR="003D1AB4" w:rsidRDefault="00000000">
            <w:pPr>
              <w:spacing w:after="0" w:line="276" w:lineRule="auto"/>
              <w:textAlignment w:val="auto"/>
              <w:rPr>
                <w:rFonts w:ascii="Arial" w:hAnsi="Arial" w:cs="Arial"/>
                <w:sz w:val="20"/>
                <w:szCs w:val="20"/>
              </w:rPr>
            </w:pPr>
            <w:r>
              <w:rPr>
                <w:rFonts w:ascii="Arial" w:hAnsi="Arial" w:cs="Arial"/>
                <w:sz w:val="20"/>
                <w:szCs w:val="20"/>
              </w:rPr>
              <w:t>16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F77F3" w14:textId="77777777" w:rsidR="003D1AB4" w:rsidRDefault="00000000">
            <w:pPr>
              <w:spacing w:after="0" w:line="276" w:lineRule="auto"/>
              <w:textAlignment w:val="auto"/>
            </w:pPr>
            <w:r>
              <w:rPr>
                <w:rFonts w:ascii="Arial" w:eastAsia="Times New Roman" w:hAnsi="Arial" w:cs="Arial"/>
                <w:color w:val="0B0C0C"/>
                <w:sz w:val="20"/>
                <w:szCs w:val="20"/>
                <w:lang w:eastAsia="en-GB"/>
              </w:rPr>
              <w:t>Non-alloy and other alloy wire rod</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98D0D" w14:textId="77777777" w:rsidR="003D1AB4" w:rsidRDefault="00000000">
            <w:pPr>
              <w:spacing w:after="0" w:line="276" w:lineRule="auto"/>
              <w:textAlignment w:val="auto"/>
            </w:pPr>
            <w:r>
              <w:rPr>
                <w:rFonts w:ascii="Arial" w:eastAsia="Times New Roman" w:hAnsi="Arial" w:cs="Arial"/>
                <w:color w:val="0B0C0C"/>
                <w:sz w:val="20"/>
                <w:szCs w:val="20"/>
                <w:lang w:eastAsia="en-GB"/>
              </w:rPr>
              <w:t>72131000, 72139149, 72271000, 72132000, 72139170, 72272000, 72139110, 72139190, 72279010, 72139120, 72139910, 72279050, 72139141, 72139990, 72279095</w:t>
            </w:r>
          </w:p>
        </w:tc>
      </w:tr>
      <w:tr w:rsidR="003D1AB4" w14:paraId="0ADE6FF4" w14:textId="77777777">
        <w:tblPrEx>
          <w:tblCellMar>
            <w:top w:w="0" w:type="dxa"/>
            <w:bottom w:w="0" w:type="dxa"/>
          </w:tblCellMar>
        </w:tblPrEx>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0510A" w14:textId="77777777" w:rsidR="003D1AB4" w:rsidRDefault="00000000">
            <w:pPr>
              <w:spacing w:after="0" w:line="276" w:lineRule="auto"/>
              <w:textAlignment w:val="auto"/>
              <w:rPr>
                <w:rFonts w:ascii="Arial" w:hAnsi="Arial" w:cs="Arial"/>
                <w:sz w:val="20"/>
                <w:szCs w:val="20"/>
              </w:rPr>
            </w:pPr>
            <w:r>
              <w:rPr>
                <w:rFonts w:ascii="Arial" w:hAnsi="Arial" w:cs="Arial"/>
                <w:sz w:val="20"/>
                <w:szCs w:val="20"/>
              </w:rPr>
              <w:t>17</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1B6AA" w14:textId="77777777" w:rsidR="003D1AB4" w:rsidRDefault="00000000">
            <w:pPr>
              <w:spacing w:after="0" w:line="276" w:lineRule="auto"/>
              <w:textAlignment w:val="auto"/>
            </w:pPr>
            <w:r>
              <w:rPr>
                <w:rFonts w:ascii="Arial" w:eastAsia="Times New Roman" w:hAnsi="Arial" w:cs="Arial"/>
                <w:color w:val="0B0C0C"/>
                <w:sz w:val="20"/>
                <w:szCs w:val="20"/>
                <w:lang w:eastAsia="en-GB"/>
              </w:rPr>
              <w:t>Angles, shapes, and sections of iron or non-alloy steel</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95CEA" w14:textId="77777777" w:rsidR="003D1AB4" w:rsidRDefault="00000000">
            <w:pPr>
              <w:spacing w:after="0" w:line="276" w:lineRule="auto"/>
              <w:textAlignment w:val="auto"/>
            </w:pPr>
            <w:r>
              <w:rPr>
                <w:rFonts w:ascii="Arial" w:eastAsia="Times New Roman" w:hAnsi="Arial" w:cs="Arial"/>
                <w:color w:val="0B0C0C"/>
                <w:sz w:val="20"/>
                <w:szCs w:val="20"/>
                <w:lang w:eastAsia="en-GB"/>
              </w:rPr>
              <w:t>72163110, 72163219, 72163310, 72163190, 72163291, 72163390, 72163211, 72163299</w:t>
            </w:r>
          </w:p>
        </w:tc>
      </w:tr>
      <w:tr w:rsidR="003D1AB4" w14:paraId="40E45979" w14:textId="77777777">
        <w:tblPrEx>
          <w:tblCellMar>
            <w:top w:w="0" w:type="dxa"/>
            <w:bottom w:w="0" w:type="dxa"/>
          </w:tblCellMar>
        </w:tblPrEx>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9892F" w14:textId="77777777" w:rsidR="003D1AB4" w:rsidRDefault="00000000">
            <w:pPr>
              <w:spacing w:after="0" w:line="276" w:lineRule="auto"/>
              <w:textAlignment w:val="auto"/>
              <w:rPr>
                <w:rFonts w:ascii="Arial" w:hAnsi="Arial" w:cs="Arial"/>
                <w:sz w:val="20"/>
                <w:szCs w:val="20"/>
              </w:rPr>
            </w:pPr>
            <w:r>
              <w:rPr>
                <w:rFonts w:ascii="Arial" w:hAnsi="Arial" w:cs="Arial"/>
                <w:sz w:val="20"/>
                <w:szCs w:val="20"/>
              </w:rPr>
              <w:t>19</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083A0" w14:textId="77777777" w:rsidR="003D1AB4" w:rsidRDefault="00000000">
            <w:pPr>
              <w:spacing w:after="0" w:line="276" w:lineRule="auto"/>
              <w:textAlignment w:val="auto"/>
              <w:rPr>
                <w:rFonts w:ascii="Arial" w:hAnsi="Arial" w:cs="Arial"/>
                <w:sz w:val="20"/>
                <w:szCs w:val="20"/>
              </w:rPr>
            </w:pPr>
            <w:r>
              <w:rPr>
                <w:rFonts w:ascii="Arial" w:hAnsi="Arial" w:cs="Arial"/>
                <w:sz w:val="20"/>
                <w:szCs w:val="20"/>
              </w:rPr>
              <w:t>Railway material</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669C4" w14:textId="77777777" w:rsidR="003D1AB4" w:rsidRDefault="00000000">
            <w:pPr>
              <w:spacing w:after="0" w:line="276" w:lineRule="auto"/>
              <w:textAlignment w:val="auto"/>
              <w:rPr>
                <w:rFonts w:ascii="Arial" w:hAnsi="Arial" w:cs="Arial"/>
                <w:sz w:val="20"/>
                <w:szCs w:val="20"/>
              </w:rPr>
            </w:pPr>
            <w:r>
              <w:rPr>
                <w:rFonts w:ascii="Arial" w:hAnsi="Arial" w:cs="Arial"/>
                <w:sz w:val="20"/>
                <w:szCs w:val="20"/>
              </w:rPr>
              <w:t>73021022, 73021028, 73021050</w:t>
            </w:r>
          </w:p>
        </w:tc>
      </w:tr>
      <w:tr w:rsidR="003D1AB4" w14:paraId="3728313F" w14:textId="77777777">
        <w:tblPrEx>
          <w:tblCellMar>
            <w:top w:w="0" w:type="dxa"/>
            <w:bottom w:w="0" w:type="dxa"/>
          </w:tblCellMar>
        </w:tblPrEx>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9458F" w14:textId="77777777" w:rsidR="003D1AB4" w:rsidRDefault="00000000">
            <w:pPr>
              <w:spacing w:after="0" w:line="276" w:lineRule="auto"/>
              <w:textAlignment w:val="auto"/>
              <w:rPr>
                <w:rFonts w:ascii="Arial" w:hAnsi="Arial" w:cs="Arial"/>
                <w:sz w:val="20"/>
                <w:szCs w:val="20"/>
              </w:rPr>
            </w:pPr>
            <w:r>
              <w:rPr>
                <w:rFonts w:ascii="Arial" w:hAnsi="Arial" w:cs="Arial"/>
                <w:sz w:val="20"/>
                <w:szCs w:val="20"/>
              </w:rPr>
              <w:t>20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E472D" w14:textId="77777777" w:rsidR="003D1AB4" w:rsidRDefault="00000000">
            <w:pPr>
              <w:spacing w:after="0" w:line="276" w:lineRule="auto"/>
              <w:textAlignment w:val="auto"/>
              <w:rPr>
                <w:rFonts w:ascii="Arial" w:hAnsi="Arial" w:cs="Arial"/>
                <w:sz w:val="20"/>
                <w:szCs w:val="20"/>
              </w:rPr>
            </w:pPr>
            <w:r>
              <w:rPr>
                <w:rFonts w:ascii="Arial" w:hAnsi="Arial" w:cs="Arial"/>
                <w:sz w:val="20"/>
                <w:szCs w:val="20"/>
              </w:rPr>
              <w:t>Gas pipe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D8D72" w14:textId="77777777" w:rsidR="003D1AB4" w:rsidRDefault="00000000">
            <w:pPr>
              <w:spacing w:after="0" w:line="276" w:lineRule="auto"/>
              <w:textAlignment w:val="auto"/>
              <w:rPr>
                <w:rFonts w:ascii="Arial" w:hAnsi="Arial" w:cs="Arial"/>
                <w:sz w:val="20"/>
                <w:szCs w:val="20"/>
              </w:rPr>
            </w:pPr>
            <w:r>
              <w:rPr>
                <w:rFonts w:ascii="Arial" w:hAnsi="Arial" w:cs="Arial"/>
                <w:sz w:val="20"/>
                <w:szCs w:val="20"/>
              </w:rPr>
              <w:t>73063041, 73063049, 73063072, 73063077</w:t>
            </w:r>
          </w:p>
        </w:tc>
      </w:tr>
      <w:tr w:rsidR="003D1AB4" w14:paraId="2C54470C" w14:textId="77777777">
        <w:tblPrEx>
          <w:tblCellMar>
            <w:top w:w="0" w:type="dxa"/>
            <w:bottom w:w="0" w:type="dxa"/>
          </w:tblCellMar>
        </w:tblPrEx>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607C5" w14:textId="77777777" w:rsidR="003D1AB4" w:rsidRDefault="00000000">
            <w:pPr>
              <w:spacing w:after="0" w:line="276" w:lineRule="auto"/>
              <w:textAlignment w:val="auto"/>
              <w:rPr>
                <w:rFonts w:ascii="Arial" w:hAnsi="Arial" w:cs="Arial"/>
                <w:sz w:val="20"/>
                <w:szCs w:val="20"/>
              </w:rPr>
            </w:pPr>
            <w:r>
              <w:rPr>
                <w:rFonts w:ascii="Arial" w:hAnsi="Arial" w:cs="Arial"/>
                <w:sz w:val="20"/>
                <w:szCs w:val="20"/>
              </w:rPr>
              <w:t>21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4C7CA" w14:textId="77777777" w:rsidR="003D1AB4" w:rsidRDefault="00000000">
            <w:pPr>
              <w:spacing w:after="0" w:line="276" w:lineRule="auto"/>
              <w:textAlignment w:val="auto"/>
              <w:rPr>
                <w:rFonts w:ascii="Arial" w:hAnsi="Arial" w:cs="Arial"/>
                <w:sz w:val="20"/>
                <w:szCs w:val="20"/>
              </w:rPr>
            </w:pPr>
            <w:r>
              <w:rPr>
                <w:rFonts w:ascii="Arial" w:hAnsi="Arial" w:cs="Arial"/>
                <w:sz w:val="20"/>
                <w:szCs w:val="20"/>
              </w:rPr>
              <w:t>Hollow section</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16534" w14:textId="77777777" w:rsidR="003D1AB4" w:rsidRDefault="00000000">
            <w:pPr>
              <w:spacing w:after="0" w:line="276" w:lineRule="auto"/>
              <w:textAlignment w:val="auto"/>
              <w:rPr>
                <w:rFonts w:ascii="Arial" w:hAnsi="Arial" w:cs="Arial"/>
                <w:sz w:val="20"/>
                <w:szCs w:val="20"/>
              </w:rPr>
            </w:pPr>
            <w:r>
              <w:rPr>
                <w:rFonts w:ascii="Arial" w:hAnsi="Arial" w:cs="Arial"/>
                <w:sz w:val="20"/>
                <w:szCs w:val="20"/>
              </w:rPr>
              <w:t>73066110, 73066192, 73066199</w:t>
            </w:r>
          </w:p>
        </w:tc>
      </w:tr>
      <w:tr w:rsidR="003D1AB4" w14:paraId="4967A50B" w14:textId="77777777">
        <w:tblPrEx>
          <w:tblCellMar>
            <w:top w:w="0" w:type="dxa"/>
            <w:bottom w:w="0" w:type="dxa"/>
          </w:tblCellMar>
        </w:tblPrEx>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1F4" w14:textId="77777777" w:rsidR="003D1AB4" w:rsidRDefault="00000000">
            <w:pPr>
              <w:spacing w:after="0" w:line="276" w:lineRule="auto"/>
              <w:textAlignment w:val="auto"/>
              <w:rPr>
                <w:rFonts w:ascii="Arial" w:hAnsi="Arial" w:cs="Arial"/>
                <w:sz w:val="20"/>
                <w:szCs w:val="20"/>
              </w:rPr>
            </w:pPr>
            <w:r>
              <w:rPr>
                <w:rFonts w:ascii="Arial" w:hAnsi="Arial" w:cs="Arial"/>
                <w:sz w:val="20"/>
                <w:szCs w:val="20"/>
              </w:rPr>
              <w:t>25A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2D922" w14:textId="77777777" w:rsidR="003D1AB4" w:rsidRDefault="00000000">
            <w:pPr>
              <w:spacing w:after="0" w:line="276" w:lineRule="auto"/>
              <w:textAlignment w:val="auto"/>
              <w:rPr>
                <w:rFonts w:ascii="Arial" w:hAnsi="Arial" w:cs="Arial"/>
                <w:sz w:val="20"/>
                <w:szCs w:val="20"/>
              </w:rPr>
            </w:pPr>
            <w:r>
              <w:rPr>
                <w:rFonts w:ascii="Arial" w:hAnsi="Arial" w:cs="Arial"/>
                <w:sz w:val="20"/>
                <w:szCs w:val="20"/>
              </w:rPr>
              <w:t>Large welded tube (1)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09882" w14:textId="77777777" w:rsidR="003D1AB4" w:rsidRDefault="00000000">
            <w:pPr>
              <w:spacing w:after="0" w:line="276" w:lineRule="auto"/>
              <w:textAlignment w:val="auto"/>
              <w:rPr>
                <w:rFonts w:ascii="Arial" w:hAnsi="Arial" w:cs="Arial"/>
                <w:sz w:val="20"/>
                <w:szCs w:val="20"/>
              </w:rPr>
            </w:pPr>
            <w:r>
              <w:rPr>
                <w:rFonts w:ascii="Arial" w:hAnsi="Arial" w:cs="Arial"/>
                <w:sz w:val="20"/>
                <w:szCs w:val="20"/>
              </w:rPr>
              <w:t>73051100, 73051200</w:t>
            </w:r>
          </w:p>
        </w:tc>
      </w:tr>
      <w:tr w:rsidR="003D1AB4" w14:paraId="4699D6DC" w14:textId="77777777">
        <w:tblPrEx>
          <w:tblCellMar>
            <w:top w:w="0" w:type="dxa"/>
            <w:bottom w:w="0" w:type="dxa"/>
          </w:tblCellMar>
        </w:tblPrEx>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36D8A" w14:textId="77777777" w:rsidR="003D1AB4" w:rsidRDefault="00000000">
            <w:pPr>
              <w:spacing w:after="0" w:line="276" w:lineRule="auto"/>
              <w:textAlignment w:val="auto"/>
              <w:rPr>
                <w:rFonts w:ascii="Arial" w:hAnsi="Arial" w:cs="Arial"/>
                <w:sz w:val="20"/>
                <w:szCs w:val="20"/>
              </w:rPr>
            </w:pPr>
            <w:r>
              <w:rPr>
                <w:rFonts w:ascii="Arial" w:hAnsi="Arial" w:cs="Arial"/>
                <w:sz w:val="20"/>
                <w:szCs w:val="20"/>
              </w:rPr>
              <w:t>25B</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E191A" w14:textId="77777777" w:rsidR="003D1AB4" w:rsidRDefault="00000000">
            <w:pPr>
              <w:spacing w:after="0" w:line="276" w:lineRule="auto"/>
              <w:textAlignment w:val="auto"/>
              <w:rPr>
                <w:rFonts w:ascii="Arial" w:hAnsi="Arial" w:cs="Arial"/>
                <w:sz w:val="20"/>
                <w:szCs w:val="20"/>
              </w:rPr>
            </w:pPr>
            <w:r>
              <w:rPr>
                <w:rFonts w:ascii="Arial" w:hAnsi="Arial" w:cs="Arial"/>
                <w:sz w:val="20"/>
                <w:szCs w:val="20"/>
              </w:rPr>
              <w:t>Large welded tube (2)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5EFB5" w14:textId="77777777" w:rsidR="003D1AB4" w:rsidRDefault="00000000">
            <w:pPr>
              <w:spacing w:after="0" w:line="276" w:lineRule="auto"/>
              <w:textAlignment w:val="auto"/>
              <w:rPr>
                <w:rFonts w:ascii="Arial" w:hAnsi="Arial" w:cs="Arial"/>
                <w:sz w:val="20"/>
                <w:szCs w:val="20"/>
              </w:rPr>
            </w:pPr>
            <w:r>
              <w:rPr>
                <w:rFonts w:ascii="Arial" w:hAnsi="Arial" w:cs="Arial"/>
                <w:sz w:val="20"/>
                <w:szCs w:val="20"/>
              </w:rPr>
              <w:t>73051900, 73052000, 73053100, 73053900, 73059000</w:t>
            </w:r>
          </w:p>
        </w:tc>
      </w:tr>
      <w:tr w:rsidR="003D1AB4" w14:paraId="5048C06B" w14:textId="77777777">
        <w:tblPrEx>
          <w:tblCellMar>
            <w:top w:w="0" w:type="dxa"/>
            <w:bottom w:w="0" w:type="dxa"/>
          </w:tblCellMar>
        </w:tblPrEx>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4832D" w14:textId="77777777" w:rsidR="003D1AB4" w:rsidRDefault="00000000">
            <w:pPr>
              <w:spacing w:after="0" w:line="276" w:lineRule="auto"/>
              <w:textAlignment w:val="auto"/>
              <w:rPr>
                <w:rFonts w:ascii="Arial" w:hAnsi="Arial" w:cs="Arial"/>
                <w:sz w:val="20"/>
                <w:szCs w:val="20"/>
              </w:rPr>
            </w:pPr>
            <w:r>
              <w:rPr>
                <w:rFonts w:ascii="Arial" w:hAnsi="Arial" w:cs="Arial"/>
                <w:sz w:val="20"/>
                <w:szCs w:val="20"/>
              </w:rPr>
              <w:t>26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133C" w14:textId="77777777" w:rsidR="003D1AB4" w:rsidRDefault="00000000">
            <w:pPr>
              <w:spacing w:after="0" w:line="276" w:lineRule="auto"/>
              <w:textAlignment w:val="auto"/>
              <w:rPr>
                <w:rFonts w:ascii="Arial" w:hAnsi="Arial" w:cs="Arial"/>
                <w:sz w:val="20"/>
                <w:szCs w:val="20"/>
              </w:rPr>
            </w:pPr>
            <w:r>
              <w:rPr>
                <w:rFonts w:ascii="Arial" w:hAnsi="Arial" w:cs="Arial"/>
                <w:sz w:val="20"/>
                <w:szCs w:val="20"/>
              </w:rPr>
              <w:t>Other welded tube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3E659" w14:textId="77777777" w:rsidR="003D1AB4" w:rsidRDefault="00000000">
            <w:pPr>
              <w:spacing w:after="0" w:line="276" w:lineRule="auto"/>
              <w:textAlignment w:val="auto"/>
              <w:rPr>
                <w:rFonts w:ascii="Arial" w:hAnsi="Arial" w:cs="Arial"/>
                <w:sz w:val="20"/>
                <w:szCs w:val="20"/>
              </w:rPr>
            </w:pPr>
            <w:r>
              <w:rPr>
                <w:rFonts w:ascii="Arial" w:hAnsi="Arial" w:cs="Arial"/>
                <w:sz w:val="20"/>
                <w:szCs w:val="20"/>
              </w:rPr>
              <w:t>73061100, 73061900, 73062100, 73062900, 73063012, 73063018, 73063080, 73064020, 73064080, 73065021, 73065029, 73065080, 73066910, 73066990, 73069000</w:t>
            </w:r>
          </w:p>
        </w:tc>
      </w:tr>
    </w:tbl>
    <w:p w14:paraId="120AABC8" w14:textId="77777777" w:rsidR="003D1AB4" w:rsidRDefault="003D1AB4"/>
    <w:sectPr w:rsidR="003D1AB4">
      <w:headerReference w:type="default" r:id="rId26"/>
      <w:footerReference w:type="default" r:id="rId2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FB458" w14:textId="77777777" w:rsidR="00974CDB" w:rsidRDefault="00974CDB">
      <w:pPr>
        <w:spacing w:after="0"/>
      </w:pPr>
      <w:r>
        <w:separator/>
      </w:r>
    </w:p>
  </w:endnote>
  <w:endnote w:type="continuationSeparator" w:id="0">
    <w:p w14:paraId="5D028167" w14:textId="77777777" w:rsidR="00974CDB" w:rsidRDefault="00974C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9B218" w14:textId="77777777" w:rsidR="00000000" w:rsidRDefault="00000000">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53523BBA" w14:textId="77777777" w:rsidR="00000000" w:rsidRDefault="0000000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2612F" w14:textId="77777777" w:rsidR="00974CDB" w:rsidRDefault="00974CDB">
      <w:pPr>
        <w:spacing w:after="0"/>
      </w:pPr>
      <w:r>
        <w:rPr>
          <w:color w:val="000000"/>
        </w:rPr>
        <w:separator/>
      </w:r>
    </w:p>
  </w:footnote>
  <w:footnote w:type="continuationSeparator" w:id="0">
    <w:p w14:paraId="55FE4A6A" w14:textId="77777777" w:rsidR="00974CDB" w:rsidRDefault="00974C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416D5D" w14:paraId="2F66F110" w14:textId="77777777">
      <w:tblPrEx>
        <w:tblCellMar>
          <w:top w:w="0" w:type="dxa"/>
          <w:bottom w:w="0" w:type="dxa"/>
        </w:tblCellMar>
      </w:tblPrEx>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A6BA012" w14:textId="77777777" w:rsidR="00000000" w:rsidRDefault="00000000">
          <w:pPr>
            <w:spacing w:before="20" w:after="20"/>
          </w:pPr>
          <w:bookmarkStart w:id="33" w:name="_Hlk43194599"/>
          <w:r>
            <w:rPr>
              <w:noProof/>
              <w:sz w:val="24"/>
              <w:szCs w:val="24"/>
            </w:rPr>
            <w:drawing>
              <wp:inline distT="0" distB="0" distL="0" distR="0" wp14:anchorId="253D40A3" wp14:editId="39E57226">
                <wp:extent cx="1434538" cy="810048"/>
                <wp:effectExtent l="0" t="0" r="0" b="9102"/>
                <wp:docPr id="1800809695"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DE8D36B" w14:textId="77777777" w:rsidR="00000000" w:rsidRDefault="00000000">
          <w:pPr>
            <w:spacing w:after="0"/>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8037388" w14:textId="77777777" w:rsidR="00000000" w:rsidRDefault="00000000">
          <w:pPr>
            <w:pStyle w:val="NoSpacing"/>
            <w:jc w:val="right"/>
            <w:rPr>
              <w:rFonts w:ascii="Arial" w:hAnsi="Arial"/>
              <w:sz w:val="19"/>
              <w:szCs w:val="19"/>
            </w:rPr>
          </w:pPr>
        </w:p>
        <w:p w14:paraId="27740312" w14:textId="77777777" w:rsidR="00000000" w:rsidRDefault="00000000">
          <w:pPr>
            <w:pStyle w:val="NoSpacing"/>
            <w:jc w:val="right"/>
            <w:rPr>
              <w:rFonts w:ascii="Arial" w:hAnsi="Arial"/>
              <w:sz w:val="19"/>
              <w:szCs w:val="19"/>
            </w:rPr>
          </w:pPr>
          <w:bookmarkStart w:id="34" w:name="_Hlk43194575"/>
          <w:r>
            <w:rPr>
              <w:rFonts w:ascii="Arial" w:hAnsi="Arial"/>
              <w:sz w:val="19"/>
              <w:szCs w:val="19"/>
            </w:rPr>
            <w:t>Trade Remedies Authority</w:t>
          </w:r>
        </w:p>
        <w:p w14:paraId="28A69B23" w14:textId="6554CA74" w:rsidR="00000000" w:rsidRDefault="00000000">
          <w:pPr>
            <w:tabs>
              <w:tab w:val="left" w:pos="2133"/>
            </w:tabs>
            <w:spacing w:after="0" w:line="276" w:lineRule="auto"/>
            <w:ind w:left="7" w:firstLine="141"/>
          </w:pPr>
          <w:r>
            <w:rPr>
              <w:rFonts w:ascii="MS Gothic" w:eastAsia="MS Gothic" w:hAnsi="MS Gothic" w:cs="Arial"/>
              <w:b/>
              <w:color w:val="FF0000"/>
              <w:sz w:val="18"/>
              <w:szCs w:val="24"/>
            </w:rPr>
            <w:t>☐</w:t>
          </w:r>
          <w:r>
            <w:rPr>
              <w:rFonts w:ascii="Arial" w:hAnsi="Arial" w:cs="Arial"/>
              <w:color w:val="FF0000"/>
              <w:sz w:val="18"/>
              <w:szCs w:val="24"/>
            </w:rPr>
            <w:t xml:space="preserve"> Confidential</w:t>
          </w:r>
          <w:r>
            <w:rPr>
              <w:rFonts w:ascii="Arial" w:hAnsi="Arial" w:cs="Arial"/>
              <w:color w:val="FF0000"/>
              <w:sz w:val="18"/>
              <w:szCs w:val="24"/>
            </w:rPr>
            <w:tab/>
          </w:r>
          <w:r w:rsidR="00E95889">
            <w:rPr>
              <w:rFonts w:ascii="Arial" w:hAnsi="Arial" w:cs="Arial"/>
              <w:color w:val="FF0000"/>
              <w:sz w:val="18"/>
              <w:szCs w:val="24"/>
            </w:rPr>
            <w:t xml:space="preserve">X </w:t>
          </w:r>
          <w:r>
            <w:rPr>
              <w:rFonts w:ascii="Arial" w:hAnsi="Arial" w:cs="Arial"/>
              <w:color w:val="FF0000"/>
              <w:sz w:val="18"/>
              <w:szCs w:val="24"/>
            </w:rPr>
            <w:t>Non-Confidential</w:t>
          </w:r>
        </w:p>
        <w:bookmarkEnd w:id="34"/>
        <w:p w14:paraId="1A9A6023" w14:textId="77777777" w:rsidR="00000000" w:rsidRDefault="00000000">
          <w:pPr>
            <w:tabs>
              <w:tab w:val="left" w:pos="2133"/>
            </w:tabs>
            <w:spacing w:after="0" w:line="276" w:lineRule="auto"/>
            <w:ind w:left="7" w:firstLine="141"/>
            <w:rPr>
              <w:rFonts w:ascii="Arial" w:hAnsi="Arial" w:cs="Arial"/>
              <w:color w:val="FF0000"/>
              <w:sz w:val="18"/>
              <w:szCs w:val="24"/>
            </w:rPr>
          </w:pPr>
        </w:p>
      </w:tc>
    </w:tr>
    <w:bookmarkEnd w:id="33"/>
  </w:tbl>
  <w:p w14:paraId="1B3ABE31"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D1AB4"/>
    <w:rsid w:val="002A2DF6"/>
    <w:rsid w:val="002D7D8E"/>
    <w:rsid w:val="00302AF4"/>
    <w:rsid w:val="003231CD"/>
    <w:rsid w:val="003A1FE2"/>
    <w:rsid w:val="003D1AB4"/>
    <w:rsid w:val="00614E2C"/>
    <w:rsid w:val="0069597B"/>
    <w:rsid w:val="00974CDB"/>
    <w:rsid w:val="009D4D46"/>
    <w:rsid w:val="00B371AB"/>
    <w:rsid w:val="00E95889"/>
    <w:rsid w:val="00FD4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BF8EB"/>
  <w15:docId w15:val="{D417894C-6F19-4B81-8A26-23B63D3F8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0" w:lineRule="auto"/>
      <w:textAlignment w:val="baseline"/>
    </w:pPr>
    <w:rPr>
      <w:rFonts w:cs="Times New Roman"/>
    </w:rPr>
  </w:style>
  <w:style w:type="paragraph" w:styleId="Heading1">
    <w:name w:val="heading 1"/>
    <w:basedOn w:val="Normal"/>
    <w:next w:val="Normal"/>
    <w:uiPriority w:val="9"/>
    <w:qFormat/>
    <w:pPr>
      <w:keepNext/>
      <w:keepLines/>
      <w:spacing w:before="240" w:after="0"/>
      <w:outlineLvl w:val="0"/>
    </w:pPr>
    <w:rPr>
      <w:rFonts w:ascii="Arial" w:eastAsia="Times New Roman" w:hAnsi="Arial"/>
      <w:b/>
      <w:sz w:val="32"/>
      <w:szCs w:val="32"/>
    </w:rPr>
  </w:style>
  <w:style w:type="paragraph" w:styleId="Heading2">
    <w:name w:val="heading 2"/>
    <w:basedOn w:val="Normal"/>
    <w:next w:val="Normal"/>
    <w:uiPriority w:val="9"/>
    <w:unhideWhenUsed/>
    <w:qFormat/>
    <w:pPr>
      <w:keepNext/>
      <w:keepLines/>
      <w:spacing w:before="40" w:after="0"/>
      <w:outlineLvl w:val="1"/>
    </w:pPr>
    <w:rPr>
      <w:rFonts w:ascii="Arial" w:eastAsia="Times New Roman" w:hAnsi="Arial"/>
      <w:b/>
      <w:sz w:val="28"/>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cs="Times New Roman"/>
      <w:b/>
      <w:sz w:val="32"/>
      <w:szCs w:val="32"/>
    </w:rPr>
  </w:style>
  <w:style w:type="character" w:customStyle="1" w:styleId="Heading2Char">
    <w:name w:val="Heading 2 Char"/>
    <w:basedOn w:val="DefaultParagraphFont"/>
    <w:rPr>
      <w:rFonts w:ascii="Arial" w:eastAsia="Times New Roman" w:hAnsi="Arial" w:cs="Times New Roman"/>
      <w:b/>
      <w:sz w:val="28"/>
      <w:szCs w:val="26"/>
    </w:rPr>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after="0"/>
    </w:pPr>
    <w:rPr>
      <w:rFonts w:ascii="Arial" w:eastAsia="Times New Roman" w:hAnsi="Arial"/>
      <w:sz w:val="20"/>
      <w:szCs w:val="20"/>
    </w:rPr>
  </w:style>
  <w:style w:type="character" w:customStyle="1" w:styleId="CommentTextChar">
    <w:name w:val="Comment Text Char"/>
    <w:basedOn w:val="DefaultParagraphFont"/>
    <w:rPr>
      <w:rFonts w:ascii="Arial" w:eastAsia="Times New Roman" w:hAnsi="Arial" w:cs="Times New Roman"/>
      <w:sz w:val="20"/>
      <w:szCs w:val="20"/>
    </w:rPr>
  </w:style>
  <w:style w:type="character" w:styleId="Hyperlink">
    <w:name w:val="Hyperlink"/>
    <w:basedOn w:val="DefaultParagraphFont"/>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TOC3">
    <w:name w:val="toc 3"/>
    <w:basedOn w:val="Normal"/>
    <w:next w:val="Normal"/>
    <w:autoRedefine/>
    <w:pPr>
      <w:spacing w:after="100"/>
      <w:ind w:left="440"/>
    </w:pPr>
  </w:style>
  <w:style w:type="paragraph" w:styleId="TOC2">
    <w:name w:val="toc 2"/>
    <w:basedOn w:val="Normal"/>
    <w:next w:val="Normal"/>
    <w:autoRedefine/>
    <w:pPr>
      <w:tabs>
        <w:tab w:val="right" w:leader="dot" w:pos="9016"/>
      </w:tabs>
      <w:spacing w:after="100"/>
      <w:ind w:left="220"/>
    </w:p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Calibri" w:eastAsia="Calibri" w:hAnsi="Calibri" w:cs="Times New Roman"/>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Calibri" w:eastAsia="Calibri" w:hAnsi="Calibri" w:cs="Times New Roman"/>
    </w:rPr>
  </w:style>
  <w:style w:type="paragraph" w:styleId="NoSpacing">
    <w:name w:val="No Spacing"/>
    <w:uiPriority w:val="1"/>
    <w:qFormat/>
    <w:pPr>
      <w:suppressAutoHyphens/>
      <w:spacing w:after="0" w:line="240" w:lineRule="auto"/>
    </w:pPr>
  </w:style>
  <w:style w:type="paragraph" w:styleId="NormalWeb">
    <w:name w:val="Normal (Web)"/>
    <w:basedOn w:val="Normal"/>
    <w:pPr>
      <w:spacing w:before="100" w:after="100"/>
      <w:textAlignment w:val="auto"/>
    </w:pPr>
    <w:rPr>
      <w:rFonts w:ascii="Times New Roman" w:eastAsia="Times New Roman" w:hAnsi="Times New Roman"/>
      <w:sz w:val="24"/>
      <w:szCs w:val="24"/>
      <w:lang w:eastAsia="en-GB"/>
    </w:rPr>
  </w:style>
  <w:style w:type="paragraph" w:styleId="TOC1">
    <w:name w:val="toc 1"/>
    <w:basedOn w:val="Normal"/>
    <w:next w:val="Normal"/>
    <w:autoRedefine/>
    <w:pPr>
      <w:tabs>
        <w:tab w:val="right" w:leader="dot" w:pos="9016"/>
      </w:tabs>
      <w:spacing w:after="100"/>
    </w:pPr>
  </w:style>
  <w:style w:type="paragraph" w:customStyle="1" w:styleId="paragraph">
    <w:name w:val="paragraph"/>
    <w:basedOn w:val="Normal"/>
    <w:pPr>
      <w:spacing w:before="100" w:after="100"/>
      <w:textAlignment w:val="auto"/>
    </w:pPr>
    <w:rPr>
      <w:rFonts w:ascii="Times New Roman" w:eastAsia="Times New Roman" w:hAnsi="Times New Roman"/>
      <w:sz w:val="24"/>
      <w:szCs w:val="24"/>
      <w:lang w:eastAsia="en-GB"/>
    </w:rPr>
  </w:style>
  <w:style w:type="character" w:customStyle="1" w:styleId="eop">
    <w:name w:val="eop"/>
    <w:basedOn w:val="DefaultParagraphFont"/>
  </w:style>
  <w:style w:type="character" w:styleId="PlaceholderText">
    <w:name w:val="Placeholder Text"/>
    <w:basedOn w:val="DefaultParagraphFont"/>
    <w:rPr>
      <w:color w:val="808080"/>
    </w:rPr>
  </w:style>
  <w:style w:type="character" w:customStyle="1" w:styleId="contextualspellingandgrammarerror">
    <w:name w:val="contextualspellingandgrammarerror"/>
    <w:basedOn w:val="DefaultParagraphFont"/>
  </w:style>
  <w:style w:type="character" w:styleId="FollowedHyperlink">
    <w:name w:val="FollowedHyperlink"/>
    <w:basedOn w:val="DefaultParagraphFont"/>
    <w:rPr>
      <w:color w:val="954F72"/>
      <w:u w:val="single"/>
    </w:rPr>
  </w:style>
  <w:style w:type="character" w:styleId="UnresolvedMention">
    <w:name w:val="Unresolved Mention"/>
    <w:basedOn w:val="DefaultParagraphFont"/>
    <w:rPr>
      <w:color w:val="605E5C"/>
      <w:shd w:val="clear" w:color="auto" w:fill="E1DFDD"/>
    </w:rPr>
  </w:style>
  <w:style w:type="paragraph" w:styleId="Revision">
    <w:name w:val="Revision"/>
    <w:pPr>
      <w:suppressAutoHyphens/>
      <w:spacing w:after="0" w:line="240" w:lineRule="auto"/>
    </w:pPr>
    <w:rPr>
      <w:rFonts w:cs="Times New Roman"/>
    </w:r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SubjectChar">
    <w:name w:val="Comment Subject Char"/>
    <w:basedOn w:val="CommentTextChar"/>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_Toc144462786" TargetMode="External"/><Relationship Id="rId13" Type="http://schemas.openxmlformats.org/officeDocument/2006/relationships/hyperlink" Target="#_Toc144462791" TargetMode="External"/><Relationship Id="rId18" Type="http://schemas.openxmlformats.org/officeDocument/2006/relationships/hyperlink" Target="#_Toc144462796"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_Annex_1" TargetMode="External"/><Relationship Id="rId7" Type="http://schemas.openxmlformats.org/officeDocument/2006/relationships/hyperlink" Target="#_Toc144462785" TargetMode="External"/><Relationship Id="rId12" Type="http://schemas.openxmlformats.org/officeDocument/2006/relationships/hyperlink" Target="#_Toc144462790" TargetMode="External"/><Relationship Id="rId17" Type="http://schemas.openxmlformats.org/officeDocument/2006/relationships/hyperlink" Target="#_Toc144462795" TargetMode="External"/><Relationship Id="rId25" Type="http://schemas.openxmlformats.org/officeDocument/2006/relationships/hyperlink" Target="https://www.trade-remedies.service.gov.uk/accounts/login/?next=/dashboard/" TargetMode="External"/><Relationship Id="rId2" Type="http://schemas.openxmlformats.org/officeDocument/2006/relationships/settings" Target="settings.xml"/><Relationship Id="rId16" Type="http://schemas.openxmlformats.org/officeDocument/2006/relationships/hyperlink" Target="#_Toc144462794" TargetMode="External"/><Relationship Id="rId20" Type="http://schemas.openxmlformats.org/officeDocument/2006/relationships/hyperlink" Target="#_Toc144462798"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trade-remedies.service.gov.uk" TargetMode="External"/><Relationship Id="rId11" Type="http://schemas.openxmlformats.org/officeDocument/2006/relationships/hyperlink" Target="#_Toc144462789" TargetMode="External"/><Relationship Id="rId24" Type="http://schemas.openxmlformats.org/officeDocument/2006/relationships/hyperlink" Target="http://www.trade-remedies.service.gov.uk/public/cases." TargetMode="External"/><Relationship Id="rId32" Type="http://schemas.openxmlformats.org/officeDocument/2006/relationships/customXml" Target="../customXml/item3.xml"/><Relationship Id="rId5" Type="http://schemas.openxmlformats.org/officeDocument/2006/relationships/endnotes" Target="endnotes.xml"/><Relationship Id="rId15" Type="http://schemas.openxmlformats.org/officeDocument/2006/relationships/hyperlink" Target="#_Toc144462793" TargetMode="External"/><Relationship Id="rId23" Type="http://schemas.openxmlformats.org/officeDocument/2006/relationships/hyperlink" Target="https://www.gov.uk/government/publications/the-uk-trade-remedies-investigations-process/an-introduction-to-our-investigations-process#confidential-information-and-non-confidential-summaries" TargetMode="External"/><Relationship Id="rId28" Type="http://schemas.openxmlformats.org/officeDocument/2006/relationships/fontTable" Target="fontTable.xml"/><Relationship Id="rId10" Type="http://schemas.openxmlformats.org/officeDocument/2006/relationships/hyperlink" Target="#_Toc144462788" TargetMode="External"/><Relationship Id="rId19" Type="http://schemas.openxmlformats.org/officeDocument/2006/relationships/hyperlink" Target="#_Toc144462797" TargetMode="External"/><Relationship Id="rId31"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hyperlink" Target="#_Toc144462787" TargetMode="External"/><Relationship Id="rId14" Type="http://schemas.openxmlformats.org/officeDocument/2006/relationships/hyperlink" Target="#_Toc144462792" TargetMode="External"/><Relationship Id="rId22" Type="http://schemas.openxmlformats.org/officeDocument/2006/relationships/hyperlink" Target="http://www.trade-remedies.service.gov.uk/public/cases." TargetMode="External"/><Relationship Id="rId27" Type="http://schemas.openxmlformats.org/officeDocument/2006/relationships/footer" Target="footer1.xml"/><Relationship Id="rId30"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EFB25B09-2902-4172-973F-99056F8F4DEA}"/>
</file>

<file path=customXml/itemProps2.xml><?xml version="1.0" encoding="utf-8"?>
<ds:datastoreItem xmlns:ds="http://schemas.openxmlformats.org/officeDocument/2006/customXml" ds:itemID="{85B24183-11C4-4E10-953B-2277B4076AA6}"/>
</file>

<file path=customXml/itemProps3.xml><?xml version="1.0" encoding="utf-8"?>
<ds:datastoreItem xmlns:ds="http://schemas.openxmlformats.org/officeDocument/2006/customXml" ds:itemID="{7B5CAE1E-9583-4486-A5C5-47BBF39A0682}"/>
</file>

<file path=docProps/app.xml><?xml version="1.0" encoding="utf-8"?>
<Properties xmlns="http://schemas.openxmlformats.org/officeDocument/2006/extended-properties" xmlns:vt="http://schemas.openxmlformats.org/officeDocument/2006/docPropsVTypes">
  <Template>Normal</Template>
  <TotalTime>6</TotalTime>
  <Pages>12</Pages>
  <Words>1962</Words>
  <Characters>11187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2</cp:revision>
  <cp:lastPrinted>2023-10-02T16:52:00Z</cp:lastPrinted>
  <dcterms:created xsi:type="dcterms:W3CDTF">2023-10-02T17:07:00Z</dcterms:created>
  <dcterms:modified xsi:type="dcterms:W3CDTF">2023-10-02T17:07:00Z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