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41DD" w14:textId="0402C8BC" w:rsidR="00C24F39" w:rsidRDefault="00F66918">
      <w:pPr>
        <w:rPr>
          <w:b/>
          <w:bCs/>
          <w:u w:val="single"/>
        </w:rPr>
      </w:pPr>
      <w:r w:rsidRPr="00F66918">
        <w:rPr>
          <w:b/>
          <w:bCs/>
          <w:u w:val="single"/>
        </w:rPr>
        <w:t>Prices in Turkey</w:t>
      </w:r>
    </w:p>
    <w:p w14:paraId="79DB81C6" w14:textId="750E92F2" w:rsidR="00F66918" w:rsidRDefault="00F66918">
      <w:pPr>
        <w:rPr>
          <w:b/>
          <w:bCs/>
          <w:u w:val="single"/>
        </w:rPr>
      </w:pPr>
    </w:p>
    <w:p w14:paraId="4B283E3B" w14:textId="0E57237E" w:rsidR="00F66918" w:rsidRDefault="00F66918">
      <w:r>
        <w:t xml:space="preserve">As per your request we have been provided with quotes for steel from various Turkish suppliers and have also had a quote for ironing board fabric. We have summarised in the below table and </w:t>
      </w:r>
      <w:r w:rsidR="00BF1331">
        <w:t>supplied</w:t>
      </w:r>
      <w:r>
        <w:t xml:space="preserve"> a copy of the quotations we have </w:t>
      </w:r>
      <w:r w:rsidR="0009625F">
        <w:t>received; quotations cannot be provided in the non-confidential version they are commercially sensitive and making public could jeopardise trading relationships.</w:t>
      </w:r>
    </w:p>
    <w:p w14:paraId="09B25947" w14:textId="1A17B483" w:rsidR="00F66918" w:rsidRDefault="00F66918"/>
    <w:tbl>
      <w:tblPr>
        <w:tblStyle w:val="TableGrid"/>
        <w:tblW w:w="9542" w:type="dxa"/>
        <w:tblLook w:val="04A0" w:firstRow="1" w:lastRow="0" w:firstColumn="1" w:lastColumn="0" w:noHBand="0" w:noVBand="1"/>
      </w:tblPr>
      <w:tblGrid>
        <w:gridCol w:w="1720"/>
        <w:gridCol w:w="1677"/>
        <w:gridCol w:w="2600"/>
        <w:gridCol w:w="1032"/>
        <w:gridCol w:w="1378"/>
        <w:gridCol w:w="1135"/>
      </w:tblGrid>
      <w:tr w:rsidR="00F66918" w:rsidRPr="00F66918" w14:paraId="6AD1E98A" w14:textId="77777777" w:rsidTr="0065539C">
        <w:trPr>
          <w:trHeight w:val="600"/>
        </w:trPr>
        <w:tc>
          <w:tcPr>
            <w:tcW w:w="1720" w:type="dxa"/>
            <w:noWrap/>
            <w:hideMark/>
          </w:tcPr>
          <w:p w14:paraId="356C0D12" w14:textId="1640ED18" w:rsidR="00F66918" w:rsidRPr="00F66918" w:rsidRDefault="00F66918" w:rsidP="00F66918">
            <w:pPr>
              <w:jc w:val="center"/>
              <w:rPr>
                <w:rFonts w:ascii="Calibri" w:eastAsia="Times New Roman" w:hAnsi="Calibri" w:cs="Calibri"/>
                <w:b/>
                <w:bCs/>
                <w:color w:val="000000"/>
                <w:lang w:eastAsia="en-GB"/>
              </w:rPr>
            </w:pPr>
            <w:r w:rsidRPr="00F66918">
              <w:rPr>
                <w:rFonts w:ascii="Calibri" w:eastAsia="Times New Roman" w:hAnsi="Calibri" w:cs="Calibri"/>
                <w:b/>
                <w:bCs/>
                <w:color w:val="000000"/>
                <w:lang w:eastAsia="en-GB"/>
              </w:rPr>
              <w:t>Supplier</w:t>
            </w:r>
            <w:r w:rsidR="00314461">
              <w:rPr>
                <w:rFonts w:ascii="Calibri" w:eastAsia="Times New Roman" w:hAnsi="Calibri" w:cs="Calibri"/>
                <w:b/>
                <w:bCs/>
                <w:color w:val="000000"/>
                <w:lang w:eastAsia="en-GB"/>
              </w:rPr>
              <w:t>*</w:t>
            </w:r>
          </w:p>
        </w:tc>
        <w:tc>
          <w:tcPr>
            <w:tcW w:w="1677" w:type="dxa"/>
            <w:noWrap/>
            <w:hideMark/>
          </w:tcPr>
          <w:p w14:paraId="0D3E332D" w14:textId="252975E4" w:rsidR="0065539C" w:rsidRPr="00F66918" w:rsidRDefault="00F66918" w:rsidP="0065539C">
            <w:pPr>
              <w:jc w:val="center"/>
              <w:rPr>
                <w:rFonts w:ascii="Calibri" w:eastAsia="Times New Roman" w:hAnsi="Calibri" w:cs="Calibri"/>
                <w:b/>
                <w:bCs/>
                <w:color w:val="000000"/>
                <w:lang w:eastAsia="en-GB"/>
              </w:rPr>
            </w:pPr>
            <w:r w:rsidRPr="00F66918">
              <w:rPr>
                <w:rFonts w:ascii="Calibri" w:eastAsia="Times New Roman" w:hAnsi="Calibri" w:cs="Calibri"/>
                <w:b/>
                <w:bCs/>
                <w:color w:val="000000"/>
                <w:lang w:eastAsia="en-GB"/>
              </w:rPr>
              <w:t>Material</w:t>
            </w:r>
            <w:r w:rsidR="0065539C">
              <w:rPr>
                <w:rFonts w:ascii="Calibri" w:eastAsia="Times New Roman" w:hAnsi="Calibri" w:cs="Calibri"/>
                <w:b/>
                <w:bCs/>
                <w:color w:val="000000"/>
                <w:lang w:eastAsia="en-GB"/>
              </w:rPr>
              <w:t>*</w:t>
            </w:r>
          </w:p>
        </w:tc>
        <w:tc>
          <w:tcPr>
            <w:tcW w:w="2600" w:type="dxa"/>
            <w:noWrap/>
            <w:hideMark/>
          </w:tcPr>
          <w:p w14:paraId="263DEB57" w14:textId="279C0361" w:rsidR="00F66918" w:rsidRPr="00F66918" w:rsidRDefault="00F66918" w:rsidP="00F66918">
            <w:pPr>
              <w:jc w:val="center"/>
              <w:rPr>
                <w:rFonts w:ascii="Calibri" w:eastAsia="Times New Roman" w:hAnsi="Calibri" w:cs="Calibri"/>
                <w:b/>
                <w:bCs/>
                <w:color w:val="000000"/>
                <w:lang w:eastAsia="en-GB"/>
              </w:rPr>
            </w:pPr>
            <w:r w:rsidRPr="00F66918">
              <w:rPr>
                <w:rFonts w:ascii="Calibri" w:eastAsia="Times New Roman" w:hAnsi="Calibri" w:cs="Calibri"/>
                <w:b/>
                <w:bCs/>
                <w:color w:val="000000"/>
                <w:lang w:eastAsia="en-GB"/>
              </w:rPr>
              <w:t>Price</w:t>
            </w:r>
            <w:r w:rsidR="00CE324C">
              <w:rPr>
                <w:rFonts w:ascii="Calibri" w:eastAsia="Times New Roman" w:hAnsi="Calibri" w:cs="Calibri"/>
                <w:b/>
                <w:bCs/>
                <w:color w:val="000000"/>
                <w:lang w:eastAsia="en-GB"/>
              </w:rPr>
              <w:t xml:space="preserve"> (Range)</w:t>
            </w:r>
          </w:p>
        </w:tc>
        <w:tc>
          <w:tcPr>
            <w:tcW w:w="1032" w:type="dxa"/>
            <w:noWrap/>
            <w:hideMark/>
          </w:tcPr>
          <w:p w14:paraId="307A1F9B" w14:textId="77777777" w:rsidR="00F66918" w:rsidRPr="00F66918" w:rsidRDefault="00F66918" w:rsidP="00F66918">
            <w:pPr>
              <w:jc w:val="center"/>
              <w:rPr>
                <w:rFonts w:ascii="Calibri" w:eastAsia="Times New Roman" w:hAnsi="Calibri" w:cs="Calibri"/>
                <w:b/>
                <w:bCs/>
                <w:color w:val="000000"/>
                <w:lang w:eastAsia="en-GB"/>
              </w:rPr>
            </w:pPr>
            <w:r w:rsidRPr="00F66918">
              <w:rPr>
                <w:rFonts w:ascii="Calibri" w:eastAsia="Times New Roman" w:hAnsi="Calibri" w:cs="Calibri"/>
                <w:b/>
                <w:bCs/>
                <w:color w:val="000000"/>
                <w:lang w:eastAsia="en-GB"/>
              </w:rPr>
              <w:t>Currency</w:t>
            </w:r>
          </w:p>
        </w:tc>
        <w:tc>
          <w:tcPr>
            <w:tcW w:w="1378" w:type="dxa"/>
            <w:hideMark/>
          </w:tcPr>
          <w:p w14:paraId="581B3D39" w14:textId="77777777" w:rsidR="00F66918" w:rsidRPr="00F66918" w:rsidRDefault="00F66918" w:rsidP="00F66918">
            <w:pPr>
              <w:jc w:val="center"/>
              <w:rPr>
                <w:rFonts w:ascii="Calibri" w:eastAsia="Times New Roman" w:hAnsi="Calibri" w:cs="Calibri"/>
                <w:b/>
                <w:bCs/>
                <w:color w:val="000000"/>
                <w:lang w:eastAsia="en-GB"/>
              </w:rPr>
            </w:pPr>
            <w:r w:rsidRPr="00F66918">
              <w:rPr>
                <w:rFonts w:ascii="Calibri" w:eastAsia="Times New Roman" w:hAnsi="Calibri" w:cs="Calibri"/>
                <w:b/>
                <w:bCs/>
                <w:color w:val="000000"/>
                <w:lang w:eastAsia="en-GB"/>
              </w:rPr>
              <w:t>Unit of Measure</w:t>
            </w:r>
          </w:p>
        </w:tc>
        <w:tc>
          <w:tcPr>
            <w:tcW w:w="1135" w:type="dxa"/>
            <w:noWrap/>
            <w:hideMark/>
          </w:tcPr>
          <w:p w14:paraId="28088B3A" w14:textId="77777777" w:rsidR="00F66918" w:rsidRPr="00F66918" w:rsidRDefault="00F66918" w:rsidP="00F66918">
            <w:pPr>
              <w:jc w:val="center"/>
              <w:rPr>
                <w:rFonts w:ascii="Calibri" w:eastAsia="Times New Roman" w:hAnsi="Calibri" w:cs="Calibri"/>
                <w:b/>
                <w:bCs/>
                <w:color w:val="000000"/>
                <w:lang w:eastAsia="en-GB"/>
              </w:rPr>
            </w:pPr>
            <w:r w:rsidRPr="00F66918">
              <w:rPr>
                <w:rFonts w:ascii="Calibri" w:eastAsia="Times New Roman" w:hAnsi="Calibri" w:cs="Calibri"/>
                <w:b/>
                <w:bCs/>
                <w:color w:val="000000"/>
                <w:lang w:eastAsia="en-GB"/>
              </w:rPr>
              <w:t>Incoterms</w:t>
            </w:r>
          </w:p>
        </w:tc>
      </w:tr>
      <w:tr w:rsidR="0065539C" w:rsidRPr="00F66918" w14:paraId="1A129B8E" w14:textId="77777777" w:rsidTr="0065539C">
        <w:trPr>
          <w:trHeight w:val="300"/>
        </w:trPr>
        <w:tc>
          <w:tcPr>
            <w:tcW w:w="1720" w:type="dxa"/>
            <w:noWrap/>
            <w:hideMark/>
          </w:tcPr>
          <w:p w14:paraId="11F93930" w14:textId="68581595" w:rsidR="00F66918" w:rsidRPr="00F66918" w:rsidRDefault="00314461" w:rsidP="00F66918">
            <w:pPr>
              <w:rPr>
                <w:rFonts w:ascii="Calibri" w:eastAsia="Times New Roman" w:hAnsi="Calibri" w:cs="Calibri"/>
                <w:color w:val="000000"/>
                <w:lang w:eastAsia="en-GB"/>
              </w:rPr>
            </w:pPr>
            <w:r>
              <w:rPr>
                <w:rFonts w:ascii="Calibri" w:eastAsia="Times New Roman" w:hAnsi="Calibri" w:cs="Calibri"/>
                <w:color w:val="000000"/>
                <w:lang w:eastAsia="en-GB"/>
              </w:rPr>
              <w:t>Confidential</w:t>
            </w:r>
          </w:p>
        </w:tc>
        <w:tc>
          <w:tcPr>
            <w:tcW w:w="1677" w:type="dxa"/>
            <w:hideMark/>
          </w:tcPr>
          <w:p w14:paraId="2113A933" w14:textId="36488644" w:rsidR="00F66918" w:rsidRPr="00F66918" w:rsidRDefault="0065539C" w:rsidP="00F66918">
            <w:pPr>
              <w:rPr>
                <w:rFonts w:ascii="Calibri" w:eastAsia="Times New Roman" w:hAnsi="Calibri" w:cs="Calibri"/>
                <w:color w:val="000000"/>
                <w:lang w:eastAsia="en-GB"/>
              </w:rPr>
            </w:pPr>
            <w:r>
              <w:rPr>
                <w:rFonts w:ascii="Calibri" w:eastAsia="Times New Roman" w:hAnsi="Calibri" w:cs="Calibri"/>
                <w:color w:val="000000"/>
                <w:lang w:eastAsia="en-GB"/>
              </w:rPr>
              <w:t xml:space="preserve">Steel </w:t>
            </w:r>
          </w:p>
        </w:tc>
        <w:tc>
          <w:tcPr>
            <w:tcW w:w="2600" w:type="dxa"/>
            <w:noWrap/>
            <w:hideMark/>
          </w:tcPr>
          <w:p w14:paraId="0A4EDD4D" w14:textId="14108CC7" w:rsidR="00F66918" w:rsidRPr="00F66918" w:rsidRDefault="0065539C" w:rsidP="00F66918">
            <w:pPr>
              <w:jc w:val="right"/>
              <w:rPr>
                <w:rFonts w:ascii="Calibri" w:eastAsia="Times New Roman" w:hAnsi="Calibri" w:cs="Calibri"/>
                <w:color w:val="000000"/>
                <w:lang w:eastAsia="en-GB"/>
              </w:rPr>
            </w:pPr>
            <w:r>
              <w:rPr>
                <w:rFonts w:ascii="Calibri" w:eastAsia="Times New Roman" w:hAnsi="Calibri" w:cs="Calibri"/>
                <w:color w:val="000000"/>
                <w:lang w:eastAsia="en-GB"/>
              </w:rPr>
              <w:t>900 - 1,000</w:t>
            </w:r>
          </w:p>
        </w:tc>
        <w:tc>
          <w:tcPr>
            <w:tcW w:w="1032" w:type="dxa"/>
            <w:noWrap/>
            <w:hideMark/>
          </w:tcPr>
          <w:p w14:paraId="0E8C894D" w14:textId="77777777"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USD</w:t>
            </w:r>
          </w:p>
        </w:tc>
        <w:tc>
          <w:tcPr>
            <w:tcW w:w="1378" w:type="dxa"/>
            <w:noWrap/>
            <w:hideMark/>
          </w:tcPr>
          <w:p w14:paraId="407BF689" w14:textId="77777777"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Tonne</w:t>
            </w:r>
          </w:p>
        </w:tc>
        <w:tc>
          <w:tcPr>
            <w:tcW w:w="1135" w:type="dxa"/>
            <w:noWrap/>
            <w:hideMark/>
          </w:tcPr>
          <w:p w14:paraId="6EADBC02" w14:textId="77777777"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FOB</w:t>
            </w:r>
          </w:p>
        </w:tc>
      </w:tr>
      <w:tr w:rsidR="0065539C" w:rsidRPr="00F66918" w14:paraId="08F64FB3" w14:textId="77777777" w:rsidTr="0065539C">
        <w:trPr>
          <w:trHeight w:val="300"/>
        </w:trPr>
        <w:tc>
          <w:tcPr>
            <w:tcW w:w="1720" w:type="dxa"/>
            <w:noWrap/>
            <w:hideMark/>
          </w:tcPr>
          <w:p w14:paraId="56E64FC1" w14:textId="61B63736" w:rsidR="00F66918" w:rsidRPr="00F66918" w:rsidRDefault="0065539C" w:rsidP="00F66918">
            <w:pPr>
              <w:rPr>
                <w:rFonts w:ascii="Calibri" w:eastAsia="Times New Roman" w:hAnsi="Calibri" w:cs="Calibri"/>
                <w:color w:val="000000"/>
                <w:lang w:eastAsia="en-GB"/>
              </w:rPr>
            </w:pPr>
            <w:r>
              <w:rPr>
                <w:rFonts w:ascii="Calibri" w:eastAsia="Times New Roman" w:hAnsi="Calibri" w:cs="Calibri"/>
                <w:color w:val="000000"/>
                <w:lang w:eastAsia="en-GB"/>
              </w:rPr>
              <w:t>Confidential</w:t>
            </w:r>
          </w:p>
        </w:tc>
        <w:tc>
          <w:tcPr>
            <w:tcW w:w="1677" w:type="dxa"/>
            <w:hideMark/>
          </w:tcPr>
          <w:p w14:paraId="5C8E8FA7" w14:textId="6736A443" w:rsidR="00F66918" w:rsidRPr="00F66918" w:rsidRDefault="0065539C" w:rsidP="00F66918">
            <w:pPr>
              <w:rPr>
                <w:rFonts w:ascii="Calibri" w:eastAsia="Times New Roman" w:hAnsi="Calibri" w:cs="Calibri"/>
                <w:color w:val="000000"/>
                <w:lang w:eastAsia="en-GB"/>
              </w:rPr>
            </w:pPr>
            <w:r>
              <w:rPr>
                <w:rFonts w:ascii="Calibri" w:eastAsia="Times New Roman" w:hAnsi="Calibri" w:cs="Calibri"/>
                <w:color w:val="000000"/>
                <w:lang w:eastAsia="en-GB"/>
              </w:rPr>
              <w:t>Steel</w:t>
            </w:r>
          </w:p>
        </w:tc>
        <w:tc>
          <w:tcPr>
            <w:tcW w:w="2600" w:type="dxa"/>
            <w:noWrap/>
            <w:hideMark/>
          </w:tcPr>
          <w:p w14:paraId="6429F320" w14:textId="0D797C32" w:rsidR="00F66918" w:rsidRPr="00F66918" w:rsidRDefault="0065539C" w:rsidP="00F66918">
            <w:pPr>
              <w:jc w:val="right"/>
              <w:rPr>
                <w:rFonts w:ascii="Calibri" w:eastAsia="Times New Roman" w:hAnsi="Calibri" w:cs="Calibri"/>
                <w:color w:val="000000"/>
                <w:lang w:eastAsia="en-GB"/>
              </w:rPr>
            </w:pPr>
            <w:r>
              <w:rPr>
                <w:rFonts w:ascii="Calibri" w:eastAsia="Times New Roman" w:hAnsi="Calibri" w:cs="Calibri"/>
                <w:color w:val="000000"/>
                <w:lang w:eastAsia="en-GB"/>
              </w:rPr>
              <w:t>900 -1,000</w:t>
            </w:r>
          </w:p>
        </w:tc>
        <w:tc>
          <w:tcPr>
            <w:tcW w:w="1032" w:type="dxa"/>
            <w:noWrap/>
            <w:hideMark/>
          </w:tcPr>
          <w:p w14:paraId="3860FD53" w14:textId="77777777"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USD</w:t>
            </w:r>
          </w:p>
        </w:tc>
        <w:tc>
          <w:tcPr>
            <w:tcW w:w="1378" w:type="dxa"/>
            <w:noWrap/>
            <w:hideMark/>
          </w:tcPr>
          <w:p w14:paraId="7BE325CD" w14:textId="77777777"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Tonne</w:t>
            </w:r>
          </w:p>
        </w:tc>
        <w:tc>
          <w:tcPr>
            <w:tcW w:w="1135" w:type="dxa"/>
            <w:noWrap/>
            <w:hideMark/>
          </w:tcPr>
          <w:p w14:paraId="542E22B5" w14:textId="77777777"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CFR</w:t>
            </w:r>
          </w:p>
        </w:tc>
      </w:tr>
      <w:tr w:rsidR="0065539C" w:rsidRPr="00F66918" w14:paraId="0562A83F" w14:textId="77777777" w:rsidTr="0065539C">
        <w:trPr>
          <w:trHeight w:val="300"/>
        </w:trPr>
        <w:tc>
          <w:tcPr>
            <w:tcW w:w="1720" w:type="dxa"/>
            <w:noWrap/>
            <w:hideMark/>
          </w:tcPr>
          <w:p w14:paraId="6C5C469D" w14:textId="57BFD3CF" w:rsidR="00F66918" w:rsidRPr="00F66918" w:rsidRDefault="0065539C" w:rsidP="00F66918">
            <w:pPr>
              <w:rPr>
                <w:rFonts w:ascii="Calibri" w:eastAsia="Times New Roman" w:hAnsi="Calibri" w:cs="Calibri"/>
                <w:color w:val="000000"/>
                <w:lang w:eastAsia="en-GB"/>
              </w:rPr>
            </w:pPr>
            <w:r>
              <w:rPr>
                <w:rFonts w:ascii="Calibri" w:eastAsia="Times New Roman" w:hAnsi="Calibri" w:cs="Calibri"/>
                <w:color w:val="000000"/>
                <w:lang w:eastAsia="en-GB"/>
              </w:rPr>
              <w:t>Confidential</w:t>
            </w:r>
          </w:p>
        </w:tc>
        <w:tc>
          <w:tcPr>
            <w:tcW w:w="1677" w:type="dxa"/>
            <w:hideMark/>
          </w:tcPr>
          <w:p w14:paraId="2B0DE4E8" w14:textId="30527A9D" w:rsidR="00F66918" w:rsidRPr="00F66918" w:rsidRDefault="0065539C" w:rsidP="00F66918">
            <w:pPr>
              <w:rPr>
                <w:rFonts w:ascii="Calibri" w:eastAsia="Times New Roman" w:hAnsi="Calibri" w:cs="Calibri"/>
                <w:color w:val="000000"/>
                <w:lang w:eastAsia="en-GB"/>
              </w:rPr>
            </w:pPr>
            <w:r>
              <w:rPr>
                <w:rFonts w:ascii="Calibri" w:eastAsia="Times New Roman" w:hAnsi="Calibri" w:cs="Calibri"/>
                <w:color w:val="000000"/>
                <w:lang w:eastAsia="en-GB"/>
              </w:rPr>
              <w:t>Steel</w:t>
            </w:r>
          </w:p>
        </w:tc>
        <w:tc>
          <w:tcPr>
            <w:tcW w:w="2600" w:type="dxa"/>
            <w:noWrap/>
            <w:hideMark/>
          </w:tcPr>
          <w:p w14:paraId="4F135319" w14:textId="78392B76" w:rsidR="00F66918" w:rsidRPr="00F66918" w:rsidRDefault="0065539C" w:rsidP="00F66918">
            <w:pPr>
              <w:jc w:val="right"/>
              <w:rPr>
                <w:rFonts w:ascii="Calibri" w:eastAsia="Times New Roman" w:hAnsi="Calibri" w:cs="Calibri"/>
                <w:color w:val="000000"/>
                <w:lang w:eastAsia="en-GB"/>
              </w:rPr>
            </w:pPr>
            <w:r>
              <w:rPr>
                <w:rFonts w:ascii="Calibri" w:eastAsia="Times New Roman" w:hAnsi="Calibri" w:cs="Calibri"/>
                <w:color w:val="000000"/>
                <w:lang w:eastAsia="en-GB"/>
              </w:rPr>
              <w:t>850 to 950</w:t>
            </w:r>
          </w:p>
        </w:tc>
        <w:tc>
          <w:tcPr>
            <w:tcW w:w="1032" w:type="dxa"/>
            <w:noWrap/>
            <w:hideMark/>
          </w:tcPr>
          <w:p w14:paraId="3367D67A" w14:textId="77777777"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USD</w:t>
            </w:r>
          </w:p>
        </w:tc>
        <w:tc>
          <w:tcPr>
            <w:tcW w:w="1378" w:type="dxa"/>
            <w:noWrap/>
            <w:hideMark/>
          </w:tcPr>
          <w:p w14:paraId="319BCB7B" w14:textId="77777777"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Tonne</w:t>
            </w:r>
          </w:p>
        </w:tc>
        <w:tc>
          <w:tcPr>
            <w:tcW w:w="1135" w:type="dxa"/>
            <w:noWrap/>
            <w:hideMark/>
          </w:tcPr>
          <w:p w14:paraId="40D9FA43" w14:textId="77777777"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EXW</w:t>
            </w:r>
          </w:p>
        </w:tc>
      </w:tr>
      <w:tr w:rsidR="0065539C" w:rsidRPr="00F66918" w14:paraId="1B241760" w14:textId="77777777" w:rsidTr="0065539C">
        <w:trPr>
          <w:trHeight w:val="300"/>
        </w:trPr>
        <w:tc>
          <w:tcPr>
            <w:tcW w:w="1720" w:type="dxa"/>
            <w:noWrap/>
            <w:hideMark/>
          </w:tcPr>
          <w:p w14:paraId="34DD2C70" w14:textId="6DFD84FE" w:rsidR="00F66918" w:rsidRPr="00F66918" w:rsidRDefault="0065539C" w:rsidP="00F66918">
            <w:pPr>
              <w:rPr>
                <w:rFonts w:ascii="Calibri" w:eastAsia="Times New Roman" w:hAnsi="Calibri" w:cs="Calibri"/>
                <w:color w:val="000000"/>
                <w:lang w:eastAsia="en-GB"/>
              </w:rPr>
            </w:pPr>
            <w:r>
              <w:rPr>
                <w:rFonts w:ascii="Calibri" w:eastAsia="Times New Roman" w:hAnsi="Calibri" w:cs="Calibri"/>
                <w:color w:val="000000"/>
                <w:lang w:eastAsia="en-GB"/>
              </w:rPr>
              <w:t>Confidential</w:t>
            </w:r>
          </w:p>
        </w:tc>
        <w:tc>
          <w:tcPr>
            <w:tcW w:w="1677" w:type="dxa"/>
            <w:hideMark/>
          </w:tcPr>
          <w:p w14:paraId="23FE9D54" w14:textId="3DEE4DC0" w:rsidR="00F66918" w:rsidRPr="00F66918" w:rsidRDefault="0065539C" w:rsidP="00F66918">
            <w:pPr>
              <w:rPr>
                <w:rFonts w:ascii="Calibri" w:eastAsia="Times New Roman" w:hAnsi="Calibri" w:cs="Calibri"/>
                <w:color w:val="000000"/>
                <w:lang w:eastAsia="en-GB"/>
              </w:rPr>
            </w:pPr>
            <w:r>
              <w:rPr>
                <w:rFonts w:ascii="Calibri" w:eastAsia="Times New Roman" w:hAnsi="Calibri" w:cs="Calibri"/>
                <w:color w:val="000000"/>
                <w:lang w:eastAsia="en-GB"/>
              </w:rPr>
              <w:t>Steel</w:t>
            </w:r>
          </w:p>
        </w:tc>
        <w:tc>
          <w:tcPr>
            <w:tcW w:w="2600" w:type="dxa"/>
            <w:noWrap/>
            <w:hideMark/>
          </w:tcPr>
          <w:p w14:paraId="79E674C8" w14:textId="4179C8FE" w:rsidR="00F66918" w:rsidRPr="00F66918" w:rsidRDefault="0065539C" w:rsidP="00F66918">
            <w:pPr>
              <w:jc w:val="right"/>
              <w:rPr>
                <w:rFonts w:ascii="Calibri" w:eastAsia="Times New Roman" w:hAnsi="Calibri" w:cs="Calibri"/>
                <w:color w:val="000000"/>
                <w:lang w:eastAsia="en-GB"/>
              </w:rPr>
            </w:pPr>
            <w:r>
              <w:rPr>
                <w:rFonts w:ascii="Calibri" w:eastAsia="Times New Roman" w:hAnsi="Calibri" w:cs="Calibri"/>
                <w:color w:val="000000"/>
                <w:lang w:eastAsia="en-GB"/>
              </w:rPr>
              <w:t>950 to 1,</w:t>
            </w:r>
            <w:r w:rsidR="00314461">
              <w:rPr>
                <w:rFonts w:ascii="Calibri" w:eastAsia="Times New Roman" w:hAnsi="Calibri" w:cs="Calibri"/>
                <w:color w:val="000000"/>
                <w:lang w:eastAsia="en-GB"/>
              </w:rPr>
              <w:t>10</w:t>
            </w:r>
            <w:r>
              <w:rPr>
                <w:rFonts w:ascii="Calibri" w:eastAsia="Times New Roman" w:hAnsi="Calibri" w:cs="Calibri"/>
                <w:color w:val="000000"/>
                <w:lang w:eastAsia="en-GB"/>
              </w:rPr>
              <w:t>0</w:t>
            </w:r>
          </w:p>
        </w:tc>
        <w:tc>
          <w:tcPr>
            <w:tcW w:w="1032" w:type="dxa"/>
            <w:noWrap/>
            <w:hideMark/>
          </w:tcPr>
          <w:p w14:paraId="191B119F" w14:textId="77777777"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USD</w:t>
            </w:r>
          </w:p>
        </w:tc>
        <w:tc>
          <w:tcPr>
            <w:tcW w:w="1378" w:type="dxa"/>
            <w:noWrap/>
            <w:hideMark/>
          </w:tcPr>
          <w:p w14:paraId="3E7FC911" w14:textId="77777777"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Tonne</w:t>
            </w:r>
          </w:p>
        </w:tc>
        <w:tc>
          <w:tcPr>
            <w:tcW w:w="1135" w:type="dxa"/>
            <w:noWrap/>
            <w:hideMark/>
          </w:tcPr>
          <w:p w14:paraId="475175E1" w14:textId="77777777"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EXW</w:t>
            </w:r>
          </w:p>
        </w:tc>
      </w:tr>
      <w:tr w:rsidR="00F66918" w:rsidRPr="00F66918" w14:paraId="77925A5D" w14:textId="77777777" w:rsidTr="0065539C">
        <w:trPr>
          <w:trHeight w:val="290"/>
        </w:trPr>
        <w:tc>
          <w:tcPr>
            <w:tcW w:w="1720" w:type="dxa"/>
            <w:noWrap/>
            <w:hideMark/>
          </w:tcPr>
          <w:p w14:paraId="52A18129" w14:textId="1E5C375F" w:rsidR="00F66918" w:rsidRPr="00F66918" w:rsidRDefault="0065539C" w:rsidP="00F66918">
            <w:pPr>
              <w:rPr>
                <w:rFonts w:ascii="Calibri" w:eastAsia="Times New Roman" w:hAnsi="Calibri" w:cs="Calibri"/>
                <w:color w:val="000000"/>
                <w:lang w:eastAsia="en-GB"/>
              </w:rPr>
            </w:pPr>
            <w:r>
              <w:rPr>
                <w:rFonts w:ascii="Calibri" w:eastAsia="Times New Roman" w:hAnsi="Calibri" w:cs="Calibri"/>
                <w:color w:val="000000"/>
                <w:lang w:eastAsia="en-GB"/>
              </w:rPr>
              <w:t>Confidential</w:t>
            </w:r>
          </w:p>
        </w:tc>
        <w:tc>
          <w:tcPr>
            <w:tcW w:w="1677" w:type="dxa"/>
            <w:hideMark/>
          </w:tcPr>
          <w:p w14:paraId="18E4E015" w14:textId="1753B613"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Fabric</w:t>
            </w:r>
          </w:p>
        </w:tc>
        <w:tc>
          <w:tcPr>
            <w:tcW w:w="2600" w:type="dxa"/>
            <w:noWrap/>
            <w:hideMark/>
          </w:tcPr>
          <w:p w14:paraId="1F754578" w14:textId="1E6B7B4E" w:rsidR="00F66918" w:rsidRPr="00F66918" w:rsidRDefault="00F66918" w:rsidP="00F66918">
            <w:pPr>
              <w:jc w:val="right"/>
              <w:rPr>
                <w:rFonts w:ascii="Calibri" w:eastAsia="Times New Roman" w:hAnsi="Calibri" w:cs="Calibri"/>
                <w:color w:val="000000"/>
                <w:lang w:eastAsia="en-GB"/>
              </w:rPr>
            </w:pPr>
            <w:r w:rsidRPr="00F66918">
              <w:rPr>
                <w:rFonts w:ascii="Calibri" w:eastAsia="Times New Roman" w:hAnsi="Calibri" w:cs="Calibri"/>
                <w:color w:val="000000"/>
                <w:lang w:eastAsia="en-GB"/>
              </w:rPr>
              <w:t>1</w:t>
            </w:r>
            <w:r w:rsidR="0065539C">
              <w:rPr>
                <w:rFonts w:ascii="Calibri" w:eastAsia="Times New Roman" w:hAnsi="Calibri" w:cs="Calibri"/>
                <w:color w:val="000000"/>
                <w:lang w:eastAsia="en-GB"/>
              </w:rPr>
              <w:t>.00 to 1.50</w:t>
            </w:r>
          </w:p>
        </w:tc>
        <w:tc>
          <w:tcPr>
            <w:tcW w:w="1032" w:type="dxa"/>
            <w:noWrap/>
            <w:hideMark/>
          </w:tcPr>
          <w:p w14:paraId="70F6DD24" w14:textId="77777777"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USD</w:t>
            </w:r>
          </w:p>
        </w:tc>
        <w:tc>
          <w:tcPr>
            <w:tcW w:w="1378" w:type="dxa"/>
            <w:noWrap/>
            <w:hideMark/>
          </w:tcPr>
          <w:p w14:paraId="498E9208" w14:textId="77777777" w:rsidR="00F66918" w:rsidRPr="00F66918" w:rsidRDefault="00F66918" w:rsidP="00F66918">
            <w:pPr>
              <w:rPr>
                <w:rFonts w:ascii="Calibri" w:eastAsia="Times New Roman" w:hAnsi="Calibri" w:cs="Calibri"/>
                <w:color w:val="000000"/>
                <w:lang w:eastAsia="en-GB"/>
              </w:rPr>
            </w:pPr>
            <w:r w:rsidRPr="00F66918">
              <w:rPr>
                <w:rFonts w:ascii="Calibri" w:eastAsia="Times New Roman" w:hAnsi="Calibri" w:cs="Calibri"/>
                <w:color w:val="000000"/>
                <w:lang w:eastAsia="en-GB"/>
              </w:rPr>
              <w:t>Linear metre</w:t>
            </w:r>
          </w:p>
        </w:tc>
        <w:tc>
          <w:tcPr>
            <w:tcW w:w="1135" w:type="dxa"/>
            <w:noWrap/>
            <w:hideMark/>
          </w:tcPr>
          <w:p w14:paraId="7D8522BB" w14:textId="59C8A855" w:rsidR="00F66918" w:rsidRPr="00F66918" w:rsidRDefault="0009625F" w:rsidP="00F66918">
            <w:pPr>
              <w:rPr>
                <w:rFonts w:ascii="Calibri" w:eastAsia="Times New Roman" w:hAnsi="Calibri" w:cs="Calibri"/>
                <w:b/>
                <w:bCs/>
                <w:color w:val="000000"/>
                <w:lang w:eastAsia="en-GB"/>
              </w:rPr>
            </w:pPr>
            <w:r w:rsidRPr="00F66918">
              <w:rPr>
                <w:rFonts w:ascii="Calibri" w:eastAsia="Times New Roman" w:hAnsi="Calibri" w:cs="Calibri"/>
                <w:color w:val="000000"/>
                <w:lang w:eastAsia="en-GB"/>
              </w:rPr>
              <w:t>EXW</w:t>
            </w:r>
          </w:p>
        </w:tc>
      </w:tr>
    </w:tbl>
    <w:p w14:paraId="1A74D684" w14:textId="1C6613B7" w:rsidR="00F66918" w:rsidRDefault="00F66918"/>
    <w:p w14:paraId="0B163ABE" w14:textId="72C4FD9B" w:rsidR="00314461" w:rsidRPr="0065539C" w:rsidRDefault="00314461" w:rsidP="00314461">
      <w:pPr>
        <w:rPr>
          <w:i/>
          <w:iCs/>
        </w:rPr>
      </w:pPr>
      <w:r>
        <w:rPr>
          <w:i/>
          <w:iCs/>
        </w:rPr>
        <w:t>*All suppliers</w:t>
      </w:r>
      <w:r w:rsidR="007F76B6">
        <w:rPr>
          <w:i/>
          <w:iCs/>
        </w:rPr>
        <w:t xml:space="preserve"> who quoted </w:t>
      </w:r>
      <w:r>
        <w:rPr>
          <w:i/>
          <w:iCs/>
        </w:rPr>
        <w:t>operate outside a free zone</w:t>
      </w:r>
    </w:p>
    <w:p w14:paraId="130F05AF" w14:textId="3FEEDFEB" w:rsidR="0065539C" w:rsidRDefault="0065539C">
      <w:pPr>
        <w:rPr>
          <w:i/>
          <w:iCs/>
        </w:rPr>
      </w:pPr>
      <w:r w:rsidRPr="0065539C">
        <w:rPr>
          <w:i/>
          <w:iCs/>
        </w:rPr>
        <w:t>*Material grade specifics are commercially sensitive information</w:t>
      </w:r>
    </w:p>
    <w:p w14:paraId="7E4E1DDD" w14:textId="77777777" w:rsidR="0065539C" w:rsidRDefault="0065539C"/>
    <w:p w14:paraId="321BE420" w14:textId="01FDBD26" w:rsidR="00F66918" w:rsidRDefault="00083477">
      <w:r>
        <w:t>We wish to draw your attention to the volatility of pricing in the last 2 years to ensure that comparisons are fair and like for like. Below is an index of our steel pricing from October 2020 to January 2023 and a publicly available cold rolled steel pricing index.</w:t>
      </w:r>
    </w:p>
    <w:p w14:paraId="4DB02BEF" w14:textId="3E77212C" w:rsidR="00083477" w:rsidRDefault="00083477">
      <w:r>
        <w:t xml:space="preserve">Both indexes </w:t>
      </w:r>
      <w:r w:rsidR="00BF1331">
        <w:t>show</w:t>
      </w:r>
      <w:r>
        <w:t xml:space="preserve"> that pricing during the period Jul 2021 through to Jul 2022 was incredibly high and we kindly request that any comparisons take this into consideration.</w:t>
      </w:r>
    </w:p>
    <w:tbl>
      <w:tblPr>
        <w:tblStyle w:val="TableGrid"/>
        <w:tblW w:w="2220" w:type="dxa"/>
        <w:tblLook w:val="04A0" w:firstRow="1" w:lastRow="0" w:firstColumn="1" w:lastColumn="0" w:noHBand="0" w:noVBand="1"/>
      </w:tblPr>
      <w:tblGrid>
        <w:gridCol w:w="1260"/>
        <w:gridCol w:w="960"/>
      </w:tblGrid>
      <w:tr w:rsidR="00083477" w:rsidRPr="00083477" w14:paraId="09344265" w14:textId="77777777" w:rsidTr="00083477">
        <w:trPr>
          <w:trHeight w:val="300"/>
        </w:trPr>
        <w:tc>
          <w:tcPr>
            <w:tcW w:w="1260" w:type="dxa"/>
            <w:noWrap/>
            <w:hideMark/>
          </w:tcPr>
          <w:p w14:paraId="0C63264F" w14:textId="77777777" w:rsidR="00083477" w:rsidRPr="00083477" w:rsidRDefault="00083477" w:rsidP="00083477">
            <w:pPr>
              <w:jc w:val="center"/>
              <w:rPr>
                <w:rFonts w:ascii="Calibri" w:eastAsia="Times New Roman" w:hAnsi="Calibri" w:cs="Calibri"/>
                <w:b/>
                <w:bCs/>
                <w:color w:val="000000"/>
                <w:lang w:eastAsia="en-GB"/>
              </w:rPr>
            </w:pPr>
            <w:r w:rsidRPr="00083477">
              <w:rPr>
                <w:rFonts w:ascii="Calibri" w:eastAsia="Times New Roman" w:hAnsi="Calibri" w:cs="Calibri"/>
                <w:b/>
                <w:bCs/>
                <w:color w:val="000000"/>
                <w:lang w:eastAsia="en-GB"/>
              </w:rPr>
              <w:t>Quarter</w:t>
            </w:r>
          </w:p>
        </w:tc>
        <w:tc>
          <w:tcPr>
            <w:tcW w:w="960" w:type="dxa"/>
            <w:noWrap/>
            <w:hideMark/>
          </w:tcPr>
          <w:p w14:paraId="5D6F12E2" w14:textId="3E531786" w:rsidR="00083477" w:rsidRPr="00083477" w:rsidRDefault="00083477" w:rsidP="00083477">
            <w:pPr>
              <w:jc w:val="center"/>
              <w:rPr>
                <w:rFonts w:ascii="Calibri" w:eastAsia="Times New Roman" w:hAnsi="Calibri" w:cs="Calibri"/>
                <w:b/>
                <w:bCs/>
                <w:color w:val="000000"/>
                <w:lang w:eastAsia="en-GB"/>
              </w:rPr>
            </w:pPr>
            <w:r w:rsidRPr="00083477">
              <w:rPr>
                <w:rFonts w:ascii="Calibri" w:eastAsia="Times New Roman" w:hAnsi="Calibri" w:cs="Calibri"/>
                <w:b/>
                <w:bCs/>
                <w:color w:val="000000"/>
                <w:lang w:eastAsia="en-GB"/>
              </w:rPr>
              <w:t>Inde</w:t>
            </w:r>
            <w:r>
              <w:rPr>
                <w:rFonts w:ascii="Calibri" w:eastAsia="Times New Roman" w:hAnsi="Calibri" w:cs="Calibri"/>
                <w:b/>
                <w:bCs/>
                <w:color w:val="000000"/>
                <w:lang w:eastAsia="en-GB"/>
              </w:rPr>
              <w:t>x</w:t>
            </w:r>
          </w:p>
        </w:tc>
      </w:tr>
      <w:tr w:rsidR="00083477" w:rsidRPr="00083477" w14:paraId="20EB27AB" w14:textId="77777777" w:rsidTr="00083477">
        <w:trPr>
          <w:trHeight w:val="300"/>
        </w:trPr>
        <w:tc>
          <w:tcPr>
            <w:tcW w:w="1260" w:type="dxa"/>
            <w:noWrap/>
            <w:hideMark/>
          </w:tcPr>
          <w:p w14:paraId="34E3CB73"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Oct-20</w:t>
            </w:r>
          </w:p>
        </w:tc>
        <w:tc>
          <w:tcPr>
            <w:tcW w:w="960" w:type="dxa"/>
            <w:noWrap/>
            <w:hideMark/>
          </w:tcPr>
          <w:p w14:paraId="1123AE87"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61</w:t>
            </w:r>
          </w:p>
        </w:tc>
      </w:tr>
      <w:tr w:rsidR="00083477" w:rsidRPr="00083477" w14:paraId="7D84D7A5" w14:textId="77777777" w:rsidTr="00083477">
        <w:trPr>
          <w:trHeight w:val="300"/>
        </w:trPr>
        <w:tc>
          <w:tcPr>
            <w:tcW w:w="1260" w:type="dxa"/>
            <w:noWrap/>
            <w:hideMark/>
          </w:tcPr>
          <w:p w14:paraId="785D8E8E"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Jan-21</w:t>
            </w:r>
          </w:p>
        </w:tc>
        <w:tc>
          <w:tcPr>
            <w:tcW w:w="960" w:type="dxa"/>
            <w:noWrap/>
            <w:hideMark/>
          </w:tcPr>
          <w:p w14:paraId="0F7102CB"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71</w:t>
            </w:r>
          </w:p>
        </w:tc>
      </w:tr>
      <w:tr w:rsidR="00083477" w:rsidRPr="00083477" w14:paraId="0BE73440" w14:textId="77777777" w:rsidTr="00083477">
        <w:trPr>
          <w:trHeight w:val="300"/>
        </w:trPr>
        <w:tc>
          <w:tcPr>
            <w:tcW w:w="1260" w:type="dxa"/>
            <w:noWrap/>
            <w:hideMark/>
          </w:tcPr>
          <w:p w14:paraId="6C51D418"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Apr-21</w:t>
            </w:r>
          </w:p>
        </w:tc>
        <w:tc>
          <w:tcPr>
            <w:tcW w:w="960" w:type="dxa"/>
            <w:noWrap/>
            <w:hideMark/>
          </w:tcPr>
          <w:p w14:paraId="04354D68"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98</w:t>
            </w:r>
          </w:p>
        </w:tc>
      </w:tr>
      <w:tr w:rsidR="00083477" w:rsidRPr="00083477" w14:paraId="258CA295" w14:textId="77777777" w:rsidTr="00083477">
        <w:trPr>
          <w:trHeight w:val="300"/>
        </w:trPr>
        <w:tc>
          <w:tcPr>
            <w:tcW w:w="1260" w:type="dxa"/>
            <w:noWrap/>
            <w:hideMark/>
          </w:tcPr>
          <w:p w14:paraId="3FCC27D5"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Jul-21</w:t>
            </w:r>
          </w:p>
        </w:tc>
        <w:tc>
          <w:tcPr>
            <w:tcW w:w="960" w:type="dxa"/>
            <w:noWrap/>
            <w:hideMark/>
          </w:tcPr>
          <w:p w14:paraId="091C80FA"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145</w:t>
            </w:r>
          </w:p>
        </w:tc>
      </w:tr>
      <w:tr w:rsidR="00083477" w:rsidRPr="00083477" w14:paraId="457943BD" w14:textId="77777777" w:rsidTr="00083477">
        <w:trPr>
          <w:trHeight w:val="300"/>
        </w:trPr>
        <w:tc>
          <w:tcPr>
            <w:tcW w:w="1260" w:type="dxa"/>
            <w:noWrap/>
            <w:hideMark/>
          </w:tcPr>
          <w:p w14:paraId="1F45E49B"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Oct-21</w:t>
            </w:r>
          </w:p>
        </w:tc>
        <w:tc>
          <w:tcPr>
            <w:tcW w:w="960" w:type="dxa"/>
            <w:noWrap/>
            <w:hideMark/>
          </w:tcPr>
          <w:p w14:paraId="0FE7AA34"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145</w:t>
            </w:r>
          </w:p>
        </w:tc>
      </w:tr>
      <w:tr w:rsidR="00083477" w:rsidRPr="00083477" w14:paraId="563D890B" w14:textId="77777777" w:rsidTr="00083477">
        <w:trPr>
          <w:trHeight w:val="300"/>
        </w:trPr>
        <w:tc>
          <w:tcPr>
            <w:tcW w:w="1260" w:type="dxa"/>
            <w:noWrap/>
            <w:hideMark/>
          </w:tcPr>
          <w:p w14:paraId="58288200"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Jan-22</w:t>
            </w:r>
          </w:p>
        </w:tc>
        <w:tc>
          <w:tcPr>
            <w:tcW w:w="960" w:type="dxa"/>
            <w:noWrap/>
            <w:hideMark/>
          </w:tcPr>
          <w:p w14:paraId="75B9068F"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133</w:t>
            </w:r>
          </w:p>
        </w:tc>
      </w:tr>
      <w:tr w:rsidR="00083477" w:rsidRPr="00083477" w14:paraId="789DF484" w14:textId="77777777" w:rsidTr="00083477">
        <w:trPr>
          <w:trHeight w:val="300"/>
        </w:trPr>
        <w:tc>
          <w:tcPr>
            <w:tcW w:w="1260" w:type="dxa"/>
            <w:noWrap/>
            <w:hideMark/>
          </w:tcPr>
          <w:p w14:paraId="11BF56D2"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Apr-22</w:t>
            </w:r>
          </w:p>
        </w:tc>
        <w:tc>
          <w:tcPr>
            <w:tcW w:w="960" w:type="dxa"/>
            <w:noWrap/>
            <w:hideMark/>
          </w:tcPr>
          <w:p w14:paraId="6680DCA8"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133</w:t>
            </w:r>
          </w:p>
        </w:tc>
      </w:tr>
      <w:tr w:rsidR="00083477" w:rsidRPr="00083477" w14:paraId="6B31D1DF" w14:textId="77777777" w:rsidTr="00083477">
        <w:trPr>
          <w:trHeight w:val="300"/>
        </w:trPr>
        <w:tc>
          <w:tcPr>
            <w:tcW w:w="1260" w:type="dxa"/>
            <w:noWrap/>
            <w:hideMark/>
          </w:tcPr>
          <w:p w14:paraId="5EBA63D6"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Jul-22</w:t>
            </w:r>
          </w:p>
        </w:tc>
        <w:tc>
          <w:tcPr>
            <w:tcW w:w="960" w:type="dxa"/>
            <w:noWrap/>
            <w:hideMark/>
          </w:tcPr>
          <w:p w14:paraId="015D166C"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107</w:t>
            </w:r>
          </w:p>
        </w:tc>
      </w:tr>
      <w:tr w:rsidR="00083477" w:rsidRPr="00083477" w14:paraId="6D2DFD41" w14:textId="77777777" w:rsidTr="00083477">
        <w:trPr>
          <w:trHeight w:val="300"/>
        </w:trPr>
        <w:tc>
          <w:tcPr>
            <w:tcW w:w="1260" w:type="dxa"/>
            <w:noWrap/>
            <w:hideMark/>
          </w:tcPr>
          <w:p w14:paraId="714D5165"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Oct-22</w:t>
            </w:r>
          </w:p>
        </w:tc>
        <w:tc>
          <w:tcPr>
            <w:tcW w:w="960" w:type="dxa"/>
            <w:noWrap/>
            <w:hideMark/>
          </w:tcPr>
          <w:p w14:paraId="186B732B"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100</w:t>
            </w:r>
          </w:p>
        </w:tc>
      </w:tr>
      <w:tr w:rsidR="00083477" w:rsidRPr="00083477" w14:paraId="00972F81" w14:textId="77777777" w:rsidTr="00083477">
        <w:trPr>
          <w:trHeight w:val="300"/>
        </w:trPr>
        <w:tc>
          <w:tcPr>
            <w:tcW w:w="1260" w:type="dxa"/>
            <w:noWrap/>
            <w:hideMark/>
          </w:tcPr>
          <w:p w14:paraId="18598F24"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Jan-23</w:t>
            </w:r>
          </w:p>
        </w:tc>
        <w:tc>
          <w:tcPr>
            <w:tcW w:w="960" w:type="dxa"/>
            <w:noWrap/>
            <w:hideMark/>
          </w:tcPr>
          <w:p w14:paraId="1067FE65" w14:textId="77777777" w:rsidR="00083477" w:rsidRPr="00083477" w:rsidRDefault="00083477" w:rsidP="00083477">
            <w:pPr>
              <w:jc w:val="right"/>
              <w:rPr>
                <w:rFonts w:ascii="Calibri" w:eastAsia="Times New Roman" w:hAnsi="Calibri" w:cs="Calibri"/>
                <w:color w:val="000000"/>
                <w:lang w:eastAsia="en-GB"/>
              </w:rPr>
            </w:pPr>
            <w:r w:rsidRPr="00083477">
              <w:rPr>
                <w:rFonts w:ascii="Calibri" w:eastAsia="Times New Roman" w:hAnsi="Calibri" w:cs="Calibri"/>
                <w:color w:val="000000"/>
                <w:lang w:eastAsia="en-GB"/>
              </w:rPr>
              <w:t>100</w:t>
            </w:r>
          </w:p>
        </w:tc>
      </w:tr>
    </w:tbl>
    <w:p w14:paraId="5A31E424" w14:textId="14BA464D" w:rsidR="00083477" w:rsidRDefault="00083477"/>
    <w:p w14:paraId="4927AA8D" w14:textId="48C35BAC" w:rsidR="00083477" w:rsidRDefault="00083477">
      <w:r>
        <w:rPr>
          <w:noProof/>
        </w:rPr>
        <w:lastRenderedPageBreak/>
        <w:drawing>
          <wp:inline distT="0" distB="0" distL="0" distR="0" wp14:anchorId="1A551C74" wp14:editId="47A95F61">
            <wp:extent cx="5731510" cy="3082925"/>
            <wp:effectExtent l="0" t="0" r="2540" b="3175"/>
            <wp:docPr id="1" name="Chart 1">
              <a:extLst xmlns:a="http://schemas.openxmlformats.org/drawingml/2006/main">
                <a:ext uri="{FF2B5EF4-FFF2-40B4-BE49-F238E27FC236}">
                  <a16:creationId xmlns:a16="http://schemas.microsoft.com/office/drawing/2014/main" id="{2C9A27F5-D351-6F8D-B0DB-2FFCC04FE2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9A0BD57" w14:textId="768C5CA3" w:rsidR="00083477" w:rsidRDefault="00083477"/>
    <w:p w14:paraId="07091999" w14:textId="77777777" w:rsidR="00083477" w:rsidRPr="00083477" w:rsidRDefault="007F76B6" w:rsidP="00083477">
      <w:pPr>
        <w:spacing w:after="0" w:line="240" w:lineRule="auto"/>
        <w:rPr>
          <w:rFonts w:ascii="Calibri" w:eastAsia="Times New Roman" w:hAnsi="Calibri" w:cs="Calibri"/>
          <w:color w:val="0563C1"/>
          <w:u w:val="single"/>
          <w:lang w:eastAsia="en-GB"/>
        </w:rPr>
      </w:pPr>
      <w:hyperlink r:id="rId6" w:history="1">
        <w:r w:rsidR="00083477" w:rsidRPr="00083477">
          <w:rPr>
            <w:rFonts w:ascii="Calibri" w:eastAsia="Times New Roman" w:hAnsi="Calibri" w:cs="Calibri"/>
            <w:color w:val="0563C1"/>
            <w:u w:val="single"/>
            <w:lang w:eastAsia="en-GB"/>
          </w:rPr>
          <w:t>https://tradingeconomics.com/united-states/producer-price-index-by-commodity-for-metals-and-metal-products-cold-rolled-steel-sheet-and-strip-fed-data.html</w:t>
        </w:r>
      </w:hyperlink>
    </w:p>
    <w:p w14:paraId="01CAD59A" w14:textId="2BD5503C" w:rsidR="00083477" w:rsidRDefault="00083477"/>
    <w:p w14:paraId="3173C7F1" w14:textId="4500B3BE" w:rsidR="00083477" w:rsidRDefault="00083477">
      <w:r>
        <w:rPr>
          <w:noProof/>
        </w:rPr>
        <w:drawing>
          <wp:inline distT="0" distB="0" distL="0" distR="0" wp14:anchorId="56920532" wp14:editId="3E0C7E14">
            <wp:extent cx="5731510" cy="3086100"/>
            <wp:effectExtent l="0" t="0" r="2540" b="0"/>
            <wp:docPr id="2" name="Picture 1" descr="Chart, line chart&#10;&#10;Description automatically generated">
              <a:extLst xmlns:a="http://schemas.openxmlformats.org/drawingml/2006/main">
                <a:ext uri="{FF2B5EF4-FFF2-40B4-BE49-F238E27FC236}">
                  <a16:creationId xmlns:a16="http://schemas.microsoft.com/office/drawing/2014/main" id="{0AA6E0A7-5AD3-B7AE-850A-77D87C932D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art, line chart&#10;&#10;Description automatically generated">
                      <a:extLst>
                        <a:ext uri="{FF2B5EF4-FFF2-40B4-BE49-F238E27FC236}">
                          <a16:creationId xmlns:a16="http://schemas.microsoft.com/office/drawing/2014/main" id="{0AA6E0A7-5AD3-B7AE-850A-77D87C932D1C}"/>
                        </a:ext>
                      </a:extLst>
                    </pic:cNvPr>
                    <pic:cNvPicPr>
                      <a:picLocks noChangeAspect="1"/>
                    </pic:cNvPicPr>
                  </pic:nvPicPr>
                  <pic:blipFill>
                    <a:blip r:embed="rId7"/>
                    <a:stretch>
                      <a:fillRect/>
                    </a:stretch>
                  </pic:blipFill>
                  <pic:spPr>
                    <a:xfrm>
                      <a:off x="0" y="0"/>
                      <a:ext cx="5731510" cy="3086100"/>
                    </a:xfrm>
                    <a:prstGeom prst="rect">
                      <a:avLst/>
                    </a:prstGeom>
                  </pic:spPr>
                </pic:pic>
              </a:graphicData>
            </a:graphic>
          </wp:inline>
        </w:drawing>
      </w:r>
    </w:p>
    <w:p w14:paraId="46FC542B" w14:textId="77777777" w:rsidR="00083477" w:rsidRDefault="00083477">
      <w:r>
        <w:br w:type="page"/>
      </w:r>
    </w:p>
    <w:p w14:paraId="3B7650A6" w14:textId="43A2D7A7" w:rsidR="00083477" w:rsidRPr="00CE06E1" w:rsidRDefault="00CE06E1">
      <w:pPr>
        <w:rPr>
          <w:b/>
          <w:bCs/>
          <w:u w:val="single"/>
        </w:rPr>
      </w:pPr>
      <w:r w:rsidRPr="00CE06E1">
        <w:rPr>
          <w:b/>
          <w:bCs/>
          <w:u w:val="single"/>
        </w:rPr>
        <w:lastRenderedPageBreak/>
        <w:t>The impact of subsidisation</w:t>
      </w:r>
    </w:p>
    <w:p w14:paraId="32A694F0" w14:textId="784BB922" w:rsidR="00CE06E1" w:rsidRDefault="00CE06E1">
      <w:r>
        <w:t xml:space="preserve">In April 2021 we received pricing for a range of ironing boards from </w:t>
      </w:r>
      <w:r w:rsidR="0065539C">
        <w:t>a</w:t>
      </w:r>
      <w:r>
        <w:t xml:space="preserve"> Turkish manufacturer who operate within </w:t>
      </w:r>
      <w:r w:rsidR="0065539C">
        <w:t xml:space="preserve">a </w:t>
      </w:r>
      <w:r>
        <w:t xml:space="preserve">Turkish </w:t>
      </w:r>
      <w:r w:rsidRPr="00CE06E1">
        <w:t>Free Zone</w:t>
      </w:r>
      <w:r>
        <w:t>.</w:t>
      </w:r>
    </w:p>
    <w:p w14:paraId="6B74ED9F" w14:textId="2A081C55" w:rsidR="00CE06E1" w:rsidRDefault="00CE06E1" w:rsidP="00CE06E1">
      <w:r>
        <w:t xml:space="preserve">The indexed steel pricing indicates that the Turkish pricing we have recently received is broadly in line with the pricing back in April 2021. We have used this pricing to demonstrate that costs within the free zone must be significantly lower to enable manufacturers to </w:t>
      </w:r>
      <w:r w:rsidR="00BF1331">
        <w:t>offer</w:t>
      </w:r>
      <w:r>
        <w:t xml:space="preserve"> these sorts of prices.</w:t>
      </w:r>
    </w:p>
    <w:p w14:paraId="472F1FF6" w14:textId="75EA019F" w:rsidR="00CE06E1" w:rsidRDefault="00CE06E1" w:rsidP="00CE06E1"/>
    <w:tbl>
      <w:tblPr>
        <w:tblStyle w:val="TableGrid"/>
        <w:tblW w:w="8545" w:type="dxa"/>
        <w:tblLook w:val="04A0" w:firstRow="1" w:lastRow="0" w:firstColumn="1" w:lastColumn="0" w:noHBand="0" w:noVBand="1"/>
      </w:tblPr>
      <w:tblGrid>
        <w:gridCol w:w="585"/>
        <w:gridCol w:w="992"/>
        <w:gridCol w:w="879"/>
        <w:gridCol w:w="844"/>
        <w:gridCol w:w="902"/>
        <w:gridCol w:w="930"/>
        <w:gridCol w:w="829"/>
        <w:gridCol w:w="804"/>
        <w:gridCol w:w="952"/>
        <w:gridCol w:w="1062"/>
      </w:tblGrid>
      <w:tr w:rsidR="0065539C" w:rsidRPr="00BF1331" w14:paraId="022F57D7" w14:textId="77777777" w:rsidTr="0065539C">
        <w:trPr>
          <w:trHeight w:val="300"/>
        </w:trPr>
        <w:tc>
          <w:tcPr>
            <w:tcW w:w="585" w:type="dxa"/>
            <w:noWrap/>
            <w:hideMark/>
          </w:tcPr>
          <w:p w14:paraId="32AEB6CB" w14:textId="77777777" w:rsidR="0065539C" w:rsidRPr="00BF1331" w:rsidRDefault="0065539C" w:rsidP="00BF1331">
            <w:pPr>
              <w:rPr>
                <w:b/>
                <w:bCs/>
              </w:rPr>
            </w:pPr>
            <w:r w:rsidRPr="00BF1331">
              <w:rPr>
                <w:b/>
                <w:bCs/>
              </w:rPr>
              <w:t>Ref</w:t>
            </w:r>
          </w:p>
        </w:tc>
        <w:tc>
          <w:tcPr>
            <w:tcW w:w="992" w:type="dxa"/>
            <w:noWrap/>
            <w:hideMark/>
          </w:tcPr>
          <w:p w14:paraId="7BF724B0" w14:textId="77777777" w:rsidR="0065539C" w:rsidRDefault="0065539C" w:rsidP="00BF1331">
            <w:pPr>
              <w:rPr>
                <w:b/>
                <w:bCs/>
              </w:rPr>
            </w:pPr>
            <w:r w:rsidRPr="00BF1331">
              <w:rPr>
                <w:b/>
                <w:bCs/>
              </w:rPr>
              <w:t>Quote $</w:t>
            </w:r>
          </w:p>
          <w:p w14:paraId="753A3EF7" w14:textId="048C7CE7" w:rsidR="001D17DC" w:rsidRPr="00BF1331" w:rsidRDefault="001D17DC" w:rsidP="00BF1331">
            <w:pPr>
              <w:rPr>
                <w:b/>
                <w:bCs/>
              </w:rPr>
            </w:pPr>
            <w:r>
              <w:rPr>
                <w:b/>
                <w:bCs/>
              </w:rPr>
              <w:t>Indexed</w:t>
            </w:r>
          </w:p>
        </w:tc>
        <w:tc>
          <w:tcPr>
            <w:tcW w:w="879" w:type="dxa"/>
            <w:noWrap/>
            <w:hideMark/>
          </w:tcPr>
          <w:p w14:paraId="568E8D3B" w14:textId="77777777" w:rsidR="0065539C" w:rsidRPr="00BF1331" w:rsidRDefault="0065539C" w:rsidP="00BF1331">
            <w:pPr>
              <w:rPr>
                <w:b/>
                <w:bCs/>
              </w:rPr>
            </w:pPr>
            <w:r w:rsidRPr="00BF1331">
              <w:rPr>
                <w:b/>
                <w:bCs/>
              </w:rPr>
              <w:t>Weight</w:t>
            </w:r>
          </w:p>
        </w:tc>
        <w:tc>
          <w:tcPr>
            <w:tcW w:w="844" w:type="dxa"/>
            <w:noWrap/>
            <w:hideMark/>
          </w:tcPr>
          <w:p w14:paraId="35CCE1E2" w14:textId="77777777" w:rsidR="0065539C" w:rsidRPr="00BF1331" w:rsidRDefault="0065539C" w:rsidP="00BF1331">
            <w:pPr>
              <w:rPr>
                <w:b/>
                <w:bCs/>
              </w:rPr>
            </w:pPr>
            <w:r w:rsidRPr="00BF1331">
              <w:rPr>
                <w:b/>
                <w:bCs/>
              </w:rPr>
              <w:t>90% weight</w:t>
            </w:r>
          </w:p>
        </w:tc>
        <w:tc>
          <w:tcPr>
            <w:tcW w:w="902" w:type="dxa"/>
            <w:noWrap/>
            <w:hideMark/>
          </w:tcPr>
          <w:p w14:paraId="10025F97" w14:textId="77777777" w:rsidR="0065539C" w:rsidRPr="00BF1331" w:rsidRDefault="0065539C" w:rsidP="00BF1331">
            <w:pPr>
              <w:rPr>
                <w:b/>
                <w:bCs/>
              </w:rPr>
            </w:pPr>
            <w:r w:rsidRPr="00BF1331">
              <w:rPr>
                <w:b/>
                <w:bCs/>
              </w:rPr>
              <w:t>Steel $</w:t>
            </w:r>
          </w:p>
        </w:tc>
        <w:tc>
          <w:tcPr>
            <w:tcW w:w="930" w:type="dxa"/>
            <w:noWrap/>
            <w:hideMark/>
          </w:tcPr>
          <w:p w14:paraId="4619D815" w14:textId="77777777" w:rsidR="0065539C" w:rsidRPr="00BF1331" w:rsidRDefault="0065539C" w:rsidP="00BF1331">
            <w:pPr>
              <w:rPr>
                <w:b/>
                <w:bCs/>
              </w:rPr>
            </w:pPr>
            <w:r w:rsidRPr="00BF1331">
              <w:rPr>
                <w:b/>
                <w:bCs/>
              </w:rPr>
              <w:t>Labour</w:t>
            </w:r>
          </w:p>
        </w:tc>
        <w:tc>
          <w:tcPr>
            <w:tcW w:w="829" w:type="dxa"/>
            <w:noWrap/>
            <w:hideMark/>
          </w:tcPr>
          <w:p w14:paraId="68836841" w14:textId="77777777" w:rsidR="0065539C" w:rsidRPr="00BF1331" w:rsidRDefault="0065539C" w:rsidP="00BF1331">
            <w:pPr>
              <w:rPr>
                <w:b/>
                <w:bCs/>
              </w:rPr>
            </w:pPr>
            <w:r w:rsidRPr="00BF1331">
              <w:rPr>
                <w:b/>
                <w:bCs/>
              </w:rPr>
              <w:t>Fabric</w:t>
            </w:r>
          </w:p>
        </w:tc>
        <w:tc>
          <w:tcPr>
            <w:tcW w:w="804" w:type="dxa"/>
            <w:noWrap/>
            <w:hideMark/>
          </w:tcPr>
          <w:p w14:paraId="14438286" w14:textId="77777777" w:rsidR="0065539C" w:rsidRPr="00BF1331" w:rsidRDefault="0065539C" w:rsidP="00BF1331">
            <w:pPr>
              <w:rPr>
                <w:b/>
                <w:bCs/>
              </w:rPr>
            </w:pPr>
            <w:r w:rsidRPr="00BF1331">
              <w:rPr>
                <w:b/>
                <w:bCs/>
              </w:rPr>
              <w:t>Other</w:t>
            </w:r>
          </w:p>
        </w:tc>
        <w:tc>
          <w:tcPr>
            <w:tcW w:w="718" w:type="dxa"/>
            <w:noWrap/>
            <w:hideMark/>
          </w:tcPr>
          <w:p w14:paraId="196BF639" w14:textId="77777777" w:rsidR="0065539C" w:rsidRDefault="0065539C" w:rsidP="00BF1331">
            <w:pPr>
              <w:rPr>
                <w:b/>
                <w:bCs/>
              </w:rPr>
            </w:pPr>
            <w:r w:rsidRPr="00BF1331">
              <w:rPr>
                <w:b/>
                <w:bCs/>
              </w:rPr>
              <w:t>Total</w:t>
            </w:r>
          </w:p>
          <w:p w14:paraId="7CF2FA49" w14:textId="7E0FEF0C" w:rsidR="001D17DC" w:rsidRPr="00BF1331" w:rsidRDefault="001D17DC" w:rsidP="00BF1331">
            <w:pPr>
              <w:rPr>
                <w:b/>
                <w:bCs/>
              </w:rPr>
            </w:pPr>
            <w:r>
              <w:rPr>
                <w:b/>
                <w:bCs/>
              </w:rPr>
              <w:t>Indexed</w:t>
            </w:r>
          </w:p>
        </w:tc>
        <w:tc>
          <w:tcPr>
            <w:tcW w:w="1062" w:type="dxa"/>
            <w:noWrap/>
            <w:hideMark/>
          </w:tcPr>
          <w:p w14:paraId="443A405D" w14:textId="77777777" w:rsidR="0065539C" w:rsidRDefault="0065539C" w:rsidP="00BF1331">
            <w:pPr>
              <w:rPr>
                <w:b/>
                <w:bCs/>
              </w:rPr>
            </w:pPr>
            <w:r w:rsidRPr="00BF1331">
              <w:rPr>
                <w:b/>
                <w:bCs/>
              </w:rPr>
              <w:t xml:space="preserve">Diff to </w:t>
            </w:r>
            <w:proofErr w:type="gramStart"/>
            <w:r w:rsidRPr="00BF1331">
              <w:rPr>
                <w:b/>
                <w:bCs/>
              </w:rPr>
              <w:t>quote</w:t>
            </w:r>
            <w:proofErr w:type="gramEnd"/>
          </w:p>
          <w:p w14:paraId="1078B7C9" w14:textId="1DB8EADE" w:rsidR="001D17DC" w:rsidRPr="00BF1331" w:rsidRDefault="001D17DC" w:rsidP="00BF1331">
            <w:pPr>
              <w:rPr>
                <w:b/>
                <w:bCs/>
              </w:rPr>
            </w:pPr>
            <w:r>
              <w:rPr>
                <w:b/>
                <w:bCs/>
              </w:rPr>
              <w:t>Indexed</w:t>
            </w:r>
          </w:p>
        </w:tc>
      </w:tr>
      <w:tr w:rsidR="0065539C" w:rsidRPr="00BF1331" w14:paraId="533EF2CD" w14:textId="77777777" w:rsidTr="001D17DC">
        <w:trPr>
          <w:trHeight w:val="300"/>
        </w:trPr>
        <w:tc>
          <w:tcPr>
            <w:tcW w:w="585" w:type="dxa"/>
            <w:noWrap/>
            <w:hideMark/>
          </w:tcPr>
          <w:p w14:paraId="6D4980F6" w14:textId="77777777" w:rsidR="0065539C" w:rsidRPr="00BF1331" w:rsidRDefault="0065539C" w:rsidP="00BF1331">
            <w:r w:rsidRPr="00BF1331">
              <w:t>1</w:t>
            </w:r>
          </w:p>
        </w:tc>
        <w:tc>
          <w:tcPr>
            <w:tcW w:w="992" w:type="dxa"/>
            <w:noWrap/>
            <w:hideMark/>
          </w:tcPr>
          <w:p w14:paraId="70754A10" w14:textId="6AE54D87" w:rsidR="001D17DC" w:rsidRPr="00BF1331" w:rsidRDefault="001D17DC" w:rsidP="00BF1331">
            <w:r>
              <w:t>100</w:t>
            </w:r>
          </w:p>
        </w:tc>
        <w:tc>
          <w:tcPr>
            <w:tcW w:w="879" w:type="dxa"/>
            <w:noWrap/>
            <w:hideMark/>
          </w:tcPr>
          <w:p w14:paraId="5EA73D99" w14:textId="77777777" w:rsidR="0065539C" w:rsidRPr="00BF1331" w:rsidRDefault="0065539C" w:rsidP="00BF1331">
            <w:r w:rsidRPr="00BF1331">
              <w:t>3.65</w:t>
            </w:r>
          </w:p>
        </w:tc>
        <w:tc>
          <w:tcPr>
            <w:tcW w:w="844" w:type="dxa"/>
            <w:noWrap/>
            <w:hideMark/>
          </w:tcPr>
          <w:p w14:paraId="50F3051A" w14:textId="77777777" w:rsidR="0065539C" w:rsidRPr="00BF1331" w:rsidRDefault="0065539C" w:rsidP="00BF1331">
            <w:r w:rsidRPr="00BF1331">
              <w:t>3.29</w:t>
            </w:r>
          </w:p>
        </w:tc>
        <w:tc>
          <w:tcPr>
            <w:tcW w:w="902" w:type="dxa"/>
            <w:noWrap/>
          </w:tcPr>
          <w:p w14:paraId="16178D37" w14:textId="7A20B1B9" w:rsidR="0065539C" w:rsidRPr="00BF1331" w:rsidRDefault="0065539C" w:rsidP="00BF1331"/>
        </w:tc>
        <w:tc>
          <w:tcPr>
            <w:tcW w:w="930" w:type="dxa"/>
            <w:noWrap/>
          </w:tcPr>
          <w:p w14:paraId="2091377F" w14:textId="3045A03B" w:rsidR="0065539C" w:rsidRPr="00BF1331" w:rsidRDefault="0065539C" w:rsidP="00BF1331"/>
        </w:tc>
        <w:tc>
          <w:tcPr>
            <w:tcW w:w="829" w:type="dxa"/>
            <w:noWrap/>
          </w:tcPr>
          <w:p w14:paraId="7E0AC5AB" w14:textId="41608E73" w:rsidR="0065539C" w:rsidRPr="00BF1331" w:rsidRDefault="0065539C" w:rsidP="00BF1331"/>
        </w:tc>
        <w:tc>
          <w:tcPr>
            <w:tcW w:w="804" w:type="dxa"/>
            <w:noWrap/>
          </w:tcPr>
          <w:p w14:paraId="7E4E3CB6" w14:textId="5A170D28" w:rsidR="0065539C" w:rsidRPr="00BF1331" w:rsidRDefault="0065539C" w:rsidP="00BF1331"/>
        </w:tc>
        <w:tc>
          <w:tcPr>
            <w:tcW w:w="718" w:type="dxa"/>
            <w:noWrap/>
            <w:hideMark/>
          </w:tcPr>
          <w:p w14:paraId="1A7BFB3F" w14:textId="42353053" w:rsidR="0065539C" w:rsidRPr="00BF1331" w:rsidRDefault="001D17DC" w:rsidP="00BF1331">
            <w:r>
              <w:t>106</w:t>
            </w:r>
          </w:p>
        </w:tc>
        <w:tc>
          <w:tcPr>
            <w:tcW w:w="1062" w:type="dxa"/>
            <w:noWrap/>
            <w:hideMark/>
          </w:tcPr>
          <w:p w14:paraId="21624D5F" w14:textId="7BBB99A1" w:rsidR="001D17DC" w:rsidRPr="00BF1331" w:rsidRDefault="001D17DC" w:rsidP="00BF1331">
            <w:r>
              <w:t>-6</w:t>
            </w:r>
          </w:p>
        </w:tc>
      </w:tr>
      <w:tr w:rsidR="0065539C" w:rsidRPr="00BF1331" w14:paraId="4B3C4D59" w14:textId="77777777" w:rsidTr="001D17DC">
        <w:trPr>
          <w:trHeight w:val="300"/>
        </w:trPr>
        <w:tc>
          <w:tcPr>
            <w:tcW w:w="585" w:type="dxa"/>
            <w:noWrap/>
            <w:hideMark/>
          </w:tcPr>
          <w:p w14:paraId="30F592A4" w14:textId="77777777" w:rsidR="0065539C" w:rsidRPr="00BF1331" w:rsidRDefault="0065539C" w:rsidP="00BF1331">
            <w:r w:rsidRPr="00BF1331">
              <w:t>2</w:t>
            </w:r>
          </w:p>
        </w:tc>
        <w:tc>
          <w:tcPr>
            <w:tcW w:w="992" w:type="dxa"/>
            <w:noWrap/>
            <w:hideMark/>
          </w:tcPr>
          <w:p w14:paraId="31017B1B" w14:textId="7E216366" w:rsidR="001D17DC" w:rsidRPr="00BF1331" w:rsidRDefault="001D17DC" w:rsidP="00BF1331">
            <w:r>
              <w:t>100</w:t>
            </w:r>
          </w:p>
        </w:tc>
        <w:tc>
          <w:tcPr>
            <w:tcW w:w="879" w:type="dxa"/>
            <w:noWrap/>
            <w:hideMark/>
          </w:tcPr>
          <w:p w14:paraId="20DC8597" w14:textId="77777777" w:rsidR="0065539C" w:rsidRPr="00BF1331" w:rsidRDefault="0065539C" w:rsidP="00BF1331">
            <w:r w:rsidRPr="00BF1331">
              <w:t>3.45</w:t>
            </w:r>
          </w:p>
        </w:tc>
        <w:tc>
          <w:tcPr>
            <w:tcW w:w="844" w:type="dxa"/>
            <w:noWrap/>
            <w:hideMark/>
          </w:tcPr>
          <w:p w14:paraId="46FDAFF9" w14:textId="77777777" w:rsidR="0065539C" w:rsidRPr="00BF1331" w:rsidRDefault="0065539C" w:rsidP="00BF1331">
            <w:r w:rsidRPr="00BF1331">
              <w:t>3.11</w:t>
            </w:r>
          </w:p>
        </w:tc>
        <w:tc>
          <w:tcPr>
            <w:tcW w:w="902" w:type="dxa"/>
            <w:noWrap/>
          </w:tcPr>
          <w:p w14:paraId="0D54AD31" w14:textId="144720C3" w:rsidR="0065539C" w:rsidRPr="00BF1331" w:rsidRDefault="0065539C" w:rsidP="00BF1331"/>
        </w:tc>
        <w:tc>
          <w:tcPr>
            <w:tcW w:w="930" w:type="dxa"/>
            <w:noWrap/>
          </w:tcPr>
          <w:p w14:paraId="0484DA17" w14:textId="1CB2D94D" w:rsidR="0065539C" w:rsidRPr="00BF1331" w:rsidRDefault="0065539C" w:rsidP="00BF1331"/>
        </w:tc>
        <w:tc>
          <w:tcPr>
            <w:tcW w:w="829" w:type="dxa"/>
            <w:noWrap/>
          </w:tcPr>
          <w:p w14:paraId="77AF5B0D" w14:textId="0B60D407" w:rsidR="0065539C" w:rsidRPr="00BF1331" w:rsidRDefault="0065539C" w:rsidP="00BF1331"/>
        </w:tc>
        <w:tc>
          <w:tcPr>
            <w:tcW w:w="804" w:type="dxa"/>
            <w:noWrap/>
          </w:tcPr>
          <w:p w14:paraId="1D44F27E" w14:textId="1B0AE0DA" w:rsidR="0065539C" w:rsidRPr="00BF1331" w:rsidRDefault="0065539C" w:rsidP="00BF1331"/>
        </w:tc>
        <w:tc>
          <w:tcPr>
            <w:tcW w:w="718" w:type="dxa"/>
            <w:noWrap/>
            <w:hideMark/>
          </w:tcPr>
          <w:p w14:paraId="79178D7B" w14:textId="1ACE545E" w:rsidR="001D17DC" w:rsidRPr="00BF1331" w:rsidRDefault="001D17DC" w:rsidP="00BF1331">
            <w:r>
              <w:t>102</w:t>
            </w:r>
          </w:p>
        </w:tc>
        <w:tc>
          <w:tcPr>
            <w:tcW w:w="1062" w:type="dxa"/>
            <w:noWrap/>
            <w:hideMark/>
          </w:tcPr>
          <w:p w14:paraId="179BB35A" w14:textId="54A0535D" w:rsidR="001D17DC" w:rsidRPr="00BF1331" w:rsidRDefault="001D17DC" w:rsidP="00BF1331">
            <w:r>
              <w:t>-2</w:t>
            </w:r>
          </w:p>
        </w:tc>
      </w:tr>
      <w:tr w:rsidR="0065539C" w:rsidRPr="00BF1331" w14:paraId="00B3EF80" w14:textId="77777777" w:rsidTr="001D17DC">
        <w:trPr>
          <w:trHeight w:val="300"/>
        </w:trPr>
        <w:tc>
          <w:tcPr>
            <w:tcW w:w="585" w:type="dxa"/>
            <w:noWrap/>
            <w:hideMark/>
          </w:tcPr>
          <w:p w14:paraId="63703E60" w14:textId="77777777" w:rsidR="0065539C" w:rsidRPr="00BF1331" w:rsidRDefault="0065539C" w:rsidP="00BF1331">
            <w:r w:rsidRPr="00BF1331">
              <w:t>3</w:t>
            </w:r>
          </w:p>
        </w:tc>
        <w:tc>
          <w:tcPr>
            <w:tcW w:w="992" w:type="dxa"/>
            <w:noWrap/>
            <w:hideMark/>
          </w:tcPr>
          <w:p w14:paraId="32F56B7B" w14:textId="17C817C7" w:rsidR="001D17DC" w:rsidRPr="00BF1331" w:rsidRDefault="001D17DC" w:rsidP="00BF1331">
            <w:r>
              <w:t>100</w:t>
            </w:r>
          </w:p>
        </w:tc>
        <w:tc>
          <w:tcPr>
            <w:tcW w:w="879" w:type="dxa"/>
            <w:noWrap/>
            <w:hideMark/>
          </w:tcPr>
          <w:p w14:paraId="0C2912D9" w14:textId="77777777" w:rsidR="0065539C" w:rsidRPr="00BF1331" w:rsidRDefault="0065539C" w:rsidP="00BF1331">
            <w:r w:rsidRPr="00BF1331">
              <w:t>4.30</w:t>
            </w:r>
          </w:p>
        </w:tc>
        <w:tc>
          <w:tcPr>
            <w:tcW w:w="844" w:type="dxa"/>
            <w:noWrap/>
            <w:hideMark/>
          </w:tcPr>
          <w:p w14:paraId="1EC4B50C" w14:textId="77777777" w:rsidR="0065539C" w:rsidRPr="00BF1331" w:rsidRDefault="0065539C" w:rsidP="00BF1331">
            <w:r w:rsidRPr="00BF1331">
              <w:t>3.87</w:t>
            </w:r>
          </w:p>
        </w:tc>
        <w:tc>
          <w:tcPr>
            <w:tcW w:w="902" w:type="dxa"/>
            <w:noWrap/>
          </w:tcPr>
          <w:p w14:paraId="7B625942" w14:textId="79D08979" w:rsidR="0065539C" w:rsidRPr="00BF1331" w:rsidRDefault="0065539C" w:rsidP="00BF1331"/>
        </w:tc>
        <w:tc>
          <w:tcPr>
            <w:tcW w:w="930" w:type="dxa"/>
            <w:noWrap/>
          </w:tcPr>
          <w:p w14:paraId="07073942" w14:textId="358992C6" w:rsidR="0065539C" w:rsidRPr="00BF1331" w:rsidRDefault="0065539C" w:rsidP="00BF1331"/>
        </w:tc>
        <w:tc>
          <w:tcPr>
            <w:tcW w:w="829" w:type="dxa"/>
            <w:noWrap/>
          </w:tcPr>
          <w:p w14:paraId="3B2C4B41" w14:textId="7B2AD711" w:rsidR="0065539C" w:rsidRPr="00BF1331" w:rsidRDefault="0065539C" w:rsidP="00BF1331"/>
        </w:tc>
        <w:tc>
          <w:tcPr>
            <w:tcW w:w="804" w:type="dxa"/>
            <w:noWrap/>
          </w:tcPr>
          <w:p w14:paraId="2D4FD1E2" w14:textId="44F80D81" w:rsidR="0065539C" w:rsidRPr="00BF1331" w:rsidRDefault="0065539C" w:rsidP="00BF1331"/>
        </w:tc>
        <w:tc>
          <w:tcPr>
            <w:tcW w:w="718" w:type="dxa"/>
            <w:noWrap/>
            <w:hideMark/>
          </w:tcPr>
          <w:p w14:paraId="6A3399B3" w14:textId="79E09F34" w:rsidR="001D17DC" w:rsidRPr="00BF1331" w:rsidRDefault="001D17DC" w:rsidP="00BF1331">
            <w:r>
              <w:t>102</w:t>
            </w:r>
          </w:p>
        </w:tc>
        <w:tc>
          <w:tcPr>
            <w:tcW w:w="1062" w:type="dxa"/>
            <w:noWrap/>
            <w:hideMark/>
          </w:tcPr>
          <w:p w14:paraId="589C569F" w14:textId="44B95A6A" w:rsidR="001D17DC" w:rsidRPr="00BF1331" w:rsidRDefault="001D17DC" w:rsidP="00BF1331">
            <w:r>
              <w:t>-2</w:t>
            </w:r>
          </w:p>
        </w:tc>
      </w:tr>
      <w:tr w:rsidR="0065539C" w:rsidRPr="00BF1331" w14:paraId="667B37FA" w14:textId="77777777" w:rsidTr="001D17DC">
        <w:trPr>
          <w:trHeight w:val="300"/>
        </w:trPr>
        <w:tc>
          <w:tcPr>
            <w:tcW w:w="585" w:type="dxa"/>
            <w:noWrap/>
            <w:hideMark/>
          </w:tcPr>
          <w:p w14:paraId="11F7BDE5" w14:textId="77777777" w:rsidR="0065539C" w:rsidRPr="00BF1331" w:rsidRDefault="0065539C" w:rsidP="00BF1331">
            <w:r w:rsidRPr="00BF1331">
              <w:t>4</w:t>
            </w:r>
          </w:p>
        </w:tc>
        <w:tc>
          <w:tcPr>
            <w:tcW w:w="992" w:type="dxa"/>
            <w:noWrap/>
            <w:hideMark/>
          </w:tcPr>
          <w:p w14:paraId="7D2F7BA6" w14:textId="74D6F74C" w:rsidR="001D17DC" w:rsidRPr="00BF1331" w:rsidRDefault="001D17DC" w:rsidP="00BF1331">
            <w:r>
              <w:t>100</w:t>
            </w:r>
          </w:p>
        </w:tc>
        <w:tc>
          <w:tcPr>
            <w:tcW w:w="879" w:type="dxa"/>
            <w:noWrap/>
            <w:hideMark/>
          </w:tcPr>
          <w:p w14:paraId="21A798BA" w14:textId="77777777" w:rsidR="0065539C" w:rsidRPr="00BF1331" w:rsidRDefault="0065539C" w:rsidP="00BF1331">
            <w:r w:rsidRPr="00BF1331">
              <w:t>5.10</w:t>
            </w:r>
          </w:p>
        </w:tc>
        <w:tc>
          <w:tcPr>
            <w:tcW w:w="844" w:type="dxa"/>
            <w:noWrap/>
            <w:hideMark/>
          </w:tcPr>
          <w:p w14:paraId="359AD024" w14:textId="77777777" w:rsidR="0065539C" w:rsidRPr="00BF1331" w:rsidRDefault="0065539C" w:rsidP="00BF1331">
            <w:r w:rsidRPr="00BF1331">
              <w:t>4.59</w:t>
            </w:r>
          </w:p>
        </w:tc>
        <w:tc>
          <w:tcPr>
            <w:tcW w:w="902" w:type="dxa"/>
            <w:noWrap/>
          </w:tcPr>
          <w:p w14:paraId="0F2FD43E" w14:textId="65A76C61" w:rsidR="0065539C" w:rsidRPr="00BF1331" w:rsidRDefault="0065539C" w:rsidP="00BF1331"/>
        </w:tc>
        <w:tc>
          <w:tcPr>
            <w:tcW w:w="930" w:type="dxa"/>
            <w:noWrap/>
          </w:tcPr>
          <w:p w14:paraId="38EDF5DD" w14:textId="6EFFC7F8" w:rsidR="0065539C" w:rsidRPr="00BF1331" w:rsidRDefault="0065539C" w:rsidP="00BF1331"/>
        </w:tc>
        <w:tc>
          <w:tcPr>
            <w:tcW w:w="829" w:type="dxa"/>
            <w:noWrap/>
          </w:tcPr>
          <w:p w14:paraId="1BFDE0A0" w14:textId="014FD735" w:rsidR="0065539C" w:rsidRPr="00BF1331" w:rsidRDefault="0065539C" w:rsidP="00BF1331"/>
        </w:tc>
        <w:tc>
          <w:tcPr>
            <w:tcW w:w="804" w:type="dxa"/>
            <w:noWrap/>
          </w:tcPr>
          <w:p w14:paraId="759F1C95" w14:textId="1D73DF72" w:rsidR="0065539C" w:rsidRPr="00BF1331" w:rsidRDefault="0065539C" w:rsidP="00BF1331"/>
        </w:tc>
        <w:tc>
          <w:tcPr>
            <w:tcW w:w="718" w:type="dxa"/>
            <w:noWrap/>
            <w:hideMark/>
          </w:tcPr>
          <w:p w14:paraId="741884C0" w14:textId="69C7F81A" w:rsidR="001D17DC" w:rsidRPr="00BF1331" w:rsidRDefault="001D17DC" w:rsidP="00BF1331">
            <w:r>
              <w:t>106</w:t>
            </w:r>
          </w:p>
        </w:tc>
        <w:tc>
          <w:tcPr>
            <w:tcW w:w="1062" w:type="dxa"/>
            <w:noWrap/>
            <w:hideMark/>
          </w:tcPr>
          <w:p w14:paraId="6BA9A711" w14:textId="1E3DD3A0" w:rsidR="001D17DC" w:rsidRPr="00BF1331" w:rsidRDefault="001D17DC" w:rsidP="00BF1331">
            <w:r>
              <w:t>-6</w:t>
            </w:r>
          </w:p>
        </w:tc>
      </w:tr>
      <w:tr w:rsidR="0065539C" w:rsidRPr="00BF1331" w14:paraId="70E3896F" w14:textId="77777777" w:rsidTr="001D17DC">
        <w:trPr>
          <w:trHeight w:val="300"/>
        </w:trPr>
        <w:tc>
          <w:tcPr>
            <w:tcW w:w="585" w:type="dxa"/>
            <w:noWrap/>
            <w:hideMark/>
          </w:tcPr>
          <w:p w14:paraId="201F54F4" w14:textId="77777777" w:rsidR="0065539C" w:rsidRPr="00BF1331" w:rsidRDefault="0065539C" w:rsidP="00BF1331">
            <w:r w:rsidRPr="00BF1331">
              <w:t>5</w:t>
            </w:r>
          </w:p>
        </w:tc>
        <w:tc>
          <w:tcPr>
            <w:tcW w:w="992" w:type="dxa"/>
            <w:noWrap/>
            <w:hideMark/>
          </w:tcPr>
          <w:p w14:paraId="53750402" w14:textId="7E8E34E4" w:rsidR="001D17DC" w:rsidRPr="00BF1331" w:rsidRDefault="001D17DC" w:rsidP="00BF1331">
            <w:r>
              <w:t>100</w:t>
            </w:r>
          </w:p>
        </w:tc>
        <w:tc>
          <w:tcPr>
            <w:tcW w:w="879" w:type="dxa"/>
            <w:noWrap/>
            <w:hideMark/>
          </w:tcPr>
          <w:p w14:paraId="4B27971E" w14:textId="77777777" w:rsidR="0065539C" w:rsidRPr="00BF1331" w:rsidRDefault="0065539C" w:rsidP="00BF1331">
            <w:r w:rsidRPr="00BF1331">
              <w:t>5.25</w:t>
            </w:r>
          </w:p>
        </w:tc>
        <w:tc>
          <w:tcPr>
            <w:tcW w:w="844" w:type="dxa"/>
            <w:noWrap/>
            <w:hideMark/>
          </w:tcPr>
          <w:p w14:paraId="48DD444C" w14:textId="77777777" w:rsidR="0065539C" w:rsidRPr="00BF1331" w:rsidRDefault="0065539C" w:rsidP="00BF1331">
            <w:r w:rsidRPr="00BF1331">
              <w:t>4.73</w:t>
            </w:r>
          </w:p>
        </w:tc>
        <w:tc>
          <w:tcPr>
            <w:tcW w:w="902" w:type="dxa"/>
            <w:noWrap/>
          </w:tcPr>
          <w:p w14:paraId="6B91EEC0" w14:textId="6219B07D" w:rsidR="0065539C" w:rsidRPr="00BF1331" w:rsidRDefault="0065539C" w:rsidP="00BF1331"/>
        </w:tc>
        <w:tc>
          <w:tcPr>
            <w:tcW w:w="930" w:type="dxa"/>
            <w:noWrap/>
          </w:tcPr>
          <w:p w14:paraId="58811F1B" w14:textId="3F4C02F1" w:rsidR="0065539C" w:rsidRPr="00BF1331" w:rsidRDefault="0065539C" w:rsidP="00BF1331"/>
        </w:tc>
        <w:tc>
          <w:tcPr>
            <w:tcW w:w="829" w:type="dxa"/>
            <w:noWrap/>
          </w:tcPr>
          <w:p w14:paraId="6C932340" w14:textId="7482217F" w:rsidR="0065539C" w:rsidRPr="00BF1331" w:rsidRDefault="0065539C" w:rsidP="00BF1331"/>
        </w:tc>
        <w:tc>
          <w:tcPr>
            <w:tcW w:w="804" w:type="dxa"/>
            <w:noWrap/>
          </w:tcPr>
          <w:p w14:paraId="63BC4349" w14:textId="3640F19F" w:rsidR="0065539C" w:rsidRPr="00BF1331" w:rsidRDefault="0065539C" w:rsidP="00BF1331"/>
        </w:tc>
        <w:tc>
          <w:tcPr>
            <w:tcW w:w="718" w:type="dxa"/>
            <w:noWrap/>
            <w:hideMark/>
          </w:tcPr>
          <w:p w14:paraId="486E3D3B" w14:textId="150497DD" w:rsidR="001D17DC" w:rsidRPr="00BF1331" w:rsidRDefault="001D17DC" w:rsidP="00BF1331">
            <w:r>
              <w:t>99</w:t>
            </w:r>
          </w:p>
        </w:tc>
        <w:tc>
          <w:tcPr>
            <w:tcW w:w="1062" w:type="dxa"/>
            <w:noWrap/>
            <w:hideMark/>
          </w:tcPr>
          <w:p w14:paraId="482FE7FC" w14:textId="1C5AA32D" w:rsidR="001D17DC" w:rsidRPr="00BF1331" w:rsidRDefault="001D17DC" w:rsidP="00BF1331">
            <w:r>
              <w:t>1</w:t>
            </w:r>
          </w:p>
        </w:tc>
      </w:tr>
      <w:tr w:rsidR="0065539C" w:rsidRPr="00BF1331" w14:paraId="2918FB3E" w14:textId="77777777" w:rsidTr="001D17DC">
        <w:trPr>
          <w:trHeight w:val="300"/>
        </w:trPr>
        <w:tc>
          <w:tcPr>
            <w:tcW w:w="585" w:type="dxa"/>
            <w:noWrap/>
            <w:hideMark/>
          </w:tcPr>
          <w:p w14:paraId="641C4DD3" w14:textId="77777777" w:rsidR="0065539C" w:rsidRPr="00BF1331" w:rsidRDefault="0065539C" w:rsidP="00BF1331">
            <w:r w:rsidRPr="00BF1331">
              <w:t>6</w:t>
            </w:r>
          </w:p>
        </w:tc>
        <w:tc>
          <w:tcPr>
            <w:tcW w:w="992" w:type="dxa"/>
            <w:noWrap/>
            <w:hideMark/>
          </w:tcPr>
          <w:p w14:paraId="08F1A060" w14:textId="2893AB29" w:rsidR="001D17DC" w:rsidRPr="00BF1331" w:rsidRDefault="001D17DC" w:rsidP="00BF1331">
            <w:r>
              <w:t>100</w:t>
            </w:r>
          </w:p>
        </w:tc>
        <w:tc>
          <w:tcPr>
            <w:tcW w:w="879" w:type="dxa"/>
            <w:noWrap/>
            <w:hideMark/>
          </w:tcPr>
          <w:p w14:paraId="38A243B0" w14:textId="77777777" w:rsidR="0065539C" w:rsidRPr="00BF1331" w:rsidRDefault="0065539C" w:rsidP="00BF1331">
            <w:r w:rsidRPr="00BF1331">
              <w:t>6.50</w:t>
            </w:r>
          </w:p>
        </w:tc>
        <w:tc>
          <w:tcPr>
            <w:tcW w:w="844" w:type="dxa"/>
            <w:noWrap/>
            <w:hideMark/>
          </w:tcPr>
          <w:p w14:paraId="440B9559" w14:textId="77777777" w:rsidR="0065539C" w:rsidRPr="00BF1331" w:rsidRDefault="0065539C" w:rsidP="00BF1331">
            <w:r w:rsidRPr="00BF1331">
              <w:t>5.85</w:t>
            </w:r>
          </w:p>
        </w:tc>
        <w:tc>
          <w:tcPr>
            <w:tcW w:w="902" w:type="dxa"/>
            <w:noWrap/>
          </w:tcPr>
          <w:p w14:paraId="0B6D4C14" w14:textId="0DCC3491" w:rsidR="0065539C" w:rsidRPr="00BF1331" w:rsidRDefault="0065539C" w:rsidP="00BF1331"/>
        </w:tc>
        <w:tc>
          <w:tcPr>
            <w:tcW w:w="930" w:type="dxa"/>
            <w:noWrap/>
          </w:tcPr>
          <w:p w14:paraId="7B0C5F72" w14:textId="4656DF95" w:rsidR="0065539C" w:rsidRPr="00BF1331" w:rsidRDefault="0065539C" w:rsidP="00BF1331"/>
        </w:tc>
        <w:tc>
          <w:tcPr>
            <w:tcW w:w="829" w:type="dxa"/>
            <w:noWrap/>
          </w:tcPr>
          <w:p w14:paraId="24B6A3DC" w14:textId="603758CF" w:rsidR="0065539C" w:rsidRPr="00BF1331" w:rsidRDefault="0065539C" w:rsidP="00BF1331"/>
        </w:tc>
        <w:tc>
          <w:tcPr>
            <w:tcW w:w="804" w:type="dxa"/>
            <w:noWrap/>
          </w:tcPr>
          <w:p w14:paraId="0DB8E3C0" w14:textId="02C87B85" w:rsidR="0065539C" w:rsidRPr="00BF1331" w:rsidRDefault="0065539C" w:rsidP="00BF1331"/>
        </w:tc>
        <w:tc>
          <w:tcPr>
            <w:tcW w:w="718" w:type="dxa"/>
            <w:noWrap/>
            <w:hideMark/>
          </w:tcPr>
          <w:p w14:paraId="0905F267" w14:textId="304F960C" w:rsidR="001D17DC" w:rsidRPr="00BF1331" w:rsidRDefault="001D17DC" w:rsidP="00BF1331">
            <w:r>
              <w:t>75</w:t>
            </w:r>
          </w:p>
        </w:tc>
        <w:tc>
          <w:tcPr>
            <w:tcW w:w="1062" w:type="dxa"/>
            <w:noWrap/>
            <w:hideMark/>
          </w:tcPr>
          <w:p w14:paraId="44310EFE" w14:textId="2B46AE0E" w:rsidR="001D17DC" w:rsidRPr="00BF1331" w:rsidRDefault="001D17DC" w:rsidP="00BF1331">
            <w:r>
              <w:t>25</w:t>
            </w:r>
          </w:p>
        </w:tc>
      </w:tr>
    </w:tbl>
    <w:p w14:paraId="2D4D2820" w14:textId="47AB6F92" w:rsidR="00CE06E1" w:rsidRDefault="00CE06E1" w:rsidP="00CE06E1"/>
    <w:tbl>
      <w:tblPr>
        <w:tblW w:w="8813" w:type="dxa"/>
        <w:tblLook w:val="04A0" w:firstRow="1" w:lastRow="0" w:firstColumn="1" w:lastColumn="0" w:noHBand="0" w:noVBand="1"/>
      </w:tblPr>
      <w:tblGrid>
        <w:gridCol w:w="8813"/>
      </w:tblGrid>
      <w:tr w:rsidR="00BF1331" w:rsidRPr="00BF1331" w14:paraId="4921A3C1" w14:textId="77777777" w:rsidTr="00BF1331">
        <w:trPr>
          <w:trHeight w:val="300"/>
        </w:trPr>
        <w:tc>
          <w:tcPr>
            <w:tcW w:w="8813" w:type="dxa"/>
            <w:tcBorders>
              <w:top w:val="nil"/>
              <w:left w:val="nil"/>
              <w:bottom w:val="nil"/>
              <w:right w:val="nil"/>
            </w:tcBorders>
            <w:shd w:val="clear" w:color="auto" w:fill="auto"/>
            <w:noWrap/>
            <w:vAlign w:val="bottom"/>
            <w:hideMark/>
          </w:tcPr>
          <w:p w14:paraId="30DDD42E" w14:textId="0F478F67" w:rsidR="00BF1331" w:rsidRPr="00BF1331" w:rsidRDefault="00BF1331" w:rsidP="00BF1331">
            <w:pPr>
              <w:spacing w:after="0" w:line="240" w:lineRule="auto"/>
              <w:rPr>
                <w:rFonts w:ascii="Calibri" w:eastAsia="Times New Roman" w:hAnsi="Calibri" w:cs="Calibri"/>
                <w:b/>
                <w:bCs/>
                <w:color w:val="000000"/>
                <w:lang w:eastAsia="en-GB"/>
              </w:rPr>
            </w:pPr>
            <w:r w:rsidRPr="00BF1331">
              <w:rPr>
                <w:rFonts w:ascii="Calibri" w:eastAsia="Times New Roman" w:hAnsi="Calibri" w:cs="Calibri"/>
                <w:b/>
                <w:bCs/>
                <w:color w:val="000000"/>
                <w:lang w:eastAsia="en-GB"/>
              </w:rPr>
              <w:t xml:space="preserve">Quote $ - </w:t>
            </w:r>
            <w:r w:rsidRPr="00BF1331">
              <w:rPr>
                <w:rFonts w:ascii="Calibri" w:eastAsia="Times New Roman" w:hAnsi="Calibri" w:cs="Calibri"/>
                <w:color w:val="000000"/>
                <w:lang w:eastAsia="en-GB"/>
              </w:rPr>
              <w:t>Ironing board quote provided in April 2021</w:t>
            </w:r>
          </w:p>
        </w:tc>
      </w:tr>
      <w:tr w:rsidR="00BF1331" w:rsidRPr="00BF1331" w14:paraId="0B1F6586" w14:textId="77777777" w:rsidTr="00BF1331">
        <w:trPr>
          <w:trHeight w:val="300"/>
        </w:trPr>
        <w:tc>
          <w:tcPr>
            <w:tcW w:w="8813" w:type="dxa"/>
            <w:tcBorders>
              <w:top w:val="nil"/>
              <w:left w:val="nil"/>
              <w:bottom w:val="nil"/>
              <w:right w:val="nil"/>
            </w:tcBorders>
            <w:shd w:val="clear" w:color="auto" w:fill="auto"/>
            <w:noWrap/>
            <w:vAlign w:val="bottom"/>
            <w:hideMark/>
          </w:tcPr>
          <w:p w14:paraId="2A94020D" w14:textId="77777777" w:rsidR="00BF1331" w:rsidRPr="00BF1331" w:rsidRDefault="00BF1331" w:rsidP="00BF1331">
            <w:pPr>
              <w:spacing w:after="0" w:line="240" w:lineRule="auto"/>
              <w:rPr>
                <w:rFonts w:ascii="Calibri" w:eastAsia="Times New Roman" w:hAnsi="Calibri" w:cs="Calibri"/>
                <w:color w:val="000000"/>
                <w:lang w:eastAsia="en-GB"/>
              </w:rPr>
            </w:pPr>
            <w:r w:rsidRPr="00BF1331">
              <w:rPr>
                <w:rFonts w:ascii="Calibri" w:eastAsia="Times New Roman" w:hAnsi="Calibri" w:cs="Calibri"/>
                <w:b/>
                <w:bCs/>
                <w:color w:val="000000"/>
                <w:lang w:eastAsia="en-GB"/>
              </w:rPr>
              <w:t>90% weight</w:t>
            </w:r>
            <w:r w:rsidRPr="00BF1331">
              <w:rPr>
                <w:rFonts w:ascii="Calibri" w:eastAsia="Times New Roman" w:hAnsi="Calibri" w:cs="Calibri"/>
                <w:color w:val="000000"/>
                <w:lang w:eastAsia="en-GB"/>
              </w:rPr>
              <w:t xml:space="preserve"> - assuming 90% of the nett weight of an ironing board is the steel content</w:t>
            </w:r>
          </w:p>
        </w:tc>
      </w:tr>
      <w:tr w:rsidR="00BF1331" w:rsidRPr="00BF1331" w14:paraId="16111A28" w14:textId="77777777" w:rsidTr="00BF1331">
        <w:trPr>
          <w:trHeight w:val="300"/>
        </w:trPr>
        <w:tc>
          <w:tcPr>
            <w:tcW w:w="8813" w:type="dxa"/>
            <w:tcBorders>
              <w:top w:val="nil"/>
              <w:left w:val="nil"/>
              <w:bottom w:val="nil"/>
              <w:right w:val="nil"/>
            </w:tcBorders>
            <w:shd w:val="clear" w:color="auto" w:fill="auto"/>
            <w:noWrap/>
            <w:vAlign w:val="bottom"/>
            <w:hideMark/>
          </w:tcPr>
          <w:p w14:paraId="4E866D04" w14:textId="03D2F59A" w:rsidR="00BF1331" w:rsidRPr="00BF1331" w:rsidRDefault="00BF1331" w:rsidP="00BF1331">
            <w:pPr>
              <w:spacing w:after="0" w:line="240" w:lineRule="auto"/>
              <w:rPr>
                <w:rFonts w:ascii="Calibri" w:eastAsia="Times New Roman" w:hAnsi="Calibri" w:cs="Calibri"/>
                <w:color w:val="000000"/>
                <w:lang w:eastAsia="en-GB"/>
              </w:rPr>
            </w:pPr>
            <w:r w:rsidRPr="00BF1331">
              <w:rPr>
                <w:rFonts w:ascii="Calibri" w:eastAsia="Times New Roman" w:hAnsi="Calibri" w:cs="Calibri"/>
                <w:b/>
                <w:bCs/>
                <w:color w:val="000000"/>
                <w:lang w:eastAsia="en-GB"/>
              </w:rPr>
              <w:t>Steel $</w:t>
            </w:r>
            <w:r w:rsidRPr="00BF1331">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Pr="00BF1331">
              <w:rPr>
                <w:rFonts w:ascii="Calibri" w:eastAsia="Times New Roman" w:hAnsi="Calibri" w:cs="Calibri"/>
                <w:color w:val="000000"/>
                <w:lang w:eastAsia="en-GB"/>
              </w:rPr>
              <w:t>based on $9</w:t>
            </w:r>
            <w:r w:rsidR="0009625F">
              <w:rPr>
                <w:rFonts w:ascii="Calibri" w:eastAsia="Times New Roman" w:hAnsi="Calibri" w:cs="Calibri"/>
                <w:color w:val="000000"/>
                <w:lang w:eastAsia="en-GB"/>
              </w:rPr>
              <w:t>00 to $1,000 (indexed)</w:t>
            </w:r>
            <w:r w:rsidRPr="00BF1331">
              <w:rPr>
                <w:rFonts w:ascii="Calibri" w:eastAsia="Times New Roman" w:hAnsi="Calibri" w:cs="Calibri"/>
                <w:color w:val="000000"/>
                <w:lang w:eastAsia="en-GB"/>
              </w:rPr>
              <w:t xml:space="preserve"> per tonne</w:t>
            </w:r>
          </w:p>
        </w:tc>
      </w:tr>
      <w:tr w:rsidR="00BF1331" w:rsidRPr="00BF1331" w14:paraId="13221889" w14:textId="77777777" w:rsidTr="00BF1331">
        <w:trPr>
          <w:trHeight w:val="300"/>
        </w:trPr>
        <w:tc>
          <w:tcPr>
            <w:tcW w:w="8813" w:type="dxa"/>
            <w:tcBorders>
              <w:top w:val="nil"/>
              <w:left w:val="nil"/>
              <w:bottom w:val="nil"/>
              <w:right w:val="nil"/>
            </w:tcBorders>
            <w:shd w:val="clear" w:color="auto" w:fill="auto"/>
            <w:noWrap/>
            <w:vAlign w:val="bottom"/>
            <w:hideMark/>
          </w:tcPr>
          <w:p w14:paraId="292532FF" w14:textId="7DE64396" w:rsidR="00BF1331" w:rsidRPr="00BF1331" w:rsidRDefault="00BF1331" w:rsidP="00BF1331">
            <w:pPr>
              <w:spacing w:after="0" w:line="240" w:lineRule="auto"/>
              <w:rPr>
                <w:rFonts w:ascii="Calibri" w:eastAsia="Times New Roman" w:hAnsi="Calibri" w:cs="Calibri"/>
                <w:color w:val="000000"/>
                <w:lang w:eastAsia="en-GB"/>
              </w:rPr>
            </w:pPr>
            <w:r w:rsidRPr="00BF1331">
              <w:rPr>
                <w:rFonts w:ascii="Calibri" w:eastAsia="Times New Roman" w:hAnsi="Calibri" w:cs="Calibri"/>
                <w:b/>
                <w:bCs/>
                <w:color w:val="000000"/>
                <w:lang w:eastAsia="en-GB"/>
              </w:rPr>
              <w:t xml:space="preserve">Labour &amp; other </w:t>
            </w:r>
            <w:r w:rsidRPr="00BF1331">
              <w:rPr>
                <w:rFonts w:ascii="Calibri" w:eastAsia="Times New Roman" w:hAnsi="Calibri" w:cs="Calibri"/>
                <w:color w:val="000000"/>
                <w:lang w:eastAsia="en-GB"/>
              </w:rPr>
              <w:t>- costs use the lowest equivalent UK cost base converted to $ at £</w:t>
            </w:r>
            <w:proofErr w:type="gramStart"/>
            <w:r w:rsidRPr="00BF1331">
              <w:rPr>
                <w:rFonts w:ascii="Calibri" w:eastAsia="Times New Roman" w:hAnsi="Calibri" w:cs="Calibri"/>
                <w:color w:val="000000"/>
                <w:lang w:eastAsia="en-GB"/>
              </w:rPr>
              <w:t>1</w:t>
            </w:r>
            <w:r>
              <w:rPr>
                <w:rFonts w:ascii="Calibri" w:eastAsia="Times New Roman" w:hAnsi="Calibri" w:cs="Calibri"/>
                <w:color w:val="000000"/>
                <w:lang w:eastAsia="en-GB"/>
              </w:rPr>
              <w:t xml:space="preserve"> :</w:t>
            </w:r>
            <w:proofErr w:type="gramEnd"/>
            <w:r>
              <w:rPr>
                <w:rFonts w:ascii="Calibri" w:eastAsia="Times New Roman" w:hAnsi="Calibri" w:cs="Calibri"/>
                <w:color w:val="000000"/>
                <w:lang w:eastAsia="en-GB"/>
              </w:rPr>
              <w:t xml:space="preserve"> </w:t>
            </w:r>
            <w:r w:rsidRPr="00BF1331">
              <w:rPr>
                <w:rFonts w:ascii="Calibri" w:eastAsia="Times New Roman" w:hAnsi="Calibri" w:cs="Calibri"/>
                <w:color w:val="000000"/>
                <w:lang w:eastAsia="en-GB"/>
              </w:rPr>
              <w:t>$1.20</w:t>
            </w:r>
          </w:p>
        </w:tc>
      </w:tr>
      <w:tr w:rsidR="00BF1331" w:rsidRPr="00BF1331" w14:paraId="014D2832" w14:textId="77777777" w:rsidTr="00BF1331">
        <w:trPr>
          <w:trHeight w:val="300"/>
        </w:trPr>
        <w:tc>
          <w:tcPr>
            <w:tcW w:w="8813" w:type="dxa"/>
            <w:tcBorders>
              <w:top w:val="nil"/>
              <w:left w:val="nil"/>
              <w:bottom w:val="nil"/>
              <w:right w:val="nil"/>
            </w:tcBorders>
            <w:shd w:val="clear" w:color="auto" w:fill="auto"/>
            <w:noWrap/>
            <w:vAlign w:val="bottom"/>
            <w:hideMark/>
          </w:tcPr>
          <w:p w14:paraId="1E140694" w14:textId="3314D74F" w:rsidR="00BF1331" w:rsidRPr="00BF1331" w:rsidRDefault="00BF1331" w:rsidP="00BF1331">
            <w:pPr>
              <w:spacing w:after="0" w:line="240" w:lineRule="auto"/>
              <w:rPr>
                <w:rFonts w:ascii="Calibri" w:eastAsia="Times New Roman" w:hAnsi="Calibri" w:cs="Calibri"/>
                <w:b/>
                <w:bCs/>
                <w:color w:val="000000"/>
                <w:lang w:eastAsia="en-GB"/>
              </w:rPr>
            </w:pPr>
            <w:r w:rsidRPr="00BF1331">
              <w:rPr>
                <w:rFonts w:ascii="Calibri" w:eastAsia="Times New Roman" w:hAnsi="Calibri" w:cs="Calibri"/>
                <w:b/>
                <w:bCs/>
                <w:color w:val="000000"/>
                <w:lang w:eastAsia="en-GB"/>
              </w:rPr>
              <w:t xml:space="preserve">Fabric - </w:t>
            </w:r>
            <w:r w:rsidRPr="00BF1331">
              <w:rPr>
                <w:rFonts w:ascii="Calibri" w:eastAsia="Times New Roman" w:hAnsi="Calibri" w:cs="Calibri"/>
                <w:color w:val="000000"/>
                <w:lang w:eastAsia="en-GB"/>
              </w:rPr>
              <w:t>using the recent Turkish pricing, most ironing boards need 0.5m per ironing board cover</w:t>
            </w:r>
          </w:p>
        </w:tc>
      </w:tr>
    </w:tbl>
    <w:p w14:paraId="16E40EB5" w14:textId="05BBDBBD" w:rsidR="00BF1331" w:rsidRDefault="00BF1331" w:rsidP="00CE06E1"/>
    <w:p w14:paraId="12E99A16" w14:textId="000037A4" w:rsidR="00BF1331" w:rsidRPr="00CE06E1" w:rsidRDefault="00BF1331" w:rsidP="00CE06E1">
      <w:r>
        <w:t>It is clear within the above table that the quoted price is less than the likely direct material and labour manufacturing cost demonstrating the significant level of subsidy provided by the Turkish Free Zones.</w:t>
      </w:r>
    </w:p>
    <w:sectPr w:rsidR="00BF1331" w:rsidRPr="00CE0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18"/>
    <w:rsid w:val="00083477"/>
    <w:rsid w:val="0009625F"/>
    <w:rsid w:val="001D17DC"/>
    <w:rsid w:val="00314461"/>
    <w:rsid w:val="0065539C"/>
    <w:rsid w:val="006B79C0"/>
    <w:rsid w:val="007F76B6"/>
    <w:rsid w:val="00BF1331"/>
    <w:rsid w:val="00C24F39"/>
    <w:rsid w:val="00CE06E1"/>
    <w:rsid w:val="00CE324C"/>
    <w:rsid w:val="00F66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E0A0"/>
  <w15:chartTrackingRefBased/>
  <w15:docId w15:val="{07D87BFC-895B-4D58-A0B4-20D990AD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6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834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39285">
      <w:bodyDiv w:val="1"/>
      <w:marLeft w:val="0"/>
      <w:marRight w:val="0"/>
      <w:marTop w:val="0"/>
      <w:marBottom w:val="0"/>
      <w:divBdr>
        <w:top w:val="none" w:sz="0" w:space="0" w:color="auto"/>
        <w:left w:val="none" w:sz="0" w:space="0" w:color="auto"/>
        <w:bottom w:val="none" w:sz="0" w:space="0" w:color="auto"/>
        <w:right w:val="none" w:sz="0" w:space="0" w:color="auto"/>
      </w:divBdr>
    </w:div>
    <w:div w:id="1224219314">
      <w:bodyDiv w:val="1"/>
      <w:marLeft w:val="0"/>
      <w:marRight w:val="0"/>
      <w:marTop w:val="0"/>
      <w:marBottom w:val="0"/>
      <w:divBdr>
        <w:top w:val="none" w:sz="0" w:space="0" w:color="auto"/>
        <w:left w:val="none" w:sz="0" w:space="0" w:color="auto"/>
        <w:bottom w:val="none" w:sz="0" w:space="0" w:color="auto"/>
        <w:right w:val="none" w:sz="0" w:space="0" w:color="auto"/>
      </w:divBdr>
    </w:div>
    <w:div w:id="1270045283">
      <w:bodyDiv w:val="1"/>
      <w:marLeft w:val="0"/>
      <w:marRight w:val="0"/>
      <w:marTop w:val="0"/>
      <w:marBottom w:val="0"/>
      <w:divBdr>
        <w:top w:val="none" w:sz="0" w:space="0" w:color="auto"/>
        <w:left w:val="none" w:sz="0" w:space="0" w:color="auto"/>
        <w:bottom w:val="none" w:sz="0" w:space="0" w:color="auto"/>
        <w:right w:val="none" w:sz="0" w:space="0" w:color="auto"/>
      </w:divBdr>
    </w:div>
    <w:div w:id="1353728413">
      <w:bodyDiv w:val="1"/>
      <w:marLeft w:val="0"/>
      <w:marRight w:val="0"/>
      <w:marTop w:val="0"/>
      <w:marBottom w:val="0"/>
      <w:divBdr>
        <w:top w:val="none" w:sz="0" w:space="0" w:color="auto"/>
        <w:left w:val="none" w:sz="0" w:space="0" w:color="auto"/>
        <w:bottom w:val="none" w:sz="0" w:space="0" w:color="auto"/>
        <w:right w:val="none" w:sz="0" w:space="0" w:color="auto"/>
      </w:divBdr>
    </w:div>
    <w:div w:id="1389307077">
      <w:bodyDiv w:val="1"/>
      <w:marLeft w:val="0"/>
      <w:marRight w:val="0"/>
      <w:marTop w:val="0"/>
      <w:marBottom w:val="0"/>
      <w:divBdr>
        <w:top w:val="none" w:sz="0" w:space="0" w:color="auto"/>
        <w:left w:val="none" w:sz="0" w:space="0" w:color="auto"/>
        <w:bottom w:val="none" w:sz="0" w:space="0" w:color="auto"/>
        <w:right w:val="none" w:sz="0" w:space="0" w:color="auto"/>
      </w:divBdr>
    </w:div>
    <w:div w:id="1462456904">
      <w:bodyDiv w:val="1"/>
      <w:marLeft w:val="0"/>
      <w:marRight w:val="0"/>
      <w:marTop w:val="0"/>
      <w:marBottom w:val="0"/>
      <w:divBdr>
        <w:top w:val="none" w:sz="0" w:space="0" w:color="auto"/>
        <w:left w:val="none" w:sz="0" w:space="0" w:color="auto"/>
        <w:bottom w:val="none" w:sz="0" w:space="0" w:color="auto"/>
        <w:right w:val="none" w:sz="0" w:space="0" w:color="auto"/>
      </w:divBdr>
    </w:div>
    <w:div w:id="1802192862">
      <w:bodyDiv w:val="1"/>
      <w:marLeft w:val="0"/>
      <w:marRight w:val="0"/>
      <w:marTop w:val="0"/>
      <w:marBottom w:val="0"/>
      <w:divBdr>
        <w:top w:val="none" w:sz="0" w:space="0" w:color="auto"/>
        <w:left w:val="none" w:sz="0" w:space="0" w:color="auto"/>
        <w:bottom w:val="none" w:sz="0" w:space="0" w:color="auto"/>
        <w:right w:val="none" w:sz="0" w:space="0" w:color="auto"/>
      </w:divBdr>
    </w:div>
    <w:div w:id="200758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radingeconomics.com/united-states/producer-price-index-by-commodity-for-metals-and-metal-products-cold-rolled-steel-sheet-and-strip-fed-data.html" TargetMode="External"/><Relationship Id="rId11" Type="http://schemas.openxmlformats.org/officeDocument/2006/relationships/customXml" Target="../customXml/item3.xml"/><Relationship Id="rId5" Type="http://schemas.openxmlformats.org/officeDocument/2006/relationships/chart" Target="charts/chart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minky-s-titan\privatedata\Sharpc\Desktop%20folder\Turkish%20ironing%20board%20component%20pricing%20draf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Manufacturer steel pricing index</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'Timing of pricing'!$D$3</c:f>
              <c:strCache>
                <c:ptCount val="1"/>
                <c:pt idx="0">
                  <c:v>Indexed</c:v>
                </c:pt>
              </c:strCache>
            </c:strRef>
          </c:tx>
          <c:spPr>
            <a:ln w="28575" cap="rnd">
              <a:solidFill>
                <a:schemeClr val="accent2"/>
              </a:solidFill>
              <a:round/>
            </a:ln>
            <a:effectLst/>
          </c:spPr>
          <c:marker>
            <c:symbol val="none"/>
          </c:marker>
          <c:cat>
            <c:numRef>
              <c:f>'Timing of pricing'!$B$4:$B$13</c:f>
              <c:numCache>
                <c:formatCode>mmm\-yy</c:formatCode>
                <c:ptCount val="10"/>
                <c:pt idx="0">
                  <c:v>44105</c:v>
                </c:pt>
                <c:pt idx="1">
                  <c:v>44197</c:v>
                </c:pt>
                <c:pt idx="2">
                  <c:v>44287</c:v>
                </c:pt>
                <c:pt idx="3">
                  <c:v>44378</c:v>
                </c:pt>
                <c:pt idx="4">
                  <c:v>44470</c:v>
                </c:pt>
                <c:pt idx="5">
                  <c:v>44562</c:v>
                </c:pt>
                <c:pt idx="6">
                  <c:v>44652</c:v>
                </c:pt>
                <c:pt idx="7">
                  <c:v>44743</c:v>
                </c:pt>
                <c:pt idx="8">
                  <c:v>44835</c:v>
                </c:pt>
                <c:pt idx="9">
                  <c:v>44927</c:v>
                </c:pt>
              </c:numCache>
            </c:numRef>
          </c:cat>
          <c:val>
            <c:numRef>
              <c:f>'Timing of pricing'!$D$4:$D$13</c:f>
              <c:numCache>
                <c:formatCode>0</c:formatCode>
                <c:ptCount val="10"/>
                <c:pt idx="0">
                  <c:v>60.809248554913296</c:v>
                </c:pt>
                <c:pt idx="1">
                  <c:v>70.520231213872833</c:v>
                </c:pt>
                <c:pt idx="2">
                  <c:v>98.034682080924853</c:v>
                </c:pt>
                <c:pt idx="3">
                  <c:v>144.50867052023122</c:v>
                </c:pt>
                <c:pt idx="4">
                  <c:v>144.50867052023122</c:v>
                </c:pt>
                <c:pt idx="5">
                  <c:v>132.94797687861271</c:v>
                </c:pt>
                <c:pt idx="6">
                  <c:v>132.94797687861271</c:v>
                </c:pt>
                <c:pt idx="7">
                  <c:v>106.93641618497109</c:v>
                </c:pt>
                <c:pt idx="8">
                  <c:v>100</c:v>
                </c:pt>
                <c:pt idx="9">
                  <c:v>100</c:v>
                </c:pt>
              </c:numCache>
            </c:numRef>
          </c:val>
          <c:smooth val="0"/>
          <c:extLst>
            <c:ext xmlns:c16="http://schemas.microsoft.com/office/drawing/2014/chart" uri="{C3380CC4-5D6E-409C-BE32-E72D297353CC}">
              <c16:uniqueId val="{00000000-BC8B-46C7-B586-622F33CAB788}"/>
            </c:ext>
          </c:extLst>
        </c:ser>
        <c:dLbls>
          <c:showLegendKey val="0"/>
          <c:showVal val="0"/>
          <c:showCatName val="0"/>
          <c:showSerName val="0"/>
          <c:showPercent val="0"/>
          <c:showBubbleSize val="0"/>
        </c:dLbls>
        <c:smooth val="0"/>
        <c:axId val="560220464"/>
        <c:axId val="565792152"/>
      </c:lineChart>
      <c:dateAx>
        <c:axId val="56022046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792152"/>
        <c:crosses val="autoZero"/>
        <c:auto val="1"/>
        <c:lblOffset val="100"/>
        <c:baseTimeUnit val="months"/>
        <c:majorUnit val="3"/>
        <c:majorTimeUnit val="months"/>
        <c:minorUnit val="3"/>
        <c:minorTimeUnit val="months"/>
      </c:dateAx>
      <c:valAx>
        <c:axId val="565792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220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550A44C-DDF8-4C43-8941-48CA7C8EF961}">
  <ds:schemaRefs>
    <ds:schemaRef ds:uri="http://schemas.openxmlformats.org/officeDocument/2006/bibliography"/>
  </ds:schemaRefs>
</ds:datastoreItem>
</file>

<file path=customXml/itemProps2.xml><?xml version="1.0" encoding="utf-8"?>
<ds:datastoreItem xmlns:ds="http://schemas.openxmlformats.org/officeDocument/2006/customXml" ds:itemID="{E5AB135A-060D-432C-88B5-606C78587189}"/>
</file>

<file path=customXml/itemProps3.xml><?xml version="1.0" encoding="utf-8"?>
<ds:datastoreItem xmlns:ds="http://schemas.openxmlformats.org/officeDocument/2006/customXml" ds:itemID="{30E3E926-E306-4556-B851-DD673C29A4A8}"/>
</file>

<file path=customXml/itemProps4.xml><?xml version="1.0" encoding="utf-8"?>
<ds:datastoreItem xmlns:ds="http://schemas.openxmlformats.org/officeDocument/2006/customXml" ds:itemID="{2E32D528-699C-4BAC-B12E-4985ACA0E890}"/>
</file>

<file path=docProps/app.xml><?xml version="1.0" encoding="utf-8"?>
<Properties xmlns="http://schemas.openxmlformats.org/officeDocument/2006/extended-properties" xmlns:vt="http://schemas.openxmlformats.org/officeDocument/2006/docPropsVTypes">
  <Template>Normal</Template>
  <TotalTime>16</TotalTime>
  <Pages>3</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craig.sharp</dc:creator>
  <cp:keywords/>
  <dc:description/>
  <cp:lastModifiedBy>craig.sharp</cp:lastModifiedBy>
  <cp:revision>6</cp:revision>
  <dcterms:created xsi:type="dcterms:W3CDTF">2023-01-17T22:20:00Z</dcterms:created>
  <dcterms:modified xsi:type="dcterms:W3CDTF">2023-02-06T12:07:00Z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