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1197014A" w:rsidR="000E1DC1" w:rsidRPr="009B7A52" w:rsidRDefault="008D5313">
            <w:pPr>
              <w:tabs>
                <w:tab w:val="left" w:pos="2130"/>
              </w:tabs>
              <w:spacing w:after="0" w:line="22" w:lineRule="atLeast"/>
              <w:rPr>
                <w:rFonts w:ascii="Arial" w:eastAsia="Arial" w:hAnsi="Arial" w:cs="Arial"/>
                <w:sz w:val="24"/>
                <w:szCs w:val="24"/>
              </w:rPr>
            </w:pPr>
            <w:r>
              <w:rPr>
                <w:rFonts w:ascii="Arial" w:eastAsia="Arial" w:hAnsi="Arial" w:cs="Arial"/>
                <w:sz w:val="24"/>
                <w:szCs w:val="24"/>
              </w:rPr>
              <w:t>Hadley Industries Plc</w:t>
            </w: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68AACF58"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0"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513B67">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513B67">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513B67">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513B67">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513B67">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Heading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NormalWeb"/>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1"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2"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3"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E6A3B57">
                <wp:simplePos x="0" y="0"/>
                <wp:positionH relativeFrom="margin">
                  <wp:align>left</wp:align>
                </wp:positionH>
                <wp:positionV relativeFrom="paragraph">
                  <wp:posOffset>296549</wp:posOffset>
                </wp:positionV>
                <wp:extent cx="5704840" cy="1200150"/>
                <wp:effectExtent l="0" t="0" r="10160" b="19050"/>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1200150"/>
                        </a:xfrm>
                        <a:prstGeom prst="rect">
                          <a:avLst/>
                        </a:prstGeom>
                        <a:solidFill>
                          <a:srgbClr val="FFFFFF"/>
                        </a:solidFill>
                        <a:ln w="9528">
                          <a:solidFill>
                            <a:srgbClr val="000000"/>
                          </a:solidFill>
                          <a:prstDash val="solid"/>
                        </a:ln>
                      </wps:spPr>
                      <wps:txbx>
                        <w:txbxContent>
                          <w:p w14:paraId="22051BC1" w14:textId="6E16995C" w:rsidR="000E1DC1" w:rsidRPr="008D5313" w:rsidRDefault="008D5313">
                            <w:pPr>
                              <w:rPr>
                                <w:rFonts w:cs="Arial"/>
                                <w:iCs/>
                                <w:color w:val="000000" w:themeColor="text1"/>
                              </w:rPr>
                            </w:pPr>
                            <w:r w:rsidRPr="008D5313">
                              <w:rPr>
                                <w:rFonts w:ascii="Arial" w:hAnsi="Arial" w:cs="Arial"/>
                                <w:iCs/>
                                <w:color w:val="000000" w:themeColor="text1"/>
                              </w:rPr>
                              <w:t xml:space="preserve">Hadley Industries are one of the largest end users of Metallic Coated Sheets (Cat4) in the UK.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9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" strokeweight=".26467mm">
                <v:textbox>
                  <w:txbxContent>
                    <w:p w14:paraId="22051BC1" w14:textId="6E16995C" w:rsidR="000E1DC1" w:rsidRPr="008D5313" w:rsidRDefault="008D5313">
                      <w:pPr>
                        <w:rPr>
                          <w:rFonts w:cs="Arial"/>
                          <w:iCs/>
                          <w:color w:val="000000" w:themeColor="text1"/>
                        </w:rPr>
                      </w:pPr>
                      <w:r w:rsidRPr="008D5313">
                        <w:rPr>
                          <w:rFonts w:ascii="Arial" w:hAnsi="Arial" w:cs="Arial"/>
                          <w:iCs/>
                          <w:color w:val="000000" w:themeColor="text1"/>
                        </w:rPr>
                        <w:t xml:space="preserve">Hadley Industries are one of the largest end users of Metallic Coated Sheets (Cat4) in the UK.   </w:t>
                      </w: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6B8EAFE1">
                <wp:simplePos x="0" y="0"/>
                <wp:positionH relativeFrom="margin">
                  <wp:align>left</wp:align>
                </wp:positionH>
                <wp:positionV relativeFrom="paragraph">
                  <wp:posOffset>196211</wp:posOffset>
                </wp:positionV>
                <wp:extent cx="5704840" cy="3829050"/>
                <wp:effectExtent l="0" t="0" r="10160" b="19050"/>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3829050"/>
                        </a:xfrm>
                        <a:prstGeom prst="rect">
                          <a:avLst/>
                        </a:prstGeom>
                        <a:solidFill>
                          <a:srgbClr val="FFFFFF"/>
                        </a:solidFill>
                        <a:ln w="9528">
                          <a:solidFill>
                            <a:srgbClr val="000000"/>
                          </a:solidFill>
                          <a:prstDash val="solid"/>
                        </a:ln>
                      </wps:spPr>
                      <wps:txbx>
                        <w:txbxContent>
                          <w:p w14:paraId="22051BC4" w14:textId="451533F1" w:rsidR="000E1DC1" w:rsidRDefault="008D5313">
                            <w:pPr>
                              <w:rPr>
                                <w:rFonts w:ascii="Arial" w:hAnsi="Arial" w:cs="Arial"/>
                                <w:iCs/>
                                <w:color w:val="000000" w:themeColor="text1"/>
                                <w:lang w:val="en-US"/>
                              </w:rPr>
                            </w:pPr>
                            <w:r w:rsidRPr="008D5313">
                              <w:rPr>
                                <w:rFonts w:ascii="Arial" w:hAnsi="Arial" w:cs="Arial"/>
                                <w:iCs/>
                                <w:color w:val="000000" w:themeColor="text1"/>
                                <w:lang w:val="en-US"/>
                              </w:rPr>
                              <w:t>Hadley Industries</w:t>
                            </w:r>
                            <w:r>
                              <w:rPr>
                                <w:rFonts w:ascii="Arial" w:hAnsi="Arial" w:cs="Arial"/>
                                <w:iCs/>
                                <w:color w:val="000000" w:themeColor="text1"/>
                                <w:lang w:val="en-US"/>
                              </w:rPr>
                              <w:t xml:space="preserve"> relies on a readily available source of </w:t>
                            </w:r>
                            <w:r w:rsidR="001A3C45">
                              <w:rPr>
                                <w:rFonts w:ascii="Arial" w:hAnsi="Arial" w:cs="Arial"/>
                                <w:iCs/>
                                <w:color w:val="000000" w:themeColor="text1"/>
                                <w:lang w:val="en-US"/>
                              </w:rPr>
                              <w:t>Metallic Coated Sheet (Cat 4)</w:t>
                            </w:r>
                            <w:r>
                              <w:rPr>
                                <w:rFonts w:ascii="Arial" w:hAnsi="Arial" w:cs="Arial"/>
                                <w:iCs/>
                                <w:color w:val="000000" w:themeColor="text1"/>
                                <w:lang w:val="en-US"/>
                              </w:rPr>
                              <w:t xml:space="preserve"> which </w:t>
                            </w:r>
                            <w:r w:rsidR="001A3C45">
                              <w:rPr>
                                <w:rFonts w:ascii="Arial" w:hAnsi="Arial" w:cs="Arial"/>
                                <w:iCs/>
                                <w:color w:val="000000" w:themeColor="text1"/>
                                <w:lang w:val="en-US"/>
                              </w:rPr>
                              <w:t>is then</w:t>
                            </w:r>
                            <w:r w:rsidR="00AD3CCB">
                              <w:rPr>
                                <w:rFonts w:ascii="Arial" w:hAnsi="Arial" w:cs="Arial"/>
                                <w:iCs/>
                                <w:color w:val="000000" w:themeColor="text1"/>
                                <w:lang w:val="en-US"/>
                              </w:rPr>
                              <w:t xml:space="preserve"> processed (Cold Section Rolled) and then </w:t>
                            </w:r>
                            <w:r>
                              <w:rPr>
                                <w:rFonts w:ascii="Arial" w:hAnsi="Arial" w:cs="Arial"/>
                                <w:iCs/>
                                <w:color w:val="000000" w:themeColor="text1"/>
                                <w:lang w:val="en-US"/>
                              </w:rPr>
                              <w:t xml:space="preserve">predominantly supplied into the </w:t>
                            </w:r>
                            <w:r w:rsidR="005B2393">
                              <w:rPr>
                                <w:rFonts w:ascii="Arial" w:hAnsi="Arial" w:cs="Arial"/>
                                <w:iCs/>
                                <w:color w:val="000000" w:themeColor="text1"/>
                                <w:lang w:val="en-US"/>
                              </w:rPr>
                              <w:t xml:space="preserve">UK </w:t>
                            </w:r>
                            <w:r>
                              <w:rPr>
                                <w:rFonts w:ascii="Arial" w:hAnsi="Arial" w:cs="Arial"/>
                                <w:iCs/>
                                <w:color w:val="000000" w:themeColor="text1"/>
                                <w:lang w:val="en-US"/>
                              </w:rPr>
                              <w:t>construction sector.</w:t>
                            </w:r>
                          </w:p>
                          <w:p w14:paraId="2762CBBD" w14:textId="267B710C" w:rsidR="005179D1" w:rsidRDefault="008D5313">
                            <w:pPr>
                              <w:rPr>
                                <w:rFonts w:ascii="Arial" w:hAnsi="Arial" w:cs="Arial"/>
                                <w:iCs/>
                                <w:color w:val="000000" w:themeColor="text1"/>
                                <w:lang w:val="en-US"/>
                              </w:rPr>
                            </w:pPr>
                            <w:r>
                              <w:rPr>
                                <w:rFonts w:ascii="Arial" w:hAnsi="Arial" w:cs="Arial"/>
                                <w:iCs/>
                                <w:color w:val="000000" w:themeColor="text1"/>
                                <w:lang w:val="en-US"/>
                              </w:rPr>
                              <w:t xml:space="preserve">Over the </w:t>
                            </w:r>
                            <w:r w:rsidR="005179D1">
                              <w:rPr>
                                <w:rFonts w:ascii="Arial" w:hAnsi="Arial" w:cs="Arial"/>
                                <w:iCs/>
                                <w:color w:val="000000" w:themeColor="text1"/>
                                <w:lang w:val="en-US"/>
                              </w:rPr>
                              <w:t>past</w:t>
                            </w:r>
                            <w:r>
                              <w:rPr>
                                <w:rFonts w:ascii="Arial" w:hAnsi="Arial" w:cs="Arial"/>
                                <w:iCs/>
                                <w:color w:val="000000" w:themeColor="text1"/>
                                <w:lang w:val="en-US"/>
                              </w:rPr>
                              <w:t xml:space="preserve"> </w:t>
                            </w:r>
                            <w:r w:rsidR="005179D1">
                              <w:rPr>
                                <w:rFonts w:ascii="Arial" w:hAnsi="Arial" w:cs="Arial"/>
                                <w:iCs/>
                                <w:color w:val="000000" w:themeColor="text1"/>
                                <w:lang w:val="en-US"/>
                              </w:rPr>
                              <w:t xml:space="preserve">5 years, Tata UK (only manufacturer of Metallic Coated sheet in the UK) has only supplied very limited </w:t>
                            </w:r>
                            <w:proofErr w:type="spellStart"/>
                            <w:r w:rsidR="005179D1">
                              <w:rPr>
                                <w:rFonts w:ascii="Arial" w:hAnsi="Arial" w:cs="Arial"/>
                                <w:iCs/>
                                <w:color w:val="000000" w:themeColor="text1"/>
                                <w:lang w:val="en-US"/>
                              </w:rPr>
                              <w:t>tonnes</w:t>
                            </w:r>
                            <w:proofErr w:type="spellEnd"/>
                            <w:r w:rsidR="005179D1">
                              <w:rPr>
                                <w:rFonts w:ascii="Arial" w:hAnsi="Arial" w:cs="Arial"/>
                                <w:iCs/>
                                <w:color w:val="000000" w:themeColor="text1"/>
                                <w:lang w:val="en-US"/>
                              </w:rPr>
                              <w:t xml:space="preserve"> </w:t>
                            </w:r>
                            <w:r w:rsidR="001A3C45">
                              <w:rPr>
                                <w:rFonts w:ascii="Arial" w:hAnsi="Arial" w:cs="Arial"/>
                                <w:iCs/>
                                <w:color w:val="000000" w:themeColor="text1"/>
                                <w:lang w:val="en-US"/>
                              </w:rPr>
                              <w:t>of material (Cat4) suitable for</w:t>
                            </w:r>
                            <w:r w:rsidR="005179D1">
                              <w:rPr>
                                <w:rFonts w:ascii="Arial" w:hAnsi="Arial" w:cs="Arial"/>
                                <w:iCs/>
                                <w:color w:val="000000" w:themeColor="text1"/>
                                <w:lang w:val="en-US"/>
                              </w:rPr>
                              <w:t xml:space="preserve"> the </w:t>
                            </w:r>
                            <w:r w:rsidR="001A3C45">
                              <w:rPr>
                                <w:rFonts w:ascii="Arial" w:hAnsi="Arial" w:cs="Arial"/>
                                <w:iCs/>
                                <w:color w:val="000000" w:themeColor="text1"/>
                                <w:lang w:val="en-US"/>
                              </w:rPr>
                              <w:t>UK</w:t>
                            </w:r>
                            <w:r w:rsidR="005179D1">
                              <w:rPr>
                                <w:rFonts w:ascii="Arial" w:hAnsi="Arial" w:cs="Arial"/>
                                <w:iCs/>
                                <w:color w:val="000000" w:themeColor="text1"/>
                                <w:lang w:val="en-US"/>
                              </w:rPr>
                              <w:t xml:space="preserve"> construction sector. </w:t>
                            </w:r>
                          </w:p>
                          <w:p w14:paraId="0EFB32B2" w14:textId="2F85AEE7" w:rsidR="002229C6" w:rsidRDefault="005179D1">
                            <w:pPr>
                              <w:rPr>
                                <w:rFonts w:ascii="Arial" w:hAnsi="Arial" w:cs="Arial"/>
                                <w:iCs/>
                                <w:color w:val="000000" w:themeColor="text1"/>
                                <w:lang w:val="en-US"/>
                              </w:rPr>
                            </w:pPr>
                            <w:r>
                              <w:rPr>
                                <w:rFonts w:ascii="Arial" w:hAnsi="Arial" w:cs="Arial"/>
                                <w:iCs/>
                                <w:color w:val="000000" w:themeColor="text1"/>
                                <w:lang w:val="en-US"/>
                              </w:rPr>
                              <w:t>Tata’s line in South Wales (Zodiac</w:t>
                            </w:r>
                            <w:r w:rsidR="00AD3CCB">
                              <w:rPr>
                                <w:rFonts w:ascii="Arial" w:hAnsi="Arial" w:cs="Arial"/>
                                <w:iCs/>
                                <w:color w:val="000000" w:themeColor="text1"/>
                                <w:lang w:val="en-US"/>
                              </w:rPr>
                              <w:t xml:space="preserve"> -</w:t>
                            </w:r>
                            <w:r>
                              <w:rPr>
                                <w:rFonts w:ascii="Arial" w:hAnsi="Arial" w:cs="Arial"/>
                                <w:iCs/>
                                <w:color w:val="000000" w:themeColor="text1"/>
                                <w:lang w:val="en-US"/>
                              </w:rPr>
                              <w:t xml:space="preserve"> </w:t>
                            </w:r>
                            <w:proofErr w:type="spellStart"/>
                            <w:r>
                              <w:rPr>
                                <w:rFonts w:ascii="Arial" w:hAnsi="Arial" w:cs="Arial"/>
                                <w:iCs/>
                                <w:color w:val="000000" w:themeColor="text1"/>
                                <w:lang w:val="en-US"/>
                              </w:rPr>
                              <w:t>Llanwern</w:t>
                            </w:r>
                            <w:proofErr w:type="spellEnd"/>
                            <w:r>
                              <w:rPr>
                                <w:rFonts w:ascii="Arial" w:hAnsi="Arial" w:cs="Arial"/>
                                <w:iCs/>
                                <w:color w:val="000000" w:themeColor="text1"/>
                                <w:lang w:val="en-US"/>
                              </w:rPr>
                              <w:t xml:space="preserve">) has mainly focused on the Automotive Sector and their line in North Wales (No 6 Line at </w:t>
                            </w:r>
                            <w:proofErr w:type="spellStart"/>
                            <w:r>
                              <w:rPr>
                                <w:rFonts w:ascii="Arial" w:hAnsi="Arial" w:cs="Arial"/>
                                <w:iCs/>
                                <w:color w:val="000000" w:themeColor="text1"/>
                                <w:lang w:val="en-US"/>
                              </w:rPr>
                              <w:t>Shotton</w:t>
                            </w:r>
                            <w:proofErr w:type="spellEnd"/>
                            <w:r>
                              <w:rPr>
                                <w:rFonts w:ascii="Arial" w:hAnsi="Arial" w:cs="Arial"/>
                                <w:iCs/>
                                <w:color w:val="000000" w:themeColor="text1"/>
                                <w:lang w:val="en-US"/>
                              </w:rPr>
                              <w:t xml:space="preserve">) has mainly operated as a internal feeder line for their </w:t>
                            </w:r>
                            <w:proofErr w:type="spellStart"/>
                            <w:r w:rsidR="002229C6">
                              <w:rPr>
                                <w:rFonts w:ascii="Arial" w:hAnsi="Arial" w:cs="Arial"/>
                                <w:iCs/>
                                <w:color w:val="000000" w:themeColor="text1"/>
                                <w:lang w:val="en-US"/>
                              </w:rPr>
                              <w:t>Colorcoat</w:t>
                            </w:r>
                            <w:proofErr w:type="spellEnd"/>
                            <w:r w:rsidR="002229C6">
                              <w:rPr>
                                <w:rFonts w:ascii="Arial" w:hAnsi="Arial" w:cs="Arial"/>
                                <w:iCs/>
                                <w:color w:val="000000" w:themeColor="text1"/>
                                <w:lang w:val="en-US"/>
                              </w:rPr>
                              <w:t xml:space="preserve"> </w:t>
                            </w:r>
                            <w:r w:rsidR="002644CA">
                              <w:rPr>
                                <w:rFonts w:ascii="Arial" w:hAnsi="Arial" w:cs="Arial"/>
                                <w:iCs/>
                                <w:color w:val="000000" w:themeColor="text1"/>
                                <w:lang w:val="en-US"/>
                              </w:rPr>
                              <w:t>products</w:t>
                            </w:r>
                            <w:r w:rsidR="002229C6">
                              <w:rPr>
                                <w:rFonts w:ascii="Arial" w:hAnsi="Arial" w:cs="Arial"/>
                                <w:iCs/>
                                <w:color w:val="000000" w:themeColor="text1"/>
                                <w:lang w:val="en-US"/>
                              </w:rPr>
                              <w:t>.</w:t>
                            </w:r>
                          </w:p>
                          <w:p w14:paraId="5F2F9BC6" w14:textId="399745DF" w:rsidR="002229C6" w:rsidRDefault="002229C6">
                            <w:pPr>
                              <w:rPr>
                                <w:rFonts w:ascii="Arial" w:hAnsi="Arial" w:cs="Arial"/>
                                <w:iCs/>
                                <w:color w:val="000000" w:themeColor="text1"/>
                                <w:lang w:val="en-US"/>
                              </w:rPr>
                            </w:pPr>
                            <w:r>
                              <w:rPr>
                                <w:rFonts w:ascii="Arial" w:hAnsi="Arial" w:cs="Arial"/>
                                <w:iCs/>
                                <w:color w:val="000000" w:themeColor="text1"/>
                                <w:lang w:val="en-US"/>
                              </w:rPr>
                              <w:t>Based on the above</w:t>
                            </w:r>
                            <w:r w:rsidR="001A3C45">
                              <w:rPr>
                                <w:rFonts w:ascii="Arial" w:hAnsi="Arial" w:cs="Arial"/>
                                <w:iCs/>
                                <w:color w:val="000000" w:themeColor="text1"/>
                                <w:lang w:val="en-US"/>
                              </w:rPr>
                              <w:t>,</w:t>
                            </w:r>
                            <w:r>
                              <w:rPr>
                                <w:rFonts w:ascii="Arial" w:hAnsi="Arial" w:cs="Arial"/>
                                <w:iCs/>
                                <w:color w:val="000000" w:themeColor="text1"/>
                                <w:lang w:val="en-US"/>
                              </w:rPr>
                              <w:t xml:space="preserve"> the Metallic Coated Sheet utilized by the Hadley Group has mainly been sourced via imports, with a small amount from the EU, but predominantly from elsewhere.</w:t>
                            </w:r>
                          </w:p>
                          <w:p w14:paraId="0753AFA7" w14:textId="47FB9D7C" w:rsidR="005B2393" w:rsidRDefault="002229C6">
                            <w:pPr>
                              <w:rPr>
                                <w:rFonts w:ascii="Arial" w:hAnsi="Arial" w:cs="Arial"/>
                                <w:iCs/>
                                <w:color w:val="000000" w:themeColor="text1"/>
                                <w:lang w:val="en-US"/>
                              </w:rPr>
                            </w:pPr>
                            <w:r>
                              <w:rPr>
                                <w:rFonts w:ascii="Arial" w:hAnsi="Arial" w:cs="Arial"/>
                                <w:iCs/>
                                <w:color w:val="000000" w:themeColor="text1"/>
                                <w:lang w:val="en-US"/>
                              </w:rPr>
                              <w:t xml:space="preserve">Note: </w:t>
                            </w:r>
                            <w:r w:rsidR="005B2393">
                              <w:rPr>
                                <w:rFonts w:ascii="Arial" w:hAnsi="Arial" w:cs="Arial"/>
                                <w:iCs/>
                                <w:color w:val="000000" w:themeColor="text1"/>
                                <w:lang w:val="en-US"/>
                              </w:rPr>
                              <w:t xml:space="preserve">The metallic sheet that has historically arrived into the UK from </w:t>
                            </w:r>
                            <w:r>
                              <w:rPr>
                                <w:rFonts w:ascii="Arial" w:hAnsi="Arial" w:cs="Arial"/>
                                <w:iCs/>
                                <w:color w:val="000000" w:themeColor="text1"/>
                                <w:lang w:val="en-US"/>
                              </w:rPr>
                              <w:t>EU mills</w:t>
                            </w:r>
                            <w:r w:rsidR="005B2393">
                              <w:rPr>
                                <w:rFonts w:ascii="Arial" w:hAnsi="Arial" w:cs="Arial"/>
                                <w:iCs/>
                                <w:color w:val="000000" w:themeColor="text1"/>
                                <w:lang w:val="en-US"/>
                              </w:rPr>
                              <w:t>, is mostly higher grade material</w:t>
                            </w:r>
                            <w:r w:rsidR="002644CA">
                              <w:rPr>
                                <w:rFonts w:ascii="Arial" w:hAnsi="Arial" w:cs="Arial"/>
                                <w:iCs/>
                                <w:color w:val="000000" w:themeColor="text1"/>
                                <w:lang w:val="en-US"/>
                              </w:rPr>
                              <w:t>,</w:t>
                            </w:r>
                            <w:r w:rsidR="005B2393">
                              <w:rPr>
                                <w:rFonts w:ascii="Arial" w:hAnsi="Arial" w:cs="Arial"/>
                                <w:iCs/>
                                <w:color w:val="000000" w:themeColor="text1"/>
                                <w:lang w:val="en-US"/>
                              </w:rPr>
                              <w:t xml:space="preserve"> often used by the automotive sector rather the “commodity grades” used by the construction sector.</w:t>
                            </w:r>
                          </w:p>
                          <w:p w14:paraId="184EA628" w14:textId="36939422" w:rsidR="005B2393" w:rsidRDefault="005B2393">
                            <w:pPr>
                              <w:rPr>
                                <w:rFonts w:ascii="Arial" w:hAnsi="Arial" w:cs="Arial"/>
                                <w:iCs/>
                                <w:color w:val="000000" w:themeColor="text1"/>
                                <w:lang w:val="en-US"/>
                              </w:rPr>
                            </w:pPr>
                            <w:r>
                              <w:rPr>
                                <w:rFonts w:ascii="Arial" w:hAnsi="Arial" w:cs="Arial"/>
                                <w:iCs/>
                                <w:color w:val="000000" w:themeColor="text1"/>
                                <w:lang w:val="en-US"/>
                              </w:rPr>
                              <w:t xml:space="preserve">Therefore any quota, which has the potential to restrict </w:t>
                            </w:r>
                            <w:r w:rsidR="002644CA">
                              <w:rPr>
                                <w:rFonts w:ascii="Arial" w:hAnsi="Arial" w:cs="Arial"/>
                                <w:iCs/>
                                <w:color w:val="000000" w:themeColor="text1"/>
                                <w:lang w:val="en-US"/>
                              </w:rPr>
                              <w:t xml:space="preserve">flexibility of </w:t>
                            </w:r>
                            <w:r>
                              <w:rPr>
                                <w:rFonts w:ascii="Arial" w:hAnsi="Arial" w:cs="Arial"/>
                                <w:iCs/>
                                <w:color w:val="000000" w:themeColor="text1"/>
                                <w:lang w:val="en-US"/>
                              </w:rPr>
                              <w:t>supply</w:t>
                            </w:r>
                            <w:r w:rsidR="009C63F6">
                              <w:rPr>
                                <w:rFonts w:ascii="Arial" w:hAnsi="Arial" w:cs="Arial"/>
                                <w:iCs/>
                                <w:color w:val="000000" w:themeColor="text1"/>
                                <w:lang w:val="en-US"/>
                              </w:rPr>
                              <w:t>,</w:t>
                            </w:r>
                            <w:r>
                              <w:rPr>
                                <w:rFonts w:ascii="Arial" w:hAnsi="Arial" w:cs="Arial"/>
                                <w:iCs/>
                                <w:color w:val="000000" w:themeColor="text1"/>
                                <w:lang w:val="en-US"/>
                              </w:rPr>
                              <w:t xml:space="preserve"> is of course of interest to ourselves</w:t>
                            </w:r>
                            <w:r w:rsidR="001A3C45">
                              <w:rPr>
                                <w:rFonts w:ascii="Arial" w:hAnsi="Arial" w:cs="Arial"/>
                                <w:iCs/>
                                <w:color w:val="000000" w:themeColor="text1"/>
                                <w:lang w:val="en-US"/>
                              </w:rPr>
                              <w:t>, especially in a market where prices are at record levels and concerns that the global availability of material</w:t>
                            </w:r>
                            <w:r w:rsidR="00AD3CCB">
                              <w:rPr>
                                <w:rFonts w:ascii="Arial" w:hAnsi="Arial" w:cs="Arial"/>
                                <w:iCs/>
                                <w:color w:val="000000" w:themeColor="text1"/>
                                <w:lang w:val="en-US"/>
                              </w:rPr>
                              <w:t>,</w:t>
                            </w:r>
                            <w:r w:rsidR="001A3C45">
                              <w:rPr>
                                <w:rFonts w:ascii="Arial" w:hAnsi="Arial" w:cs="Arial"/>
                                <w:iCs/>
                                <w:color w:val="000000" w:themeColor="text1"/>
                                <w:lang w:val="en-US"/>
                              </w:rPr>
                              <w:t xml:space="preserve"> </w:t>
                            </w:r>
                            <w:r w:rsidR="009C63F6">
                              <w:rPr>
                                <w:rFonts w:ascii="Arial" w:hAnsi="Arial" w:cs="Arial"/>
                                <w:iCs/>
                                <w:color w:val="000000" w:themeColor="text1"/>
                                <w:lang w:val="en-US"/>
                              </w:rPr>
                              <w:t xml:space="preserve">could </w:t>
                            </w:r>
                            <w:r w:rsidR="001A3C45">
                              <w:rPr>
                                <w:rFonts w:ascii="Arial" w:hAnsi="Arial" w:cs="Arial"/>
                                <w:iCs/>
                                <w:color w:val="000000" w:themeColor="text1"/>
                                <w:lang w:val="en-US"/>
                              </w:rPr>
                              <w:t xml:space="preserve">shortly be impacted by a change of strategy </w:t>
                            </w:r>
                            <w:r w:rsidR="002644CA">
                              <w:rPr>
                                <w:rFonts w:ascii="Arial" w:hAnsi="Arial" w:cs="Arial"/>
                                <w:iCs/>
                                <w:color w:val="000000" w:themeColor="text1"/>
                                <w:lang w:val="en-US"/>
                              </w:rPr>
                              <w:t>by the Chinese Government</w:t>
                            </w:r>
                            <w:r w:rsidR="009C63F6">
                              <w:rPr>
                                <w:rFonts w:ascii="Arial" w:hAnsi="Arial" w:cs="Arial"/>
                                <w:iCs/>
                                <w:color w:val="000000" w:themeColor="text1"/>
                                <w:lang w:val="en-US"/>
                              </w:rPr>
                              <w:t>.</w:t>
                            </w:r>
                            <w:r>
                              <w:rPr>
                                <w:rFonts w:ascii="Arial" w:hAnsi="Arial" w:cs="Arial"/>
                                <w:iCs/>
                                <w:color w:val="000000" w:themeColor="text1"/>
                                <w:lang w:val="en-US"/>
                              </w:rPr>
                              <w:t xml:space="preserve"> </w:t>
                            </w:r>
                          </w:p>
                          <w:p w14:paraId="4FAB03D6" w14:textId="3086535D" w:rsidR="005B2393" w:rsidRDefault="005B2393">
                            <w:pPr>
                              <w:rPr>
                                <w:rFonts w:ascii="Arial" w:hAnsi="Arial" w:cs="Arial"/>
                                <w:iCs/>
                                <w:color w:val="000000" w:themeColor="text1"/>
                                <w:lang w:val="en-US"/>
                              </w:rPr>
                            </w:pPr>
                          </w:p>
                          <w:p w14:paraId="49E43526" w14:textId="774FE903" w:rsidR="008D5313" w:rsidRPr="008D5313" w:rsidRDefault="005B2393">
                            <w:pPr>
                              <w:rPr>
                                <w:rFonts w:cs="Arial"/>
                                <w:iCs/>
                                <w:color w:val="000000" w:themeColor="text1"/>
                                <w:lang w:val="en-US"/>
                              </w:rPr>
                            </w:pPr>
                            <w:r>
                              <w:rPr>
                                <w:rFonts w:ascii="Arial" w:hAnsi="Arial" w:cs="Arial"/>
                                <w:iCs/>
                                <w:color w:val="000000" w:themeColor="text1"/>
                                <w:lang w:val="en-US"/>
                              </w:rPr>
                              <w:t xml:space="preserve"> </w:t>
                            </w:r>
                            <w:r w:rsidR="002229C6">
                              <w:rPr>
                                <w:rFonts w:ascii="Arial" w:hAnsi="Arial" w:cs="Arial"/>
                                <w:iCs/>
                                <w:color w:val="000000" w:themeColor="text1"/>
                                <w:lang w:val="en-US"/>
                              </w:rPr>
                              <w:t xml:space="preserve">   </w:t>
                            </w:r>
                            <w:r w:rsidR="005179D1">
                              <w:rPr>
                                <w:rFonts w:ascii="Arial" w:hAnsi="Arial" w:cs="Arial"/>
                                <w:iCs/>
                                <w:color w:val="000000" w:themeColor="text1"/>
                                <w:lang w:val="en-US"/>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A" id="_x0000_t202" coordsize="21600,21600" o:spt="202" path="m,l,21600r21600,l21600,xe">
                <v:stroke joinstyle="miter"/>
                <v:path gradientshapeok="t" o:connecttype="rect"/>
              </v:shapetype>
              <v:shape id="Text Box 4" o:spid="_x0000_s1027" type="#_x0000_t202" style="position:absolute;margin-left:0;margin-top:15.45pt;width:449.2pt;height:30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" strokeweight=".26467mm">
                <v:textbox>
                  <w:txbxContent>
                    <w:p w14:paraId="22051BC4" w14:textId="451533F1" w:rsidR="000E1DC1" w:rsidRDefault="008D5313">
                      <w:pPr>
                        <w:rPr>
                          <w:rFonts w:ascii="Arial" w:hAnsi="Arial" w:cs="Arial"/>
                          <w:iCs/>
                          <w:color w:val="000000" w:themeColor="text1"/>
                          <w:lang w:val="en-US"/>
                        </w:rPr>
                      </w:pPr>
                      <w:r w:rsidRPr="008D5313">
                        <w:rPr>
                          <w:rFonts w:ascii="Arial" w:hAnsi="Arial" w:cs="Arial"/>
                          <w:iCs/>
                          <w:color w:val="000000" w:themeColor="text1"/>
                          <w:lang w:val="en-US"/>
                        </w:rPr>
                        <w:t>Hadley Industries</w:t>
                      </w:r>
                      <w:r>
                        <w:rPr>
                          <w:rFonts w:ascii="Arial" w:hAnsi="Arial" w:cs="Arial"/>
                          <w:iCs/>
                          <w:color w:val="000000" w:themeColor="text1"/>
                          <w:lang w:val="en-US"/>
                        </w:rPr>
                        <w:t xml:space="preserve"> relies on a readily available source of </w:t>
                      </w:r>
                      <w:r w:rsidR="001A3C45">
                        <w:rPr>
                          <w:rFonts w:ascii="Arial" w:hAnsi="Arial" w:cs="Arial"/>
                          <w:iCs/>
                          <w:color w:val="000000" w:themeColor="text1"/>
                          <w:lang w:val="en-US"/>
                        </w:rPr>
                        <w:t>Metallic Coated Sheet (Cat 4)</w:t>
                      </w:r>
                      <w:r>
                        <w:rPr>
                          <w:rFonts w:ascii="Arial" w:hAnsi="Arial" w:cs="Arial"/>
                          <w:iCs/>
                          <w:color w:val="000000" w:themeColor="text1"/>
                          <w:lang w:val="en-US"/>
                        </w:rPr>
                        <w:t xml:space="preserve"> which </w:t>
                      </w:r>
                      <w:r w:rsidR="001A3C45">
                        <w:rPr>
                          <w:rFonts w:ascii="Arial" w:hAnsi="Arial" w:cs="Arial"/>
                          <w:iCs/>
                          <w:color w:val="000000" w:themeColor="text1"/>
                          <w:lang w:val="en-US"/>
                        </w:rPr>
                        <w:t>is then</w:t>
                      </w:r>
                      <w:r w:rsidR="00AD3CCB">
                        <w:rPr>
                          <w:rFonts w:ascii="Arial" w:hAnsi="Arial" w:cs="Arial"/>
                          <w:iCs/>
                          <w:color w:val="000000" w:themeColor="text1"/>
                          <w:lang w:val="en-US"/>
                        </w:rPr>
                        <w:t xml:space="preserve"> processed (Cold Section Rolled) and then </w:t>
                      </w:r>
                      <w:r>
                        <w:rPr>
                          <w:rFonts w:ascii="Arial" w:hAnsi="Arial" w:cs="Arial"/>
                          <w:iCs/>
                          <w:color w:val="000000" w:themeColor="text1"/>
                          <w:lang w:val="en-US"/>
                        </w:rPr>
                        <w:t xml:space="preserve">predominantly supplied into the </w:t>
                      </w:r>
                      <w:r w:rsidR="005B2393">
                        <w:rPr>
                          <w:rFonts w:ascii="Arial" w:hAnsi="Arial" w:cs="Arial"/>
                          <w:iCs/>
                          <w:color w:val="000000" w:themeColor="text1"/>
                          <w:lang w:val="en-US"/>
                        </w:rPr>
                        <w:t xml:space="preserve">UK </w:t>
                      </w:r>
                      <w:r>
                        <w:rPr>
                          <w:rFonts w:ascii="Arial" w:hAnsi="Arial" w:cs="Arial"/>
                          <w:iCs/>
                          <w:color w:val="000000" w:themeColor="text1"/>
                          <w:lang w:val="en-US"/>
                        </w:rPr>
                        <w:t>construction sector.</w:t>
                      </w:r>
                    </w:p>
                    <w:p w14:paraId="2762CBBD" w14:textId="267B710C" w:rsidR="005179D1" w:rsidRDefault="008D5313">
                      <w:pPr>
                        <w:rPr>
                          <w:rFonts w:ascii="Arial" w:hAnsi="Arial" w:cs="Arial"/>
                          <w:iCs/>
                          <w:color w:val="000000" w:themeColor="text1"/>
                          <w:lang w:val="en-US"/>
                        </w:rPr>
                      </w:pPr>
                      <w:r>
                        <w:rPr>
                          <w:rFonts w:ascii="Arial" w:hAnsi="Arial" w:cs="Arial"/>
                          <w:iCs/>
                          <w:color w:val="000000" w:themeColor="text1"/>
                          <w:lang w:val="en-US"/>
                        </w:rPr>
                        <w:t xml:space="preserve">Over the </w:t>
                      </w:r>
                      <w:r w:rsidR="005179D1">
                        <w:rPr>
                          <w:rFonts w:ascii="Arial" w:hAnsi="Arial" w:cs="Arial"/>
                          <w:iCs/>
                          <w:color w:val="000000" w:themeColor="text1"/>
                          <w:lang w:val="en-US"/>
                        </w:rPr>
                        <w:t>past</w:t>
                      </w:r>
                      <w:r>
                        <w:rPr>
                          <w:rFonts w:ascii="Arial" w:hAnsi="Arial" w:cs="Arial"/>
                          <w:iCs/>
                          <w:color w:val="000000" w:themeColor="text1"/>
                          <w:lang w:val="en-US"/>
                        </w:rPr>
                        <w:t xml:space="preserve"> </w:t>
                      </w:r>
                      <w:r w:rsidR="005179D1">
                        <w:rPr>
                          <w:rFonts w:ascii="Arial" w:hAnsi="Arial" w:cs="Arial"/>
                          <w:iCs/>
                          <w:color w:val="000000" w:themeColor="text1"/>
                          <w:lang w:val="en-US"/>
                        </w:rPr>
                        <w:t xml:space="preserve">5 years, Tata UK (only manufacturer of Metallic Coated sheet in the UK) has only supplied very limited </w:t>
                      </w:r>
                      <w:proofErr w:type="spellStart"/>
                      <w:r w:rsidR="005179D1">
                        <w:rPr>
                          <w:rFonts w:ascii="Arial" w:hAnsi="Arial" w:cs="Arial"/>
                          <w:iCs/>
                          <w:color w:val="000000" w:themeColor="text1"/>
                          <w:lang w:val="en-US"/>
                        </w:rPr>
                        <w:t>tonnes</w:t>
                      </w:r>
                      <w:proofErr w:type="spellEnd"/>
                      <w:r w:rsidR="005179D1">
                        <w:rPr>
                          <w:rFonts w:ascii="Arial" w:hAnsi="Arial" w:cs="Arial"/>
                          <w:iCs/>
                          <w:color w:val="000000" w:themeColor="text1"/>
                          <w:lang w:val="en-US"/>
                        </w:rPr>
                        <w:t xml:space="preserve"> </w:t>
                      </w:r>
                      <w:r w:rsidR="001A3C45">
                        <w:rPr>
                          <w:rFonts w:ascii="Arial" w:hAnsi="Arial" w:cs="Arial"/>
                          <w:iCs/>
                          <w:color w:val="000000" w:themeColor="text1"/>
                          <w:lang w:val="en-US"/>
                        </w:rPr>
                        <w:t>of material (Cat4) suitable for</w:t>
                      </w:r>
                      <w:r w:rsidR="005179D1">
                        <w:rPr>
                          <w:rFonts w:ascii="Arial" w:hAnsi="Arial" w:cs="Arial"/>
                          <w:iCs/>
                          <w:color w:val="000000" w:themeColor="text1"/>
                          <w:lang w:val="en-US"/>
                        </w:rPr>
                        <w:t xml:space="preserve"> the </w:t>
                      </w:r>
                      <w:r w:rsidR="001A3C45">
                        <w:rPr>
                          <w:rFonts w:ascii="Arial" w:hAnsi="Arial" w:cs="Arial"/>
                          <w:iCs/>
                          <w:color w:val="000000" w:themeColor="text1"/>
                          <w:lang w:val="en-US"/>
                        </w:rPr>
                        <w:t>UK</w:t>
                      </w:r>
                      <w:r w:rsidR="005179D1">
                        <w:rPr>
                          <w:rFonts w:ascii="Arial" w:hAnsi="Arial" w:cs="Arial"/>
                          <w:iCs/>
                          <w:color w:val="000000" w:themeColor="text1"/>
                          <w:lang w:val="en-US"/>
                        </w:rPr>
                        <w:t xml:space="preserve"> construction sector. </w:t>
                      </w:r>
                    </w:p>
                    <w:p w14:paraId="0EFB32B2" w14:textId="2F85AEE7" w:rsidR="002229C6" w:rsidRDefault="005179D1">
                      <w:pPr>
                        <w:rPr>
                          <w:rFonts w:ascii="Arial" w:hAnsi="Arial" w:cs="Arial"/>
                          <w:iCs/>
                          <w:color w:val="000000" w:themeColor="text1"/>
                          <w:lang w:val="en-US"/>
                        </w:rPr>
                      </w:pPr>
                      <w:r>
                        <w:rPr>
                          <w:rFonts w:ascii="Arial" w:hAnsi="Arial" w:cs="Arial"/>
                          <w:iCs/>
                          <w:color w:val="000000" w:themeColor="text1"/>
                          <w:lang w:val="en-US"/>
                        </w:rPr>
                        <w:t>Tata’s line in South Wales (Zodiac</w:t>
                      </w:r>
                      <w:r w:rsidR="00AD3CCB">
                        <w:rPr>
                          <w:rFonts w:ascii="Arial" w:hAnsi="Arial" w:cs="Arial"/>
                          <w:iCs/>
                          <w:color w:val="000000" w:themeColor="text1"/>
                          <w:lang w:val="en-US"/>
                        </w:rPr>
                        <w:t xml:space="preserve"> -</w:t>
                      </w:r>
                      <w:r>
                        <w:rPr>
                          <w:rFonts w:ascii="Arial" w:hAnsi="Arial" w:cs="Arial"/>
                          <w:iCs/>
                          <w:color w:val="000000" w:themeColor="text1"/>
                          <w:lang w:val="en-US"/>
                        </w:rPr>
                        <w:t xml:space="preserve"> </w:t>
                      </w:r>
                      <w:proofErr w:type="spellStart"/>
                      <w:r>
                        <w:rPr>
                          <w:rFonts w:ascii="Arial" w:hAnsi="Arial" w:cs="Arial"/>
                          <w:iCs/>
                          <w:color w:val="000000" w:themeColor="text1"/>
                          <w:lang w:val="en-US"/>
                        </w:rPr>
                        <w:t>Llanwern</w:t>
                      </w:r>
                      <w:proofErr w:type="spellEnd"/>
                      <w:r>
                        <w:rPr>
                          <w:rFonts w:ascii="Arial" w:hAnsi="Arial" w:cs="Arial"/>
                          <w:iCs/>
                          <w:color w:val="000000" w:themeColor="text1"/>
                          <w:lang w:val="en-US"/>
                        </w:rPr>
                        <w:t xml:space="preserve">) has mainly focused on the Automotive Sector and their line in North Wales (No 6 Line at </w:t>
                      </w:r>
                      <w:proofErr w:type="spellStart"/>
                      <w:r>
                        <w:rPr>
                          <w:rFonts w:ascii="Arial" w:hAnsi="Arial" w:cs="Arial"/>
                          <w:iCs/>
                          <w:color w:val="000000" w:themeColor="text1"/>
                          <w:lang w:val="en-US"/>
                        </w:rPr>
                        <w:t>Shotton</w:t>
                      </w:r>
                      <w:proofErr w:type="spellEnd"/>
                      <w:r>
                        <w:rPr>
                          <w:rFonts w:ascii="Arial" w:hAnsi="Arial" w:cs="Arial"/>
                          <w:iCs/>
                          <w:color w:val="000000" w:themeColor="text1"/>
                          <w:lang w:val="en-US"/>
                        </w:rPr>
                        <w:t xml:space="preserve">) has mainly operated as a internal feeder line for their </w:t>
                      </w:r>
                      <w:proofErr w:type="spellStart"/>
                      <w:r w:rsidR="002229C6">
                        <w:rPr>
                          <w:rFonts w:ascii="Arial" w:hAnsi="Arial" w:cs="Arial"/>
                          <w:iCs/>
                          <w:color w:val="000000" w:themeColor="text1"/>
                          <w:lang w:val="en-US"/>
                        </w:rPr>
                        <w:t>Colorcoat</w:t>
                      </w:r>
                      <w:proofErr w:type="spellEnd"/>
                      <w:r w:rsidR="002229C6">
                        <w:rPr>
                          <w:rFonts w:ascii="Arial" w:hAnsi="Arial" w:cs="Arial"/>
                          <w:iCs/>
                          <w:color w:val="000000" w:themeColor="text1"/>
                          <w:lang w:val="en-US"/>
                        </w:rPr>
                        <w:t xml:space="preserve"> </w:t>
                      </w:r>
                      <w:r w:rsidR="002644CA">
                        <w:rPr>
                          <w:rFonts w:ascii="Arial" w:hAnsi="Arial" w:cs="Arial"/>
                          <w:iCs/>
                          <w:color w:val="000000" w:themeColor="text1"/>
                          <w:lang w:val="en-US"/>
                        </w:rPr>
                        <w:t>products</w:t>
                      </w:r>
                      <w:r w:rsidR="002229C6">
                        <w:rPr>
                          <w:rFonts w:ascii="Arial" w:hAnsi="Arial" w:cs="Arial"/>
                          <w:iCs/>
                          <w:color w:val="000000" w:themeColor="text1"/>
                          <w:lang w:val="en-US"/>
                        </w:rPr>
                        <w:t>.</w:t>
                      </w:r>
                    </w:p>
                    <w:p w14:paraId="5F2F9BC6" w14:textId="399745DF" w:rsidR="002229C6" w:rsidRDefault="002229C6">
                      <w:pPr>
                        <w:rPr>
                          <w:rFonts w:ascii="Arial" w:hAnsi="Arial" w:cs="Arial"/>
                          <w:iCs/>
                          <w:color w:val="000000" w:themeColor="text1"/>
                          <w:lang w:val="en-US"/>
                        </w:rPr>
                      </w:pPr>
                      <w:r>
                        <w:rPr>
                          <w:rFonts w:ascii="Arial" w:hAnsi="Arial" w:cs="Arial"/>
                          <w:iCs/>
                          <w:color w:val="000000" w:themeColor="text1"/>
                          <w:lang w:val="en-US"/>
                        </w:rPr>
                        <w:t>Based on the above</w:t>
                      </w:r>
                      <w:r w:rsidR="001A3C45">
                        <w:rPr>
                          <w:rFonts w:ascii="Arial" w:hAnsi="Arial" w:cs="Arial"/>
                          <w:iCs/>
                          <w:color w:val="000000" w:themeColor="text1"/>
                          <w:lang w:val="en-US"/>
                        </w:rPr>
                        <w:t>,</w:t>
                      </w:r>
                      <w:r>
                        <w:rPr>
                          <w:rFonts w:ascii="Arial" w:hAnsi="Arial" w:cs="Arial"/>
                          <w:iCs/>
                          <w:color w:val="000000" w:themeColor="text1"/>
                          <w:lang w:val="en-US"/>
                        </w:rPr>
                        <w:t xml:space="preserve"> the Metallic Coated Sheet utilized by the Hadley Group has mainly been sourced via imports, with a small amount from the EU, but predominantly from elsewhere.</w:t>
                      </w:r>
                    </w:p>
                    <w:p w14:paraId="0753AFA7" w14:textId="47FB9D7C" w:rsidR="005B2393" w:rsidRDefault="002229C6">
                      <w:pPr>
                        <w:rPr>
                          <w:rFonts w:ascii="Arial" w:hAnsi="Arial" w:cs="Arial"/>
                          <w:iCs/>
                          <w:color w:val="000000" w:themeColor="text1"/>
                          <w:lang w:val="en-US"/>
                        </w:rPr>
                      </w:pPr>
                      <w:r>
                        <w:rPr>
                          <w:rFonts w:ascii="Arial" w:hAnsi="Arial" w:cs="Arial"/>
                          <w:iCs/>
                          <w:color w:val="000000" w:themeColor="text1"/>
                          <w:lang w:val="en-US"/>
                        </w:rPr>
                        <w:t xml:space="preserve">Note: </w:t>
                      </w:r>
                      <w:r w:rsidR="005B2393">
                        <w:rPr>
                          <w:rFonts w:ascii="Arial" w:hAnsi="Arial" w:cs="Arial"/>
                          <w:iCs/>
                          <w:color w:val="000000" w:themeColor="text1"/>
                          <w:lang w:val="en-US"/>
                        </w:rPr>
                        <w:t xml:space="preserve">The metallic sheet that has historically arrived into the UK from </w:t>
                      </w:r>
                      <w:r>
                        <w:rPr>
                          <w:rFonts w:ascii="Arial" w:hAnsi="Arial" w:cs="Arial"/>
                          <w:iCs/>
                          <w:color w:val="000000" w:themeColor="text1"/>
                          <w:lang w:val="en-US"/>
                        </w:rPr>
                        <w:t>EU mills</w:t>
                      </w:r>
                      <w:r w:rsidR="005B2393">
                        <w:rPr>
                          <w:rFonts w:ascii="Arial" w:hAnsi="Arial" w:cs="Arial"/>
                          <w:iCs/>
                          <w:color w:val="000000" w:themeColor="text1"/>
                          <w:lang w:val="en-US"/>
                        </w:rPr>
                        <w:t>, is mostly higher grade material</w:t>
                      </w:r>
                      <w:r w:rsidR="002644CA">
                        <w:rPr>
                          <w:rFonts w:ascii="Arial" w:hAnsi="Arial" w:cs="Arial"/>
                          <w:iCs/>
                          <w:color w:val="000000" w:themeColor="text1"/>
                          <w:lang w:val="en-US"/>
                        </w:rPr>
                        <w:t>,</w:t>
                      </w:r>
                      <w:r w:rsidR="005B2393">
                        <w:rPr>
                          <w:rFonts w:ascii="Arial" w:hAnsi="Arial" w:cs="Arial"/>
                          <w:iCs/>
                          <w:color w:val="000000" w:themeColor="text1"/>
                          <w:lang w:val="en-US"/>
                        </w:rPr>
                        <w:t xml:space="preserve"> often used by the automotive sector rather the “commodity grades” used by the construction sector.</w:t>
                      </w:r>
                    </w:p>
                    <w:p w14:paraId="184EA628" w14:textId="36939422" w:rsidR="005B2393" w:rsidRDefault="005B2393">
                      <w:pPr>
                        <w:rPr>
                          <w:rFonts w:ascii="Arial" w:hAnsi="Arial" w:cs="Arial"/>
                          <w:iCs/>
                          <w:color w:val="000000" w:themeColor="text1"/>
                          <w:lang w:val="en-US"/>
                        </w:rPr>
                      </w:pPr>
                      <w:r>
                        <w:rPr>
                          <w:rFonts w:ascii="Arial" w:hAnsi="Arial" w:cs="Arial"/>
                          <w:iCs/>
                          <w:color w:val="000000" w:themeColor="text1"/>
                          <w:lang w:val="en-US"/>
                        </w:rPr>
                        <w:t xml:space="preserve">Therefore any quota, which has the potential to restrict </w:t>
                      </w:r>
                      <w:r w:rsidR="002644CA">
                        <w:rPr>
                          <w:rFonts w:ascii="Arial" w:hAnsi="Arial" w:cs="Arial"/>
                          <w:iCs/>
                          <w:color w:val="000000" w:themeColor="text1"/>
                          <w:lang w:val="en-US"/>
                        </w:rPr>
                        <w:t xml:space="preserve">flexibility of </w:t>
                      </w:r>
                      <w:r>
                        <w:rPr>
                          <w:rFonts w:ascii="Arial" w:hAnsi="Arial" w:cs="Arial"/>
                          <w:iCs/>
                          <w:color w:val="000000" w:themeColor="text1"/>
                          <w:lang w:val="en-US"/>
                        </w:rPr>
                        <w:t>supply</w:t>
                      </w:r>
                      <w:r w:rsidR="009C63F6">
                        <w:rPr>
                          <w:rFonts w:ascii="Arial" w:hAnsi="Arial" w:cs="Arial"/>
                          <w:iCs/>
                          <w:color w:val="000000" w:themeColor="text1"/>
                          <w:lang w:val="en-US"/>
                        </w:rPr>
                        <w:t>,</w:t>
                      </w:r>
                      <w:r>
                        <w:rPr>
                          <w:rFonts w:ascii="Arial" w:hAnsi="Arial" w:cs="Arial"/>
                          <w:iCs/>
                          <w:color w:val="000000" w:themeColor="text1"/>
                          <w:lang w:val="en-US"/>
                        </w:rPr>
                        <w:t xml:space="preserve"> is of course of interest to ourselves</w:t>
                      </w:r>
                      <w:r w:rsidR="001A3C45">
                        <w:rPr>
                          <w:rFonts w:ascii="Arial" w:hAnsi="Arial" w:cs="Arial"/>
                          <w:iCs/>
                          <w:color w:val="000000" w:themeColor="text1"/>
                          <w:lang w:val="en-US"/>
                        </w:rPr>
                        <w:t>, especially in a market where prices are at record levels and concerns that the global availability of material</w:t>
                      </w:r>
                      <w:r w:rsidR="00AD3CCB">
                        <w:rPr>
                          <w:rFonts w:ascii="Arial" w:hAnsi="Arial" w:cs="Arial"/>
                          <w:iCs/>
                          <w:color w:val="000000" w:themeColor="text1"/>
                          <w:lang w:val="en-US"/>
                        </w:rPr>
                        <w:t>,</w:t>
                      </w:r>
                      <w:r w:rsidR="001A3C45">
                        <w:rPr>
                          <w:rFonts w:ascii="Arial" w:hAnsi="Arial" w:cs="Arial"/>
                          <w:iCs/>
                          <w:color w:val="000000" w:themeColor="text1"/>
                          <w:lang w:val="en-US"/>
                        </w:rPr>
                        <w:t xml:space="preserve"> </w:t>
                      </w:r>
                      <w:r w:rsidR="009C63F6">
                        <w:rPr>
                          <w:rFonts w:ascii="Arial" w:hAnsi="Arial" w:cs="Arial"/>
                          <w:iCs/>
                          <w:color w:val="000000" w:themeColor="text1"/>
                          <w:lang w:val="en-US"/>
                        </w:rPr>
                        <w:t xml:space="preserve">could </w:t>
                      </w:r>
                      <w:r w:rsidR="001A3C45">
                        <w:rPr>
                          <w:rFonts w:ascii="Arial" w:hAnsi="Arial" w:cs="Arial"/>
                          <w:iCs/>
                          <w:color w:val="000000" w:themeColor="text1"/>
                          <w:lang w:val="en-US"/>
                        </w:rPr>
                        <w:t xml:space="preserve">shortly be impacted by a change of strategy </w:t>
                      </w:r>
                      <w:r w:rsidR="002644CA">
                        <w:rPr>
                          <w:rFonts w:ascii="Arial" w:hAnsi="Arial" w:cs="Arial"/>
                          <w:iCs/>
                          <w:color w:val="000000" w:themeColor="text1"/>
                          <w:lang w:val="en-US"/>
                        </w:rPr>
                        <w:t>by the Chinese Government</w:t>
                      </w:r>
                      <w:r w:rsidR="009C63F6">
                        <w:rPr>
                          <w:rFonts w:ascii="Arial" w:hAnsi="Arial" w:cs="Arial"/>
                          <w:iCs/>
                          <w:color w:val="000000" w:themeColor="text1"/>
                          <w:lang w:val="en-US"/>
                        </w:rPr>
                        <w:t>.</w:t>
                      </w:r>
                      <w:r>
                        <w:rPr>
                          <w:rFonts w:ascii="Arial" w:hAnsi="Arial" w:cs="Arial"/>
                          <w:iCs/>
                          <w:color w:val="000000" w:themeColor="text1"/>
                          <w:lang w:val="en-US"/>
                        </w:rPr>
                        <w:t xml:space="preserve"> </w:t>
                      </w:r>
                    </w:p>
                    <w:p w14:paraId="4FAB03D6" w14:textId="3086535D" w:rsidR="005B2393" w:rsidRDefault="005B2393">
                      <w:pPr>
                        <w:rPr>
                          <w:rFonts w:ascii="Arial" w:hAnsi="Arial" w:cs="Arial"/>
                          <w:iCs/>
                          <w:color w:val="000000" w:themeColor="text1"/>
                          <w:lang w:val="en-US"/>
                        </w:rPr>
                      </w:pPr>
                    </w:p>
                    <w:p w14:paraId="49E43526" w14:textId="774FE903" w:rsidR="008D5313" w:rsidRPr="008D5313" w:rsidRDefault="005B2393">
                      <w:pPr>
                        <w:rPr>
                          <w:rFonts w:cs="Arial"/>
                          <w:iCs/>
                          <w:color w:val="000000" w:themeColor="text1"/>
                          <w:lang w:val="en-US"/>
                        </w:rPr>
                      </w:pPr>
                      <w:r>
                        <w:rPr>
                          <w:rFonts w:ascii="Arial" w:hAnsi="Arial" w:cs="Arial"/>
                          <w:iCs/>
                          <w:color w:val="000000" w:themeColor="text1"/>
                          <w:lang w:val="en-US"/>
                        </w:rPr>
                        <w:t xml:space="preserve"> </w:t>
                      </w:r>
                      <w:r w:rsidR="002229C6">
                        <w:rPr>
                          <w:rFonts w:ascii="Arial" w:hAnsi="Arial" w:cs="Arial"/>
                          <w:iCs/>
                          <w:color w:val="000000" w:themeColor="text1"/>
                          <w:lang w:val="en-US"/>
                        </w:rPr>
                        <w:t xml:space="preserve">   </w:t>
                      </w:r>
                      <w:r w:rsidR="005179D1">
                        <w:rPr>
                          <w:rFonts w:ascii="Arial" w:hAnsi="Arial" w:cs="Arial"/>
                          <w:iCs/>
                          <w:color w:val="000000" w:themeColor="text1"/>
                          <w:lang w:val="en-US"/>
                        </w:rPr>
                        <w:t xml:space="preserve">    </w:t>
                      </w: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3"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4" w:name="_Toc53524894"/>
      <w:bookmarkStart w:id="15" w:name="_Toc53525180"/>
      <w:r w:rsidRPr="008A5F04">
        <w:rPr>
          <w:rFonts w:ascii="Arial" w:hAnsi="Arial" w:cs="Arial"/>
          <w:b/>
          <w:bCs/>
          <w:color w:val="auto"/>
        </w:rPr>
        <w:lastRenderedPageBreak/>
        <w:t>Section B – Additional information</w:t>
      </w:r>
      <w:bookmarkEnd w:id="13"/>
      <w:bookmarkEnd w:id="14"/>
      <w:bookmarkEnd w:id="15"/>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37614B1B">
                <wp:simplePos x="0" y="0"/>
                <wp:positionH relativeFrom="margin">
                  <wp:align>right</wp:align>
                </wp:positionH>
                <wp:positionV relativeFrom="paragraph">
                  <wp:posOffset>218441</wp:posOffset>
                </wp:positionV>
                <wp:extent cx="5704840" cy="5003800"/>
                <wp:effectExtent l="0" t="0" r="10160" b="25400"/>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5003800"/>
                        </a:xfrm>
                        <a:prstGeom prst="rect">
                          <a:avLst/>
                        </a:prstGeom>
                        <a:solidFill>
                          <a:srgbClr val="FFFFFF"/>
                        </a:solidFill>
                        <a:ln w="9528">
                          <a:solidFill>
                            <a:srgbClr val="000000"/>
                          </a:solidFill>
                          <a:prstDash val="solid"/>
                        </a:ln>
                      </wps:spPr>
                      <wps:txbx>
                        <w:txbxContent>
                          <w:p w14:paraId="3BB03AC8" w14:textId="260BEF30" w:rsidR="002644CA" w:rsidRDefault="002644CA">
                            <w:pPr>
                              <w:spacing w:after="0"/>
                              <w:rPr>
                                <w:rFonts w:ascii="Arial" w:hAnsi="Arial" w:cs="Arial"/>
                                <w:iCs/>
                                <w:color w:val="000000" w:themeColor="text1"/>
                                <w:lang w:val="en-US"/>
                              </w:rPr>
                            </w:pPr>
                            <w:r w:rsidRPr="002644CA">
                              <w:rPr>
                                <w:rFonts w:ascii="Arial" w:hAnsi="Arial" w:cs="Arial"/>
                                <w:iCs/>
                                <w:color w:val="000000" w:themeColor="text1"/>
                                <w:lang w:val="en-US"/>
                              </w:rPr>
                              <w:t xml:space="preserve">As part </w:t>
                            </w:r>
                            <w:r>
                              <w:rPr>
                                <w:rFonts w:ascii="Arial" w:hAnsi="Arial" w:cs="Arial"/>
                                <w:iCs/>
                                <w:color w:val="000000" w:themeColor="text1"/>
                                <w:lang w:val="en-US"/>
                              </w:rPr>
                              <w:t xml:space="preserve">of this investigation, it is vital that 2 </w:t>
                            </w:r>
                            <w:r w:rsidR="00AD3CCB">
                              <w:rPr>
                                <w:rFonts w:ascii="Arial" w:hAnsi="Arial" w:cs="Arial"/>
                                <w:iCs/>
                                <w:color w:val="000000" w:themeColor="text1"/>
                                <w:lang w:val="en-US"/>
                              </w:rPr>
                              <w:t>factors</w:t>
                            </w:r>
                            <w:r w:rsidR="009B146D">
                              <w:rPr>
                                <w:rFonts w:ascii="Arial" w:hAnsi="Arial" w:cs="Arial"/>
                                <w:iCs/>
                                <w:color w:val="000000" w:themeColor="text1"/>
                                <w:lang w:val="en-US"/>
                              </w:rPr>
                              <w:t xml:space="preserve"> are considered carefully.</w:t>
                            </w:r>
                          </w:p>
                          <w:p w14:paraId="142EE09F" w14:textId="77777777" w:rsidR="002644CA" w:rsidRDefault="002644CA">
                            <w:pPr>
                              <w:spacing w:after="0"/>
                              <w:rPr>
                                <w:rFonts w:ascii="Arial" w:hAnsi="Arial" w:cs="Arial"/>
                                <w:iCs/>
                                <w:color w:val="000000" w:themeColor="text1"/>
                                <w:lang w:val="en-US"/>
                              </w:rPr>
                            </w:pPr>
                          </w:p>
                          <w:p w14:paraId="73974D6C" w14:textId="32E3BFDB" w:rsidR="002644CA" w:rsidRDefault="002644CA">
                            <w:pPr>
                              <w:spacing w:after="0"/>
                              <w:rPr>
                                <w:rFonts w:ascii="Arial" w:hAnsi="Arial" w:cs="Arial"/>
                                <w:iCs/>
                                <w:color w:val="000000" w:themeColor="text1"/>
                                <w:lang w:val="en-US"/>
                              </w:rPr>
                            </w:pPr>
                            <w:r>
                              <w:rPr>
                                <w:rFonts w:ascii="Arial" w:hAnsi="Arial" w:cs="Arial"/>
                                <w:iCs/>
                                <w:color w:val="000000" w:themeColor="text1"/>
                                <w:lang w:val="en-US"/>
                              </w:rPr>
                              <w:t>Firstly</w:t>
                            </w:r>
                            <w:r w:rsidR="009B146D">
                              <w:rPr>
                                <w:rFonts w:ascii="Arial" w:hAnsi="Arial" w:cs="Arial"/>
                                <w:iCs/>
                                <w:color w:val="000000" w:themeColor="text1"/>
                                <w:lang w:val="en-US"/>
                              </w:rPr>
                              <w:t>, it</w:t>
                            </w:r>
                            <w:r>
                              <w:rPr>
                                <w:rFonts w:ascii="Arial" w:hAnsi="Arial" w:cs="Arial"/>
                                <w:iCs/>
                                <w:color w:val="000000" w:themeColor="text1"/>
                                <w:lang w:val="en-US"/>
                              </w:rPr>
                              <w:t xml:space="preserve"> is vital that a balanced view is taken, where</w:t>
                            </w:r>
                            <w:r w:rsidR="009B146D">
                              <w:rPr>
                                <w:rFonts w:ascii="Arial" w:hAnsi="Arial" w:cs="Arial"/>
                                <w:iCs/>
                                <w:color w:val="000000" w:themeColor="text1"/>
                                <w:lang w:val="en-US"/>
                              </w:rPr>
                              <w:t xml:space="preserve"> any</w:t>
                            </w:r>
                            <w:r>
                              <w:rPr>
                                <w:rFonts w:ascii="Arial" w:hAnsi="Arial" w:cs="Arial"/>
                                <w:iCs/>
                                <w:color w:val="000000" w:themeColor="text1"/>
                                <w:lang w:val="en-US"/>
                              </w:rPr>
                              <w:t xml:space="preserve"> impacts to the end user</w:t>
                            </w:r>
                            <w:r w:rsidR="00702C56">
                              <w:rPr>
                                <w:rFonts w:ascii="Arial" w:hAnsi="Arial" w:cs="Arial"/>
                                <w:iCs/>
                                <w:color w:val="000000" w:themeColor="text1"/>
                                <w:lang w:val="en-US"/>
                              </w:rPr>
                              <w:t xml:space="preserve"> sector</w:t>
                            </w:r>
                            <w:r>
                              <w:rPr>
                                <w:rFonts w:ascii="Arial" w:hAnsi="Arial" w:cs="Arial"/>
                                <w:iCs/>
                                <w:color w:val="000000" w:themeColor="text1"/>
                                <w:lang w:val="en-US"/>
                              </w:rPr>
                              <w:t xml:space="preserve"> and other supply chain </w:t>
                            </w:r>
                            <w:r w:rsidR="00702C56">
                              <w:rPr>
                                <w:rFonts w:ascii="Arial" w:hAnsi="Arial" w:cs="Arial"/>
                                <w:iCs/>
                                <w:color w:val="000000" w:themeColor="text1"/>
                                <w:lang w:val="en-US"/>
                              </w:rPr>
                              <w:t xml:space="preserve">operators </w:t>
                            </w:r>
                            <w:r w:rsidR="009B146D">
                              <w:rPr>
                                <w:rFonts w:ascii="Arial" w:hAnsi="Arial" w:cs="Arial"/>
                                <w:iCs/>
                                <w:color w:val="000000" w:themeColor="text1"/>
                                <w:lang w:val="en-US"/>
                              </w:rPr>
                              <w:t xml:space="preserve">(Traders and Steel Service </w:t>
                            </w:r>
                            <w:proofErr w:type="spellStart"/>
                            <w:r w:rsidR="009B146D">
                              <w:rPr>
                                <w:rFonts w:ascii="Arial" w:hAnsi="Arial" w:cs="Arial"/>
                                <w:iCs/>
                                <w:color w:val="000000" w:themeColor="text1"/>
                                <w:lang w:val="en-US"/>
                              </w:rPr>
                              <w:t>Centres</w:t>
                            </w:r>
                            <w:proofErr w:type="spellEnd"/>
                            <w:r w:rsidR="009B146D">
                              <w:rPr>
                                <w:rFonts w:ascii="Arial" w:hAnsi="Arial" w:cs="Arial"/>
                                <w:iCs/>
                                <w:color w:val="000000" w:themeColor="text1"/>
                                <w:lang w:val="en-US"/>
                              </w:rPr>
                              <w:t xml:space="preserve">) </w:t>
                            </w:r>
                            <w:r>
                              <w:rPr>
                                <w:rFonts w:ascii="Arial" w:hAnsi="Arial" w:cs="Arial"/>
                                <w:iCs/>
                                <w:color w:val="000000" w:themeColor="text1"/>
                                <w:lang w:val="en-US"/>
                              </w:rPr>
                              <w:t xml:space="preserve">are investigated </w:t>
                            </w:r>
                            <w:r w:rsidR="009B146D">
                              <w:rPr>
                                <w:rFonts w:ascii="Arial" w:hAnsi="Arial" w:cs="Arial"/>
                                <w:iCs/>
                                <w:color w:val="000000" w:themeColor="text1"/>
                                <w:lang w:val="en-US"/>
                              </w:rPr>
                              <w:t xml:space="preserve">just as </w:t>
                            </w:r>
                            <w:r>
                              <w:rPr>
                                <w:rFonts w:ascii="Arial" w:hAnsi="Arial" w:cs="Arial"/>
                                <w:iCs/>
                                <w:color w:val="000000" w:themeColor="text1"/>
                                <w:lang w:val="en-US"/>
                              </w:rPr>
                              <w:t>thoroughly</w:t>
                            </w:r>
                            <w:r w:rsidR="009B146D">
                              <w:rPr>
                                <w:rFonts w:ascii="Arial" w:hAnsi="Arial" w:cs="Arial"/>
                                <w:iCs/>
                                <w:color w:val="000000" w:themeColor="text1"/>
                                <w:lang w:val="en-US"/>
                              </w:rPr>
                              <w:t xml:space="preserve">, as those to </w:t>
                            </w:r>
                            <w:r>
                              <w:rPr>
                                <w:rFonts w:ascii="Arial" w:hAnsi="Arial" w:cs="Arial"/>
                                <w:iCs/>
                                <w:color w:val="000000" w:themeColor="text1"/>
                                <w:lang w:val="en-US"/>
                              </w:rPr>
                              <w:t>the UK steel mills</w:t>
                            </w:r>
                            <w:r w:rsidR="00702C56">
                              <w:rPr>
                                <w:rFonts w:ascii="Arial" w:hAnsi="Arial" w:cs="Arial"/>
                                <w:iCs/>
                                <w:color w:val="000000" w:themeColor="text1"/>
                                <w:lang w:val="en-US"/>
                              </w:rPr>
                              <w:t>.</w:t>
                            </w:r>
                            <w:r>
                              <w:rPr>
                                <w:rFonts w:ascii="Arial" w:hAnsi="Arial" w:cs="Arial"/>
                                <w:iCs/>
                                <w:color w:val="000000" w:themeColor="text1"/>
                                <w:lang w:val="en-US"/>
                              </w:rPr>
                              <w:t xml:space="preserve">        </w:t>
                            </w:r>
                          </w:p>
                          <w:p w14:paraId="66440FF8" w14:textId="6C15C7D9" w:rsidR="00AD3CCB" w:rsidRDefault="00AD3CCB">
                            <w:pPr>
                              <w:spacing w:after="0"/>
                              <w:rPr>
                                <w:rFonts w:ascii="Arial" w:hAnsi="Arial" w:cs="Arial"/>
                                <w:iCs/>
                                <w:color w:val="000000" w:themeColor="text1"/>
                                <w:lang w:val="en-US"/>
                              </w:rPr>
                            </w:pPr>
                          </w:p>
                          <w:p w14:paraId="30CF3406" w14:textId="77777777" w:rsidR="002644CA" w:rsidRDefault="002644CA">
                            <w:pPr>
                              <w:spacing w:after="0"/>
                              <w:rPr>
                                <w:rFonts w:ascii="Arial" w:hAnsi="Arial" w:cs="Arial"/>
                                <w:iCs/>
                                <w:color w:val="000000" w:themeColor="text1"/>
                                <w:lang w:val="en-US"/>
                              </w:rPr>
                            </w:pPr>
                          </w:p>
                          <w:p w14:paraId="22051BC7" w14:textId="7B46748E" w:rsidR="000E1DC1" w:rsidRDefault="009B146D">
                            <w:pPr>
                              <w:spacing w:after="0"/>
                              <w:rPr>
                                <w:rFonts w:ascii="Arial" w:hAnsi="Arial" w:cs="Arial"/>
                                <w:iCs/>
                                <w:color w:val="000000" w:themeColor="text1"/>
                                <w:lang w:val="en-US"/>
                              </w:rPr>
                            </w:pPr>
                            <w:r>
                              <w:rPr>
                                <w:rFonts w:ascii="Arial" w:hAnsi="Arial" w:cs="Arial"/>
                                <w:iCs/>
                                <w:color w:val="000000" w:themeColor="text1"/>
                                <w:lang w:val="en-US"/>
                              </w:rPr>
                              <w:t xml:space="preserve">Secondly, that </w:t>
                            </w:r>
                            <w:r w:rsidR="002644CA">
                              <w:rPr>
                                <w:rFonts w:ascii="Arial" w:hAnsi="Arial" w:cs="Arial"/>
                                <w:iCs/>
                                <w:color w:val="000000" w:themeColor="text1"/>
                                <w:lang w:val="en-US"/>
                              </w:rPr>
                              <w:t>the current economic climate is considered</w:t>
                            </w:r>
                            <w:r w:rsidR="00702C56">
                              <w:rPr>
                                <w:rFonts w:ascii="Arial" w:hAnsi="Arial" w:cs="Arial"/>
                                <w:iCs/>
                                <w:color w:val="000000" w:themeColor="text1"/>
                                <w:lang w:val="en-US"/>
                              </w:rPr>
                              <w:t>,</w:t>
                            </w:r>
                            <w:r w:rsidR="002644CA">
                              <w:rPr>
                                <w:rFonts w:ascii="Arial" w:hAnsi="Arial" w:cs="Arial"/>
                                <w:iCs/>
                                <w:color w:val="000000" w:themeColor="text1"/>
                                <w:lang w:val="en-US"/>
                              </w:rPr>
                              <w:t xml:space="preserve"> not just a </w:t>
                            </w:r>
                            <w:r w:rsidR="00702C56">
                              <w:rPr>
                                <w:rFonts w:ascii="Arial" w:hAnsi="Arial" w:cs="Arial"/>
                                <w:iCs/>
                                <w:color w:val="000000" w:themeColor="text1"/>
                                <w:lang w:val="en-US"/>
                              </w:rPr>
                              <w:t>historic calculation</w:t>
                            </w:r>
                            <w:r w:rsidR="00AD3CCB">
                              <w:rPr>
                                <w:rFonts w:ascii="Arial" w:hAnsi="Arial" w:cs="Arial"/>
                                <w:iCs/>
                                <w:color w:val="000000" w:themeColor="text1"/>
                                <w:lang w:val="en-US"/>
                              </w:rPr>
                              <w:t>, based on tonnages and countries where material has been imported from in the past</w:t>
                            </w:r>
                            <w:r w:rsidR="00702C56">
                              <w:rPr>
                                <w:rFonts w:ascii="Arial" w:hAnsi="Arial" w:cs="Arial"/>
                                <w:iCs/>
                                <w:color w:val="000000" w:themeColor="text1"/>
                                <w:lang w:val="en-US"/>
                              </w:rPr>
                              <w:t>.</w:t>
                            </w:r>
                          </w:p>
                          <w:p w14:paraId="785CD293" w14:textId="1C075055" w:rsidR="00702C56" w:rsidRDefault="00702C56">
                            <w:pPr>
                              <w:spacing w:after="0"/>
                              <w:rPr>
                                <w:rFonts w:ascii="Arial" w:hAnsi="Arial" w:cs="Arial"/>
                                <w:iCs/>
                                <w:color w:val="000000" w:themeColor="text1"/>
                                <w:lang w:val="en-US"/>
                              </w:rPr>
                            </w:pPr>
                          </w:p>
                          <w:p w14:paraId="6384A3C5" w14:textId="7E5E315B" w:rsidR="00702C56" w:rsidRDefault="00702C56" w:rsidP="00702C56">
                            <w:pPr>
                              <w:pStyle w:val="ListParagraph"/>
                              <w:numPr>
                                <w:ilvl w:val="0"/>
                                <w:numId w:val="4"/>
                              </w:numPr>
                              <w:spacing w:after="0"/>
                              <w:rPr>
                                <w:rFonts w:cs="Arial"/>
                                <w:iCs/>
                                <w:color w:val="000000" w:themeColor="text1"/>
                                <w:lang w:val="en-US"/>
                              </w:rPr>
                            </w:pPr>
                            <w:r>
                              <w:rPr>
                                <w:rFonts w:cs="Arial"/>
                                <w:iCs/>
                                <w:color w:val="000000" w:themeColor="text1"/>
                                <w:lang w:val="en-US"/>
                              </w:rPr>
                              <w:t>China is no longer a major supplier into the UK market and already has antidumping import taxes associated with the Metallic Coated Sheet products</w:t>
                            </w:r>
                            <w:r w:rsidR="009B146D">
                              <w:rPr>
                                <w:rFonts w:cs="Arial"/>
                                <w:iCs/>
                                <w:color w:val="000000" w:themeColor="text1"/>
                                <w:lang w:val="en-US"/>
                              </w:rPr>
                              <w:t xml:space="preserve"> (it is </w:t>
                            </w:r>
                            <w:r w:rsidR="00AD3CCB">
                              <w:rPr>
                                <w:rFonts w:cs="Arial"/>
                                <w:iCs/>
                                <w:color w:val="000000" w:themeColor="text1"/>
                                <w:lang w:val="en-US"/>
                              </w:rPr>
                              <w:t xml:space="preserve">therefore </w:t>
                            </w:r>
                            <w:r w:rsidR="009B146D">
                              <w:rPr>
                                <w:rFonts w:cs="Arial"/>
                                <w:iCs/>
                                <w:color w:val="000000" w:themeColor="text1"/>
                                <w:lang w:val="en-US"/>
                              </w:rPr>
                              <w:t xml:space="preserve">pointless having a Country specific quota </w:t>
                            </w:r>
                            <w:r w:rsidR="00AD3CCB">
                              <w:rPr>
                                <w:rFonts w:cs="Arial"/>
                                <w:iCs/>
                                <w:color w:val="000000" w:themeColor="text1"/>
                                <w:lang w:val="en-US"/>
                              </w:rPr>
                              <w:t xml:space="preserve">for China </w:t>
                            </w:r>
                            <w:r w:rsidR="009B146D">
                              <w:rPr>
                                <w:rFonts w:cs="Arial"/>
                                <w:iCs/>
                                <w:color w:val="000000" w:themeColor="text1"/>
                                <w:lang w:val="en-US"/>
                              </w:rPr>
                              <w:t xml:space="preserve">– as can be seen in the Q3 2021 </w:t>
                            </w:r>
                            <w:r w:rsidR="00AD3CCB">
                              <w:rPr>
                                <w:rFonts w:cs="Arial"/>
                                <w:iCs/>
                                <w:color w:val="000000" w:themeColor="text1"/>
                                <w:lang w:val="en-US"/>
                              </w:rPr>
                              <w:t>import volumes</w:t>
                            </w:r>
                            <w:r w:rsidR="009B146D">
                              <w:rPr>
                                <w:rFonts w:cs="Arial"/>
                                <w:iCs/>
                                <w:color w:val="000000" w:themeColor="text1"/>
                                <w:lang w:val="en-US"/>
                              </w:rPr>
                              <w:t>)</w:t>
                            </w:r>
                          </w:p>
                          <w:p w14:paraId="127C7CDF" w14:textId="77777777" w:rsidR="009B146D" w:rsidRPr="009B146D" w:rsidRDefault="009B146D" w:rsidP="009B146D">
                            <w:pPr>
                              <w:spacing w:after="0"/>
                              <w:rPr>
                                <w:rFonts w:cs="Arial"/>
                                <w:iCs/>
                                <w:color w:val="000000" w:themeColor="text1"/>
                                <w:lang w:val="en-US"/>
                              </w:rPr>
                            </w:pPr>
                          </w:p>
                          <w:p w14:paraId="725EB622" w14:textId="7A497E65" w:rsidR="009B146D" w:rsidRDefault="00702C56" w:rsidP="00702C56">
                            <w:pPr>
                              <w:pStyle w:val="ListParagraph"/>
                              <w:numPr>
                                <w:ilvl w:val="0"/>
                                <w:numId w:val="4"/>
                              </w:numPr>
                              <w:spacing w:after="0"/>
                              <w:rPr>
                                <w:rFonts w:cs="Arial"/>
                                <w:iCs/>
                                <w:color w:val="000000" w:themeColor="text1"/>
                                <w:lang w:val="en-US"/>
                              </w:rPr>
                            </w:pPr>
                            <w:r>
                              <w:rPr>
                                <w:rFonts w:cs="Arial"/>
                                <w:iCs/>
                                <w:color w:val="000000" w:themeColor="text1"/>
                                <w:lang w:val="en-US"/>
                              </w:rPr>
                              <w:t>The Chinese government</w:t>
                            </w:r>
                            <w:r w:rsidR="009B146D">
                              <w:rPr>
                                <w:rFonts w:cs="Arial"/>
                                <w:iCs/>
                                <w:color w:val="000000" w:themeColor="text1"/>
                                <w:lang w:val="en-US"/>
                              </w:rPr>
                              <w:t>’</w:t>
                            </w:r>
                            <w:r>
                              <w:rPr>
                                <w:rFonts w:cs="Arial"/>
                                <w:iCs/>
                                <w:color w:val="000000" w:themeColor="text1"/>
                                <w:lang w:val="en-US"/>
                              </w:rPr>
                              <w:t xml:space="preserve">s present steel strategy linked to their 5 year plan, will almost certainly reduce the volume of export of steel leaving China over the next few years. This will result in less material being available </w:t>
                            </w:r>
                            <w:r w:rsidR="009B146D">
                              <w:rPr>
                                <w:rFonts w:cs="Arial"/>
                                <w:iCs/>
                                <w:color w:val="000000" w:themeColor="text1"/>
                                <w:lang w:val="en-US"/>
                              </w:rPr>
                              <w:t>in the</w:t>
                            </w:r>
                            <w:r w:rsidR="009C63F6">
                              <w:rPr>
                                <w:rFonts w:cs="Arial"/>
                                <w:iCs/>
                                <w:color w:val="000000" w:themeColor="text1"/>
                                <w:lang w:val="en-US"/>
                              </w:rPr>
                              <w:t xml:space="preserve"> globally </w:t>
                            </w:r>
                            <w:r w:rsidR="009B146D">
                              <w:rPr>
                                <w:rFonts w:cs="Arial"/>
                                <w:iCs/>
                                <w:color w:val="000000" w:themeColor="text1"/>
                                <w:lang w:val="en-US"/>
                              </w:rPr>
                              <w:t xml:space="preserve">traded market </w:t>
                            </w:r>
                            <w:r>
                              <w:rPr>
                                <w:rFonts w:cs="Arial"/>
                                <w:iCs/>
                                <w:color w:val="000000" w:themeColor="text1"/>
                                <w:lang w:val="en-US"/>
                              </w:rPr>
                              <w:t xml:space="preserve">and flexibility will be key when sourcing material – any UK steel quota </w:t>
                            </w:r>
                            <w:r w:rsidR="009C63F6">
                              <w:rPr>
                                <w:rFonts w:cs="Arial"/>
                                <w:iCs/>
                                <w:color w:val="000000" w:themeColor="text1"/>
                                <w:lang w:val="en-US"/>
                              </w:rPr>
                              <w:t xml:space="preserve">system </w:t>
                            </w:r>
                            <w:r>
                              <w:rPr>
                                <w:rFonts w:cs="Arial"/>
                                <w:iCs/>
                                <w:color w:val="000000" w:themeColor="text1"/>
                                <w:lang w:val="en-US"/>
                              </w:rPr>
                              <w:t xml:space="preserve">will reduce flexibility, especially if it </w:t>
                            </w:r>
                            <w:r w:rsidR="009B146D">
                              <w:rPr>
                                <w:rFonts w:cs="Arial"/>
                                <w:iCs/>
                                <w:color w:val="000000" w:themeColor="text1"/>
                                <w:lang w:val="en-US"/>
                              </w:rPr>
                              <w:t>allocates tonn</w:t>
                            </w:r>
                            <w:r w:rsidR="009C63F6">
                              <w:rPr>
                                <w:rFonts w:cs="Arial"/>
                                <w:iCs/>
                                <w:color w:val="000000" w:themeColor="text1"/>
                                <w:lang w:val="en-US"/>
                              </w:rPr>
                              <w:t>age</w:t>
                            </w:r>
                            <w:r w:rsidR="009B146D">
                              <w:rPr>
                                <w:rFonts w:cs="Arial"/>
                                <w:iCs/>
                                <w:color w:val="000000" w:themeColor="text1"/>
                                <w:lang w:val="en-US"/>
                              </w:rPr>
                              <w:t xml:space="preserve"> to particular countries.</w:t>
                            </w:r>
                          </w:p>
                          <w:p w14:paraId="6FBAA02F" w14:textId="4039542A" w:rsidR="00702C56" w:rsidRPr="009B146D" w:rsidRDefault="009B146D" w:rsidP="009B146D">
                            <w:pPr>
                              <w:spacing w:after="0"/>
                              <w:rPr>
                                <w:rFonts w:cs="Arial"/>
                                <w:iCs/>
                                <w:color w:val="000000" w:themeColor="text1"/>
                                <w:lang w:val="en-US"/>
                              </w:rPr>
                            </w:pPr>
                            <w:r w:rsidRPr="009B146D">
                              <w:rPr>
                                <w:rFonts w:cs="Arial"/>
                                <w:iCs/>
                                <w:color w:val="000000" w:themeColor="text1"/>
                                <w:lang w:val="en-US"/>
                              </w:rPr>
                              <w:t xml:space="preserve"> </w:t>
                            </w:r>
                          </w:p>
                          <w:p w14:paraId="764FAAD9" w14:textId="50C3938E" w:rsidR="00702C56" w:rsidRDefault="009C63F6" w:rsidP="00702C56">
                            <w:pPr>
                              <w:pStyle w:val="ListParagraph"/>
                              <w:numPr>
                                <w:ilvl w:val="0"/>
                                <w:numId w:val="4"/>
                              </w:numPr>
                              <w:spacing w:after="0"/>
                              <w:rPr>
                                <w:rFonts w:cs="Arial"/>
                                <w:iCs/>
                                <w:color w:val="000000" w:themeColor="text1"/>
                                <w:lang w:val="en-US"/>
                              </w:rPr>
                            </w:pPr>
                            <w:r>
                              <w:rPr>
                                <w:rFonts w:cs="Arial"/>
                                <w:iCs/>
                                <w:color w:val="000000" w:themeColor="text1"/>
                                <w:lang w:val="en-US"/>
                              </w:rPr>
                              <w:t xml:space="preserve">Covid had </w:t>
                            </w:r>
                            <w:r w:rsidR="00702C56">
                              <w:rPr>
                                <w:rFonts w:cs="Arial"/>
                                <w:iCs/>
                                <w:color w:val="000000" w:themeColor="text1"/>
                                <w:lang w:val="en-US"/>
                              </w:rPr>
                              <w:t>significant</w:t>
                            </w:r>
                            <w:r>
                              <w:rPr>
                                <w:rFonts w:cs="Arial"/>
                                <w:iCs/>
                                <w:color w:val="000000" w:themeColor="text1"/>
                                <w:lang w:val="en-US"/>
                              </w:rPr>
                              <w:t xml:space="preserve"> impacts to the UK steel supply chains</w:t>
                            </w:r>
                            <w:r w:rsidR="00702C56">
                              <w:rPr>
                                <w:rFonts w:cs="Arial"/>
                                <w:iCs/>
                                <w:color w:val="000000" w:themeColor="text1"/>
                                <w:lang w:val="en-US"/>
                              </w:rPr>
                              <w:t>, with stocks levels during 2021 at record low levels, which could take more than a further 12 months to recover.</w:t>
                            </w:r>
                            <w:r w:rsidR="00AD3CCB">
                              <w:rPr>
                                <w:rFonts w:cs="Arial"/>
                                <w:iCs/>
                                <w:color w:val="000000" w:themeColor="text1"/>
                                <w:lang w:val="en-US"/>
                              </w:rPr>
                              <w:t xml:space="preserve"> Therefore any import quota could result in slowing down the process of bringing stock levels back to historic levels. </w:t>
                            </w:r>
                          </w:p>
                          <w:p w14:paraId="2C5EE26C" w14:textId="77777777" w:rsidR="009B146D" w:rsidRPr="009B146D" w:rsidRDefault="009B146D" w:rsidP="009B146D">
                            <w:pPr>
                              <w:spacing w:after="0"/>
                              <w:rPr>
                                <w:rFonts w:cs="Arial"/>
                                <w:iCs/>
                                <w:color w:val="000000" w:themeColor="text1"/>
                                <w:lang w:val="en-US"/>
                              </w:rPr>
                            </w:pPr>
                          </w:p>
                          <w:p w14:paraId="342D0307" w14:textId="71FE7728" w:rsidR="00702C56" w:rsidRDefault="00702C56" w:rsidP="002B4C1B">
                            <w:pPr>
                              <w:pStyle w:val="ListParagraph"/>
                              <w:numPr>
                                <w:ilvl w:val="0"/>
                                <w:numId w:val="4"/>
                              </w:numPr>
                              <w:spacing w:after="0"/>
                              <w:rPr>
                                <w:rFonts w:cs="Arial"/>
                                <w:iCs/>
                                <w:color w:val="000000" w:themeColor="text1"/>
                                <w:lang w:val="en-US"/>
                              </w:rPr>
                            </w:pPr>
                            <w:r w:rsidRPr="00702C56">
                              <w:rPr>
                                <w:rFonts w:cs="Arial"/>
                                <w:iCs/>
                                <w:color w:val="000000" w:themeColor="text1"/>
                                <w:lang w:val="en-US"/>
                              </w:rPr>
                              <w:t>Based on the above Covid situation and also linked to Brexit, the EU mills appear to have</w:t>
                            </w:r>
                            <w:r>
                              <w:rPr>
                                <w:rFonts w:cs="Arial"/>
                                <w:iCs/>
                                <w:color w:val="000000" w:themeColor="text1"/>
                                <w:lang w:val="en-US"/>
                              </w:rPr>
                              <w:t xml:space="preserve"> prioritized their own domestic customers</w:t>
                            </w:r>
                            <w:r w:rsidR="00AD3CCB">
                              <w:rPr>
                                <w:rFonts w:cs="Arial"/>
                                <w:iCs/>
                                <w:color w:val="000000" w:themeColor="text1"/>
                                <w:lang w:val="en-US"/>
                              </w:rPr>
                              <w:t>, E</w:t>
                            </w:r>
                            <w:r>
                              <w:rPr>
                                <w:rFonts w:cs="Arial"/>
                                <w:iCs/>
                                <w:color w:val="000000" w:themeColor="text1"/>
                                <w:lang w:val="en-US"/>
                              </w:rPr>
                              <w:t xml:space="preserve">ven mills in Italy, who have historically sent </w:t>
                            </w:r>
                            <w:proofErr w:type="spellStart"/>
                            <w:r>
                              <w:rPr>
                                <w:rFonts w:cs="Arial"/>
                                <w:iCs/>
                                <w:color w:val="000000" w:themeColor="text1"/>
                                <w:lang w:val="en-US"/>
                              </w:rPr>
                              <w:t>tonnes</w:t>
                            </w:r>
                            <w:proofErr w:type="spellEnd"/>
                            <w:r>
                              <w:rPr>
                                <w:rFonts w:cs="Arial"/>
                                <w:iCs/>
                                <w:color w:val="000000" w:themeColor="text1"/>
                                <w:lang w:val="en-US"/>
                              </w:rPr>
                              <w:t xml:space="preserve"> </w:t>
                            </w:r>
                            <w:r w:rsidR="00AD3CCB">
                              <w:rPr>
                                <w:rFonts w:cs="Arial"/>
                                <w:iCs/>
                                <w:color w:val="000000" w:themeColor="text1"/>
                                <w:lang w:val="en-US"/>
                              </w:rPr>
                              <w:t xml:space="preserve">(Cat4) </w:t>
                            </w:r>
                            <w:r>
                              <w:rPr>
                                <w:rFonts w:cs="Arial"/>
                                <w:iCs/>
                                <w:color w:val="000000" w:themeColor="text1"/>
                                <w:lang w:val="en-US"/>
                              </w:rPr>
                              <w:t xml:space="preserve">into the UK, are not offering </w:t>
                            </w:r>
                            <w:proofErr w:type="spellStart"/>
                            <w:r>
                              <w:rPr>
                                <w:rFonts w:cs="Arial"/>
                                <w:iCs/>
                                <w:color w:val="000000" w:themeColor="text1"/>
                                <w:lang w:val="en-US"/>
                              </w:rPr>
                              <w:t>tonnes</w:t>
                            </w:r>
                            <w:proofErr w:type="spellEnd"/>
                            <w:r>
                              <w:rPr>
                                <w:rFonts w:cs="Arial"/>
                                <w:iCs/>
                                <w:color w:val="000000" w:themeColor="text1"/>
                                <w:lang w:val="en-US"/>
                              </w:rPr>
                              <w:t xml:space="preserve"> at present.</w:t>
                            </w:r>
                          </w:p>
                          <w:p w14:paraId="7103991C" w14:textId="77777777" w:rsidR="009B146D" w:rsidRPr="009B146D" w:rsidRDefault="009B146D" w:rsidP="009B146D">
                            <w:pPr>
                              <w:pStyle w:val="ListParagraph"/>
                              <w:rPr>
                                <w:rFonts w:cs="Arial"/>
                                <w:iCs/>
                                <w:color w:val="000000" w:themeColor="text1"/>
                                <w:lang w:val="en-US"/>
                              </w:rPr>
                            </w:pPr>
                          </w:p>
                          <w:p w14:paraId="5FA19B54" w14:textId="6916D927" w:rsidR="00702C56" w:rsidRPr="00702C56" w:rsidRDefault="009B146D" w:rsidP="002B4C1B">
                            <w:pPr>
                              <w:pStyle w:val="ListParagraph"/>
                              <w:numPr>
                                <w:ilvl w:val="0"/>
                                <w:numId w:val="4"/>
                              </w:numPr>
                              <w:spacing w:after="0"/>
                              <w:rPr>
                                <w:rFonts w:cs="Arial"/>
                                <w:iCs/>
                                <w:color w:val="000000" w:themeColor="text1"/>
                                <w:lang w:val="en-US"/>
                              </w:rPr>
                            </w:pPr>
                            <w:r>
                              <w:rPr>
                                <w:rFonts w:cs="Arial"/>
                                <w:iCs/>
                                <w:color w:val="000000" w:themeColor="text1"/>
                                <w:lang w:val="en-US"/>
                              </w:rPr>
                              <w:t xml:space="preserve">The potential trade deal discussions between the EU and US (29/09/21), could result in </w:t>
                            </w:r>
                            <w:r w:rsidR="009C63F6">
                              <w:rPr>
                                <w:rFonts w:cs="Arial"/>
                                <w:iCs/>
                                <w:color w:val="000000" w:themeColor="text1"/>
                                <w:lang w:val="en-US"/>
                              </w:rPr>
                              <w:t xml:space="preserve">additional </w:t>
                            </w:r>
                            <w:proofErr w:type="spellStart"/>
                            <w:r>
                              <w:rPr>
                                <w:rFonts w:cs="Arial"/>
                                <w:iCs/>
                                <w:color w:val="000000" w:themeColor="text1"/>
                                <w:lang w:val="en-US"/>
                              </w:rPr>
                              <w:t>tonnes</w:t>
                            </w:r>
                            <w:proofErr w:type="spellEnd"/>
                            <w:r>
                              <w:rPr>
                                <w:rFonts w:cs="Arial"/>
                                <w:iCs/>
                                <w:color w:val="000000" w:themeColor="text1"/>
                                <w:lang w:val="en-US"/>
                              </w:rPr>
                              <w:t xml:space="preserve"> being exported from the EU/UK</w:t>
                            </w:r>
                            <w:r w:rsidR="009C63F6">
                              <w:rPr>
                                <w:rFonts w:cs="Arial"/>
                                <w:iCs/>
                                <w:color w:val="000000" w:themeColor="text1"/>
                                <w:lang w:val="en-US"/>
                              </w:rPr>
                              <w:t xml:space="preserve"> to the US</w:t>
                            </w:r>
                            <w:r>
                              <w:rPr>
                                <w:rFonts w:cs="Arial"/>
                                <w:iCs/>
                                <w:color w:val="000000" w:themeColor="text1"/>
                                <w:lang w:val="en-US"/>
                              </w:rPr>
                              <w:t xml:space="preserve">, which again could lead to a lack of available </w:t>
                            </w:r>
                            <w:r w:rsidR="009C63F6">
                              <w:rPr>
                                <w:rFonts w:cs="Arial"/>
                                <w:iCs/>
                                <w:color w:val="000000" w:themeColor="text1"/>
                                <w:lang w:val="en-US"/>
                              </w:rPr>
                              <w:t>material</w:t>
                            </w:r>
                            <w:r>
                              <w:rPr>
                                <w:rFonts w:cs="Arial"/>
                                <w:iCs/>
                                <w:color w:val="000000" w:themeColor="text1"/>
                                <w:lang w:val="en-US"/>
                              </w:rPr>
                              <w:t xml:space="preserve"> being available for the UK end users  </w:t>
                            </w:r>
                            <w:r w:rsidR="00702C56">
                              <w:rPr>
                                <w:rFonts w:cs="Arial"/>
                                <w:iCs/>
                                <w:color w:val="000000" w:themeColor="text1"/>
                                <w:lang w:val="en-US"/>
                              </w:rPr>
                              <w:t xml:space="preserve">  </w:t>
                            </w:r>
                            <w:r w:rsidR="00702C56" w:rsidRPr="00702C56">
                              <w:rPr>
                                <w:rFonts w:cs="Arial"/>
                                <w:iCs/>
                                <w:color w:val="000000" w:themeColor="text1"/>
                                <w:lang w:val="en-US"/>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2051BBC" id="Text Box 2" o:spid="_x0000_s1028" type="#_x0000_t202" style="position:absolute;margin-left:398pt;margin-top:17.2pt;width:449.2pt;height:394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" strokeweight=".26467mm">
                <v:textbox>
                  <w:txbxContent>
                    <w:p w14:paraId="3BB03AC8" w14:textId="260BEF30" w:rsidR="002644CA" w:rsidRDefault="002644CA">
                      <w:pPr>
                        <w:spacing w:after="0"/>
                        <w:rPr>
                          <w:rFonts w:ascii="Arial" w:hAnsi="Arial" w:cs="Arial"/>
                          <w:iCs/>
                          <w:color w:val="000000" w:themeColor="text1"/>
                          <w:lang w:val="en-US"/>
                        </w:rPr>
                      </w:pPr>
                      <w:r w:rsidRPr="002644CA">
                        <w:rPr>
                          <w:rFonts w:ascii="Arial" w:hAnsi="Arial" w:cs="Arial"/>
                          <w:iCs/>
                          <w:color w:val="000000" w:themeColor="text1"/>
                          <w:lang w:val="en-US"/>
                        </w:rPr>
                        <w:t xml:space="preserve">As part </w:t>
                      </w:r>
                      <w:r>
                        <w:rPr>
                          <w:rFonts w:ascii="Arial" w:hAnsi="Arial" w:cs="Arial"/>
                          <w:iCs/>
                          <w:color w:val="000000" w:themeColor="text1"/>
                          <w:lang w:val="en-US"/>
                        </w:rPr>
                        <w:t xml:space="preserve">of this investigation, it is vital that 2 </w:t>
                      </w:r>
                      <w:r w:rsidR="00AD3CCB">
                        <w:rPr>
                          <w:rFonts w:ascii="Arial" w:hAnsi="Arial" w:cs="Arial"/>
                          <w:iCs/>
                          <w:color w:val="000000" w:themeColor="text1"/>
                          <w:lang w:val="en-US"/>
                        </w:rPr>
                        <w:t>factors</w:t>
                      </w:r>
                      <w:r w:rsidR="009B146D">
                        <w:rPr>
                          <w:rFonts w:ascii="Arial" w:hAnsi="Arial" w:cs="Arial"/>
                          <w:iCs/>
                          <w:color w:val="000000" w:themeColor="text1"/>
                          <w:lang w:val="en-US"/>
                        </w:rPr>
                        <w:t xml:space="preserve"> are considered carefully.</w:t>
                      </w:r>
                    </w:p>
                    <w:p w14:paraId="142EE09F" w14:textId="77777777" w:rsidR="002644CA" w:rsidRDefault="002644CA">
                      <w:pPr>
                        <w:spacing w:after="0"/>
                        <w:rPr>
                          <w:rFonts w:ascii="Arial" w:hAnsi="Arial" w:cs="Arial"/>
                          <w:iCs/>
                          <w:color w:val="000000" w:themeColor="text1"/>
                          <w:lang w:val="en-US"/>
                        </w:rPr>
                      </w:pPr>
                    </w:p>
                    <w:p w14:paraId="73974D6C" w14:textId="32E3BFDB" w:rsidR="002644CA" w:rsidRDefault="002644CA">
                      <w:pPr>
                        <w:spacing w:after="0"/>
                        <w:rPr>
                          <w:rFonts w:ascii="Arial" w:hAnsi="Arial" w:cs="Arial"/>
                          <w:iCs/>
                          <w:color w:val="000000" w:themeColor="text1"/>
                          <w:lang w:val="en-US"/>
                        </w:rPr>
                      </w:pPr>
                      <w:r>
                        <w:rPr>
                          <w:rFonts w:ascii="Arial" w:hAnsi="Arial" w:cs="Arial"/>
                          <w:iCs/>
                          <w:color w:val="000000" w:themeColor="text1"/>
                          <w:lang w:val="en-US"/>
                        </w:rPr>
                        <w:t>Firstly</w:t>
                      </w:r>
                      <w:r w:rsidR="009B146D">
                        <w:rPr>
                          <w:rFonts w:ascii="Arial" w:hAnsi="Arial" w:cs="Arial"/>
                          <w:iCs/>
                          <w:color w:val="000000" w:themeColor="text1"/>
                          <w:lang w:val="en-US"/>
                        </w:rPr>
                        <w:t>, it</w:t>
                      </w:r>
                      <w:r>
                        <w:rPr>
                          <w:rFonts w:ascii="Arial" w:hAnsi="Arial" w:cs="Arial"/>
                          <w:iCs/>
                          <w:color w:val="000000" w:themeColor="text1"/>
                          <w:lang w:val="en-US"/>
                        </w:rPr>
                        <w:t xml:space="preserve"> is vital that a balanced view is taken, where</w:t>
                      </w:r>
                      <w:r w:rsidR="009B146D">
                        <w:rPr>
                          <w:rFonts w:ascii="Arial" w:hAnsi="Arial" w:cs="Arial"/>
                          <w:iCs/>
                          <w:color w:val="000000" w:themeColor="text1"/>
                          <w:lang w:val="en-US"/>
                        </w:rPr>
                        <w:t xml:space="preserve"> any</w:t>
                      </w:r>
                      <w:r>
                        <w:rPr>
                          <w:rFonts w:ascii="Arial" w:hAnsi="Arial" w:cs="Arial"/>
                          <w:iCs/>
                          <w:color w:val="000000" w:themeColor="text1"/>
                          <w:lang w:val="en-US"/>
                        </w:rPr>
                        <w:t xml:space="preserve"> impacts to the end user</w:t>
                      </w:r>
                      <w:r w:rsidR="00702C56">
                        <w:rPr>
                          <w:rFonts w:ascii="Arial" w:hAnsi="Arial" w:cs="Arial"/>
                          <w:iCs/>
                          <w:color w:val="000000" w:themeColor="text1"/>
                          <w:lang w:val="en-US"/>
                        </w:rPr>
                        <w:t xml:space="preserve"> sector</w:t>
                      </w:r>
                      <w:r>
                        <w:rPr>
                          <w:rFonts w:ascii="Arial" w:hAnsi="Arial" w:cs="Arial"/>
                          <w:iCs/>
                          <w:color w:val="000000" w:themeColor="text1"/>
                          <w:lang w:val="en-US"/>
                        </w:rPr>
                        <w:t xml:space="preserve"> and other supply chain </w:t>
                      </w:r>
                      <w:r w:rsidR="00702C56">
                        <w:rPr>
                          <w:rFonts w:ascii="Arial" w:hAnsi="Arial" w:cs="Arial"/>
                          <w:iCs/>
                          <w:color w:val="000000" w:themeColor="text1"/>
                          <w:lang w:val="en-US"/>
                        </w:rPr>
                        <w:t xml:space="preserve">operators </w:t>
                      </w:r>
                      <w:r w:rsidR="009B146D">
                        <w:rPr>
                          <w:rFonts w:ascii="Arial" w:hAnsi="Arial" w:cs="Arial"/>
                          <w:iCs/>
                          <w:color w:val="000000" w:themeColor="text1"/>
                          <w:lang w:val="en-US"/>
                        </w:rPr>
                        <w:t xml:space="preserve">(Traders and Steel Service </w:t>
                      </w:r>
                      <w:proofErr w:type="spellStart"/>
                      <w:r w:rsidR="009B146D">
                        <w:rPr>
                          <w:rFonts w:ascii="Arial" w:hAnsi="Arial" w:cs="Arial"/>
                          <w:iCs/>
                          <w:color w:val="000000" w:themeColor="text1"/>
                          <w:lang w:val="en-US"/>
                        </w:rPr>
                        <w:t>Centres</w:t>
                      </w:r>
                      <w:proofErr w:type="spellEnd"/>
                      <w:r w:rsidR="009B146D">
                        <w:rPr>
                          <w:rFonts w:ascii="Arial" w:hAnsi="Arial" w:cs="Arial"/>
                          <w:iCs/>
                          <w:color w:val="000000" w:themeColor="text1"/>
                          <w:lang w:val="en-US"/>
                        </w:rPr>
                        <w:t xml:space="preserve">) </w:t>
                      </w:r>
                      <w:r>
                        <w:rPr>
                          <w:rFonts w:ascii="Arial" w:hAnsi="Arial" w:cs="Arial"/>
                          <w:iCs/>
                          <w:color w:val="000000" w:themeColor="text1"/>
                          <w:lang w:val="en-US"/>
                        </w:rPr>
                        <w:t xml:space="preserve">are investigated </w:t>
                      </w:r>
                      <w:r w:rsidR="009B146D">
                        <w:rPr>
                          <w:rFonts w:ascii="Arial" w:hAnsi="Arial" w:cs="Arial"/>
                          <w:iCs/>
                          <w:color w:val="000000" w:themeColor="text1"/>
                          <w:lang w:val="en-US"/>
                        </w:rPr>
                        <w:t xml:space="preserve">just as </w:t>
                      </w:r>
                      <w:r>
                        <w:rPr>
                          <w:rFonts w:ascii="Arial" w:hAnsi="Arial" w:cs="Arial"/>
                          <w:iCs/>
                          <w:color w:val="000000" w:themeColor="text1"/>
                          <w:lang w:val="en-US"/>
                        </w:rPr>
                        <w:t>thoroughly</w:t>
                      </w:r>
                      <w:r w:rsidR="009B146D">
                        <w:rPr>
                          <w:rFonts w:ascii="Arial" w:hAnsi="Arial" w:cs="Arial"/>
                          <w:iCs/>
                          <w:color w:val="000000" w:themeColor="text1"/>
                          <w:lang w:val="en-US"/>
                        </w:rPr>
                        <w:t xml:space="preserve">, as those to </w:t>
                      </w:r>
                      <w:r>
                        <w:rPr>
                          <w:rFonts w:ascii="Arial" w:hAnsi="Arial" w:cs="Arial"/>
                          <w:iCs/>
                          <w:color w:val="000000" w:themeColor="text1"/>
                          <w:lang w:val="en-US"/>
                        </w:rPr>
                        <w:t>the UK steel mills</w:t>
                      </w:r>
                      <w:r w:rsidR="00702C56">
                        <w:rPr>
                          <w:rFonts w:ascii="Arial" w:hAnsi="Arial" w:cs="Arial"/>
                          <w:iCs/>
                          <w:color w:val="000000" w:themeColor="text1"/>
                          <w:lang w:val="en-US"/>
                        </w:rPr>
                        <w:t>.</w:t>
                      </w:r>
                      <w:r>
                        <w:rPr>
                          <w:rFonts w:ascii="Arial" w:hAnsi="Arial" w:cs="Arial"/>
                          <w:iCs/>
                          <w:color w:val="000000" w:themeColor="text1"/>
                          <w:lang w:val="en-US"/>
                        </w:rPr>
                        <w:t xml:space="preserve">        </w:t>
                      </w:r>
                    </w:p>
                    <w:p w14:paraId="66440FF8" w14:textId="6C15C7D9" w:rsidR="00AD3CCB" w:rsidRDefault="00AD3CCB">
                      <w:pPr>
                        <w:spacing w:after="0"/>
                        <w:rPr>
                          <w:rFonts w:ascii="Arial" w:hAnsi="Arial" w:cs="Arial"/>
                          <w:iCs/>
                          <w:color w:val="000000" w:themeColor="text1"/>
                          <w:lang w:val="en-US"/>
                        </w:rPr>
                      </w:pPr>
                    </w:p>
                    <w:p w14:paraId="30CF3406" w14:textId="77777777" w:rsidR="002644CA" w:rsidRDefault="002644CA">
                      <w:pPr>
                        <w:spacing w:after="0"/>
                        <w:rPr>
                          <w:rFonts w:ascii="Arial" w:hAnsi="Arial" w:cs="Arial"/>
                          <w:iCs/>
                          <w:color w:val="000000" w:themeColor="text1"/>
                          <w:lang w:val="en-US"/>
                        </w:rPr>
                      </w:pPr>
                    </w:p>
                    <w:p w14:paraId="22051BC7" w14:textId="7B46748E" w:rsidR="000E1DC1" w:rsidRDefault="009B146D">
                      <w:pPr>
                        <w:spacing w:after="0"/>
                        <w:rPr>
                          <w:rFonts w:ascii="Arial" w:hAnsi="Arial" w:cs="Arial"/>
                          <w:iCs/>
                          <w:color w:val="000000" w:themeColor="text1"/>
                          <w:lang w:val="en-US"/>
                        </w:rPr>
                      </w:pPr>
                      <w:r>
                        <w:rPr>
                          <w:rFonts w:ascii="Arial" w:hAnsi="Arial" w:cs="Arial"/>
                          <w:iCs/>
                          <w:color w:val="000000" w:themeColor="text1"/>
                          <w:lang w:val="en-US"/>
                        </w:rPr>
                        <w:t xml:space="preserve">Secondly, that </w:t>
                      </w:r>
                      <w:r w:rsidR="002644CA">
                        <w:rPr>
                          <w:rFonts w:ascii="Arial" w:hAnsi="Arial" w:cs="Arial"/>
                          <w:iCs/>
                          <w:color w:val="000000" w:themeColor="text1"/>
                          <w:lang w:val="en-US"/>
                        </w:rPr>
                        <w:t>the current economic climate is considered</w:t>
                      </w:r>
                      <w:r w:rsidR="00702C56">
                        <w:rPr>
                          <w:rFonts w:ascii="Arial" w:hAnsi="Arial" w:cs="Arial"/>
                          <w:iCs/>
                          <w:color w:val="000000" w:themeColor="text1"/>
                          <w:lang w:val="en-US"/>
                        </w:rPr>
                        <w:t>,</w:t>
                      </w:r>
                      <w:r w:rsidR="002644CA">
                        <w:rPr>
                          <w:rFonts w:ascii="Arial" w:hAnsi="Arial" w:cs="Arial"/>
                          <w:iCs/>
                          <w:color w:val="000000" w:themeColor="text1"/>
                          <w:lang w:val="en-US"/>
                        </w:rPr>
                        <w:t xml:space="preserve"> not just a </w:t>
                      </w:r>
                      <w:r w:rsidR="00702C56">
                        <w:rPr>
                          <w:rFonts w:ascii="Arial" w:hAnsi="Arial" w:cs="Arial"/>
                          <w:iCs/>
                          <w:color w:val="000000" w:themeColor="text1"/>
                          <w:lang w:val="en-US"/>
                        </w:rPr>
                        <w:t>historic calculation</w:t>
                      </w:r>
                      <w:r w:rsidR="00AD3CCB">
                        <w:rPr>
                          <w:rFonts w:ascii="Arial" w:hAnsi="Arial" w:cs="Arial"/>
                          <w:iCs/>
                          <w:color w:val="000000" w:themeColor="text1"/>
                          <w:lang w:val="en-US"/>
                        </w:rPr>
                        <w:t>, based on tonnages and countries where material has been imported from in the past</w:t>
                      </w:r>
                      <w:r w:rsidR="00702C56">
                        <w:rPr>
                          <w:rFonts w:ascii="Arial" w:hAnsi="Arial" w:cs="Arial"/>
                          <w:iCs/>
                          <w:color w:val="000000" w:themeColor="text1"/>
                          <w:lang w:val="en-US"/>
                        </w:rPr>
                        <w:t>.</w:t>
                      </w:r>
                    </w:p>
                    <w:p w14:paraId="785CD293" w14:textId="1C075055" w:rsidR="00702C56" w:rsidRDefault="00702C56">
                      <w:pPr>
                        <w:spacing w:after="0"/>
                        <w:rPr>
                          <w:rFonts w:ascii="Arial" w:hAnsi="Arial" w:cs="Arial"/>
                          <w:iCs/>
                          <w:color w:val="000000" w:themeColor="text1"/>
                          <w:lang w:val="en-US"/>
                        </w:rPr>
                      </w:pPr>
                    </w:p>
                    <w:p w14:paraId="6384A3C5" w14:textId="7E5E315B" w:rsidR="00702C56" w:rsidRDefault="00702C56" w:rsidP="00702C56">
                      <w:pPr>
                        <w:pStyle w:val="ListParagraph"/>
                        <w:numPr>
                          <w:ilvl w:val="0"/>
                          <w:numId w:val="4"/>
                        </w:numPr>
                        <w:spacing w:after="0"/>
                        <w:rPr>
                          <w:rFonts w:cs="Arial"/>
                          <w:iCs/>
                          <w:color w:val="000000" w:themeColor="text1"/>
                          <w:lang w:val="en-US"/>
                        </w:rPr>
                      </w:pPr>
                      <w:r>
                        <w:rPr>
                          <w:rFonts w:cs="Arial"/>
                          <w:iCs/>
                          <w:color w:val="000000" w:themeColor="text1"/>
                          <w:lang w:val="en-US"/>
                        </w:rPr>
                        <w:t>China is no longer a major supplier into the UK market and already has antidumping import taxes associated with the Metallic Coated Sheet products</w:t>
                      </w:r>
                      <w:r w:rsidR="009B146D">
                        <w:rPr>
                          <w:rFonts w:cs="Arial"/>
                          <w:iCs/>
                          <w:color w:val="000000" w:themeColor="text1"/>
                          <w:lang w:val="en-US"/>
                        </w:rPr>
                        <w:t xml:space="preserve"> (it is </w:t>
                      </w:r>
                      <w:r w:rsidR="00AD3CCB">
                        <w:rPr>
                          <w:rFonts w:cs="Arial"/>
                          <w:iCs/>
                          <w:color w:val="000000" w:themeColor="text1"/>
                          <w:lang w:val="en-US"/>
                        </w:rPr>
                        <w:t xml:space="preserve">therefore </w:t>
                      </w:r>
                      <w:r w:rsidR="009B146D">
                        <w:rPr>
                          <w:rFonts w:cs="Arial"/>
                          <w:iCs/>
                          <w:color w:val="000000" w:themeColor="text1"/>
                          <w:lang w:val="en-US"/>
                        </w:rPr>
                        <w:t xml:space="preserve">pointless having a Country specific quota </w:t>
                      </w:r>
                      <w:r w:rsidR="00AD3CCB">
                        <w:rPr>
                          <w:rFonts w:cs="Arial"/>
                          <w:iCs/>
                          <w:color w:val="000000" w:themeColor="text1"/>
                          <w:lang w:val="en-US"/>
                        </w:rPr>
                        <w:t xml:space="preserve">for China </w:t>
                      </w:r>
                      <w:r w:rsidR="009B146D">
                        <w:rPr>
                          <w:rFonts w:cs="Arial"/>
                          <w:iCs/>
                          <w:color w:val="000000" w:themeColor="text1"/>
                          <w:lang w:val="en-US"/>
                        </w:rPr>
                        <w:t xml:space="preserve">– as can be seen in the Q3 2021 </w:t>
                      </w:r>
                      <w:r w:rsidR="00AD3CCB">
                        <w:rPr>
                          <w:rFonts w:cs="Arial"/>
                          <w:iCs/>
                          <w:color w:val="000000" w:themeColor="text1"/>
                          <w:lang w:val="en-US"/>
                        </w:rPr>
                        <w:t>import volumes</w:t>
                      </w:r>
                      <w:r w:rsidR="009B146D">
                        <w:rPr>
                          <w:rFonts w:cs="Arial"/>
                          <w:iCs/>
                          <w:color w:val="000000" w:themeColor="text1"/>
                          <w:lang w:val="en-US"/>
                        </w:rPr>
                        <w:t>)</w:t>
                      </w:r>
                    </w:p>
                    <w:p w14:paraId="127C7CDF" w14:textId="77777777" w:rsidR="009B146D" w:rsidRPr="009B146D" w:rsidRDefault="009B146D" w:rsidP="009B146D">
                      <w:pPr>
                        <w:spacing w:after="0"/>
                        <w:rPr>
                          <w:rFonts w:cs="Arial"/>
                          <w:iCs/>
                          <w:color w:val="000000" w:themeColor="text1"/>
                          <w:lang w:val="en-US"/>
                        </w:rPr>
                      </w:pPr>
                    </w:p>
                    <w:p w14:paraId="725EB622" w14:textId="7A497E65" w:rsidR="009B146D" w:rsidRDefault="00702C56" w:rsidP="00702C56">
                      <w:pPr>
                        <w:pStyle w:val="ListParagraph"/>
                        <w:numPr>
                          <w:ilvl w:val="0"/>
                          <w:numId w:val="4"/>
                        </w:numPr>
                        <w:spacing w:after="0"/>
                        <w:rPr>
                          <w:rFonts w:cs="Arial"/>
                          <w:iCs/>
                          <w:color w:val="000000" w:themeColor="text1"/>
                          <w:lang w:val="en-US"/>
                        </w:rPr>
                      </w:pPr>
                      <w:r>
                        <w:rPr>
                          <w:rFonts w:cs="Arial"/>
                          <w:iCs/>
                          <w:color w:val="000000" w:themeColor="text1"/>
                          <w:lang w:val="en-US"/>
                        </w:rPr>
                        <w:t>The Chinese government</w:t>
                      </w:r>
                      <w:r w:rsidR="009B146D">
                        <w:rPr>
                          <w:rFonts w:cs="Arial"/>
                          <w:iCs/>
                          <w:color w:val="000000" w:themeColor="text1"/>
                          <w:lang w:val="en-US"/>
                        </w:rPr>
                        <w:t>’</w:t>
                      </w:r>
                      <w:r>
                        <w:rPr>
                          <w:rFonts w:cs="Arial"/>
                          <w:iCs/>
                          <w:color w:val="000000" w:themeColor="text1"/>
                          <w:lang w:val="en-US"/>
                        </w:rPr>
                        <w:t xml:space="preserve">s present steel strategy linked to their 5 year plan, will almost certainly reduce the volume of export of steel leaving China over the next few years. This will result in less material being available </w:t>
                      </w:r>
                      <w:r w:rsidR="009B146D">
                        <w:rPr>
                          <w:rFonts w:cs="Arial"/>
                          <w:iCs/>
                          <w:color w:val="000000" w:themeColor="text1"/>
                          <w:lang w:val="en-US"/>
                        </w:rPr>
                        <w:t>in the</w:t>
                      </w:r>
                      <w:r w:rsidR="009C63F6">
                        <w:rPr>
                          <w:rFonts w:cs="Arial"/>
                          <w:iCs/>
                          <w:color w:val="000000" w:themeColor="text1"/>
                          <w:lang w:val="en-US"/>
                        </w:rPr>
                        <w:t xml:space="preserve"> globally </w:t>
                      </w:r>
                      <w:r w:rsidR="009B146D">
                        <w:rPr>
                          <w:rFonts w:cs="Arial"/>
                          <w:iCs/>
                          <w:color w:val="000000" w:themeColor="text1"/>
                          <w:lang w:val="en-US"/>
                        </w:rPr>
                        <w:t xml:space="preserve">traded market </w:t>
                      </w:r>
                      <w:r>
                        <w:rPr>
                          <w:rFonts w:cs="Arial"/>
                          <w:iCs/>
                          <w:color w:val="000000" w:themeColor="text1"/>
                          <w:lang w:val="en-US"/>
                        </w:rPr>
                        <w:t xml:space="preserve">and flexibility will be key when sourcing material – any UK steel quota </w:t>
                      </w:r>
                      <w:r w:rsidR="009C63F6">
                        <w:rPr>
                          <w:rFonts w:cs="Arial"/>
                          <w:iCs/>
                          <w:color w:val="000000" w:themeColor="text1"/>
                          <w:lang w:val="en-US"/>
                        </w:rPr>
                        <w:t xml:space="preserve">system </w:t>
                      </w:r>
                      <w:r>
                        <w:rPr>
                          <w:rFonts w:cs="Arial"/>
                          <w:iCs/>
                          <w:color w:val="000000" w:themeColor="text1"/>
                          <w:lang w:val="en-US"/>
                        </w:rPr>
                        <w:t xml:space="preserve">will reduce flexibility, especially if it </w:t>
                      </w:r>
                      <w:r w:rsidR="009B146D">
                        <w:rPr>
                          <w:rFonts w:cs="Arial"/>
                          <w:iCs/>
                          <w:color w:val="000000" w:themeColor="text1"/>
                          <w:lang w:val="en-US"/>
                        </w:rPr>
                        <w:t>allocates tonn</w:t>
                      </w:r>
                      <w:r w:rsidR="009C63F6">
                        <w:rPr>
                          <w:rFonts w:cs="Arial"/>
                          <w:iCs/>
                          <w:color w:val="000000" w:themeColor="text1"/>
                          <w:lang w:val="en-US"/>
                        </w:rPr>
                        <w:t>age</w:t>
                      </w:r>
                      <w:r w:rsidR="009B146D">
                        <w:rPr>
                          <w:rFonts w:cs="Arial"/>
                          <w:iCs/>
                          <w:color w:val="000000" w:themeColor="text1"/>
                          <w:lang w:val="en-US"/>
                        </w:rPr>
                        <w:t xml:space="preserve"> to particular countries.</w:t>
                      </w:r>
                    </w:p>
                    <w:p w14:paraId="6FBAA02F" w14:textId="4039542A" w:rsidR="00702C56" w:rsidRPr="009B146D" w:rsidRDefault="009B146D" w:rsidP="009B146D">
                      <w:pPr>
                        <w:spacing w:after="0"/>
                        <w:rPr>
                          <w:rFonts w:cs="Arial"/>
                          <w:iCs/>
                          <w:color w:val="000000" w:themeColor="text1"/>
                          <w:lang w:val="en-US"/>
                        </w:rPr>
                      </w:pPr>
                      <w:r w:rsidRPr="009B146D">
                        <w:rPr>
                          <w:rFonts w:cs="Arial"/>
                          <w:iCs/>
                          <w:color w:val="000000" w:themeColor="text1"/>
                          <w:lang w:val="en-US"/>
                        </w:rPr>
                        <w:t xml:space="preserve"> </w:t>
                      </w:r>
                    </w:p>
                    <w:p w14:paraId="764FAAD9" w14:textId="50C3938E" w:rsidR="00702C56" w:rsidRDefault="009C63F6" w:rsidP="00702C56">
                      <w:pPr>
                        <w:pStyle w:val="ListParagraph"/>
                        <w:numPr>
                          <w:ilvl w:val="0"/>
                          <w:numId w:val="4"/>
                        </w:numPr>
                        <w:spacing w:after="0"/>
                        <w:rPr>
                          <w:rFonts w:cs="Arial"/>
                          <w:iCs/>
                          <w:color w:val="000000" w:themeColor="text1"/>
                          <w:lang w:val="en-US"/>
                        </w:rPr>
                      </w:pPr>
                      <w:r>
                        <w:rPr>
                          <w:rFonts w:cs="Arial"/>
                          <w:iCs/>
                          <w:color w:val="000000" w:themeColor="text1"/>
                          <w:lang w:val="en-US"/>
                        </w:rPr>
                        <w:t xml:space="preserve">Covid had </w:t>
                      </w:r>
                      <w:r w:rsidR="00702C56">
                        <w:rPr>
                          <w:rFonts w:cs="Arial"/>
                          <w:iCs/>
                          <w:color w:val="000000" w:themeColor="text1"/>
                          <w:lang w:val="en-US"/>
                        </w:rPr>
                        <w:t>significant</w:t>
                      </w:r>
                      <w:r>
                        <w:rPr>
                          <w:rFonts w:cs="Arial"/>
                          <w:iCs/>
                          <w:color w:val="000000" w:themeColor="text1"/>
                          <w:lang w:val="en-US"/>
                        </w:rPr>
                        <w:t xml:space="preserve"> impacts to the UK steel supply chains</w:t>
                      </w:r>
                      <w:r w:rsidR="00702C56">
                        <w:rPr>
                          <w:rFonts w:cs="Arial"/>
                          <w:iCs/>
                          <w:color w:val="000000" w:themeColor="text1"/>
                          <w:lang w:val="en-US"/>
                        </w:rPr>
                        <w:t>, with stocks levels during 2021 at record low levels, which could take more than a further 12 months to recover.</w:t>
                      </w:r>
                      <w:r w:rsidR="00AD3CCB">
                        <w:rPr>
                          <w:rFonts w:cs="Arial"/>
                          <w:iCs/>
                          <w:color w:val="000000" w:themeColor="text1"/>
                          <w:lang w:val="en-US"/>
                        </w:rPr>
                        <w:t xml:space="preserve"> Therefore any import quota could result in slowing down the process of bringing stock levels back to historic levels. </w:t>
                      </w:r>
                    </w:p>
                    <w:p w14:paraId="2C5EE26C" w14:textId="77777777" w:rsidR="009B146D" w:rsidRPr="009B146D" w:rsidRDefault="009B146D" w:rsidP="009B146D">
                      <w:pPr>
                        <w:spacing w:after="0"/>
                        <w:rPr>
                          <w:rFonts w:cs="Arial"/>
                          <w:iCs/>
                          <w:color w:val="000000" w:themeColor="text1"/>
                          <w:lang w:val="en-US"/>
                        </w:rPr>
                      </w:pPr>
                    </w:p>
                    <w:p w14:paraId="342D0307" w14:textId="71FE7728" w:rsidR="00702C56" w:rsidRDefault="00702C56" w:rsidP="002B4C1B">
                      <w:pPr>
                        <w:pStyle w:val="ListParagraph"/>
                        <w:numPr>
                          <w:ilvl w:val="0"/>
                          <w:numId w:val="4"/>
                        </w:numPr>
                        <w:spacing w:after="0"/>
                        <w:rPr>
                          <w:rFonts w:cs="Arial"/>
                          <w:iCs/>
                          <w:color w:val="000000" w:themeColor="text1"/>
                          <w:lang w:val="en-US"/>
                        </w:rPr>
                      </w:pPr>
                      <w:r w:rsidRPr="00702C56">
                        <w:rPr>
                          <w:rFonts w:cs="Arial"/>
                          <w:iCs/>
                          <w:color w:val="000000" w:themeColor="text1"/>
                          <w:lang w:val="en-US"/>
                        </w:rPr>
                        <w:t>Based on the above Covid situation and also linked to Brexit, the EU mills appear to have</w:t>
                      </w:r>
                      <w:r>
                        <w:rPr>
                          <w:rFonts w:cs="Arial"/>
                          <w:iCs/>
                          <w:color w:val="000000" w:themeColor="text1"/>
                          <w:lang w:val="en-US"/>
                        </w:rPr>
                        <w:t xml:space="preserve"> prioritized their own domestic customers</w:t>
                      </w:r>
                      <w:r w:rsidR="00AD3CCB">
                        <w:rPr>
                          <w:rFonts w:cs="Arial"/>
                          <w:iCs/>
                          <w:color w:val="000000" w:themeColor="text1"/>
                          <w:lang w:val="en-US"/>
                        </w:rPr>
                        <w:t>, E</w:t>
                      </w:r>
                      <w:r>
                        <w:rPr>
                          <w:rFonts w:cs="Arial"/>
                          <w:iCs/>
                          <w:color w:val="000000" w:themeColor="text1"/>
                          <w:lang w:val="en-US"/>
                        </w:rPr>
                        <w:t xml:space="preserve">ven mills in Italy, who have historically sent </w:t>
                      </w:r>
                      <w:proofErr w:type="spellStart"/>
                      <w:r>
                        <w:rPr>
                          <w:rFonts w:cs="Arial"/>
                          <w:iCs/>
                          <w:color w:val="000000" w:themeColor="text1"/>
                          <w:lang w:val="en-US"/>
                        </w:rPr>
                        <w:t>tonnes</w:t>
                      </w:r>
                      <w:proofErr w:type="spellEnd"/>
                      <w:r>
                        <w:rPr>
                          <w:rFonts w:cs="Arial"/>
                          <w:iCs/>
                          <w:color w:val="000000" w:themeColor="text1"/>
                          <w:lang w:val="en-US"/>
                        </w:rPr>
                        <w:t xml:space="preserve"> </w:t>
                      </w:r>
                      <w:r w:rsidR="00AD3CCB">
                        <w:rPr>
                          <w:rFonts w:cs="Arial"/>
                          <w:iCs/>
                          <w:color w:val="000000" w:themeColor="text1"/>
                          <w:lang w:val="en-US"/>
                        </w:rPr>
                        <w:t xml:space="preserve">(Cat4) </w:t>
                      </w:r>
                      <w:r>
                        <w:rPr>
                          <w:rFonts w:cs="Arial"/>
                          <w:iCs/>
                          <w:color w:val="000000" w:themeColor="text1"/>
                          <w:lang w:val="en-US"/>
                        </w:rPr>
                        <w:t xml:space="preserve">into the UK, are not offering </w:t>
                      </w:r>
                      <w:proofErr w:type="spellStart"/>
                      <w:r>
                        <w:rPr>
                          <w:rFonts w:cs="Arial"/>
                          <w:iCs/>
                          <w:color w:val="000000" w:themeColor="text1"/>
                          <w:lang w:val="en-US"/>
                        </w:rPr>
                        <w:t>tonnes</w:t>
                      </w:r>
                      <w:proofErr w:type="spellEnd"/>
                      <w:r>
                        <w:rPr>
                          <w:rFonts w:cs="Arial"/>
                          <w:iCs/>
                          <w:color w:val="000000" w:themeColor="text1"/>
                          <w:lang w:val="en-US"/>
                        </w:rPr>
                        <w:t xml:space="preserve"> at present.</w:t>
                      </w:r>
                    </w:p>
                    <w:p w14:paraId="7103991C" w14:textId="77777777" w:rsidR="009B146D" w:rsidRPr="009B146D" w:rsidRDefault="009B146D" w:rsidP="009B146D">
                      <w:pPr>
                        <w:pStyle w:val="ListParagraph"/>
                        <w:rPr>
                          <w:rFonts w:cs="Arial"/>
                          <w:iCs/>
                          <w:color w:val="000000" w:themeColor="text1"/>
                          <w:lang w:val="en-US"/>
                        </w:rPr>
                      </w:pPr>
                    </w:p>
                    <w:p w14:paraId="5FA19B54" w14:textId="6916D927" w:rsidR="00702C56" w:rsidRPr="00702C56" w:rsidRDefault="009B146D" w:rsidP="002B4C1B">
                      <w:pPr>
                        <w:pStyle w:val="ListParagraph"/>
                        <w:numPr>
                          <w:ilvl w:val="0"/>
                          <w:numId w:val="4"/>
                        </w:numPr>
                        <w:spacing w:after="0"/>
                        <w:rPr>
                          <w:rFonts w:cs="Arial"/>
                          <w:iCs/>
                          <w:color w:val="000000" w:themeColor="text1"/>
                          <w:lang w:val="en-US"/>
                        </w:rPr>
                      </w:pPr>
                      <w:r>
                        <w:rPr>
                          <w:rFonts w:cs="Arial"/>
                          <w:iCs/>
                          <w:color w:val="000000" w:themeColor="text1"/>
                          <w:lang w:val="en-US"/>
                        </w:rPr>
                        <w:t xml:space="preserve">The potential trade deal discussions between the EU and US (29/09/21), could result in </w:t>
                      </w:r>
                      <w:r w:rsidR="009C63F6">
                        <w:rPr>
                          <w:rFonts w:cs="Arial"/>
                          <w:iCs/>
                          <w:color w:val="000000" w:themeColor="text1"/>
                          <w:lang w:val="en-US"/>
                        </w:rPr>
                        <w:t xml:space="preserve">additional </w:t>
                      </w:r>
                      <w:proofErr w:type="spellStart"/>
                      <w:r>
                        <w:rPr>
                          <w:rFonts w:cs="Arial"/>
                          <w:iCs/>
                          <w:color w:val="000000" w:themeColor="text1"/>
                          <w:lang w:val="en-US"/>
                        </w:rPr>
                        <w:t>tonnes</w:t>
                      </w:r>
                      <w:proofErr w:type="spellEnd"/>
                      <w:r>
                        <w:rPr>
                          <w:rFonts w:cs="Arial"/>
                          <w:iCs/>
                          <w:color w:val="000000" w:themeColor="text1"/>
                          <w:lang w:val="en-US"/>
                        </w:rPr>
                        <w:t xml:space="preserve"> being exported from the EU/UK</w:t>
                      </w:r>
                      <w:r w:rsidR="009C63F6">
                        <w:rPr>
                          <w:rFonts w:cs="Arial"/>
                          <w:iCs/>
                          <w:color w:val="000000" w:themeColor="text1"/>
                          <w:lang w:val="en-US"/>
                        </w:rPr>
                        <w:t xml:space="preserve"> to the US</w:t>
                      </w:r>
                      <w:r>
                        <w:rPr>
                          <w:rFonts w:cs="Arial"/>
                          <w:iCs/>
                          <w:color w:val="000000" w:themeColor="text1"/>
                          <w:lang w:val="en-US"/>
                        </w:rPr>
                        <w:t xml:space="preserve">, which again could lead to a lack of available </w:t>
                      </w:r>
                      <w:r w:rsidR="009C63F6">
                        <w:rPr>
                          <w:rFonts w:cs="Arial"/>
                          <w:iCs/>
                          <w:color w:val="000000" w:themeColor="text1"/>
                          <w:lang w:val="en-US"/>
                        </w:rPr>
                        <w:t>material</w:t>
                      </w:r>
                      <w:r>
                        <w:rPr>
                          <w:rFonts w:cs="Arial"/>
                          <w:iCs/>
                          <w:color w:val="000000" w:themeColor="text1"/>
                          <w:lang w:val="en-US"/>
                        </w:rPr>
                        <w:t xml:space="preserve"> being available for the UK end users  </w:t>
                      </w:r>
                      <w:r w:rsidR="00702C56">
                        <w:rPr>
                          <w:rFonts w:cs="Arial"/>
                          <w:iCs/>
                          <w:color w:val="000000" w:themeColor="text1"/>
                          <w:lang w:val="en-US"/>
                        </w:rPr>
                        <w:t xml:space="preserve">  </w:t>
                      </w:r>
                      <w:r w:rsidR="00702C56" w:rsidRPr="00702C56">
                        <w:rPr>
                          <w:rFonts w:cs="Arial"/>
                          <w:iCs/>
                          <w:color w:val="000000" w:themeColor="text1"/>
                          <w:lang w:val="en-US"/>
                        </w:rPr>
                        <w:t xml:space="preserve">  </w:t>
                      </w: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6" w:name="_Toc32519560"/>
      <w:r>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57693A61" w14:textId="5427E343" w:rsidR="001B10D5" w:rsidRDefault="001B10D5">
      <w:pPr>
        <w:keepNext/>
        <w:keepLines/>
        <w:spacing w:line="22" w:lineRule="atLeast"/>
        <w:rPr>
          <w:rFonts w:ascii="Arial" w:hAnsi="Arial" w:cs="Arial"/>
          <w:noProof/>
          <w:sz w:val="24"/>
          <w:u w:val="single"/>
        </w:rPr>
      </w:pPr>
    </w:p>
    <w:p w14:paraId="2CD40273" w14:textId="77777777" w:rsidR="001B10D5" w:rsidRDefault="001B10D5">
      <w:pPr>
        <w:keepNext/>
        <w:keepLines/>
        <w:spacing w:line="22" w:lineRule="atLeast"/>
      </w:pPr>
    </w:p>
    <w:p w14:paraId="22051C56" w14:textId="5C4752CA" w:rsidR="000E1DC1" w:rsidRDefault="00F61F4E">
      <w:pPr>
        <w:keepNext/>
        <w:keepLines/>
        <w:spacing w:line="22" w:lineRule="atLeast"/>
      </w:pPr>
      <w:r>
        <w:rPr>
          <w:rFonts w:ascii="Arial" w:hAnsi="Arial" w:cs="Arial"/>
          <w:sz w:val="24"/>
        </w:rPr>
        <w:t xml:space="preserve">Name: </w:t>
      </w:r>
      <w:r w:rsidR="009C63F6">
        <w:rPr>
          <w:rFonts w:ascii="Arial" w:hAnsi="Arial" w:cs="Arial"/>
          <w:sz w:val="24"/>
        </w:rPr>
        <w:t xml:space="preserve"> </w:t>
      </w:r>
    </w:p>
    <w:p w14:paraId="22051C58" w14:textId="37400818" w:rsidR="000E1DC1" w:rsidRPr="009C63F6" w:rsidRDefault="00F61F4E">
      <w:pPr>
        <w:keepNext/>
        <w:keepLines/>
        <w:spacing w:line="22" w:lineRule="atLeast"/>
      </w:pPr>
      <w:r w:rsidRPr="009C63F6">
        <w:rPr>
          <w:rFonts w:ascii="Arial" w:hAnsi="Arial" w:cs="Arial"/>
          <w:sz w:val="24"/>
        </w:rPr>
        <w:t xml:space="preserve">Position at </w:t>
      </w:r>
      <w:r w:rsidR="007435C9" w:rsidRPr="009C63F6">
        <w:rPr>
          <w:rFonts w:ascii="Arial" w:hAnsi="Arial" w:cs="Arial"/>
          <w:sz w:val="24"/>
        </w:rPr>
        <w:t>organisation</w:t>
      </w:r>
      <w:r w:rsidRPr="009C63F6">
        <w:rPr>
          <w:rFonts w:ascii="Arial" w:hAnsi="Arial" w:cs="Arial"/>
          <w:sz w:val="24"/>
        </w:rPr>
        <w:t xml:space="preserve">: </w:t>
      </w:r>
    </w:p>
    <w:p w14:paraId="22051C5A" w14:textId="2E834C19" w:rsidR="000E1DC1" w:rsidRPr="009C63F6" w:rsidRDefault="00F61F4E">
      <w:pPr>
        <w:keepNext/>
        <w:keepLines/>
        <w:spacing w:line="22" w:lineRule="atLeast"/>
        <w:rPr>
          <w:lang w:val="fr-FR"/>
        </w:rPr>
      </w:pPr>
      <w:r w:rsidRPr="009C63F6">
        <w:rPr>
          <w:rFonts w:ascii="Arial" w:hAnsi="Arial" w:cs="Arial"/>
          <w:sz w:val="24"/>
          <w:lang w:val="fr-FR"/>
        </w:rPr>
        <w:t xml:space="preserve">Date: </w:t>
      </w:r>
    </w:p>
    <w:p w14:paraId="22051C5B" w14:textId="77777777" w:rsidR="000E1DC1" w:rsidRPr="009C63F6" w:rsidRDefault="000E1DC1">
      <w:pPr>
        <w:rPr>
          <w:lang w:val="fr-FR"/>
        </w:rPr>
      </w:pPr>
    </w:p>
    <w:sectPr w:rsidR="000E1DC1" w:rsidRPr="009C63F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CF28" w14:textId="77777777" w:rsidR="00513B67" w:rsidRDefault="00513B67">
      <w:pPr>
        <w:spacing w:after="0"/>
      </w:pPr>
      <w:r>
        <w:separator/>
      </w:r>
    </w:p>
  </w:endnote>
  <w:endnote w:type="continuationSeparator" w:id="0">
    <w:p w14:paraId="435E57FA" w14:textId="77777777" w:rsidR="00513B67" w:rsidRDefault="00513B67">
      <w:pPr>
        <w:spacing w:after="0"/>
      </w:pPr>
      <w:r>
        <w:continuationSeparator/>
      </w:r>
    </w:p>
  </w:endnote>
  <w:endnote w:type="continuationNotice" w:id="1">
    <w:p w14:paraId="681C09C1" w14:textId="77777777" w:rsidR="00513B67" w:rsidRDefault="00513B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7F08" w14:textId="77777777" w:rsidR="00B76D73" w:rsidRDefault="00B76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F272" w14:textId="77777777" w:rsidR="00B76D73" w:rsidRDefault="00B7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A18A" w14:textId="77777777" w:rsidR="00513B67" w:rsidRDefault="00513B67">
      <w:pPr>
        <w:spacing w:after="0"/>
      </w:pPr>
      <w:r>
        <w:rPr>
          <w:color w:val="000000"/>
        </w:rPr>
        <w:separator/>
      </w:r>
    </w:p>
  </w:footnote>
  <w:footnote w:type="continuationSeparator" w:id="0">
    <w:p w14:paraId="38C3F991" w14:textId="77777777" w:rsidR="00513B67" w:rsidRDefault="00513B67">
      <w:pPr>
        <w:spacing w:after="0"/>
      </w:pPr>
      <w:r>
        <w:continuationSeparator/>
      </w:r>
    </w:p>
  </w:footnote>
  <w:footnote w:type="continuationNotice" w:id="1">
    <w:p w14:paraId="1D0904E8" w14:textId="77777777" w:rsidR="00513B67" w:rsidRDefault="00513B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B60F" w14:textId="77777777" w:rsidR="00B76D73" w:rsidRDefault="00B76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19"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0" w:name="_Hlk43194575"/>
          <w:r w:rsidRPr="006B79D0">
            <w:rPr>
              <w:rFonts w:ascii="Arial" w:hAnsi="Arial" w:cs="Arial"/>
              <w:sz w:val="19"/>
              <w:szCs w:val="19"/>
            </w:rPr>
            <w:t>Trade Remedies Authority</w:t>
          </w:r>
        </w:p>
        <w:p w14:paraId="2DEB66D2" w14:textId="00356FA7" w:rsidR="00B43345" w:rsidRPr="006B79D0" w:rsidRDefault="00513B67"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B76D73">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B76D73">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0"/>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19"/>
  </w:tbl>
  <w:p w14:paraId="07BAC5F7" w14:textId="77777777" w:rsidR="00417845" w:rsidRDefault="00417845" w:rsidP="00417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F704" w14:textId="77777777" w:rsidR="00B76D73" w:rsidRDefault="00B7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0E128CA"/>
    <w:multiLevelType w:val="hybridMultilevel"/>
    <w:tmpl w:val="8BE69E5A"/>
    <w:lvl w:ilvl="0" w:tplc="7C5C78E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600FC"/>
    <w:rsid w:val="00076DAD"/>
    <w:rsid w:val="00080EB3"/>
    <w:rsid w:val="00094C5E"/>
    <w:rsid w:val="000D2D08"/>
    <w:rsid w:val="000E1DC1"/>
    <w:rsid w:val="000F5F35"/>
    <w:rsid w:val="001229BE"/>
    <w:rsid w:val="00134081"/>
    <w:rsid w:val="00154F4E"/>
    <w:rsid w:val="00171CC9"/>
    <w:rsid w:val="001878B9"/>
    <w:rsid w:val="001A3C45"/>
    <w:rsid w:val="001B10D5"/>
    <w:rsid w:val="001D53BE"/>
    <w:rsid w:val="001E7FD7"/>
    <w:rsid w:val="002229C6"/>
    <w:rsid w:val="00222EE7"/>
    <w:rsid w:val="002544BC"/>
    <w:rsid w:val="00257F6F"/>
    <w:rsid w:val="002644CA"/>
    <w:rsid w:val="00264B0A"/>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44225"/>
    <w:rsid w:val="00485296"/>
    <w:rsid w:val="004B0191"/>
    <w:rsid w:val="005044ED"/>
    <w:rsid w:val="00513B67"/>
    <w:rsid w:val="005179D1"/>
    <w:rsid w:val="00545DA3"/>
    <w:rsid w:val="00546908"/>
    <w:rsid w:val="00567985"/>
    <w:rsid w:val="00573812"/>
    <w:rsid w:val="00575DD6"/>
    <w:rsid w:val="00587148"/>
    <w:rsid w:val="005A5A35"/>
    <w:rsid w:val="005B2393"/>
    <w:rsid w:val="005B393D"/>
    <w:rsid w:val="005B5136"/>
    <w:rsid w:val="005B547B"/>
    <w:rsid w:val="005C2A3F"/>
    <w:rsid w:val="005D2243"/>
    <w:rsid w:val="005F32AF"/>
    <w:rsid w:val="0060080E"/>
    <w:rsid w:val="00620E7C"/>
    <w:rsid w:val="00632D9B"/>
    <w:rsid w:val="006562BD"/>
    <w:rsid w:val="0066455B"/>
    <w:rsid w:val="00684851"/>
    <w:rsid w:val="00685479"/>
    <w:rsid w:val="00691FB6"/>
    <w:rsid w:val="0069330C"/>
    <w:rsid w:val="006A5492"/>
    <w:rsid w:val="006B79D0"/>
    <w:rsid w:val="006C16C6"/>
    <w:rsid w:val="006C2948"/>
    <w:rsid w:val="006E555D"/>
    <w:rsid w:val="00702C56"/>
    <w:rsid w:val="00711A47"/>
    <w:rsid w:val="007259B0"/>
    <w:rsid w:val="007435C9"/>
    <w:rsid w:val="00743A07"/>
    <w:rsid w:val="007A5944"/>
    <w:rsid w:val="007C568E"/>
    <w:rsid w:val="008029F1"/>
    <w:rsid w:val="00802F42"/>
    <w:rsid w:val="0080505E"/>
    <w:rsid w:val="008314DA"/>
    <w:rsid w:val="00831D4F"/>
    <w:rsid w:val="008327EF"/>
    <w:rsid w:val="008536E9"/>
    <w:rsid w:val="00880146"/>
    <w:rsid w:val="00884845"/>
    <w:rsid w:val="00891D7D"/>
    <w:rsid w:val="008A5F04"/>
    <w:rsid w:val="008C4CB5"/>
    <w:rsid w:val="008D1F5D"/>
    <w:rsid w:val="008D2B29"/>
    <w:rsid w:val="008D5313"/>
    <w:rsid w:val="00903FEA"/>
    <w:rsid w:val="00930D82"/>
    <w:rsid w:val="00981471"/>
    <w:rsid w:val="009969AC"/>
    <w:rsid w:val="009A6E0A"/>
    <w:rsid w:val="009B146D"/>
    <w:rsid w:val="009B5C10"/>
    <w:rsid w:val="009B7A52"/>
    <w:rsid w:val="009C23B4"/>
    <w:rsid w:val="009C63F6"/>
    <w:rsid w:val="00A072EB"/>
    <w:rsid w:val="00A22777"/>
    <w:rsid w:val="00A40936"/>
    <w:rsid w:val="00A72A75"/>
    <w:rsid w:val="00A73153"/>
    <w:rsid w:val="00AA452F"/>
    <w:rsid w:val="00AD3CCB"/>
    <w:rsid w:val="00AE7313"/>
    <w:rsid w:val="00AE77B9"/>
    <w:rsid w:val="00AF301E"/>
    <w:rsid w:val="00B43345"/>
    <w:rsid w:val="00B456B8"/>
    <w:rsid w:val="00B51B4C"/>
    <w:rsid w:val="00B76D73"/>
    <w:rsid w:val="00BB737B"/>
    <w:rsid w:val="00BC5D1E"/>
    <w:rsid w:val="00BE2724"/>
    <w:rsid w:val="00C348FB"/>
    <w:rsid w:val="00C4621D"/>
    <w:rsid w:val="00C5570B"/>
    <w:rsid w:val="00C740A5"/>
    <w:rsid w:val="00C96784"/>
    <w:rsid w:val="00CB05BD"/>
    <w:rsid w:val="00CB18CE"/>
    <w:rsid w:val="00CC077F"/>
    <w:rsid w:val="00CC1E48"/>
    <w:rsid w:val="00CF450B"/>
    <w:rsid w:val="00D51391"/>
    <w:rsid w:val="00D556A9"/>
    <w:rsid w:val="00D703AB"/>
    <w:rsid w:val="00D96051"/>
    <w:rsid w:val="00DB2FC8"/>
    <w:rsid w:val="00DC7981"/>
    <w:rsid w:val="00E016E1"/>
    <w:rsid w:val="00E32FA5"/>
    <w:rsid w:val="00E619E3"/>
    <w:rsid w:val="00EC2248"/>
    <w:rsid w:val="00ED034D"/>
    <w:rsid w:val="00EE3423"/>
    <w:rsid w:val="00EE630F"/>
    <w:rsid w:val="00F00931"/>
    <w:rsid w:val="00F030FE"/>
    <w:rsid w:val="00F1623C"/>
    <w:rsid w:val="00F617AC"/>
    <w:rsid w:val="00F61F4E"/>
    <w:rsid w:val="00F77FA7"/>
    <w:rsid w:val="00F8567F"/>
    <w:rsid w:val="00F97EFF"/>
    <w:rsid w:val="00FB00FA"/>
    <w:rsid w:val="00FB1CA4"/>
    <w:rsid w:val="00FC4E56"/>
    <w:rsid w:val="00FC7E0E"/>
    <w:rsid w:val="00FE5D24"/>
    <w:rsid w:val="00FE6D86"/>
    <w:rsid w:val="00FE7DB7"/>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TF0006/submission/1564f120-004d-4eca-8cbd-b0b3a4f43a0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de-remedies.service.gov.uk/public/case/TF00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ade-remedies.service.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BB06AA-8E80-4A02-A38B-AE1D37CA1DD7}"/>
</file>

<file path=customXml/itemProps3.xml><?xml version="1.0" encoding="utf-8"?>
<ds:datastoreItem xmlns:ds="http://schemas.openxmlformats.org/officeDocument/2006/customXml" ds:itemID="{15D6A931-972A-4949-8020-9542F3CDD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Andrew Gardner</cp:lastModifiedBy>
  <cp:revision>5</cp:revision>
  <dcterms:created xsi:type="dcterms:W3CDTF">2021-09-29T15:53:00Z</dcterms:created>
  <dcterms:modified xsi:type="dcterms:W3CDTF">2021-09-29T18:19:00Z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