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5286" w14:textId="7191DBDA" w:rsidR="00730D17" w:rsidRDefault="000D7C12">
      <w:r>
        <w:t>Annex 2 is a World Steel Association report (Worldsteel China Monthly) only available to its members</w:t>
      </w:r>
    </w:p>
    <w:sectPr w:rsidR="0073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12"/>
    <w:rsid w:val="000D7C12"/>
    <w:rsid w:val="002C60D4"/>
    <w:rsid w:val="005F5DE8"/>
    <w:rsid w:val="00B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7090"/>
  <w15:chartTrackingRefBased/>
  <w15:docId w15:val="{1897EFC4-35A3-4C97-9596-C2F9C6F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8E72621-194F-486F-BA0E-F6DC4A60A6D3}"/>
</file>

<file path=customXml/itemProps2.xml><?xml version="1.0" encoding="utf-8"?>
<ds:datastoreItem xmlns:ds="http://schemas.openxmlformats.org/officeDocument/2006/customXml" ds:itemID="{1651529A-771B-4558-BEE4-6278F8DE61A5}"/>
</file>

<file path=customXml/itemProps3.xml><?xml version="1.0" encoding="utf-8"?>
<ds:datastoreItem xmlns:ds="http://schemas.openxmlformats.org/officeDocument/2006/customXml" ds:itemID="{8C5E0CBF-2CEF-4C1E-A9DE-ED71B481A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Glystra</dc:creator>
  <cp:keywords/>
  <dc:description/>
  <cp:lastModifiedBy>Chrysa Glystra</cp:lastModifiedBy>
  <cp:revision>1</cp:revision>
  <dcterms:created xsi:type="dcterms:W3CDTF">2023-04-24T15:34:00Z</dcterms:created>
  <dcterms:modified xsi:type="dcterms:W3CDTF">2023-04-24T15:35:00Z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