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E8A9" w14:textId="77777777" w:rsidR="00F663C1" w:rsidRDefault="006F7B3F" w:rsidP="00BD635D">
      <w:pPr>
        <w:rPr>
          <w:b/>
          <w:bCs/>
          <w:sz w:val="28"/>
          <w:szCs w:val="28"/>
          <w:lang w:val="en-US"/>
        </w:rPr>
      </w:pPr>
      <w:r w:rsidRPr="006F7B3F">
        <w:rPr>
          <w:b/>
          <w:bCs/>
          <w:sz w:val="28"/>
          <w:szCs w:val="28"/>
          <w:lang w:val="en-US"/>
        </w:rPr>
        <w:t>Analysis of profitability of the UK Lubricant Industry.</w:t>
      </w:r>
      <w:r w:rsidR="006A48C3">
        <w:rPr>
          <w:b/>
          <w:bCs/>
          <w:sz w:val="28"/>
          <w:szCs w:val="28"/>
          <w:lang w:val="en-US"/>
        </w:rPr>
        <w:t xml:space="preserve"> </w:t>
      </w:r>
    </w:p>
    <w:p w14:paraId="2F45706D" w14:textId="3DC75C04" w:rsidR="006F7B3F" w:rsidRPr="00BD635D" w:rsidRDefault="006F7B3F" w:rsidP="00BD635D">
      <w:pPr>
        <w:rPr>
          <w:b/>
          <w:bCs/>
          <w:sz w:val="28"/>
          <w:szCs w:val="28"/>
          <w:lang w:val="en-US"/>
        </w:rPr>
      </w:pPr>
      <w:r>
        <w:rPr>
          <w:lang w:val="en-US"/>
        </w:rPr>
        <w:t xml:space="preserve">Defining a reasonable Profit before tax has been difficult to establish as many factors have blown most companies off course over the fast few years </w:t>
      </w:r>
      <w:proofErr w:type="gramStart"/>
      <w:r>
        <w:rPr>
          <w:lang w:val="en-US"/>
        </w:rPr>
        <w:t>as a result of</w:t>
      </w:r>
      <w:proofErr w:type="gramEnd"/>
      <w:r>
        <w:rPr>
          <w:lang w:val="en-US"/>
        </w:rPr>
        <w:t xml:space="preserve"> Covid, the war in Ukraine and the Product Dumping that the UK has experienced over the last three years.</w:t>
      </w:r>
      <w:r w:rsidR="002B0627">
        <w:rPr>
          <w:lang w:val="en-US"/>
        </w:rPr>
        <w:t xml:space="preserve"> </w:t>
      </w:r>
      <w:r>
        <w:rPr>
          <w:lang w:val="en-US"/>
        </w:rPr>
        <w:t>At Aztec Oils we target a figure of 5% Profit before tax and contend that this is a reasonable profit to set as a marker for the purpose of calculating the damage being done to our industry.</w:t>
      </w:r>
      <w:r w:rsidR="002B0627">
        <w:rPr>
          <w:lang w:val="en-US"/>
        </w:rPr>
        <w:t xml:space="preserve"> </w:t>
      </w:r>
      <w:r>
        <w:rPr>
          <w:lang w:val="en-US"/>
        </w:rPr>
        <w:t xml:space="preserve">To demonstrate </w:t>
      </w:r>
      <w:proofErr w:type="gramStart"/>
      <w:r>
        <w:rPr>
          <w:lang w:val="en-US"/>
        </w:rPr>
        <w:t>this</w:t>
      </w:r>
      <w:proofErr w:type="gramEnd"/>
      <w:r>
        <w:rPr>
          <w:lang w:val="en-US"/>
        </w:rPr>
        <w:t xml:space="preserve"> we have drawn up publicly available data </w:t>
      </w:r>
      <w:r w:rsidR="00BD635D">
        <w:rPr>
          <w:lang w:val="en-US"/>
        </w:rPr>
        <w:t>from published full accounts of companies that most closely fulfill the profile of trading with CEOHF.</w:t>
      </w:r>
    </w:p>
    <w:tbl>
      <w:tblPr>
        <w:tblW w:w="18512" w:type="dxa"/>
        <w:tblLook w:val="04A0" w:firstRow="1" w:lastRow="0" w:firstColumn="1" w:lastColumn="0" w:noHBand="0" w:noVBand="1"/>
      </w:tblPr>
      <w:tblGrid>
        <w:gridCol w:w="1476"/>
        <w:gridCol w:w="2036"/>
        <w:gridCol w:w="1474"/>
        <w:gridCol w:w="1462"/>
        <w:gridCol w:w="1474"/>
        <w:gridCol w:w="1474"/>
        <w:gridCol w:w="1462"/>
        <w:gridCol w:w="1462"/>
        <w:gridCol w:w="1692"/>
        <w:gridCol w:w="1500"/>
        <w:gridCol w:w="1500"/>
        <w:gridCol w:w="1500"/>
      </w:tblGrid>
      <w:tr w:rsidR="006F7B3F" w:rsidRPr="006F7B3F" w14:paraId="5C7D3E41" w14:textId="77777777" w:rsidTr="006F7B3F">
        <w:trPr>
          <w:trHeight w:val="54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ACD8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92D0" w14:textId="77777777" w:rsidR="006F7B3F" w:rsidRPr="006F7B3F" w:rsidRDefault="006F7B3F" w:rsidP="006F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7262F" w14:textId="77777777" w:rsidR="006F7B3F" w:rsidRPr="006F7B3F" w:rsidRDefault="006F7B3F" w:rsidP="006F7B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YEAR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8CC7" w14:textId="77777777" w:rsidR="006F7B3F" w:rsidRPr="006F7B3F" w:rsidRDefault="006F7B3F" w:rsidP="006F7B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56E83" w14:textId="77777777" w:rsidR="006F7B3F" w:rsidRPr="006F7B3F" w:rsidRDefault="006F7B3F" w:rsidP="006F7B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</w:tr>
      <w:tr w:rsidR="006F7B3F" w:rsidRPr="006F7B3F" w14:paraId="19CEC885" w14:textId="77777777" w:rsidTr="006F7B3F">
        <w:trPr>
          <w:trHeight w:val="43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29F5" w14:textId="77777777" w:rsidR="006F7B3F" w:rsidRPr="006F7B3F" w:rsidRDefault="006F7B3F" w:rsidP="006F7B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6B34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F5838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2018/9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C2CEF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2019/20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8BCC0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2020/1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1EF5A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2021/2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C2914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2022/3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4B746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2023/4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FBD950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2024/5 </w:t>
            </w: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(11m)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A9F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84B3A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2018-2021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EEC499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2022-2025</w:t>
            </w:r>
          </w:p>
        </w:tc>
      </w:tr>
      <w:tr w:rsidR="006F7B3F" w:rsidRPr="006F7B3F" w14:paraId="01BF9669" w14:textId="77777777" w:rsidTr="006F7B3F">
        <w:trPr>
          <w:trHeight w:val="255"/>
        </w:trPr>
        <w:tc>
          <w:tcPr>
            <w:tcW w:w="1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F5A6D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Aztec (31/03)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CE5B4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Turnover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DB52FF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20,340,177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AFED1A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23,835,759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CBDDE4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26,546,077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B05A8E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32,843,554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32E899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32,758,008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B61BC4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31,395,361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F81AA4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23,885,805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D9E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D4C6B2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70,722,013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7B7658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120,882,728</w:t>
            </w:r>
          </w:p>
        </w:tc>
      </w:tr>
      <w:tr w:rsidR="006F7B3F" w:rsidRPr="006F7B3F" w14:paraId="32132E9D" w14:textId="77777777" w:rsidTr="006F7B3F">
        <w:trPr>
          <w:trHeight w:val="255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9F8DC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CEB09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CoS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561A45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(15,771,529)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DE98E6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(18,456,280)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409745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(21,372,596)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9C1F74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(26,677,258)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138B41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(25,889,849)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629B6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(25,815,701)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CF049E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(19,002,655)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34E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EAE290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(55,600,405)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A6A10C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(97,385,463)</w:t>
            </w:r>
          </w:p>
        </w:tc>
      </w:tr>
      <w:tr w:rsidR="006F7B3F" w:rsidRPr="006F7B3F" w14:paraId="195A7D18" w14:textId="77777777" w:rsidTr="006F7B3F">
        <w:trPr>
          <w:trHeight w:val="255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001F9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86521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99C7B4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4,568,648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331456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5,379,479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440639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5,173,481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53AB77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6,166,296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9DD91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6,868,159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A9E981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5,579,660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13E1F9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4,883,150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F7B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B81033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15,121,608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F660F0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23,497,265</w:t>
            </w:r>
          </w:p>
        </w:tc>
      </w:tr>
      <w:tr w:rsidR="006F7B3F" w:rsidRPr="006F7B3F" w14:paraId="4BBACAE3" w14:textId="77777777" w:rsidTr="006F7B3F">
        <w:trPr>
          <w:trHeight w:val="255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DD27E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0FE45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O/Heads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627766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(4,036,039)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2F554D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(4,562,947)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8C54BC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(4,699,055)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F99CB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(5,058,964)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9FDED8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(6,326,160)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D8E0DB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(5,476,796)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DB1E06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(4,862,930)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B9F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CBD1DF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(13,298,041)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E33290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(21,724,850)</w:t>
            </w:r>
          </w:p>
        </w:tc>
      </w:tr>
      <w:tr w:rsidR="006F7B3F" w:rsidRPr="006F7B3F" w14:paraId="1F9C7E4B" w14:textId="77777777" w:rsidTr="006F7B3F">
        <w:trPr>
          <w:trHeight w:val="255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64745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15FC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PBT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FFD17F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532,609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B8C8FF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816,532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A7C6DB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474,426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289138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1,107,332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FBE7E3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541,999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9FD57A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102,864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71880A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20,219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52F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4350A6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1,823,567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1DCD32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1,772,414</w:t>
            </w:r>
          </w:p>
        </w:tc>
      </w:tr>
      <w:tr w:rsidR="006F7B3F" w:rsidRPr="006F7B3F" w14:paraId="5967121B" w14:textId="77777777" w:rsidTr="006F7B3F">
        <w:trPr>
          <w:trHeight w:val="255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5CCE6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28299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GM %age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4908C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22.5%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BE2113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22.6%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ABBEFF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19.5%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6F156A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18.8%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963DE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21.0%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5D19CB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17.8%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575CB3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20.4%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88F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CF06E5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21.4%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EC57D5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19.4%</w:t>
            </w:r>
          </w:p>
        </w:tc>
      </w:tr>
      <w:tr w:rsidR="006F7B3F" w:rsidRPr="006F7B3F" w14:paraId="13D68C54" w14:textId="77777777" w:rsidTr="006F7B3F">
        <w:trPr>
          <w:trHeight w:val="270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E6DEC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BE7F4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Net Profit %age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73E40B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2.6%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A45E52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3.4%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675E5B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1.8%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3FB36D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3.4%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7738BE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1.7%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6CB06C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0.3%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5D0667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0.1%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09C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49CA8C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2.6%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903DA3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1.5%</w:t>
            </w:r>
          </w:p>
        </w:tc>
      </w:tr>
      <w:tr w:rsidR="006F7B3F" w:rsidRPr="006F7B3F" w14:paraId="1A61C3F0" w14:textId="77777777" w:rsidTr="006F7B3F">
        <w:trPr>
          <w:trHeight w:val="255"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360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Exol</w:t>
            </w:r>
            <w:proofErr w:type="spellEnd"/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(31/12)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F7746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Turnover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63F6BE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73,483,341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A1B74F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74,665,256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A628E0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83,986,771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1EF972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102,139,610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F85BF1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104,837,614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9013AC8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F39120D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5F42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73114F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232,135,368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0FECF4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206,977,224</w:t>
            </w:r>
          </w:p>
        </w:tc>
      </w:tr>
      <w:tr w:rsidR="006F7B3F" w:rsidRPr="006F7B3F" w14:paraId="05B41805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68111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22978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CoS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EED8E3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(63,385,855)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A76124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(62,042,365)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EA8D58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(71,870,440)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E14C02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(90,005,576)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D1BD09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(91,480,795)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F1EDF0B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E5F71E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7AA4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3EAC99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(197,298,660)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1452BF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(181,486,371)</w:t>
            </w:r>
          </w:p>
        </w:tc>
      </w:tr>
      <w:tr w:rsidR="006F7B3F" w:rsidRPr="006F7B3F" w14:paraId="77D8BA30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A2C5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3EC1B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C95B43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10,097,486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6300EE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12,622,891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CB89B1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12,116,331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122C62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12,134,034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E17B4B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13,356,819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E7D547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91EE34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6B2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E7809D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34,836,708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E1E34B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25,490,853</w:t>
            </w:r>
          </w:p>
        </w:tc>
      </w:tr>
      <w:tr w:rsidR="006F7B3F" w:rsidRPr="006F7B3F" w14:paraId="2E2C1AD3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BAF09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6BFD0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O/Heads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F997CB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(7,030,423)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52060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(7,841,620)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BBEA91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(7,496,040)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C6AA49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(8,473,962)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237F8C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(9,397,564)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8501402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31C542A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9505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CC2986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(22,368,083)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05DEBC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(17,871,526)</w:t>
            </w:r>
          </w:p>
        </w:tc>
      </w:tr>
      <w:tr w:rsidR="006F7B3F" w:rsidRPr="006F7B3F" w14:paraId="31BB346A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DD416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E4A80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PBT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BCCE9B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3,067,063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F2FDE4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4,781,271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A70770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4,620,291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9445A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3,660,072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E41E5C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3,959,255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118B44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BC999A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97F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A8B126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12,468,625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44E0FA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7,619,327</w:t>
            </w:r>
          </w:p>
        </w:tc>
      </w:tr>
      <w:tr w:rsidR="006F7B3F" w:rsidRPr="006F7B3F" w14:paraId="05A730C5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68991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86F52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GM %age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83692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13.7%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65677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16.9%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C3E19F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14.4%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576F03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11.9%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EEB80B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12.7%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BB5F8E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F1A522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017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377A41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15.0%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FDE13B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12.3%</w:t>
            </w:r>
          </w:p>
        </w:tc>
      </w:tr>
      <w:tr w:rsidR="006F7B3F" w:rsidRPr="006F7B3F" w14:paraId="2573A7A4" w14:textId="77777777" w:rsidTr="006F7B3F">
        <w:trPr>
          <w:trHeight w:val="270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6AE95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49318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Net Profit %age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66C016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4.2%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87F4FE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6.4%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728DED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5.5%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5FA492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3.6%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DD555F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3.8%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C4F43F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7F00C4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428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749387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5.4%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F081DF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3.7%</w:t>
            </w:r>
          </w:p>
        </w:tc>
      </w:tr>
      <w:tr w:rsidR="006F7B3F" w:rsidRPr="006F7B3F" w14:paraId="4B5D958C" w14:textId="77777777" w:rsidTr="006F7B3F">
        <w:trPr>
          <w:trHeight w:val="255"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F68C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Millers Oil (31/03)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94CFF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Turnover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83BC14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20,154,509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773B20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20,691,845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C82084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19,339,604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384026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27,654,864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A5DF4C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30,239,431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1834BD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28,283,541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500FB4C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9968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ECAFBE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40,031,449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C2FA86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86,177,836</w:t>
            </w:r>
          </w:p>
        </w:tc>
      </w:tr>
      <w:tr w:rsidR="006F7B3F" w:rsidRPr="006F7B3F" w14:paraId="186BF203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EF300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D2A5A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CoS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04EB95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(13,420,723)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72998C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(13,043,299)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1D7A18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(12,031,158)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85D771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(18,586,879)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4AE715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(21,271,951)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33E00A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(19,123,082)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CACB4EE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DE43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4C74F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(25,074,457)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6305CF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(58,981,912)</w:t>
            </w:r>
          </w:p>
        </w:tc>
      </w:tr>
      <w:tr w:rsidR="006F7B3F" w:rsidRPr="006F7B3F" w14:paraId="1318FF34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014FE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1F4B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336034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6,733,786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A2860C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7,648,546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A15B60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7,308,446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DF49DB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9,067,985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53E67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8,967,480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9BCA99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9,160,459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5C3ABB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C15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1C8ADA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14,956,992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ABA95F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27,195,924</w:t>
            </w:r>
          </w:p>
        </w:tc>
      </w:tr>
      <w:tr w:rsidR="006F7B3F" w:rsidRPr="006F7B3F" w14:paraId="6910605B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31DC5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9EB0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O/Heads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EDA4AE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(6,407,515)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77948B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(6,434,688)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2E6FCB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(5,314,180)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27A558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(6,527,296)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A2FA30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(7,024,239)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08D7FC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(7,237,253)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F6CFA3E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18C0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7C7841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(11,748,868)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C2380C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(20,788,788)</w:t>
            </w:r>
          </w:p>
        </w:tc>
      </w:tr>
      <w:tr w:rsidR="006F7B3F" w:rsidRPr="006F7B3F" w14:paraId="1934452F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D6BE2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09B5D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PBT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8C5059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326,271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7464A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1,213,858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145F24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1,994,266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36C233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2,540,689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690199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1,943,241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132DEE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1,923,206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79DC8A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002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23D204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3,208,124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E0BE3F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6,407,136</w:t>
            </w:r>
          </w:p>
        </w:tc>
      </w:tr>
      <w:tr w:rsidR="006F7B3F" w:rsidRPr="006F7B3F" w14:paraId="093ECF6B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ECB22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38D86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GM %age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0E9340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33.4%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D7DF56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37.0%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43BD90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37.8%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023B0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32.8%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BA093E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29.7%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A56DC8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32.4%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1564E0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447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6DBBF4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37.4%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746FC0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31.6%</w:t>
            </w:r>
          </w:p>
        </w:tc>
      </w:tr>
      <w:tr w:rsidR="006F7B3F" w:rsidRPr="006F7B3F" w14:paraId="7AF02F7C" w14:textId="77777777" w:rsidTr="006F7B3F">
        <w:trPr>
          <w:trHeight w:val="270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7E48F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80DA0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Net Profit %age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F2F9E7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1.6%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0E0532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5.9%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8E2603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10.3%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F9243D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9.2%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942A1B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6.4%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C4201D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6.8%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B4E006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709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CF830A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8.0%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86F8FE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7.4%</w:t>
            </w:r>
          </w:p>
        </w:tc>
      </w:tr>
      <w:tr w:rsidR="006F7B3F" w:rsidRPr="006F7B3F" w14:paraId="3849E101" w14:textId="77777777" w:rsidTr="006F7B3F">
        <w:trPr>
          <w:trHeight w:val="255"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AAC71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Rock Chemicals (31/03)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669C2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Turnover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563F0F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32,496,656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61F59F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30,440,178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BCB41D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20,869,311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FAA425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22,888,095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1BF6D3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24,243,928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7CD31D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25,870,216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5FCF52B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F15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E24B80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83,806,145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1B42DB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73,002,239</w:t>
            </w:r>
          </w:p>
        </w:tc>
      </w:tr>
      <w:tr w:rsidR="006F7B3F" w:rsidRPr="006F7B3F" w14:paraId="0FD7BFAD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9A6F4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68BF8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CoS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B84A52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(28,107,285)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AC1816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(26,528,080)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C8DD59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(17,420,334)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846AEE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(19,268,427)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AB1D47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(20,582,333)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30208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(22,957,387)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85C082C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5DDF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EC7FE5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(72,055,699)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97530A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(62,808,147)</w:t>
            </w:r>
          </w:p>
        </w:tc>
      </w:tr>
      <w:tr w:rsidR="006F7B3F" w:rsidRPr="006F7B3F" w14:paraId="5E8E1DD4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0F6E2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C2E4A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038C63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4,389,371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1822A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3,912,098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1F5A31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3,448,977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77E044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3,619,668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87681F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3,661,595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565A64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2,912,829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7A96DD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1F8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0E8E5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11,750,446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E780CC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10,194,092</w:t>
            </w:r>
          </w:p>
        </w:tc>
      </w:tr>
      <w:tr w:rsidR="006F7B3F" w:rsidRPr="006F7B3F" w14:paraId="7EE41EEC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B466E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9997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O/Heads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0314A3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(4,310,732)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DF8ED9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(4,237,305)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1C0340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(3,336,797)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599509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(3,326,254)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5B51BA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(3,619,044)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FF29FF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(3,855,099)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9F0DAAB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B4A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47C3F0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(11,884,834)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D8B2A5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(10,800,397)</w:t>
            </w:r>
          </w:p>
        </w:tc>
      </w:tr>
      <w:tr w:rsidR="006F7B3F" w:rsidRPr="006F7B3F" w14:paraId="4AA5F924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3435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B20F9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PBT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3ECA50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78,639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884F78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(325,207)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019EAE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112,180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D54DA4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293,414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B47EC5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42,551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143290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(942,270)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8893CB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368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197070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(134,388)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9F4427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(606,305)</w:t>
            </w:r>
          </w:p>
        </w:tc>
      </w:tr>
      <w:tr w:rsidR="006F7B3F" w:rsidRPr="006F7B3F" w14:paraId="01C6FFB0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3A45E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59AD8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GM %age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0A20B2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13.5%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392202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12.9%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7E9056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16.5%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18072C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15.8%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7C0A8B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15.1%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5146B1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11.3%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B5C19B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06E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73B9C3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14.0%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4E49F7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14.0%</w:t>
            </w:r>
          </w:p>
        </w:tc>
      </w:tr>
      <w:tr w:rsidR="006F7B3F" w:rsidRPr="006F7B3F" w14:paraId="48664395" w14:textId="77777777" w:rsidTr="006F7B3F">
        <w:trPr>
          <w:trHeight w:val="270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BB9DC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60C3B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Net Profit %age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CB0261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0.2%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CB17D4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-1.1%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02090A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0.5%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C59E11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1.3%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F1CC5F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0.2%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DE428D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-3.6%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4FFA73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73B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B694C8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-0.2%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1A9C13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-0.8%</w:t>
            </w:r>
          </w:p>
        </w:tc>
      </w:tr>
      <w:tr w:rsidR="006F7B3F" w:rsidRPr="006F7B3F" w14:paraId="33FACA49" w14:textId="77777777" w:rsidTr="006F7B3F">
        <w:trPr>
          <w:trHeight w:val="255"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B747D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Witham Group Holdings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08C39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Turnover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4400BA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80BA7D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232A6F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11,108,169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C3CCB8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12,035,245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357EDA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12,785,047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F44043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11,721,116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F61A950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2FEB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59FF34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11,108,169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444F1B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36,541,408</w:t>
            </w:r>
          </w:p>
        </w:tc>
      </w:tr>
      <w:tr w:rsidR="006F7B3F" w:rsidRPr="006F7B3F" w14:paraId="548EE774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F1834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059E2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CoS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2450886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D64B2DB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B2E3B8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(7,913,390)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7AF5F5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(8,900,576)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DE9ABF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(9,575,072)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8777D1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(8,490,725)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B060111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C7BD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EF259F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(7,913,390)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272AE2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(26,966,373)</w:t>
            </w:r>
          </w:p>
        </w:tc>
      </w:tr>
      <w:tr w:rsidR="006F7B3F" w:rsidRPr="006F7B3F" w14:paraId="218AC2FA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2213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0E6D1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F339D5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A28F6E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094573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3,194,779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5E23F9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3,134,669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3ADFAD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3,209,975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47DD1E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3,230,391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9EAF1D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E4A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1EBC34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3,194,779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CB0B13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9,575,035</w:t>
            </w:r>
          </w:p>
        </w:tc>
      </w:tr>
      <w:tr w:rsidR="006F7B3F" w:rsidRPr="006F7B3F" w14:paraId="1ABF7032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6B561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92BCB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O/Heads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021F79D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2253F63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9FDB4D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(2,710,312)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50EBFC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(2,978,577)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1E0B0F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(3,153,522)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F245A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(3,186,138)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067FC66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CD3E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0B0847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(2,710,312)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ED7756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(9,318,237)</w:t>
            </w:r>
          </w:p>
        </w:tc>
      </w:tr>
      <w:tr w:rsidR="006F7B3F" w:rsidRPr="006F7B3F" w14:paraId="068C4BDF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FF319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DE41E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PBT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2052B2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B55C30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428869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484,467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1BF460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156,092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1EEAD8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56,453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84AB6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44,253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8AF61B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59D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8363A1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484,467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3600AD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256,798</w:t>
            </w:r>
          </w:p>
        </w:tc>
      </w:tr>
      <w:tr w:rsidR="006F7B3F" w:rsidRPr="006F7B3F" w14:paraId="0E2FB620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77038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8F5C1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GM %age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6E8A5B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62909B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F67560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28.8%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A5B1CA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26.0%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4665C8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25.1%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5F778A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27.6%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1DDB7C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1DD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DE5A50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28.8%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DFA162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26.2%</w:t>
            </w:r>
          </w:p>
        </w:tc>
      </w:tr>
      <w:tr w:rsidR="006F7B3F" w:rsidRPr="006F7B3F" w14:paraId="12C3D8AB" w14:textId="77777777" w:rsidTr="006F7B3F">
        <w:trPr>
          <w:trHeight w:val="270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A9DB3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0BF15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Net Profit %age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91F676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4CF1EB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8DAC1E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4.4%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B4C955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1.3%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409810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0.4%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BA77DE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0.4%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396B02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DE4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18B106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4.4%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F01CA8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0.7%</w:t>
            </w:r>
          </w:p>
        </w:tc>
      </w:tr>
      <w:tr w:rsidR="006F7B3F" w:rsidRPr="006F7B3F" w14:paraId="1BF21069" w14:textId="77777777" w:rsidTr="006F7B3F">
        <w:trPr>
          <w:trHeight w:val="255"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D07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Midland Oil Refinery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955DA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Turnover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53F3FF9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685FAA3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CED2E7B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21D1AC5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198DB9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13,979,865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02D42D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12,451,827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36B00A9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2E35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0CA86C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4A1BD9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26,431,692</w:t>
            </w:r>
          </w:p>
        </w:tc>
      </w:tr>
      <w:tr w:rsidR="006F7B3F" w:rsidRPr="006F7B3F" w14:paraId="653E3B4F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C507B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84B56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CoS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44EF51D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41E2F55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50A8288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F3E6D2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8EE518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(10,880,625)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9BA724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(9,468,296)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0BFA7AD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5836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394EA9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2F828B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(20,348,921)</w:t>
            </w:r>
          </w:p>
        </w:tc>
      </w:tr>
      <w:tr w:rsidR="006F7B3F" w:rsidRPr="006F7B3F" w14:paraId="2E706274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62F33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D87C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GP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04EA56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42B23A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604687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2292D9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0C7042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3,099,240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DF7F1A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2,983,531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BFECCE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2145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19410D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856A12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6,082,771</w:t>
            </w:r>
          </w:p>
        </w:tc>
      </w:tr>
      <w:tr w:rsidR="006F7B3F" w:rsidRPr="006F7B3F" w14:paraId="69184343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DD289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295CD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O/Heads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439D6FA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9F9183F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4242A83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A7FC6B8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2F7669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(2,500,122)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27C8B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(2,667,977)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94AB7F7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6921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34DEE22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FB54B5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(5,168,099)</w:t>
            </w:r>
          </w:p>
        </w:tc>
      </w:tr>
      <w:tr w:rsidR="006F7B3F" w:rsidRPr="006F7B3F" w14:paraId="0081FF0C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94884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FCE5D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PBT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5C9A8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4A1179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312E0F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64C0BF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E72CB3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599,118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4EB767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315,554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82D945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B6C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1ED1DC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09CF579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914,672</w:t>
            </w:r>
          </w:p>
        </w:tc>
      </w:tr>
      <w:tr w:rsidR="006F7B3F" w:rsidRPr="006F7B3F" w14:paraId="4E701D65" w14:textId="77777777" w:rsidTr="006F7B3F">
        <w:trPr>
          <w:trHeight w:val="255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22BE8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B0DC5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GM %age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54BFD2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F3C3E6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533B358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B73DEFB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73E1CE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22.2%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4E6811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24.0%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9F3F0C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DC4F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E35BBDC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E74B5D3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23.0%</w:t>
            </w:r>
          </w:p>
        </w:tc>
      </w:tr>
      <w:tr w:rsidR="006F7B3F" w:rsidRPr="006F7B3F" w14:paraId="277E7EF4" w14:textId="77777777" w:rsidTr="006F7B3F">
        <w:trPr>
          <w:trHeight w:val="270"/>
        </w:trPr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478F1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099CF" w14:textId="77777777" w:rsidR="006F7B3F" w:rsidRPr="006F7B3F" w:rsidRDefault="006F7B3F" w:rsidP="006F7B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Net Profit %age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1594F0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A39753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951B4BD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E8F9717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5A444CA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4.3%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9EFE7E6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2.5%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3A05FB0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A37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7225BAE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#DIV/0!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C23E114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7B3F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3.5%</w:t>
            </w:r>
          </w:p>
        </w:tc>
      </w:tr>
      <w:tr w:rsidR="006F7B3F" w:rsidRPr="006F7B3F" w14:paraId="1994FCB9" w14:textId="77777777" w:rsidTr="006F7B3F">
        <w:trPr>
          <w:trHeight w:val="25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2371" w14:textId="77777777" w:rsidR="006F7B3F" w:rsidRPr="006F7B3F" w:rsidRDefault="006F7B3F" w:rsidP="006F7B3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86DC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737A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C2B9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FDE9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C828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91AD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904F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0748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342A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1562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408B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B3F" w:rsidRPr="006F7B3F" w14:paraId="0970088E" w14:textId="77777777" w:rsidTr="006F7B3F">
        <w:trPr>
          <w:trHeight w:val="25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1216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9768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3A37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03C1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F0A9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4C73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B571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657A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C05B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1E07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CA83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C082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7B3F" w:rsidRPr="006F7B3F" w14:paraId="1DDAD754" w14:textId="77777777" w:rsidTr="006F7B3F">
        <w:trPr>
          <w:trHeight w:val="25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F472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907C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9B13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D9F4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4C5E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8D1C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58A5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73E0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5295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0D66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D1DB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8331" w14:textId="77777777" w:rsidR="006F7B3F" w:rsidRPr="006F7B3F" w:rsidRDefault="006F7B3F" w:rsidP="006F7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94B8FDB" w14:textId="77777777" w:rsidR="006F7B3F" w:rsidRPr="006F7B3F" w:rsidRDefault="006F7B3F">
      <w:pPr>
        <w:rPr>
          <w:lang w:val="en-US"/>
        </w:rPr>
      </w:pPr>
    </w:p>
    <w:sectPr w:rsidR="006F7B3F" w:rsidRPr="006F7B3F" w:rsidSect="009E71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3F"/>
    <w:rsid w:val="002B0627"/>
    <w:rsid w:val="00664D86"/>
    <w:rsid w:val="006A48C3"/>
    <w:rsid w:val="006F7B3F"/>
    <w:rsid w:val="009E7152"/>
    <w:rsid w:val="009F2127"/>
    <w:rsid w:val="009F5CF9"/>
    <w:rsid w:val="00BD635D"/>
    <w:rsid w:val="00C22D1F"/>
    <w:rsid w:val="00F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50B8"/>
  <w15:chartTrackingRefBased/>
  <w15:docId w15:val="{EF04770F-ECB0-4B04-9E2D-61F3ABA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C69C58F-6EEA-40B6-9032-B3104EDCC253}"/>
</file>

<file path=customXml/itemProps2.xml><?xml version="1.0" encoding="utf-8"?>
<ds:datastoreItem xmlns:ds="http://schemas.openxmlformats.org/officeDocument/2006/customXml" ds:itemID="{A895FB64-0257-4790-8BEE-1A25549FCDEB}"/>
</file>

<file path=customXml/itemProps3.xml><?xml version="1.0" encoding="utf-8"?>
<ds:datastoreItem xmlns:ds="http://schemas.openxmlformats.org/officeDocument/2006/customXml" ds:itemID="{EE2D3CD3-79C9-4F15-BE22-0989B8AB2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2025-04-29T08:51:00Z</dcterms:created>
  <dcterms:modified xsi:type="dcterms:W3CDTF">2025-04-29T09:09:00Z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