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FE159" w14:textId="77777777" w:rsidR="004B7F97" w:rsidRDefault="004B7F97" w:rsidP="008961A4">
      <w:pPr>
        <w:spacing w:line="276" w:lineRule="auto"/>
        <w:jc w:val="center"/>
        <w:rPr>
          <w:rFonts w:ascii="Times New Roman" w:hAnsi="Times New Roman" w:cs="Times New Roman"/>
          <w:b/>
          <w:bCs/>
          <w:sz w:val="28"/>
          <w:szCs w:val="28"/>
        </w:rPr>
      </w:pPr>
    </w:p>
    <w:p w14:paraId="154C4BA8" w14:textId="77777777" w:rsidR="004B7F97" w:rsidRDefault="004B7F97" w:rsidP="008961A4">
      <w:pPr>
        <w:spacing w:line="276" w:lineRule="auto"/>
        <w:jc w:val="center"/>
        <w:rPr>
          <w:rFonts w:ascii="Times New Roman" w:hAnsi="Times New Roman" w:cs="Times New Roman"/>
          <w:b/>
          <w:bCs/>
          <w:sz w:val="28"/>
          <w:szCs w:val="28"/>
        </w:rPr>
      </w:pPr>
    </w:p>
    <w:p w14:paraId="45E0516A" w14:textId="77777777" w:rsidR="000F74DF" w:rsidRDefault="000F74DF" w:rsidP="008961A4">
      <w:pPr>
        <w:spacing w:line="276" w:lineRule="auto"/>
        <w:jc w:val="center"/>
        <w:rPr>
          <w:rFonts w:ascii="Times New Roman" w:hAnsi="Times New Roman" w:cs="Times New Roman"/>
          <w:b/>
          <w:bCs/>
          <w:sz w:val="28"/>
          <w:szCs w:val="28"/>
        </w:rPr>
      </w:pPr>
    </w:p>
    <w:p w14:paraId="50963528" w14:textId="77777777" w:rsidR="000F74DF" w:rsidRDefault="000F74DF" w:rsidP="008961A4">
      <w:pPr>
        <w:spacing w:line="276" w:lineRule="auto"/>
        <w:jc w:val="center"/>
        <w:rPr>
          <w:rFonts w:ascii="Times New Roman" w:hAnsi="Times New Roman" w:cs="Times New Roman"/>
          <w:b/>
          <w:bCs/>
          <w:sz w:val="28"/>
          <w:szCs w:val="28"/>
        </w:rPr>
      </w:pPr>
    </w:p>
    <w:p w14:paraId="738D509D" w14:textId="4E1A03E1" w:rsidR="008961A4" w:rsidRPr="004B7F97" w:rsidRDefault="008961A4" w:rsidP="008961A4">
      <w:pPr>
        <w:spacing w:line="276" w:lineRule="auto"/>
        <w:jc w:val="center"/>
        <w:rPr>
          <w:rFonts w:ascii="Times New Roman" w:hAnsi="Times New Roman" w:cs="Times New Roman"/>
          <w:b/>
          <w:bCs/>
          <w:sz w:val="28"/>
          <w:szCs w:val="28"/>
        </w:rPr>
      </w:pPr>
      <w:r w:rsidRPr="004B7F97">
        <w:rPr>
          <w:rFonts w:ascii="Times New Roman" w:hAnsi="Times New Roman" w:cs="Times New Roman"/>
          <w:b/>
          <w:bCs/>
          <w:sz w:val="28"/>
          <w:szCs w:val="28"/>
        </w:rPr>
        <w:t>AD0012</w:t>
      </w:r>
      <w:r w:rsidR="000F74DF">
        <w:rPr>
          <w:rFonts w:ascii="Times New Roman" w:hAnsi="Times New Roman" w:cs="Times New Roman"/>
          <w:b/>
          <w:bCs/>
          <w:sz w:val="28"/>
          <w:szCs w:val="28"/>
        </w:rPr>
        <w:t>:</w:t>
      </w:r>
      <w:r w:rsidRPr="004B7F97">
        <w:rPr>
          <w:rFonts w:ascii="Times New Roman" w:hAnsi="Times New Roman" w:cs="Times New Roman"/>
          <w:b/>
          <w:bCs/>
          <w:sz w:val="28"/>
          <w:szCs w:val="28"/>
        </w:rPr>
        <w:t xml:space="preserve"> Aluminium Extrusions</w:t>
      </w:r>
    </w:p>
    <w:p w14:paraId="2BD96590" w14:textId="1F424CD0" w:rsidR="000F74DF" w:rsidRDefault="000F74DF" w:rsidP="00096A1F">
      <w:pPr>
        <w:spacing w:line="276" w:lineRule="auto"/>
        <w:jc w:val="center"/>
        <w:rPr>
          <w:rFonts w:ascii="Times New Roman" w:hAnsi="Times New Roman" w:cs="Times New Roman"/>
          <w:b/>
          <w:bCs/>
          <w:sz w:val="28"/>
          <w:szCs w:val="28"/>
        </w:rPr>
      </w:pPr>
    </w:p>
    <w:p w14:paraId="689553DE" w14:textId="77777777" w:rsidR="00180603" w:rsidRDefault="00180603" w:rsidP="00180603">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30 June 2022</w:t>
      </w:r>
    </w:p>
    <w:p w14:paraId="4D899590" w14:textId="77777777" w:rsidR="00180603" w:rsidRDefault="00180603" w:rsidP="00096A1F">
      <w:pPr>
        <w:spacing w:line="276" w:lineRule="auto"/>
        <w:jc w:val="center"/>
        <w:rPr>
          <w:rFonts w:ascii="Times New Roman" w:hAnsi="Times New Roman" w:cs="Times New Roman"/>
          <w:b/>
          <w:bCs/>
          <w:sz w:val="28"/>
          <w:szCs w:val="28"/>
        </w:rPr>
      </w:pPr>
    </w:p>
    <w:p w14:paraId="07DC8744" w14:textId="39681E3E" w:rsidR="00E26C22" w:rsidRPr="004B7F97" w:rsidRDefault="008961A4" w:rsidP="00096A1F">
      <w:pPr>
        <w:spacing w:line="276" w:lineRule="auto"/>
        <w:jc w:val="center"/>
        <w:rPr>
          <w:rFonts w:ascii="Times New Roman" w:hAnsi="Times New Roman" w:cs="Times New Roman"/>
          <w:b/>
          <w:bCs/>
          <w:sz w:val="28"/>
          <w:szCs w:val="28"/>
        </w:rPr>
      </w:pPr>
      <w:r w:rsidRPr="004B7F97">
        <w:rPr>
          <w:rFonts w:ascii="Times New Roman" w:hAnsi="Times New Roman" w:cs="Times New Roman"/>
          <w:b/>
          <w:bCs/>
          <w:sz w:val="28"/>
          <w:szCs w:val="28"/>
        </w:rPr>
        <w:t xml:space="preserve">Comments on the Statement of Essential Facts </w:t>
      </w:r>
    </w:p>
    <w:p w14:paraId="6A5CEFFC" w14:textId="692044E7" w:rsidR="00180603" w:rsidRDefault="00180603" w:rsidP="00096A1F">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By</w:t>
      </w:r>
    </w:p>
    <w:p w14:paraId="7A6D0DBC" w14:textId="3839DF8F" w:rsidR="00180603" w:rsidRPr="004B7F97" w:rsidRDefault="00180603" w:rsidP="00096A1F">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The Applicant</w:t>
      </w:r>
    </w:p>
    <w:p w14:paraId="6E60F697" w14:textId="43A46509" w:rsidR="004B7F97" w:rsidRDefault="004B7F97" w:rsidP="00096A1F">
      <w:pPr>
        <w:spacing w:line="276" w:lineRule="auto"/>
        <w:jc w:val="center"/>
        <w:rPr>
          <w:rFonts w:ascii="Times New Roman" w:hAnsi="Times New Roman" w:cs="Times New Roman"/>
        </w:rPr>
      </w:pPr>
    </w:p>
    <w:p w14:paraId="14C4F45F" w14:textId="2D823073" w:rsidR="004B7F97" w:rsidRDefault="000F74DF">
      <w:pPr>
        <w:rPr>
          <w:rFonts w:ascii="Times New Roman" w:hAnsi="Times New Roman" w:cs="Times New Roman"/>
        </w:rPr>
      </w:pPr>
      <w:r>
        <w:rPr>
          <w:rFonts w:ascii="Times New Roman" w:hAnsi="Times New Roman" w:cs="Times New Roman"/>
        </w:rPr>
        <w:br w:type="page"/>
      </w:r>
    </w:p>
    <w:p w14:paraId="3072A915" w14:textId="77777777" w:rsidR="000F74DF" w:rsidRDefault="000F74DF" w:rsidP="000F74DF">
      <w:pPr>
        <w:spacing w:line="276" w:lineRule="auto"/>
        <w:rPr>
          <w:rFonts w:ascii="Times New Roman" w:hAnsi="Times New Roman" w:cs="Times New Roman"/>
        </w:rPr>
      </w:pPr>
    </w:p>
    <w:p w14:paraId="39CD5436" w14:textId="77777777" w:rsidR="000F74DF" w:rsidRPr="000F74DF" w:rsidRDefault="000F74DF" w:rsidP="000F74DF">
      <w:pPr>
        <w:spacing w:line="276" w:lineRule="auto"/>
        <w:jc w:val="both"/>
        <w:rPr>
          <w:rFonts w:ascii="Times New Roman" w:hAnsi="Times New Roman" w:cs="Times New Roman"/>
          <w:b/>
          <w:bCs/>
        </w:rPr>
      </w:pPr>
      <w:r w:rsidRPr="000F74DF">
        <w:rPr>
          <w:rFonts w:ascii="Times New Roman" w:hAnsi="Times New Roman" w:cs="Times New Roman"/>
          <w:b/>
          <w:bCs/>
        </w:rPr>
        <w:t>CONTENTS</w:t>
      </w:r>
    </w:p>
    <w:p w14:paraId="15245D55" w14:textId="77777777" w:rsidR="000F74DF" w:rsidRDefault="000F74DF" w:rsidP="000F74DF">
      <w:pPr>
        <w:spacing w:line="276" w:lineRule="auto"/>
        <w:jc w:val="both"/>
        <w:rPr>
          <w:rFonts w:ascii="Times New Roman" w:hAnsi="Times New Roman" w:cs="Times New Roman"/>
        </w:rPr>
      </w:pPr>
    </w:p>
    <w:p w14:paraId="2F1D44D2" w14:textId="77777777" w:rsidR="000F74DF" w:rsidRPr="00180603" w:rsidRDefault="000F74DF" w:rsidP="000F74DF">
      <w:pPr>
        <w:spacing w:line="276" w:lineRule="auto"/>
        <w:jc w:val="both"/>
        <w:rPr>
          <w:rFonts w:ascii="Times New Roman" w:hAnsi="Times New Roman" w:cs="Times New Roman"/>
          <w:b/>
          <w:bCs/>
        </w:rPr>
      </w:pPr>
      <w:r w:rsidRPr="00180603">
        <w:rPr>
          <w:rFonts w:ascii="Times New Roman" w:hAnsi="Times New Roman" w:cs="Times New Roman"/>
          <w:b/>
          <w:bCs/>
        </w:rPr>
        <w:t>Executive Summary</w:t>
      </w:r>
    </w:p>
    <w:p w14:paraId="10E5F5F2" w14:textId="77777777" w:rsidR="000F74DF" w:rsidRPr="00180603" w:rsidRDefault="000F74DF" w:rsidP="000F74DF">
      <w:pPr>
        <w:spacing w:line="276" w:lineRule="auto"/>
        <w:jc w:val="both"/>
        <w:rPr>
          <w:rFonts w:ascii="Times New Roman" w:hAnsi="Times New Roman" w:cs="Times New Roman"/>
          <w:b/>
          <w:bCs/>
        </w:rPr>
      </w:pPr>
    </w:p>
    <w:p w14:paraId="61190D98" w14:textId="77777777" w:rsidR="000F74DF" w:rsidRPr="00180603" w:rsidRDefault="000F74DF" w:rsidP="000F74DF">
      <w:pPr>
        <w:spacing w:line="276" w:lineRule="auto"/>
        <w:jc w:val="both"/>
        <w:rPr>
          <w:rFonts w:ascii="Times New Roman" w:hAnsi="Times New Roman" w:cs="Times New Roman"/>
          <w:b/>
          <w:bCs/>
        </w:rPr>
      </w:pPr>
      <w:r w:rsidRPr="00180603">
        <w:rPr>
          <w:rFonts w:ascii="Times New Roman" w:hAnsi="Times New Roman" w:cs="Times New Roman"/>
          <w:b/>
          <w:bCs/>
        </w:rPr>
        <w:t>The Dumping Margin Calculations</w:t>
      </w:r>
    </w:p>
    <w:p w14:paraId="192B6167" w14:textId="77777777" w:rsidR="000F74DF" w:rsidRPr="00180603" w:rsidRDefault="000F74DF" w:rsidP="000F74DF">
      <w:pPr>
        <w:pStyle w:val="ListParagraph"/>
        <w:numPr>
          <w:ilvl w:val="0"/>
          <w:numId w:val="22"/>
        </w:numPr>
        <w:spacing w:line="276" w:lineRule="auto"/>
        <w:jc w:val="both"/>
        <w:rPr>
          <w:rFonts w:ascii="Times New Roman" w:hAnsi="Times New Roman" w:cs="Times New Roman"/>
          <w:b/>
          <w:bCs/>
        </w:rPr>
      </w:pPr>
      <w:r w:rsidRPr="00180603">
        <w:rPr>
          <w:rFonts w:ascii="Times New Roman" w:hAnsi="Times New Roman" w:cs="Times New Roman"/>
          <w:b/>
          <w:bCs/>
        </w:rPr>
        <w:t>Sampling</w:t>
      </w:r>
    </w:p>
    <w:p w14:paraId="30447673" w14:textId="77777777" w:rsidR="000F74DF" w:rsidRPr="00180603" w:rsidRDefault="000F74DF" w:rsidP="000F74DF">
      <w:pPr>
        <w:pStyle w:val="ListParagraph"/>
        <w:numPr>
          <w:ilvl w:val="0"/>
          <w:numId w:val="22"/>
        </w:numPr>
        <w:spacing w:line="276" w:lineRule="auto"/>
        <w:jc w:val="both"/>
        <w:rPr>
          <w:rFonts w:ascii="Times New Roman" w:hAnsi="Times New Roman" w:cs="Times New Roman"/>
          <w:b/>
          <w:bCs/>
        </w:rPr>
      </w:pPr>
      <w:r w:rsidRPr="00180603">
        <w:rPr>
          <w:rFonts w:ascii="Times New Roman" w:hAnsi="Times New Roman" w:cs="Times New Roman"/>
          <w:b/>
          <w:bCs/>
        </w:rPr>
        <w:t>The calculations in relation to PMI</w:t>
      </w:r>
    </w:p>
    <w:p w14:paraId="4D80DEF0" w14:textId="77777777" w:rsidR="000F74DF" w:rsidRPr="00180603" w:rsidRDefault="000F74DF" w:rsidP="000F74DF">
      <w:pPr>
        <w:spacing w:line="276" w:lineRule="auto"/>
        <w:jc w:val="both"/>
        <w:rPr>
          <w:rFonts w:ascii="Times New Roman" w:hAnsi="Times New Roman" w:cs="Times New Roman"/>
          <w:b/>
          <w:bCs/>
        </w:rPr>
      </w:pPr>
    </w:p>
    <w:p w14:paraId="63F569C3" w14:textId="77777777" w:rsidR="000F74DF" w:rsidRPr="00180603" w:rsidRDefault="000F74DF" w:rsidP="000F74DF">
      <w:pPr>
        <w:spacing w:line="276" w:lineRule="auto"/>
        <w:jc w:val="both"/>
        <w:rPr>
          <w:rFonts w:ascii="Times New Roman" w:hAnsi="Times New Roman" w:cs="Times New Roman"/>
          <w:b/>
          <w:bCs/>
        </w:rPr>
      </w:pPr>
      <w:r w:rsidRPr="00180603">
        <w:rPr>
          <w:rFonts w:ascii="Times New Roman" w:hAnsi="Times New Roman" w:cs="Times New Roman"/>
          <w:b/>
          <w:bCs/>
        </w:rPr>
        <w:t>The Distortion of Markets in China</w:t>
      </w:r>
    </w:p>
    <w:p w14:paraId="58E7501B" w14:textId="77777777" w:rsidR="000F74DF" w:rsidRPr="00180603" w:rsidRDefault="000F74DF" w:rsidP="000F74DF">
      <w:pPr>
        <w:pStyle w:val="ListParagraph"/>
        <w:numPr>
          <w:ilvl w:val="0"/>
          <w:numId w:val="23"/>
        </w:numPr>
        <w:spacing w:line="276" w:lineRule="auto"/>
        <w:jc w:val="both"/>
        <w:rPr>
          <w:rFonts w:ascii="Times New Roman" w:hAnsi="Times New Roman" w:cs="Times New Roman"/>
          <w:b/>
          <w:bCs/>
        </w:rPr>
      </w:pPr>
      <w:r w:rsidRPr="00180603">
        <w:rPr>
          <w:rFonts w:ascii="Times New Roman" w:hAnsi="Times New Roman" w:cs="Times New Roman"/>
          <w:b/>
          <w:bCs/>
        </w:rPr>
        <w:t>The market for aluminium extrusions</w:t>
      </w:r>
    </w:p>
    <w:p w14:paraId="3CF8F5B9" w14:textId="77777777" w:rsidR="000F74DF" w:rsidRPr="00180603" w:rsidRDefault="000F74DF" w:rsidP="000F74DF">
      <w:pPr>
        <w:pStyle w:val="ListParagraph"/>
        <w:numPr>
          <w:ilvl w:val="0"/>
          <w:numId w:val="23"/>
        </w:numPr>
        <w:spacing w:line="276" w:lineRule="auto"/>
        <w:jc w:val="both"/>
        <w:rPr>
          <w:rFonts w:ascii="Times New Roman" w:hAnsi="Times New Roman" w:cs="Times New Roman"/>
          <w:b/>
          <w:bCs/>
        </w:rPr>
      </w:pPr>
      <w:r w:rsidRPr="00180603">
        <w:rPr>
          <w:rFonts w:ascii="Times New Roman" w:hAnsi="Times New Roman" w:cs="Times New Roman"/>
          <w:b/>
          <w:bCs/>
        </w:rPr>
        <w:t xml:space="preserve">The markets for different cost inputs </w:t>
      </w:r>
    </w:p>
    <w:p w14:paraId="35F792D9" w14:textId="77777777" w:rsidR="000F74DF" w:rsidRPr="00180603" w:rsidRDefault="000F74DF" w:rsidP="000F74DF">
      <w:pPr>
        <w:pStyle w:val="ListParagraph"/>
        <w:numPr>
          <w:ilvl w:val="0"/>
          <w:numId w:val="23"/>
        </w:numPr>
        <w:spacing w:line="276" w:lineRule="auto"/>
        <w:jc w:val="both"/>
        <w:rPr>
          <w:rFonts w:ascii="Times New Roman" w:hAnsi="Times New Roman" w:cs="Times New Roman"/>
          <w:b/>
          <w:bCs/>
        </w:rPr>
      </w:pPr>
      <w:r w:rsidRPr="00180603">
        <w:rPr>
          <w:rFonts w:ascii="Times New Roman" w:hAnsi="Times New Roman" w:cs="Times New Roman"/>
          <w:b/>
          <w:bCs/>
        </w:rPr>
        <w:t>Shandong Nanshan cannot float free from market distortions</w:t>
      </w:r>
    </w:p>
    <w:p w14:paraId="75C96419" w14:textId="77777777" w:rsidR="000F74DF" w:rsidRPr="00180603" w:rsidRDefault="000F74DF" w:rsidP="000F74DF">
      <w:pPr>
        <w:spacing w:line="276" w:lineRule="auto"/>
        <w:jc w:val="both"/>
        <w:rPr>
          <w:rFonts w:ascii="Times New Roman" w:hAnsi="Times New Roman" w:cs="Times New Roman"/>
          <w:b/>
          <w:bCs/>
        </w:rPr>
      </w:pPr>
    </w:p>
    <w:p w14:paraId="4A12080B" w14:textId="77777777" w:rsidR="000F74DF" w:rsidRPr="00180603" w:rsidRDefault="000F74DF" w:rsidP="000F74DF">
      <w:pPr>
        <w:spacing w:line="276" w:lineRule="auto"/>
        <w:jc w:val="both"/>
        <w:rPr>
          <w:rFonts w:ascii="Times New Roman" w:hAnsi="Times New Roman" w:cs="Times New Roman"/>
          <w:b/>
          <w:bCs/>
        </w:rPr>
      </w:pPr>
      <w:r w:rsidRPr="00180603">
        <w:rPr>
          <w:rFonts w:ascii="Times New Roman" w:hAnsi="Times New Roman" w:cs="Times New Roman"/>
          <w:b/>
          <w:bCs/>
        </w:rPr>
        <w:t>No justification to exclude certain sized and weighted extrusions</w:t>
      </w:r>
    </w:p>
    <w:p w14:paraId="30CB7CAB" w14:textId="77777777" w:rsidR="000F74DF" w:rsidRPr="00180603" w:rsidRDefault="000F74DF" w:rsidP="000F74DF">
      <w:pPr>
        <w:spacing w:line="276" w:lineRule="auto"/>
        <w:jc w:val="both"/>
        <w:rPr>
          <w:rFonts w:ascii="Times New Roman" w:hAnsi="Times New Roman" w:cs="Times New Roman"/>
          <w:b/>
          <w:bCs/>
        </w:rPr>
      </w:pPr>
    </w:p>
    <w:p w14:paraId="097A6A77" w14:textId="77777777" w:rsidR="000F74DF" w:rsidRPr="00180603" w:rsidRDefault="000F74DF" w:rsidP="000F74DF">
      <w:pPr>
        <w:spacing w:line="276" w:lineRule="auto"/>
        <w:jc w:val="both"/>
        <w:rPr>
          <w:rFonts w:ascii="Times New Roman" w:hAnsi="Times New Roman" w:cs="Times New Roman"/>
          <w:b/>
          <w:bCs/>
        </w:rPr>
      </w:pPr>
      <w:r w:rsidRPr="00180603">
        <w:rPr>
          <w:rFonts w:ascii="Times New Roman" w:hAnsi="Times New Roman" w:cs="Times New Roman"/>
          <w:b/>
          <w:bCs/>
        </w:rPr>
        <w:t>Level of the duties is not in the economic interest of the UK</w:t>
      </w:r>
    </w:p>
    <w:p w14:paraId="38530F81" w14:textId="77777777" w:rsidR="000F74DF" w:rsidRPr="00180603" w:rsidRDefault="000F74DF" w:rsidP="000F74DF">
      <w:pPr>
        <w:spacing w:line="276" w:lineRule="auto"/>
        <w:jc w:val="both"/>
        <w:rPr>
          <w:rFonts w:ascii="Times New Roman" w:hAnsi="Times New Roman" w:cs="Times New Roman"/>
          <w:b/>
          <w:bCs/>
        </w:rPr>
      </w:pPr>
    </w:p>
    <w:p w14:paraId="65868B26" w14:textId="77777777" w:rsidR="000F74DF" w:rsidRPr="00180603" w:rsidRDefault="000F74DF" w:rsidP="000F74DF">
      <w:pPr>
        <w:spacing w:line="276" w:lineRule="auto"/>
        <w:jc w:val="both"/>
        <w:rPr>
          <w:rFonts w:ascii="Times New Roman" w:hAnsi="Times New Roman" w:cs="Times New Roman"/>
          <w:b/>
          <w:bCs/>
        </w:rPr>
      </w:pPr>
      <w:r w:rsidRPr="00180603">
        <w:rPr>
          <w:rFonts w:ascii="Times New Roman" w:hAnsi="Times New Roman" w:cs="Times New Roman"/>
          <w:b/>
          <w:bCs/>
        </w:rPr>
        <w:t>Pricing of imports from China shows continued unfair and opportunistic trade</w:t>
      </w:r>
    </w:p>
    <w:p w14:paraId="75950EFD" w14:textId="77777777" w:rsidR="000F74DF" w:rsidRPr="00180603" w:rsidRDefault="000F74DF" w:rsidP="000F74DF">
      <w:pPr>
        <w:spacing w:line="276" w:lineRule="auto"/>
        <w:jc w:val="both"/>
        <w:rPr>
          <w:rFonts w:ascii="Times New Roman" w:hAnsi="Times New Roman" w:cs="Times New Roman"/>
          <w:b/>
          <w:bCs/>
        </w:rPr>
      </w:pPr>
    </w:p>
    <w:p w14:paraId="726CE61C" w14:textId="77777777" w:rsidR="000F74DF" w:rsidRPr="00180603" w:rsidRDefault="000F74DF" w:rsidP="000F74DF">
      <w:pPr>
        <w:spacing w:line="276" w:lineRule="auto"/>
        <w:jc w:val="both"/>
        <w:rPr>
          <w:rFonts w:ascii="Times New Roman" w:hAnsi="Times New Roman" w:cs="Times New Roman"/>
          <w:b/>
          <w:bCs/>
        </w:rPr>
      </w:pPr>
      <w:r w:rsidRPr="00180603">
        <w:rPr>
          <w:rFonts w:ascii="Times New Roman" w:hAnsi="Times New Roman" w:cs="Times New Roman"/>
          <w:b/>
          <w:bCs/>
        </w:rPr>
        <w:t>Comments on the pre-SEF submissions of other interested parties</w:t>
      </w:r>
    </w:p>
    <w:p w14:paraId="56C4B715" w14:textId="77777777" w:rsidR="000F74DF" w:rsidRPr="00180603" w:rsidRDefault="000F74DF" w:rsidP="000F74DF">
      <w:pPr>
        <w:spacing w:line="276" w:lineRule="auto"/>
        <w:jc w:val="both"/>
        <w:rPr>
          <w:rFonts w:ascii="Times New Roman" w:hAnsi="Times New Roman" w:cs="Times New Roman"/>
          <w:b/>
          <w:bCs/>
        </w:rPr>
      </w:pPr>
    </w:p>
    <w:p w14:paraId="53B084A8" w14:textId="77777777" w:rsidR="000F74DF" w:rsidRPr="00180603" w:rsidRDefault="000F74DF" w:rsidP="000F74DF">
      <w:pPr>
        <w:spacing w:line="276" w:lineRule="auto"/>
        <w:jc w:val="both"/>
        <w:rPr>
          <w:rFonts w:ascii="Times New Roman" w:hAnsi="Times New Roman" w:cs="Times New Roman"/>
          <w:b/>
          <w:bCs/>
        </w:rPr>
      </w:pPr>
      <w:r w:rsidRPr="00180603">
        <w:rPr>
          <w:rFonts w:ascii="Times New Roman" w:hAnsi="Times New Roman" w:cs="Times New Roman"/>
          <w:b/>
          <w:bCs/>
        </w:rPr>
        <w:t>Summary of findings on the three sampled exporting producers</w:t>
      </w:r>
    </w:p>
    <w:p w14:paraId="35DE0DAE" w14:textId="77777777" w:rsidR="000F74DF" w:rsidRPr="00180603" w:rsidRDefault="000F74DF" w:rsidP="000F74DF">
      <w:pPr>
        <w:spacing w:line="276" w:lineRule="auto"/>
        <w:jc w:val="both"/>
        <w:rPr>
          <w:rFonts w:ascii="Times New Roman" w:hAnsi="Times New Roman" w:cs="Times New Roman"/>
          <w:b/>
          <w:bCs/>
        </w:rPr>
      </w:pPr>
    </w:p>
    <w:p w14:paraId="22BF8E3A" w14:textId="77777777" w:rsidR="000F74DF" w:rsidRPr="00180603" w:rsidRDefault="000F74DF" w:rsidP="000F74DF">
      <w:pPr>
        <w:spacing w:line="276" w:lineRule="auto"/>
        <w:jc w:val="both"/>
        <w:rPr>
          <w:rFonts w:ascii="Times New Roman" w:hAnsi="Times New Roman" w:cs="Times New Roman"/>
          <w:b/>
          <w:bCs/>
        </w:rPr>
      </w:pPr>
      <w:r w:rsidRPr="00180603">
        <w:rPr>
          <w:rFonts w:ascii="Times New Roman" w:hAnsi="Times New Roman" w:cs="Times New Roman"/>
          <w:b/>
          <w:bCs/>
        </w:rPr>
        <w:t>List of annexes</w:t>
      </w:r>
    </w:p>
    <w:p w14:paraId="53C22A73" w14:textId="6058EB74" w:rsidR="00835C44" w:rsidRDefault="000F74DF">
      <w:pPr>
        <w:rPr>
          <w:rFonts w:ascii="Times New Roman" w:hAnsi="Times New Roman" w:cs="Times New Roman"/>
          <w:b/>
          <w:bCs/>
          <w:sz w:val="28"/>
          <w:szCs w:val="28"/>
        </w:rPr>
      </w:pPr>
      <w:r>
        <w:rPr>
          <w:rFonts w:ascii="Times New Roman" w:hAnsi="Times New Roman" w:cs="Times New Roman"/>
          <w:b/>
          <w:bCs/>
          <w:sz w:val="28"/>
          <w:szCs w:val="28"/>
        </w:rPr>
        <w:br w:type="page"/>
      </w:r>
    </w:p>
    <w:p w14:paraId="3F04D3EE" w14:textId="77777777" w:rsidR="000F74DF" w:rsidRDefault="000F74DF" w:rsidP="000F74DF">
      <w:pPr>
        <w:spacing w:line="276" w:lineRule="auto"/>
        <w:rPr>
          <w:rFonts w:ascii="Times New Roman" w:hAnsi="Times New Roman" w:cs="Times New Roman"/>
          <w:sz w:val="24"/>
          <w:szCs w:val="24"/>
        </w:rPr>
      </w:pPr>
    </w:p>
    <w:p w14:paraId="37431473" w14:textId="77777777" w:rsidR="000F74DF" w:rsidRDefault="000F74DF" w:rsidP="000F74DF">
      <w:pPr>
        <w:spacing w:line="276" w:lineRule="auto"/>
        <w:rPr>
          <w:rFonts w:ascii="Times New Roman" w:hAnsi="Times New Roman" w:cs="Times New Roman"/>
          <w:sz w:val="24"/>
          <w:szCs w:val="24"/>
        </w:rPr>
      </w:pPr>
    </w:p>
    <w:p w14:paraId="23744217" w14:textId="7B62C510" w:rsidR="000F74DF" w:rsidRPr="000F74DF" w:rsidRDefault="000F74DF" w:rsidP="000F74DF">
      <w:pPr>
        <w:spacing w:line="276" w:lineRule="auto"/>
        <w:rPr>
          <w:rFonts w:ascii="Times New Roman" w:hAnsi="Times New Roman" w:cs="Times New Roman"/>
          <w:b/>
          <w:bCs/>
          <w:sz w:val="24"/>
          <w:szCs w:val="24"/>
        </w:rPr>
      </w:pPr>
      <w:r w:rsidRPr="000F74DF">
        <w:rPr>
          <w:rFonts w:ascii="Times New Roman" w:hAnsi="Times New Roman" w:cs="Times New Roman"/>
          <w:b/>
          <w:bCs/>
          <w:sz w:val="24"/>
          <w:szCs w:val="24"/>
        </w:rPr>
        <w:t>EXECUTIVE SUMMARY</w:t>
      </w:r>
    </w:p>
    <w:p w14:paraId="3E183CAE" w14:textId="77777777" w:rsidR="000F74DF" w:rsidRDefault="000F74DF" w:rsidP="000F74DF">
      <w:pPr>
        <w:spacing w:line="276" w:lineRule="auto"/>
        <w:jc w:val="both"/>
        <w:rPr>
          <w:rFonts w:ascii="Times New Roman" w:hAnsi="Times New Roman" w:cs="Times New Roman"/>
          <w:sz w:val="24"/>
          <w:szCs w:val="24"/>
        </w:rPr>
      </w:pPr>
    </w:p>
    <w:p w14:paraId="42DCAE43" w14:textId="77777777" w:rsidR="000F74DF" w:rsidRPr="0090719D" w:rsidRDefault="000F74DF" w:rsidP="000F74DF">
      <w:pPr>
        <w:spacing w:line="276" w:lineRule="auto"/>
        <w:jc w:val="both"/>
        <w:rPr>
          <w:rFonts w:ascii="Times New Roman" w:hAnsi="Times New Roman" w:cs="Times New Roman"/>
        </w:rPr>
      </w:pPr>
      <w:r w:rsidRPr="0090719D">
        <w:rPr>
          <w:rFonts w:ascii="Times New Roman" w:hAnsi="Times New Roman" w:cs="Times New Roman"/>
        </w:rPr>
        <w:t>The</w:t>
      </w:r>
      <w:r w:rsidRPr="0090719D" w:rsidDel="00F72B58">
        <w:rPr>
          <w:rFonts w:ascii="Times New Roman" w:hAnsi="Times New Roman" w:cs="Times New Roman"/>
        </w:rPr>
        <w:t xml:space="preserve"> </w:t>
      </w:r>
      <w:r w:rsidRPr="0090719D">
        <w:rPr>
          <w:rFonts w:ascii="Times New Roman" w:hAnsi="Times New Roman" w:cs="Times New Roman"/>
        </w:rPr>
        <w:t xml:space="preserve">Statement of Essential Facts (SEF) proposes the imposition of anti-dumping duties at levels which are significantly lower than the levels necessary to alleviate the injurious effects of the dumped imports from China. </w:t>
      </w:r>
    </w:p>
    <w:p w14:paraId="27160C05" w14:textId="77777777" w:rsidR="000F74DF" w:rsidRDefault="000F74DF" w:rsidP="000F74DF">
      <w:pPr>
        <w:spacing w:line="276" w:lineRule="auto"/>
        <w:jc w:val="both"/>
        <w:rPr>
          <w:rFonts w:ascii="Times New Roman" w:hAnsi="Times New Roman" w:cs="Times New Roman"/>
        </w:rPr>
      </w:pPr>
      <w:r w:rsidRPr="0090719D">
        <w:rPr>
          <w:rFonts w:ascii="Times New Roman" w:hAnsi="Times New Roman" w:cs="Times New Roman"/>
        </w:rPr>
        <w:t>The Applicant considers that the TRA has not fully complied with WTO and UK law in examining</w:t>
      </w:r>
      <w:r>
        <w:rPr>
          <w:rFonts w:ascii="Times New Roman" w:hAnsi="Times New Roman" w:cs="Times New Roman"/>
        </w:rPr>
        <w:t xml:space="preserve"> </w:t>
      </w:r>
      <w:r w:rsidRPr="0090719D">
        <w:rPr>
          <w:rFonts w:ascii="Times New Roman" w:hAnsi="Times New Roman" w:cs="Times New Roman"/>
        </w:rPr>
        <w:t xml:space="preserve">dumping. This has resulted in the low dumping margin. </w:t>
      </w:r>
      <w:r>
        <w:rPr>
          <w:rFonts w:ascii="Times New Roman" w:hAnsi="Times New Roman" w:cs="Times New Roman"/>
        </w:rPr>
        <w:t xml:space="preserve">In this submission the Applicant addresses a number of technical and legal issues as well as commenting on the economic interests of the UK. </w:t>
      </w:r>
    </w:p>
    <w:p w14:paraId="13D7E0D4" w14:textId="77777777" w:rsidR="000F74DF" w:rsidRDefault="000F74DF" w:rsidP="000F74DF">
      <w:pPr>
        <w:spacing w:line="276" w:lineRule="auto"/>
        <w:jc w:val="both"/>
        <w:rPr>
          <w:rFonts w:ascii="Times New Roman" w:hAnsi="Times New Roman" w:cs="Times New Roman"/>
          <w:i/>
          <w:iCs/>
        </w:rPr>
      </w:pPr>
    </w:p>
    <w:p w14:paraId="5BD8E3A8" w14:textId="77777777" w:rsidR="000F74DF" w:rsidRPr="0090719D" w:rsidRDefault="000F74DF" w:rsidP="000F74DF">
      <w:pPr>
        <w:spacing w:line="276" w:lineRule="auto"/>
        <w:jc w:val="both"/>
        <w:rPr>
          <w:rFonts w:ascii="Times New Roman" w:hAnsi="Times New Roman" w:cs="Times New Roman"/>
          <w:i/>
          <w:iCs/>
        </w:rPr>
      </w:pPr>
      <w:r w:rsidRPr="0090719D">
        <w:rPr>
          <w:rFonts w:ascii="Times New Roman" w:hAnsi="Times New Roman" w:cs="Times New Roman"/>
          <w:i/>
          <w:iCs/>
        </w:rPr>
        <w:t>Distortions of the markets in China</w:t>
      </w:r>
    </w:p>
    <w:p w14:paraId="2AA2782D" w14:textId="77777777" w:rsidR="000F74DF" w:rsidRPr="0090719D" w:rsidRDefault="000F74DF" w:rsidP="000F74DF">
      <w:pPr>
        <w:jc w:val="both"/>
        <w:rPr>
          <w:rFonts w:ascii="Times New Roman" w:hAnsi="Times New Roman" w:cs="Times New Roman"/>
        </w:rPr>
      </w:pPr>
      <w:r>
        <w:rPr>
          <w:rFonts w:ascii="Times New Roman" w:hAnsi="Times New Roman" w:cs="Times New Roman"/>
        </w:rPr>
        <w:t>T</w:t>
      </w:r>
      <w:r w:rsidRPr="0090719D">
        <w:rPr>
          <w:rFonts w:ascii="Times New Roman" w:hAnsi="Times New Roman" w:cs="Times New Roman"/>
        </w:rPr>
        <w:t>he TRA has erred in law</w:t>
      </w:r>
      <w:r w:rsidRPr="0090719D" w:rsidDel="00DB1BE9">
        <w:rPr>
          <w:rFonts w:ascii="Times New Roman" w:hAnsi="Times New Roman" w:cs="Times New Roman"/>
        </w:rPr>
        <w:t xml:space="preserve"> </w:t>
      </w:r>
      <w:r w:rsidRPr="0090719D">
        <w:rPr>
          <w:rFonts w:ascii="Times New Roman" w:hAnsi="Times New Roman" w:cs="Times New Roman"/>
        </w:rPr>
        <w:t xml:space="preserve">if it has not examined </w:t>
      </w:r>
      <w:r>
        <w:rPr>
          <w:rFonts w:ascii="Times New Roman" w:hAnsi="Times New Roman" w:cs="Times New Roman"/>
        </w:rPr>
        <w:t>if</w:t>
      </w:r>
      <w:r w:rsidRPr="0090719D">
        <w:rPr>
          <w:rFonts w:ascii="Times New Roman" w:hAnsi="Times New Roman" w:cs="Times New Roman"/>
        </w:rPr>
        <w:t xml:space="preserve"> the market for the </w:t>
      </w:r>
      <w:r>
        <w:rPr>
          <w:rFonts w:ascii="Times New Roman" w:hAnsi="Times New Roman" w:cs="Times New Roman"/>
        </w:rPr>
        <w:t>G</w:t>
      </w:r>
      <w:r w:rsidRPr="0090719D">
        <w:rPr>
          <w:rFonts w:ascii="Times New Roman" w:hAnsi="Times New Roman" w:cs="Times New Roman"/>
        </w:rPr>
        <w:t xml:space="preserve">oods </w:t>
      </w:r>
      <w:r>
        <w:rPr>
          <w:rFonts w:ascii="Times New Roman" w:hAnsi="Times New Roman" w:cs="Times New Roman"/>
        </w:rPr>
        <w:t>C</w:t>
      </w:r>
      <w:r w:rsidRPr="0090719D">
        <w:rPr>
          <w:rFonts w:ascii="Times New Roman" w:hAnsi="Times New Roman" w:cs="Times New Roman"/>
        </w:rPr>
        <w:t>oncerned (aluminium extrusions) is distort</w:t>
      </w:r>
      <w:r>
        <w:rPr>
          <w:rFonts w:ascii="Times New Roman" w:hAnsi="Times New Roman" w:cs="Times New Roman"/>
        </w:rPr>
        <w:t>ed because of a particular market situation</w:t>
      </w:r>
      <w:r w:rsidRPr="0090719D">
        <w:rPr>
          <w:rFonts w:ascii="Times New Roman" w:hAnsi="Times New Roman" w:cs="Times New Roman"/>
        </w:rPr>
        <w:t xml:space="preserve">, and/or, if that market is distorted, </w:t>
      </w:r>
      <w:r>
        <w:rPr>
          <w:rFonts w:ascii="Times New Roman" w:hAnsi="Times New Roman" w:cs="Times New Roman"/>
        </w:rPr>
        <w:t>the TRA</w:t>
      </w:r>
      <w:r w:rsidRPr="0090719D">
        <w:rPr>
          <w:rFonts w:ascii="Times New Roman" w:hAnsi="Times New Roman" w:cs="Times New Roman"/>
        </w:rPr>
        <w:t xml:space="preserve"> has erred in using prices from that market in constructing the normal value for Shandong Nanshan</w:t>
      </w:r>
      <w:r>
        <w:rPr>
          <w:rFonts w:ascii="Times New Roman" w:hAnsi="Times New Roman" w:cs="Times New Roman"/>
        </w:rPr>
        <w:t xml:space="preserve">. </w:t>
      </w:r>
    </w:p>
    <w:p w14:paraId="35E92F83" w14:textId="77777777" w:rsidR="000F74DF" w:rsidRDefault="000F74DF" w:rsidP="000F74DF">
      <w:pPr>
        <w:spacing w:line="276" w:lineRule="auto"/>
        <w:jc w:val="both"/>
        <w:rPr>
          <w:rFonts w:ascii="Times New Roman" w:hAnsi="Times New Roman" w:cs="Times New Roman"/>
        </w:rPr>
      </w:pPr>
      <w:r>
        <w:rPr>
          <w:rFonts w:ascii="Times New Roman" w:hAnsi="Times New Roman" w:cs="Times New Roman"/>
        </w:rPr>
        <w:t>T</w:t>
      </w:r>
      <w:r w:rsidRPr="0090719D">
        <w:rPr>
          <w:rFonts w:ascii="Times New Roman" w:hAnsi="Times New Roman" w:cs="Times New Roman"/>
        </w:rPr>
        <w:t xml:space="preserve">he TRA has dismissed, without </w:t>
      </w:r>
      <w:r>
        <w:rPr>
          <w:rFonts w:ascii="Times New Roman" w:hAnsi="Times New Roman" w:cs="Times New Roman"/>
        </w:rPr>
        <w:t xml:space="preserve">any </w:t>
      </w:r>
      <w:r w:rsidRPr="0090719D">
        <w:rPr>
          <w:rFonts w:ascii="Times New Roman" w:hAnsi="Times New Roman" w:cs="Times New Roman"/>
        </w:rPr>
        <w:t>explanation, evidence that the markets for inputs other than aluminium and energy</w:t>
      </w:r>
      <w:r>
        <w:rPr>
          <w:rFonts w:ascii="Times New Roman" w:hAnsi="Times New Roman" w:cs="Times New Roman"/>
        </w:rPr>
        <w:t xml:space="preserve"> (such as land, capital, labour, coal, steel)</w:t>
      </w:r>
      <w:r w:rsidRPr="0090719D">
        <w:rPr>
          <w:rFonts w:ascii="Times New Roman" w:hAnsi="Times New Roman" w:cs="Times New Roman"/>
        </w:rPr>
        <w:t xml:space="preserve"> are distorted</w:t>
      </w:r>
      <w:r>
        <w:rPr>
          <w:rFonts w:ascii="Times New Roman" w:hAnsi="Times New Roman" w:cs="Times New Roman"/>
        </w:rPr>
        <w:t>. The TRA’s findings are not only inadequately reasoned but they are not in line with findings in other jurisdictions and evidence from the OECD.</w:t>
      </w:r>
    </w:p>
    <w:p w14:paraId="4DD09446" w14:textId="77777777" w:rsidR="000F74DF" w:rsidRPr="0090719D" w:rsidRDefault="000F74DF" w:rsidP="000F74DF">
      <w:pPr>
        <w:spacing w:line="276" w:lineRule="auto"/>
        <w:jc w:val="both"/>
        <w:rPr>
          <w:rFonts w:ascii="Times New Roman" w:hAnsi="Times New Roman" w:cs="Times New Roman"/>
        </w:rPr>
      </w:pPr>
    </w:p>
    <w:p w14:paraId="55D5198B" w14:textId="77777777" w:rsidR="000F74DF" w:rsidRPr="0090719D" w:rsidRDefault="000F74DF" w:rsidP="000F74DF">
      <w:pPr>
        <w:spacing w:line="276" w:lineRule="auto"/>
        <w:jc w:val="both"/>
        <w:rPr>
          <w:rFonts w:ascii="Times New Roman" w:hAnsi="Times New Roman" w:cs="Times New Roman"/>
        </w:rPr>
      </w:pPr>
      <w:r w:rsidRPr="0090719D">
        <w:rPr>
          <w:rFonts w:ascii="Times New Roman" w:hAnsi="Times New Roman" w:cs="Times New Roman"/>
          <w:i/>
          <w:iCs/>
        </w:rPr>
        <w:t>Sampling</w:t>
      </w:r>
      <w:r w:rsidRPr="0090719D">
        <w:rPr>
          <w:rFonts w:ascii="Times New Roman" w:hAnsi="Times New Roman" w:cs="Times New Roman"/>
        </w:rPr>
        <w:t xml:space="preserve"> </w:t>
      </w:r>
    </w:p>
    <w:p w14:paraId="6B41DAB6" w14:textId="60A6150B" w:rsidR="000F74DF" w:rsidRDefault="000F74DF" w:rsidP="000F74DF">
      <w:pPr>
        <w:spacing w:line="276" w:lineRule="auto"/>
        <w:jc w:val="both"/>
        <w:rPr>
          <w:rFonts w:ascii="Times New Roman" w:hAnsi="Times New Roman" w:cs="Times New Roman"/>
        </w:rPr>
      </w:pPr>
      <w:r>
        <w:rPr>
          <w:rFonts w:ascii="Times New Roman" w:hAnsi="Times New Roman" w:cs="Times New Roman"/>
        </w:rPr>
        <w:t>23</w:t>
      </w:r>
      <w:r w:rsidRPr="0090719D">
        <w:rPr>
          <w:rFonts w:ascii="Times New Roman" w:hAnsi="Times New Roman" w:cs="Times New Roman"/>
        </w:rPr>
        <w:t xml:space="preserve"> Chinese exporting producers came forward to be investigated. The TRA selected the 3 exporters representing the largest volume of trade into the UK. This is in line with normal WTO practice. However, the TRA further selected a sub-category of goods to be examined. The</w:t>
      </w:r>
      <w:r>
        <w:rPr>
          <w:rFonts w:ascii="Times New Roman" w:hAnsi="Times New Roman" w:cs="Times New Roman"/>
        </w:rPr>
        <w:t xml:space="preserve"> main</w:t>
      </w:r>
      <w:r w:rsidRPr="0090719D">
        <w:rPr>
          <w:rFonts w:ascii="Times New Roman" w:hAnsi="Times New Roman" w:cs="Times New Roman"/>
        </w:rPr>
        <w:t xml:space="preserve"> selection criterion was production in the UK. This criterion is not allowed in UK or WTO law.  In the PAD, the TRA did not sub-divide the goods examined </w:t>
      </w:r>
      <w:r w:rsidR="003361DF">
        <w:rPr>
          <w:rFonts w:ascii="Times New Roman" w:hAnsi="Times New Roman" w:cs="Times New Roman"/>
        </w:rPr>
        <w:t>demonstrating that</w:t>
      </w:r>
      <w:r w:rsidRPr="0090719D">
        <w:rPr>
          <w:rFonts w:ascii="Times New Roman" w:hAnsi="Times New Roman" w:cs="Times New Roman"/>
        </w:rPr>
        <w:t xml:space="preserve"> it was administratively possible to examine all the goods exported. The second sampling of the </w:t>
      </w:r>
      <w:r>
        <w:rPr>
          <w:rFonts w:ascii="Times New Roman" w:hAnsi="Times New Roman" w:cs="Times New Roman"/>
        </w:rPr>
        <w:t>G</w:t>
      </w:r>
      <w:r w:rsidRPr="0090719D">
        <w:rPr>
          <w:rFonts w:ascii="Times New Roman" w:hAnsi="Times New Roman" w:cs="Times New Roman"/>
        </w:rPr>
        <w:t xml:space="preserve">oods </w:t>
      </w:r>
      <w:r>
        <w:rPr>
          <w:rFonts w:ascii="Times New Roman" w:hAnsi="Times New Roman" w:cs="Times New Roman"/>
        </w:rPr>
        <w:t xml:space="preserve">Concerned </w:t>
      </w:r>
      <w:r w:rsidRPr="0090719D">
        <w:rPr>
          <w:rFonts w:ascii="Times New Roman" w:hAnsi="Times New Roman" w:cs="Times New Roman"/>
        </w:rPr>
        <w:t xml:space="preserve">distorted the final dumping margins. </w:t>
      </w:r>
    </w:p>
    <w:p w14:paraId="58706390" w14:textId="77777777" w:rsidR="000F74DF" w:rsidRDefault="000F74DF" w:rsidP="000F74DF">
      <w:pPr>
        <w:spacing w:line="276" w:lineRule="auto"/>
        <w:jc w:val="both"/>
        <w:rPr>
          <w:rFonts w:ascii="Times New Roman" w:hAnsi="Times New Roman" w:cs="Times New Roman"/>
          <w:i/>
          <w:iCs/>
        </w:rPr>
      </w:pPr>
    </w:p>
    <w:p w14:paraId="6AA8776F" w14:textId="77777777" w:rsidR="000F74DF" w:rsidRPr="009E19D3" w:rsidRDefault="000F74DF" w:rsidP="000F74DF">
      <w:pPr>
        <w:spacing w:line="276" w:lineRule="auto"/>
        <w:jc w:val="both"/>
        <w:rPr>
          <w:rFonts w:ascii="Times New Roman" w:hAnsi="Times New Roman" w:cs="Times New Roman"/>
          <w:i/>
          <w:iCs/>
        </w:rPr>
      </w:pPr>
      <w:r w:rsidRPr="009E19D3">
        <w:rPr>
          <w:rFonts w:ascii="Times New Roman" w:hAnsi="Times New Roman" w:cs="Times New Roman"/>
          <w:i/>
          <w:iCs/>
        </w:rPr>
        <w:t>Exclusion of &gt;310mm and &gt;14kg/m</w:t>
      </w:r>
    </w:p>
    <w:p w14:paraId="5BFABB48" w14:textId="2A2EB5A7" w:rsidR="000F74DF" w:rsidRDefault="000F74DF" w:rsidP="000F74DF">
      <w:pPr>
        <w:spacing w:line="276" w:lineRule="auto"/>
        <w:jc w:val="both"/>
        <w:rPr>
          <w:rFonts w:ascii="Times New Roman" w:hAnsi="Times New Roman" w:cs="Times New Roman"/>
        </w:rPr>
      </w:pPr>
      <w:r>
        <w:rPr>
          <w:rFonts w:ascii="Times New Roman" w:hAnsi="Times New Roman" w:cs="Times New Roman"/>
        </w:rPr>
        <w:t>The exclusion of extrusion</w:t>
      </w:r>
      <w:r w:rsidR="00A23D1B">
        <w:rPr>
          <w:rFonts w:ascii="Times New Roman" w:hAnsi="Times New Roman" w:cs="Times New Roman"/>
        </w:rPr>
        <w:t>s</w:t>
      </w:r>
      <w:r>
        <w:rPr>
          <w:rFonts w:ascii="Times New Roman" w:hAnsi="Times New Roman" w:cs="Times New Roman"/>
        </w:rPr>
        <w:t xml:space="preserve"> of a size greater than 310mm and heavier than 14 kg per meter on the basis that these sizes and weights were not produced in the UK during the injury period and the period of investigation and on the basis that the UK industry does not have the capa</w:t>
      </w:r>
      <w:r w:rsidR="002267D8">
        <w:rPr>
          <w:rFonts w:ascii="Times New Roman" w:hAnsi="Times New Roman" w:cs="Times New Roman"/>
        </w:rPr>
        <w:t>bility</w:t>
      </w:r>
      <w:r>
        <w:rPr>
          <w:rFonts w:ascii="Times New Roman" w:hAnsi="Times New Roman" w:cs="Times New Roman"/>
        </w:rPr>
        <w:t xml:space="preserve"> to produce</w:t>
      </w:r>
      <w:r w:rsidR="00E0124A">
        <w:rPr>
          <w:rFonts w:ascii="Times New Roman" w:hAnsi="Times New Roman" w:cs="Times New Roman"/>
        </w:rPr>
        <w:t>,</w:t>
      </w:r>
      <w:r>
        <w:rPr>
          <w:rFonts w:ascii="Times New Roman" w:hAnsi="Times New Roman" w:cs="Times New Roman"/>
        </w:rPr>
        <w:t xml:space="preserve"> is not in line with the law or the facts. The UK industry supplied these sizes and weights from within the applicable customs territory during these periods and the UK industry has the cap</w:t>
      </w:r>
      <w:r w:rsidR="002267D8">
        <w:rPr>
          <w:rFonts w:ascii="Times New Roman" w:hAnsi="Times New Roman" w:cs="Times New Roman"/>
        </w:rPr>
        <w:t>ability</w:t>
      </w:r>
      <w:r>
        <w:rPr>
          <w:rFonts w:ascii="Times New Roman" w:hAnsi="Times New Roman" w:cs="Times New Roman"/>
        </w:rPr>
        <w:t xml:space="preserve"> to produce these weights and sizes in the UK. </w:t>
      </w:r>
    </w:p>
    <w:p w14:paraId="3CEFB0D1" w14:textId="77777777" w:rsidR="000F74DF" w:rsidRDefault="000F74DF" w:rsidP="000F74DF">
      <w:pPr>
        <w:spacing w:line="276" w:lineRule="auto"/>
        <w:jc w:val="both"/>
        <w:rPr>
          <w:rFonts w:ascii="Times New Roman" w:hAnsi="Times New Roman" w:cs="Times New Roman"/>
        </w:rPr>
      </w:pPr>
    </w:p>
    <w:p w14:paraId="525F1ED6" w14:textId="77777777" w:rsidR="000F74DF" w:rsidRDefault="000F74DF" w:rsidP="000F74DF">
      <w:pPr>
        <w:spacing w:line="276" w:lineRule="auto"/>
        <w:jc w:val="both"/>
        <w:rPr>
          <w:rFonts w:ascii="Times New Roman" w:hAnsi="Times New Roman" w:cs="Times New Roman"/>
        </w:rPr>
      </w:pPr>
    </w:p>
    <w:p w14:paraId="00F218C1" w14:textId="77777777" w:rsidR="000F74DF" w:rsidRDefault="000F74DF" w:rsidP="000F74DF">
      <w:pPr>
        <w:spacing w:line="276" w:lineRule="auto"/>
        <w:jc w:val="both"/>
        <w:rPr>
          <w:rFonts w:ascii="Times New Roman" w:hAnsi="Times New Roman" w:cs="Times New Roman"/>
        </w:rPr>
      </w:pPr>
    </w:p>
    <w:p w14:paraId="08A62DA9" w14:textId="77777777" w:rsidR="000F74DF" w:rsidRDefault="000F74DF" w:rsidP="000F74DF">
      <w:pPr>
        <w:spacing w:line="276" w:lineRule="auto"/>
        <w:jc w:val="both"/>
        <w:rPr>
          <w:rFonts w:ascii="Times New Roman" w:hAnsi="Times New Roman" w:cs="Times New Roman"/>
        </w:rPr>
      </w:pPr>
    </w:p>
    <w:p w14:paraId="4C4C9ED4" w14:textId="4DD3D564" w:rsidR="002267D8" w:rsidRDefault="002267D8" w:rsidP="000F74DF">
      <w:pPr>
        <w:spacing w:line="276" w:lineRule="auto"/>
        <w:jc w:val="both"/>
        <w:rPr>
          <w:rFonts w:ascii="Times New Roman" w:hAnsi="Times New Roman" w:cs="Times New Roman"/>
        </w:rPr>
      </w:pPr>
    </w:p>
    <w:p w14:paraId="52AE4A0C" w14:textId="10BD4E1F" w:rsidR="002267D8" w:rsidRPr="002267D8" w:rsidRDefault="002267D8" w:rsidP="000F74DF">
      <w:pPr>
        <w:spacing w:line="276" w:lineRule="auto"/>
        <w:jc w:val="both"/>
        <w:rPr>
          <w:rFonts w:ascii="Times New Roman" w:hAnsi="Times New Roman" w:cs="Times New Roman"/>
          <w:i/>
          <w:iCs/>
        </w:rPr>
      </w:pPr>
      <w:r w:rsidRPr="002267D8">
        <w:rPr>
          <w:rFonts w:ascii="Times New Roman" w:hAnsi="Times New Roman" w:cs="Times New Roman"/>
          <w:i/>
          <w:iCs/>
        </w:rPr>
        <w:t>Profit margins</w:t>
      </w:r>
    </w:p>
    <w:p w14:paraId="496AB93A" w14:textId="005ED4BE" w:rsidR="002267D8" w:rsidRDefault="002267D8" w:rsidP="000F74DF">
      <w:pPr>
        <w:spacing w:line="276" w:lineRule="auto"/>
        <w:jc w:val="both"/>
        <w:rPr>
          <w:rFonts w:ascii="Times New Roman" w:hAnsi="Times New Roman" w:cs="Times New Roman"/>
        </w:rPr>
      </w:pPr>
      <w:r>
        <w:rPr>
          <w:rFonts w:ascii="Times New Roman" w:hAnsi="Times New Roman" w:cs="Times New Roman"/>
        </w:rPr>
        <w:t xml:space="preserve">The TRA has reduced the profit margins of the exporting producers from </w:t>
      </w:r>
      <w:r w:rsidR="00BA69F7">
        <w:rPr>
          <w:rFonts w:ascii="Times New Roman" w:hAnsi="Times New Roman" w:cs="Times New Roman"/>
        </w:rPr>
        <w:t xml:space="preserve">the conservative amount of </w:t>
      </w:r>
      <w:r>
        <w:rPr>
          <w:rFonts w:ascii="Times New Roman" w:hAnsi="Times New Roman" w:cs="Times New Roman"/>
        </w:rPr>
        <w:t xml:space="preserve">15% </w:t>
      </w:r>
      <w:r w:rsidR="00BA69F7">
        <w:rPr>
          <w:rFonts w:ascii="Times New Roman" w:hAnsi="Times New Roman" w:cs="Times New Roman"/>
        </w:rPr>
        <w:t xml:space="preserve">proposed by the Applicant, and used in the </w:t>
      </w:r>
      <w:r>
        <w:rPr>
          <w:rFonts w:ascii="Times New Roman" w:hAnsi="Times New Roman" w:cs="Times New Roman"/>
        </w:rPr>
        <w:t xml:space="preserve">PAD to 6% in the SEF. This is not reasonable. Published accounts of the PMI Group demonstrate </w:t>
      </w:r>
      <w:r w:rsidR="00BA69F7">
        <w:rPr>
          <w:rFonts w:ascii="Times New Roman" w:hAnsi="Times New Roman" w:cs="Times New Roman"/>
        </w:rPr>
        <w:t xml:space="preserve">EBITDA margins of 18.6% and a pre-tax profit of 13.1%. </w:t>
      </w:r>
      <w:r>
        <w:rPr>
          <w:rFonts w:ascii="Times New Roman" w:hAnsi="Times New Roman" w:cs="Times New Roman"/>
        </w:rPr>
        <w:t xml:space="preserve">Shandong Nanshan </w:t>
      </w:r>
      <w:r w:rsidR="00DA4271">
        <w:rPr>
          <w:rFonts w:ascii="Times New Roman" w:hAnsi="Times New Roman" w:cs="Times New Roman"/>
        </w:rPr>
        <w:t xml:space="preserve">reports a gross profit margin of 32% and a net profit of 19%. </w:t>
      </w:r>
    </w:p>
    <w:p w14:paraId="77DE121C" w14:textId="77777777" w:rsidR="002267D8" w:rsidRDefault="002267D8" w:rsidP="000F74DF">
      <w:pPr>
        <w:spacing w:line="276" w:lineRule="auto"/>
        <w:jc w:val="both"/>
        <w:rPr>
          <w:rFonts w:ascii="Times New Roman" w:hAnsi="Times New Roman" w:cs="Times New Roman"/>
        </w:rPr>
      </w:pPr>
    </w:p>
    <w:p w14:paraId="7D555611" w14:textId="4FF0150F" w:rsidR="002267D8" w:rsidRPr="00BA69F7" w:rsidRDefault="00BA69F7" w:rsidP="000F74DF">
      <w:pPr>
        <w:spacing w:line="276" w:lineRule="auto"/>
        <w:jc w:val="both"/>
        <w:rPr>
          <w:rFonts w:ascii="Times New Roman" w:hAnsi="Times New Roman" w:cs="Times New Roman"/>
          <w:i/>
          <w:iCs/>
        </w:rPr>
      </w:pPr>
      <w:r w:rsidRPr="00BA69F7">
        <w:rPr>
          <w:rFonts w:ascii="Times New Roman" w:hAnsi="Times New Roman" w:cs="Times New Roman"/>
          <w:i/>
          <w:iCs/>
        </w:rPr>
        <w:t>Unfair trade continues</w:t>
      </w:r>
    </w:p>
    <w:p w14:paraId="262EDA93" w14:textId="61FF8032" w:rsidR="000F74DF" w:rsidRDefault="000F74DF" w:rsidP="000F74DF">
      <w:pPr>
        <w:spacing w:line="276" w:lineRule="auto"/>
        <w:jc w:val="both"/>
        <w:rPr>
          <w:rFonts w:ascii="Times New Roman" w:hAnsi="Times New Roman" w:cs="Times New Roman"/>
        </w:rPr>
      </w:pPr>
      <w:r>
        <w:rPr>
          <w:rFonts w:ascii="Times New Roman" w:hAnsi="Times New Roman" w:cs="Times New Roman"/>
        </w:rPr>
        <w:t xml:space="preserve">The Applicant has also examined </w:t>
      </w:r>
      <w:r w:rsidR="00247D93">
        <w:rPr>
          <w:rFonts w:ascii="Times New Roman" w:hAnsi="Times New Roman" w:cs="Times New Roman"/>
        </w:rPr>
        <w:t xml:space="preserve">recent trade statistics which show </w:t>
      </w:r>
      <w:r>
        <w:rPr>
          <w:rFonts w:ascii="Times New Roman" w:hAnsi="Times New Roman" w:cs="Times New Roman"/>
        </w:rPr>
        <w:t>continued unfair pricing by exporting producers in China</w:t>
      </w:r>
      <w:r w:rsidR="00247D93">
        <w:rPr>
          <w:rFonts w:ascii="Times New Roman" w:hAnsi="Times New Roman" w:cs="Times New Roman"/>
        </w:rPr>
        <w:t>.</w:t>
      </w:r>
      <w:r>
        <w:rPr>
          <w:rFonts w:ascii="Times New Roman" w:hAnsi="Times New Roman" w:cs="Times New Roman"/>
        </w:rPr>
        <w:t xml:space="preserve"> </w:t>
      </w:r>
    </w:p>
    <w:p w14:paraId="52136624" w14:textId="4D4249EB" w:rsidR="00BA69F7" w:rsidRDefault="00BA69F7" w:rsidP="000F74DF">
      <w:pPr>
        <w:spacing w:line="276" w:lineRule="auto"/>
        <w:jc w:val="both"/>
        <w:rPr>
          <w:rFonts w:ascii="Times New Roman" w:hAnsi="Times New Roman" w:cs="Times New Roman"/>
        </w:rPr>
      </w:pPr>
    </w:p>
    <w:p w14:paraId="031AAA38" w14:textId="38C36B79" w:rsidR="00BA69F7" w:rsidRPr="00BA69F7" w:rsidRDefault="0037746D" w:rsidP="000F74DF">
      <w:pPr>
        <w:spacing w:line="276" w:lineRule="auto"/>
        <w:jc w:val="both"/>
        <w:rPr>
          <w:rFonts w:ascii="Times New Roman" w:hAnsi="Times New Roman" w:cs="Times New Roman"/>
          <w:i/>
          <w:iCs/>
        </w:rPr>
      </w:pPr>
      <w:r>
        <w:rPr>
          <w:rFonts w:ascii="Times New Roman" w:hAnsi="Times New Roman" w:cs="Times New Roman"/>
          <w:i/>
          <w:iCs/>
        </w:rPr>
        <w:t>Low margins are not in the UK interest</w:t>
      </w:r>
    </w:p>
    <w:p w14:paraId="6E840347" w14:textId="359408C8" w:rsidR="000F74DF" w:rsidRDefault="000F74DF" w:rsidP="000F74DF">
      <w:pPr>
        <w:spacing w:line="276" w:lineRule="auto"/>
        <w:jc w:val="both"/>
        <w:rPr>
          <w:rFonts w:ascii="Times New Roman" w:hAnsi="Times New Roman" w:cs="Times New Roman"/>
        </w:rPr>
      </w:pPr>
      <w:r>
        <w:rPr>
          <w:rFonts w:ascii="Times New Roman" w:hAnsi="Times New Roman" w:cs="Times New Roman"/>
        </w:rPr>
        <w:t xml:space="preserve">The level of the duties proposed by the TRA are too low. </w:t>
      </w:r>
      <w:r w:rsidRPr="00644B24">
        <w:rPr>
          <w:rFonts w:ascii="Times New Roman" w:hAnsi="Times New Roman" w:cs="Times New Roman"/>
        </w:rPr>
        <w:t>They are significantly lower than findings by trade authorities in Australia, Canada, the US and the EU. They will be easily absorbed by traders. The UK will become the target market for continued unfair trade from China and the backdoor for distorted trade into other markets.</w:t>
      </w:r>
      <w:r w:rsidR="00247D93" w:rsidRPr="00247D93">
        <w:rPr>
          <w:rFonts w:ascii="Times New Roman" w:hAnsi="Times New Roman" w:cs="Times New Roman"/>
        </w:rPr>
        <w:t xml:space="preserve"> </w:t>
      </w:r>
      <w:r w:rsidR="00247D93">
        <w:rPr>
          <w:rFonts w:ascii="Times New Roman" w:hAnsi="Times New Roman" w:cs="Times New Roman"/>
        </w:rPr>
        <w:t>The TRA has found that it is in the UK’s economic interest to impose measures. If that is the case measures must be imposed at a level which restores fair competition on the UK market.</w:t>
      </w:r>
    </w:p>
    <w:p w14:paraId="597EBEBE" w14:textId="77777777" w:rsidR="000F74DF" w:rsidRDefault="000F74DF" w:rsidP="000F74DF">
      <w:pPr>
        <w:spacing w:line="276" w:lineRule="auto"/>
        <w:jc w:val="both"/>
        <w:rPr>
          <w:rFonts w:ascii="Times New Roman" w:hAnsi="Times New Roman" w:cs="Times New Roman"/>
        </w:rPr>
      </w:pPr>
    </w:p>
    <w:p w14:paraId="6E6853EA" w14:textId="77777777" w:rsidR="000F74DF" w:rsidRPr="00657AF8" w:rsidRDefault="000F74DF" w:rsidP="000F74DF">
      <w:pPr>
        <w:spacing w:line="276" w:lineRule="auto"/>
        <w:jc w:val="both"/>
        <w:rPr>
          <w:rFonts w:ascii="Times New Roman" w:hAnsi="Times New Roman" w:cs="Times New Roman"/>
        </w:rPr>
      </w:pPr>
    </w:p>
    <w:p w14:paraId="3368307E" w14:textId="77777777" w:rsidR="000F74DF" w:rsidRPr="00494DF5" w:rsidRDefault="000F74DF" w:rsidP="000F74DF">
      <w:pPr>
        <w:spacing w:line="276" w:lineRule="auto"/>
        <w:jc w:val="both"/>
        <w:rPr>
          <w:rFonts w:ascii="Times New Roman" w:hAnsi="Times New Roman" w:cs="Times New Roman"/>
          <w:sz w:val="24"/>
          <w:szCs w:val="24"/>
        </w:rPr>
      </w:pPr>
    </w:p>
    <w:p w14:paraId="3F192E9C" w14:textId="77777777" w:rsidR="000F74DF" w:rsidRDefault="000F74DF" w:rsidP="000F74DF">
      <w:pPr>
        <w:spacing w:line="276" w:lineRule="auto"/>
        <w:jc w:val="both"/>
        <w:rPr>
          <w:rFonts w:ascii="Times New Roman" w:hAnsi="Times New Roman" w:cs="Times New Roman"/>
        </w:rPr>
      </w:pPr>
    </w:p>
    <w:p w14:paraId="441DF289" w14:textId="77777777" w:rsidR="000F74DF" w:rsidRDefault="000F74DF" w:rsidP="000F74DF">
      <w:pPr>
        <w:spacing w:line="276" w:lineRule="auto"/>
        <w:jc w:val="both"/>
        <w:rPr>
          <w:rFonts w:ascii="Times New Roman" w:hAnsi="Times New Roman" w:cs="Times New Roman"/>
        </w:rPr>
      </w:pPr>
    </w:p>
    <w:p w14:paraId="4BEE3FC5" w14:textId="77777777" w:rsidR="000F74DF" w:rsidRDefault="000F74DF" w:rsidP="000F74DF">
      <w:pPr>
        <w:spacing w:line="276" w:lineRule="auto"/>
        <w:jc w:val="both"/>
        <w:rPr>
          <w:rFonts w:ascii="Times New Roman" w:hAnsi="Times New Roman" w:cs="Times New Roman"/>
        </w:rPr>
      </w:pPr>
    </w:p>
    <w:p w14:paraId="0E1145C8" w14:textId="77777777" w:rsidR="000F74DF" w:rsidRPr="00FE6074" w:rsidRDefault="000F74DF" w:rsidP="000F74DF">
      <w:pPr>
        <w:spacing w:line="276" w:lineRule="auto"/>
        <w:jc w:val="both"/>
        <w:rPr>
          <w:rFonts w:ascii="Times New Roman" w:hAnsi="Times New Roman" w:cs="Times New Roman"/>
          <w:sz w:val="24"/>
          <w:szCs w:val="24"/>
        </w:rPr>
      </w:pPr>
    </w:p>
    <w:p w14:paraId="79CE096E" w14:textId="0335D7E3" w:rsidR="00835C44" w:rsidRDefault="000F74DF" w:rsidP="0035548B">
      <w:pPr>
        <w:rPr>
          <w:rFonts w:ascii="Times New Roman" w:hAnsi="Times New Roman" w:cs="Times New Roman"/>
          <w:b/>
          <w:bCs/>
          <w:sz w:val="28"/>
          <w:szCs w:val="28"/>
        </w:rPr>
      </w:pPr>
      <w:r>
        <w:rPr>
          <w:rFonts w:ascii="Times New Roman" w:hAnsi="Times New Roman" w:cs="Times New Roman"/>
          <w:b/>
          <w:bCs/>
          <w:sz w:val="28"/>
          <w:szCs w:val="28"/>
        </w:rPr>
        <w:br w:type="page"/>
      </w:r>
    </w:p>
    <w:p w14:paraId="008D312E" w14:textId="77777777" w:rsidR="004B7F97" w:rsidRDefault="004B7F97" w:rsidP="00E26C22">
      <w:pPr>
        <w:spacing w:line="276" w:lineRule="auto"/>
        <w:jc w:val="both"/>
        <w:rPr>
          <w:rFonts w:ascii="Times New Roman" w:hAnsi="Times New Roman" w:cs="Times New Roman"/>
          <w:b/>
          <w:bCs/>
          <w:sz w:val="28"/>
          <w:szCs w:val="28"/>
        </w:rPr>
      </w:pPr>
    </w:p>
    <w:p w14:paraId="3BB1A9B3" w14:textId="43342231" w:rsidR="00E26C22" w:rsidRPr="003D5302" w:rsidRDefault="00E26C22" w:rsidP="00E26C22">
      <w:pPr>
        <w:spacing w:line="276" w:lineRule="auto"/>
        <w:jc w:val="both"/>
        <w:rPr>
          <w:rFonts w:ascii="Times New Roman" w:hAnsi="Times New Roman" w:cs="Times New Roman"/>
          <w:b/>
          <w:bCs/>
          <w:sz w:val="28"/>
          <w:szCs w:val="28"/>
        </w:rPr>
      </w:pPr>
      <w:r w:rsidRPr="003D5302">
        <w:rPr>
          <w:rFonts w:ascii="Times New Roman" w:hAnsi="Times New Roman" w:cs="Times New Roman"/>
          <w:b/>
          <w:bCs/>
          <w:sz w:val="28"/>
          <w:szCs w:val="28"/>
        </w:rPr>
        <w:t>The Dumping Margin Calculations: The T</w:t>
      </w:r>
      <w:r>
        <w:rPr>
          <w:rFonts w:ascii="Times New Roman" w:hAnsi="Times New Roman" w:cs="Times New Roman"/>
          <w:b/>
          <w:bCs/>
          <w:sz w:val="28"/>
          <w:szCs w:val="28"/>
        </w:rPr>
        <w:t>RA</w:t>
      </w:r>
      <w:r w:rsidRPr="003D5302">
        <w:rPr>
          <w:rFonts w:ascii="Times New Roman" w:hAnsi="Times New Roman" w:cs="Times New Roman"/>
          <w:b/>
          <w:bCs/>
          <w:sz w:val="28"/>
          <w:szCs w:val="28"/>
        </w:rPr>
        <w:t xml:space="preserve"> </w:t>
      </w:r>
      <w:r>
        <w:rPr>
          <w:rFonts w:ascii="Times New Roman" w:hAnsi="Times New Roman" w:cs="Times New Roman"/>
          <w:b/>
          <w:bCs/>
          <w:sz w:val="28"/>
          <w:szCs w:val="28"/>
        </w:rPr>
        <w:t>h</w:t>
      </w:r>
      <w:r w:rsidRPr="003D5302">
        <w:rPr>
          <w:rFonts w:ascii="Times New Roman" w:hAnsi="Times New Roman" w:cs="Times New Roman"/>
          <w:b/>
          <w:bCs/>
          <w:sz w:val="28"/>
          <w:szCs w:val="28"/>
        </w:rPr>
        <w:t xml:space="preserve">as </w:t>
      </w:r>
      <w:r>
        <w:rPr>
          <w:rFonts w:ascii="Times New Roman" w:hAnsi="Times New Roman" w:cs="Times New Roman"/>
          <w:b/>
          <w:bCs/>
          <w:sz w:val="28"/>
          <w:szCs w:val="28"/>
        </w:rPr>
        <w:t>r</w:t>
      </w:r>
      <w:r w:rsidRPr="003D5302">
        <w:rPr>
          <w:rFonts w:ascii="Times New Roman" w:hAnsi="Times New Roman" w:cs="Times New Roman"/>
          <w:b/>
          <w:bCs/>
          <w:sz w:val="28"/>
          <w:szCs w:val="28"/>
        </w:rPr>
        <w:t xml:space="preserve">elied </w:t>
      </w:r>
      <w:r>
        <w:rPr>
          <w:rFonts w:ascii="Times New Roman" w:hAnsi="Times New Roman" w:cs="Times New Roman"/>
          <w:b/>
          <w:bCs/>
          <w:sz w:val="28"/>
          <w:szCs w:val="28"/>
        </w:rPr>
        <w:t>o</w:t>
      </w:r>
      <w:r w:rsidRPr="003D5302">
        <w:rPr>
          <w:rFonts w:ascii="Times New Roman" w:hAnsi="Times New Roman" w:cs="Times New Roman"/>
          <w:b/>
          <w:bCs/>
          <w:sz w:val="28"/>
          <w:szCs w:val="28"/>
        </w:rPr>
        <w:t xml:space="preserve">n </w:t>
      </w:r>
      <w:r>
        <w:rPr>
          <w:rFonts w:ascii="Times New Roman" w:hAnsi="Times New Roman" w:cs="Times New Roman"/>
          <w:b/>
          <w:bCs/>
          <w:sz w:val="28"/>
          <w:szCs w:val="28"/>
        </w:rPr>
        <w:t>f</w:t>
      </w:r>
      <w:r w:rsidRPr="003D5302">
        <w:rPr>
          <w:rFonts w:ascii="Times New Roman" w:hAnsi="Times New Roman" w:cs="Times New Roman"/>
          <w:b/>
          <w:bCs/>
          <w:sz w:val="28"/>
          <w:szCs w:val="28"/>
        </w:rPr>
        <w:t xml:space="preserve">acts </w:t>
      </w:r>
      <w:r>
        <w:rPr>
          <w:rFonts w:ascii="Times New Roman" w:hAnsi="Times New Roman" w:cs="Times New Roman"/>
          <w:b/>
          <w:bCs/>
          <w:sz w:val="28"/>
          <w:szCs w:val="28"/>
        </w:rPr>
        <w:t>w</w:t>
      </w:r>
      <w:r w:rsidRPr="003D5302">
        <w:rPr>
          <w:rFonts w:ascii="Times New Roman" w:hAnsi="Times New Roman" w:cs="Times New Roman"/>
          <w:b/>
          <w:bCs/>
          <w:sz w:val="28"/>
          <w:szCs w:val="28"/>
        </w:rPr>
        <w:t xml:space="preserve">hich </w:t>
      </w:r>
      <w:r>
        <w:rPr>
          <w:rFonts w:ascii="Times New Roman" w:hAnsi="Times New Roman" w:cs="Times New Roman"/>
          <w:b/>
          <w:bCs/>
          <w:sz w:val="28"/>
          <w:szCs w:val="28"/>
        </w:rPr>
        <w:t>a</w:t>
      </w:r>
      <w:r w:rsidRPr="003D5302">
        <w:rPr>
          <w:rFonts w:ascii="Times New Roman" w:hAnsi="Times New Roman" w:cs="Times New Roman"/>
          <w:b/>
          <w:bCs/>
          <w:sz w:val="28"/>
          <w:szCs w:val="28"/>
        </w:rPr>
        <w:t xml:space="preserve">re </w:t>
      </w:r>
      <w:r>
        <w:rPr>
          <w:rFonts w:ascii="Times New Roman" w:hAnsi="Times New Roman" w:cs="Times New Roman"/>
          <w:b/>
          <w:bCs/>
          <w:sz w:val="28"/>
          <w:szCs w:val="28"/>
        </w:rPr>
        <w:t>i</w:t>
      </w:r>
      <w:r w:rsidRPr="003D5302">
        <w:rPr>
          <w:rFonts w:ascii="Times New Roman" w:hAnsi="Times New Roman" w:cs="Times New Roman"/>
          <w:b/>
          <w:bCs/>
          <w:sz w:val="28"/>
          <w:szCs w:val="28"/>
        </w:rPr>
        <w:t xml:space="preserve">rrelevant </w:t>
      </w:r>
      <w:r>
        <w:rPr>
          <w:rFonts w:ascii="Times New Roman" w:hAnsi="Times New Roman" w:cs="Times New Roman"/>
          <w:b/>
          <w:bCs/>
          <w:sz w:val="28"/>
          <w:szCs w:val="28"/>
        </w:rPr>
        <w:t>t</w:t>
      </w:r>
      <w:r w:rsidRPr="003D5302">
        <w:rPr>
          <w:rFonts w:ascii="Times New Roman" w:hAnsi="Times New Roman" w:cs="Times New Roman"/>
          <w:b/>
          <w:bCs/>
          <w:sz w:val="28"/>
          <w:szCs w:val="28"/>
        </w:rPr>
        <w:t xml:space="preserve">o </w:t>
      </w:r>
      <w:r>
        <w:rPr>
          <w:rFonts w:ascii="Times New Roman" w:hAnsi="Times New Roman" w:cs="Times New Roman"/>
          <w:b/>
          <w:bCs/>
          <w:sz w:val="28"/>
          <w:szCs w:val="28"/>
        </w:rPr>
        <w:t>t</w:t>
      </w:r>
      <w:r w:rsidRPr="003D5302">
        <w:rPr>
          <w:rFonts w:ascii="Times New Roman" w:hAnsi="Times New Roman" w:cs="Times New Roman"/>
          <w:b/>
          <w:bCs/>
          <w:sz w:val="28"/>
          <w:szCs w:val="28"/>
        </w:rPr>
        <w:t xml:space="preserve">he </w:t>
      </w:r>
      <w:r>
        <w:rPr>
          <w:rFonts w:ascii="Times New Roman" w:hAnsi="Times New Roman" w:cs="Times New Roman"/>
          <w:b/>
          <w:bCs/>
          <w:sz w:val="28"/>
          <w:szCs w:val="28"/>
        </w:rPr>
        <w:t>c</w:t>
      </w:r>
      <w:r w:rsidRPr="003D5302">
        <w:rPr>
          <w:rFonts w:ascii="Times New Roman" w:hAnsi="Times New Roman" w:cs="Times New Roman"/>
          <w:b/>
          <w:bCs/>
          <w:sz w:val="28"/>
          <w:szCs w:val="28"/>
        </w:rPr>
        <w:t xml:space="preserve">alculation </w:t>
      </w:r>
      <w:r>
        <w:rPr>
          <w:rFonts w:ascii="Times New Roman" w:hAnsi="Times New Roman" w:cs="Times New Roman"/>
          <w:b/>
          <w:bCs/>
          <w:sz w:val="28"/>
          <w:szCs w:val="28"/>
        </w:rPr>
        <w:t>o</w:t>
      </w:r>
      <w:r w:rsidRPr="003D5302">
        <w:rPr>
          <w:rFonts w:ascii="Times New Roman" w:hAnsi="Times New Roman" w:cs="Times New Roman"/>
          <w:b/>
          <w:bCs/>
          <w:sz w:val="28"/>
          <w:szCs w:val="28"/>
        </w:rPr>
        <w:t xml:space="preserve">f </w:t>
      </w:r>
      <w:r>
        <w:rPr>
          <w:rFonts w:ascii="Times New Roman" w:hAnsi="Times New Roman" w:cs="Times New Roman"/>
          <w:b/>
          <w:bCs/>
          <w:sz w:val="28"/>
          <w:szCs w:val="28"/>
        </w:rPr>
        <w:t>d</w:t>
      </w:r>
      <w:r w:rsidRPr="003D5302">
        <w:rPr>
          <w:rFonts w:ascii="Times New Roman" w:hAnsi="Times New Roman" w:cs="Times New Roman"/>
          <w:b/>
          <w:bCs/>
          <w:sz w:val="28"/>
          <w:szCs w:val="28"/>
        </w:rPr>
        <w:t xml:space="preserve">umping </w:t>
      </w:r>
      <w:r>
        <w:rPr>
          <w:rFonts w:ascii="Times New Roman" w:hAnsi="Times New Roman" w:cs="Times New Roman"/>
          <w:b/>
          <w:bCs/>
          <w:sz w:val="28"/>
          <w:szCs w:val="28"/>
        </w:rPr>
        <w:t>and in clear b</w:t>
      </w:r>
      <w:r w:rsidRPr="003D5302">
        <w:rPr>
          <w:rFonts w:ascii="Times New Roman" w:hAnsi="Times New Roman" w:cs="Times New Roman"/>
          <w:b/>
          <w:bCs/>
          <w:sz w:val="28"/>
          <w:szCs w:val="28"/>
        </w:rPr>
        <w:t xml:space="preserve">reach </w:t>
      </w:r>
      <w:r>
        <w:rPr>
          <w:rFonts w:ascii="Times New Roman" w:hAnsi="Times New Roman" w:cs="Times New Roman"/>
          <w:b/>
          <w:bCs/>
          <w:sz w:val="28"/>
          <w:szCs w:val="28"/>
        </w:rPr>
        <w:t>o</w:t>
      </w:r>
      <w:r w:rsidRPr="003D5302">
        <w:rPr>
          <w:rFonts w:ascii="Times New Roman" w:hAnsi="Times New Roman" w:cs="Times New Roman"/>
          <w:b/>
          <w:bCs/>
          <w:sz w:val="28"/>
          <w:szCs w:val="28"/>
        </w:rPr>
        <w:t xml:space="preserve">f </w:t>
      </w:r>
      <w:r>
        <w:rPr>
          <w:rFonts w:ascii="Times New Roman" w:hAnsi="Times New Roman" w:cs="Times New Roman"/>
          <w:b/>
          <w:bCs/>
          <w:sz w:val="28"/>
          <w:szCs w:val="28"/>
        </w:rPr>
        <w:t xml:space="preserve">both </w:t>
      </w:r>
      <w:r w:rsidRPr="003D5302">
        <w:rPr>
          <w:rFonts w:ascii="Times New Roman" w:hAnsi="Times New Roman" w:cs="Times New Roman"/>
          <w:b/>
          <w:bCs/>
          <w:sz w:val="28"/>
          <w:szCs w:val="28"/>
        </w:rPr>
        <w:t>U</w:t>
      </w:r>
      <w:r>
        <w:rPr>
          <w:rFonts w:ascii="Times New Roman" w:hAnsi="Times New Roman" w:cs="Times New Roman"/>
          <w:b/>
          <w:bCs/>
          <w:sz w:val="28"/>
          <w:szCs w:val="28"/>
        </w:rPr>
        <w:t>K a</w:t>
      </w:r>
      <w:r w:rsidRPr="003D5302">
        <w:rPr>
          <w:rFonts w:ascii="Times New Roman" w:hAnsi="Times New Roman" w:cs="Times New Roman"/>
          <w:b/>
          <w:bCs/>
          <w:sz w:val="28"/>
          <w:szCs w:val="28"/>
        </w:rPr>
        <w:t>nd W</w:t>
      </w:r>
      <w:r>
        <w:rPr>
          <w:rFonts w:ascii="Times New Roman" w:hAnsi="Times New Roman" w:cs="Times New Roman"/>
          <w:b/>
          <w:bCs/>
          <w:sz w:val="28"/>
          <w:szCs w:val="28"/>
        </w:rPr>
        <w:t>TO</w:t>
      </w:r>
      <w:r w:rsidRPr="003D5302">
        <w:rPr>
          <w:rFonts w:ascii="Times New Roman" w:hAnsi="Times New Roman" w:cs="Times New Roman"/>
          <w:b/>
          <w:bCs/>
          <w:sz w:val="28"/>
          <w:szCs w:val="28"/>
        </w:rPr>
        <w:t xml:space="preserve"> </w:t>
      </w:r>
      <w:r>
        <w:rPr>
          <w:rFonts w:ascii="Times New Roman" w:hAnsi="Times New Roman" w:cs="Times New Roman"/>
          <w:b/>
          <w:bCs/>
          <w:sz w:val="28"/>
          <w:szCs w:val="28"/>
        </w:rPr>
        <w:t>l</w:t>
      </w:r>
      <w:r w:rsidRPr="003D5302">
        <w:rPr>
          <w:rFonts w:ascii="Times New Roman" w:hAnsi="Times New Roman" w:cs="Times New Roman"/>
          <w:b/>
          <w:bCs/>
          <w:sz w:val="28"/>
          <w:szCs w:val="28"/>
        </w:rPr>
        <w:t xml:space="preserve">aw </w:t>
      </w:r>
    </w:p>
    <w:p w14:paraId="2D9549DB" w14:textId="77777777" w:rsidR="00E26C22" w:rsidRDefault="00E26C22" w:rsidP="00E26C22">
      <w:pPr>
        <w:spacing w:line="276" w:lineRule="auto"/>
        <w:jc w:val="both"/>
        <w:rPr>
          <w:rFonts w:ascii="Times New Roman" w:hAnsi="Times New Roman" w:cs="Times New Roman"/>
          <w:b/>
          <w:bCs/>
          <w:sz w:val="28"/>
          <w:szCs w:val="28"/>
        </w:rPr>
      </w:pPr>
    </w:p>
    <w:p w14:paraId="29C81F21" w14:textId="002F31C7" w:rsidR="00E26C22" w:rsidRPr="00180603" w:rsidRDefault="00E26C22" w:rsidP="00E26C22">
      <w:pPr>
        <w:spacing w:line="276" w:lineRule="auto"/>
        <w:jc w:val="both"/>
        <w:rPr>
          <w:rFonts w:ascii="Times New Roman" w:hAnsi="Times New Roman" w:cs="Times New Roman"/>
          <w:b/>
        </w:rPr>
      </w:pPr>
      <w:r w:rsidRPr="00180603">
        <w:rPr>
          <w:rFonts w:ascii="Times New Roman" w:hAnsi="Times New Roman" w:cs="Times New Roman"/>
          <w:b/>
        </w:rPr>
        <w:t>Dumping Calculation Methodology</w:t>
      </w:r>
    </w:p>
    <w:p w14:paraId="7D5F0C6D" w14:textId="76FEB0E5" w:rsidR="00E26C22" w:rsidRDefault="00E26C22" w:rsidP="00E26C22">
      <w:pPr>
        <w:spacing w:line="276" w:lineRule="auto"/>
        <w:jc w:val="both"/>
        <w:rPr>
          <w:rFonts w:ascii="Times New Roman" w:hAnsi="Times New Roman" w:cs="Times New Roman"/>
        </w:rPr>
      </w:pPr>
      <w:r>
        <w:rPr>
          <w:rFonts w:ascii="Times New Roman" w:hAnsi="Times New Roman" w:cs="Times New Roman"/>
        </w:rPr>
        <w:t xml:space="preserve">On 13 June 2022, the TRA </w:t>
      </w:r>
      <w:r w:rsidR="009B4AF7">
        <w:rPr>
          <w:rFonts w:ascii="Times New Roman" w:hAnsi="Times New Roman" w:cs="Times New Roman"/>
        </w:rPr>
        <w:t>d</w:t>
      </w:r>
      <w:r>
        <w:rPr>
          <w:rFonts w:ascii="Times New Roman" w:hAnsi="Times New Roman" w:cs="Times New Roman"/>
        </w:rPr>
        <w:t>isclos</w:t>
      </w:r>
      <w:r w:rsidR="00F63F1F">
        <w:rPr>
          <w:rFonts w:ascii="Times New Roman" w:hAnsi="Times New Roman" w:cs="Times New Roman"/>
        </w:rPr>
        <w:t xml:space="preserve">ed its </w:t>
      </w:r>
      <w:r>
        <w:rPr>
          <w:rFonts w:ascii="Times New Roman" w:hAnsi="Times New Roman" w:cs="Times New Roman"/>
        </w:rPr>
        <w:t>Dumping Calculation Methodology (DCM) with th</w:t>
      </w:r>
      <w:r w:rsidRPr="00863B5E">
        <w:rPr>
          <w:rFonts w:ascii="Times New Roman" w:hAnsi="Times New Roman" w:cs="Times New Roman"/>
        </w:rPr>
        <w:t xml:space="preserve">e aim </w:t>
      </w:r>
      <w:r w:rsidR="00114F61">
        <w:rPr>
          <w:rFonts w:ascii="Times New Roman" w:hAnsi="Times New Roman" w:cs="Times New Roman"/>
        </w:rPr>
        <w:t>of</w:t>
      </w:r>
      <w:r w:rsidRPr="00863B5E">
        <w:rPr>
          <w:rFonts w:ascii="Times New Roman" w:hAnsi="Times New Roman" w:cs="Times New Roman"/>
        </w:rPr>
        <w:t xml:space="preserve"> provid</w:t>
      </w:r>
      <w:r w:rsidR="00114F61">
        <w:rPr>
          <w:rFonts w:ascii="Times New Roman" w:hAnsi="Times New Roman" w:cs="Times New Roman"/>
        </w:rPr>
        <w:t>ing</w:t>
      </w:r>
      <w:r w:rsidRPr="00863B5E">
        <w:rPr>
          <w:rFonts w:ascii="Times New Roman" w:hAnsi="Times New Roman" w:cs="Times New Roman"/>
        </w:rPr>
        <w:t xml:space="preserve"> further detail</w:t>
      </w:r>
      <w:r>
        <w:rPr>
          <w:rFonts w:ascii="Times New Roman" w:hAnsi="Times New Roman" w:cs="Times New Roman"/>
        </w:rPr>
        <w:t xml:space="preserve">s </w:t>
      </w:r>
      <w:r w:rsidR="00114F61">
        <w:rPr>
          <w:rFonts w:ascii="Times New Roman" w:hAnsi="Times New Roman" w:cs="Times New Roman"/>
        </w:rPr>
        <w:t>as to how the individual dumping margins were calculated</w:t>
      </w:r>
      <w:r w:rsidR="009B4AF7">
        <w:rPr>
          <w:rFonts w:ascii="Times New Roman" w:hAnsi="Times New Roman" w:cs="Times New Roman"/>
        </w:rPr>
        <w:t xml:space="preserve">. The DCM also </w:t>
      </w:r>
      <w:r w:rsidRPr="00863B5E">
        <w:rPr>
          <w:rFonts w:ascii="Times New Roman" w:hAnsi="Times New Roman" w:cs="Times New Roman"/>
        </w:rPr>
        <w:t>highlight</w:t>
      </w:r>
      <w:r w:rsidR="009B4AF7">
        <w:rPr>
          <w:rFonts w:ascii="Times New Roman" w:hAnsi="Times New Roman" w:cs="Times New Roman"/>
        </w:rPr>
        <w:t>ed</w:t>
      </w:r>
      <w:r w:rsidRPr="00863B5E">
        <w:rPr>
          <w:rFonts w:ascii="Times New Roman" w:hAnsi="Times New Roman" w:cs="Times New Roman"/>
        </w:rPr>
        <w:t xml:space="preserve"> key differences </w:t>
      </w:r>
      <w:r>
        <w:rPr>
          <w:rFonts w:ascii="Times New Roman" w:hAnsi="Times New Roman" w:cs="Times New Roman"/>
        </w:rPr>
        <w:t>between the</w:t>
      </w:r>
      <w:r w:rsidRPr="00863B5E">
        <w:rPr>
          <w:rFonts w:ascii="Times New Roman" w:hAnsi="Times New Roman" w:cs="Times New Roman"/>
        </w:rPr>
        <w:t xml:space="preserve"> </w:t>
      </w:r>
      <w:r w:rsidR="009B4AF7">
        <w:rPr>
          <w:rFonts w:ascii="Times New Roman" w:hAnsi="Times New Roman" w:cs="Times New Roman"/>
        </w:rPr>
        <w:t xml:space="preserve">dumping calculations in the </w:t>
      </w:r>
      <w:r w:rsidRPr="00863B5E">
        <w:rPr>
          <w:rFonts w:ascii="Times New Roman" w:hAnsi="Times New Roman" w:cs="Times New Roman"/>
        </w:rPr>
        <w:t xml:space="preserve">PAD </w:t>
      </w:r>
      <w:r>
        <w:rPr>
          <w:rFonts w:ascii="Times New Roman" w:hAnsi="Times New Roman" w:cs="Times New Roman"/>
        </w:rPr>
        <w:t xml:space="preserve">and SEF. </w:t>
      </w:r>
    </w:p>
    <w:p w14:paraId="12BBB612" w14:textId="77777777" w:rsidR="00F63F1F" w:rsidRDefault="00E26C22" w:rsidP="00E26C22">
      <w:pPr>
        <w:spacing w:line="276" w:lineRule="auto"/>
        <w:jc w:val="both"/>
        <w:rPr>
          <w:rFonts w:ascii="Times New Roman" w:eastAsia="Times New Roman" w:hAnsi="Times New Roman" w:cs="Times New Roman"/>
        </w:rPr>
      </w:pPr>
      <w:r w:rsidRPr="6059DC4E">
        <w:rPr>
          <w:rFonts w:ascii="Times New Roman" w:hAnsi="Times New Roman" w:cs="Times New Roman"/>
        </w:rPr>
        <w:t xml:space="preserve">The Applicant </w:t>
      </w:r>
      <w:r w:rsidR="009B4AF7">
        <w:rPr>
          <w:rFonts w:ascii="Times New Roman" w:hAnsi="Times New Roman" w:cs="Times New Roman"/>
        </w:rPr>
        <w:t>welcomes this additional disclosur</w:t>
      </w:r>
      <w:r w:rsidR="00155213">
        <w:rPr>
          <w:rFonts w:ascii="Times New Roman" w:hAnsi="Times New Roman" w:cs="Times New Roman"/>
        </w:rPr>
        <w:t>e</w:t>
      </w:r>
      <w:r w:rsidRPr="6059DC4E">
        <w:rPr>
          <w:rFonts w:ascii="Times New Roman" w:hAnsi="Times New Roman" w:cs="Times New Roman"/>
        </w:rPr>
        <w:t xml:space="preserve">. </w:t>
      </w:r>
      <w:r w:rsidR="00155213">
        <w:rPr>
          <w:rFonts w:ascii="Times New Roman" w:hAnsi="Times New Roman" w:cs="Times New Roman"/>
        </w:rPr>
        <w:t xml:space="preserve">On this basis the </w:t>
      </w:r>
      <w:r w:rsidR="00114F61">
        <w:rPr>
          <w:rFonts w:ascii="Times New Roman" w:eastAsia="Times New Roman" w:hAnsi="Times New Roman" w:cs="Times New Roman"/>
        </w:rPr>
        <w:t xml:space="preserve">applicant now </w:t>
      </w:r>
      <w:r w:rsidR="0062714D">
        <w:rPr>
          <w:rFonts w:ascii="Times New Roman" w:eastAsia="Times New Roman" w:hAnsi="Times New Roman" w:cs="Times New Roman"/>
        </w:rPr>
        <w:t xml:space="preserve">sees </w:t>
      </w:r>
      <w:r w:rsidRPr="6059DC4E">
        <w:rPr>
          <w:rFonts w:ascii="Times New Roman" w:eastAsia="Times New Roman" w:hAnsi="Times New Roman" w:cs="Times New Roman"/>
        </w:rPr>
        <w:t xml:space="preserve">that the TRA has engaged in two levels of sampling for the purposes of </w:t>
      </w:r>
      <w:r w:rsidR="00155213">
        <w:rPr>
          <w:rFonts w:ascii="Times New Roman" w:eastAsia="Times New Roman" w:hAnsi="Times New Roman" w:cs="Times New Roman"/>
        </w:rPr>
        <w:t xml:space="preserve">the examination of dumping in </w:t>
      </w:r>
      <w:r w:rsidRPr="6059DC4E">
        <w:rPr>
          <w:rFonts w:ascii="Times New Roman" w:eastAsia="Times New Roman" w:hAnsi="Times New Roman" w:cs="Times New Roman"/>
        </w:rPr>
        <w:t xml:space="preserve">the AD0012 investigation. </w:t>
      </w:r>
    </w:p>
    <w:p w14:paraId="5EC878F9" w14:textId="584D7130" w:rsidR="00E26C22" w:rsidRDefault="005C5069" w:rsidP="00E26C2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rules on sampling for the purposes of dumping </w:t>
      </w:r>
      <w:r w:rsidR="00BD4841">
        <w:rPr>
          <w:rFonts w:ascii="Times New Roman" w:eastAsia="Times New Roman" w:hAnsi="Times New Roman" w:cs="Times New Roman"/>
        </w:rPr>
        <w:t>(as opposed to injury etc.)</w:t>
      </w:r>
      <w:r w:rsidR="00F63F1F">
        <w:rPr>
          <w:rStyle w:val="FootnoteReference"/>
          <w:rFonts w:ascii="Times New Roman" w:eastAsia="Times New Roman" w:hAnsi="Times New Roman" w:cs="Times New Roman"/>
        </w:rPr>
        <w:footnoteReference w:id="2"/>
      </w:r>
      <w:r>
        <w:rPr>
          <w:rFonts w:ascii="Times New Roman" w:eastAsia="Times New Roman" w:hAnsi="Times New Roman" w:cs="Times New Roman"/>
        </w:rPr>
        <w:t xml:space="preserve"> are set out in Regulation 56</w:t>
      </w:r>
      <w:r w:rsidR="000C0AF3">
        <w:rPr>
          <w:rFonts w:ascii="Times New Roman" w:eastAsia="Times New Roman" w:hAnsi="Times New Roman" w:cs="Times New Roman"/>
        </w:rPr>
        <w:t xml:space="preserve"> of SI 2019</w:t>
      </w:r>
      <w:r w:rsidR="007A558F">
        <w:rPr>
          <w:rFonts w:ascii="Times New Roman" w:eastAsia="Times New Roman" w:hAnsi="Times New Roman" w:cs="Times New Roman"/>
        </w:rPr>
        <w:t>/</w:t>
      </w:r>
      <w:r w:rsidR="00C96000">
        <w:rPr>
          <w:rFonts w:ascii="Times New Roman" w:eastAsia="Times New Roman" w:hAnsi="Times New Roman" w:cs="Times New Roman"/>
        </w:rPr>
        <w:t>450</w:t>
      </w:r>
      <w:r>
        <w:rPr>
          <w:rFonts w:ascii="Times New Roman" w:eastAsia="Times New Roman" w:hAnsi="Times New Roman" w:cs="Times New Roman"/>
        </w:rPr>
        <w:t>.</w:t>
      </w:r>
      <w:r w:rsidR="000C0AF3">
        <w:rPr>
          <w:rStyle w:val="FootnoteReference"/>
          <w:rFonts w:ascii="Times New Roman" w:hAnsi="Times New Roman" w:cs="Times New Roman"/>
        </w:rPr>
        <w:footnoteReference w:id="3"/>
      </w:r>
      <w:r w:rsidR="000C0AF3">
        <w:rPr>
          <w:rFonts w:ascii="Times New Roman" w:hAnsi="Times New Roman" w:cs="Times New Roman"/>
        </w:rPr>
        <w:t xml:space="preserve"> </w:t>
      </w:r>
      <w:r>
        <w:rPr>
          <w:rFonts w:ascii="Times New Roman" w:eastAsia="Times New Roman" w:hAnsi="Times New Roman" w:cs="Times New Roman"/>
        </w:rPr>
        <w:t xml:space="preserve"> </w:t>
      </w:r>
      <w:r w:rsidR="00BD4841">
        <w:rPr>
          <w:rFonts w:ascii="Times New Roman" w:eastAsia="Times New Roman" w:hAnsi="Times New Roman" w:cs="Times New Roman"/>
        </w:rPr>
        <w:t>Both sets of sampling carried out by the TRA must, by law, come within Regulation 56</w:t>
      </w:r>
      <w:r w:rsidR="00A579F8">
        <w:rPr>
          <w:rFonts w:ascii="Times New Roman" w:eastAsia="Times New Roman" w:hAnsi="Times New Roman" w:cs="Times New Roman"/>
        </w:rPr>
        <w:t xml:space="preserve"> and must be justified on the criteria set out in Regulation 56(3)(a) or (b)</w:t>
      </w:r>
      <w:r w:rsidR="00BD4841">
        <w:rPr>
          <w:rFonts w:ascii="Times New Roman" w:eastAsia="Times New Roman" w:hAnsi="Times New Roman" w:cs="Times New Roman"/>
        </w:rPr>
        <w:t>.</w:t>
      </w:r>
    </w:p>
    <w:p w14:paraId="4BD5DEFE" w14:textId="15D0B129" w:rsidR="00E26C22" w:rsidRPr="00096A1F" w:rsidRDefault="00E26C22" w:rsidP="00096A1F">
      <w:pPr>
        <w:pStyle w:val="ListParagraph"/>
        <w:numPr>
          <w:ilvl w:val="0"/>
          <w:numId w:val="16"/>
        </w:numPr>
        <w:spacing w:line="276" w:lineRule="auto"/>
        <w:jc w:val="both"/>
        <w:rPr>
          <w:rFonts w:ascii="Times New Roman" w:eastAsia="Times New Roman" w:hAnsi="Times New Roman" w:cs="Times New Roman"/>
        </w:rPr>
      </w:pPr>
      <w:r w:rsidRPr="00096A1F">
        <w:rPr>
          <w:rFonts w:ascii="Times New Roman" w:eastAsia="Times New Roman" w:hAnsi="Times New Roman" w:cs="Times New Roman"/>
        </w:rPr>
        <w:t xml:space="preserve">The </w:t>
      </w:r>
      <w:r w:rsidR="005C5069">
        <w:rPr>
          <w:rFonts w:ascii="Times New Roman" w:eastAsia="Times New Roman" w:hAnsi="Times New Roman" w:cs="Times New Roman"/>
        </w:rPr>
        <w:t xml:space="preserve">TRA made a first sample of the </w:t>
      </w:r>
      <w:r w:rsidR="00114F61" w:rsidRPr="00096A1F">
        <w:rPr>
          <w:rFonts w:ascii="Times New Roman" w:eastAsia="Times New Roman" w:hAnsi="Times New Roman" w:cs="Times New Roman"/>
        </w:rPr>
        <w:t>exporting producers</w:t>
      </w:r>
      <w:r w:rsidR="00FB5284">
        <w:rPr>
          <w:rFonts w:ascii="Times New Roman" w:eastAsia="Times New Roman" w:hAnsi="Times New Roman" w:cs="Times New Roman"/>
        </w:rPr>
        <w:t xml:space="preserve"> </w:t>
      </w:r>
      <w:r w:rsidR="005C5069">
        <w:rPr>
          <w:rFonts w:ascii="Times New Roman" w:eastAsia="Times New Roman" w:hAnsi="Times New Roman" w:cs="Times New Roman"/>
        </w:rPr>
        <w:t xml:space="preserve">within the terms of </w:t>
      </w:r>
      <w:r w:rsidR="00FB5284">
        <w:rPr>
          <w:rFonts w:ascii="Times New Roman" w:eastAsia="Times New Roman" w:hAnsi="Times New Roman" w:cs="Times New Roman"/>
        </w:rPr>
        <w:t>Regulation 56(2)(a)</w:t>
      </w:r>
      <w:r w:rsidR="005C5069" w:rsidRPr="005C5069">
        <w:rPr>
          <w:rFonts w:ascii="Times New Roman" w:eastAsia="Times New Roman" w:hAnsi="Times New Roman" w:cs="Times New Roman"/>
        </w:rPr>
        <w:t xml:space="preserve"> </w:t>
      </w:r>
      <w:r w:rsidR="005C5069">
        <w:rPr>
          <w:rFonts w:ascii="Times New Roman" w:eastAsia="Times New Roman" w:hAnsi="Times New Roman" w:cs="Times New Roman"/>
        </w:rPr>
        <w:t>of SI 2019</w:t>
      </w:r>
      <w:r w:rsidR="00C96000">
        <w:rPr>
          <w:rFonts w:ascii="Times New Roman" w:eastAsia="Times New Roman" w:hAnsi="Times New Roman" w:cs="Times New Roman"/>
        </w:rPr>
        <w:t>/450</w:t>
      </w:r>
      <w:r w:rsidR="00114F61" w:rsidRPr="00096A1F">
        <w:rPr>
          <w:rFonts w:ascii="Times New Roman" w:eastAsia="Times New Roman" w:hAnsi="Times New Roman" w:cs="Times New Roman"/>
        </w:rPr>
        <w:t xml:space="preserve">. </w:t>
      </w:r>
      <w:r w:rsidR="00155213">
        <w:rPr>
          <w:rFonts w:ascii="Times New Roman" w:eastAsia="Times New Roman" w:hAnsi="Times New Roman" w:cs="Times New Roman"/>
        </w:rPr>
        <w:t xml:space="preserve">SEF §38 indicates that 25 exporting producers made themselves known to the TRA by registering their interest within the terms of Regulation 54. </w:t>
      </w:r>
      <w:r w:rsidR="00114F61" w:rsidRPr="00096A1F">
        <w:rPr>
          <w:rFonts w:ascii="Times New Roman" w:eastAsia="Times New Roman" w:hAnsi="Times New Roman" w:cs="Times New Roman"/>
        </w:rPr>
        <w:t>Given th</w:t>
      </w:r>
      <w:r w:rsidR="00155213">
        <w:rPr>
          <w:rFonts w:ascii="Times New Roman" w:eastAsia="Times New Roman" w:hAnsi="Times New Roman" w:cs="Times New Roman"/>
        </w:rPr>
        <w:t>is large</w:t>
      </w:r>
      <w:r w:rsidR="00114F61" w:rsidDel="00155213">
        <w:rPr>
          <w:rFonts w:ascii="Times New Roman" w:eastAsia="Times New Roman" w:hAnsi="Times New Roman" w:cs="Times New Roman"/>
        </w:rPr>
        <w:t xml:space="preserve"> number</w:t>
      </w:r>
      <w:r w:rsidR="00114F61" w:rsidRPr="00096A1F">
        <w:rPr>
          <w:rFonts w:ascii="Times New Roman" w:eastAsia="Times New Roman" w:hAnsi="Times New Roman" w:cs="Times New Roman"/>
        </w:rPr>
        <w:t xml:space="preserve">, the </w:t>
      </w:r>
      <w:r w:rsidRPr="00096A1F">
        <w:rPr>
          <w:rFonts w:ascii="Times New Roman" w:eastAsia="Times New Roman" w:hAnsi="Times New Roman" w:cs="Times New Roman"/>
        </w:rPr>
        <w:t xml:space="preserve">TRA </w:t>
      </w:r>
      <w:r w:rsidR="00114F61" w:rsidRPr="00096A1F">
        <w:rPr>
          <w:rFonts w:ascii="Times New Roman" w:eastAsia="Times New Roman" w:hAnsi="Times New Roman" w:cs="Times New Roman"/>
        </w:rPr>
        <w:t xml:space="preserve">took a sample of three </w:t>
      </w:r>
      <w:r w:rsidRPr="00096A1F">
        <w:rPr>
          <w:rFonts w:ascii="Times New Roman" w:eastAsia="Times New Roman" w:hAnsi="Times New Roman" w:cs="Times New Roman"/>
        </w:rPr>
        <w:t>on the basis of the largest volume of exports of the goods concerned to the UK (SEF §40)</w:t>
      </w:r>
      <w:r w:rsidR="00114F61" w:rsidRPr="00096A1F">
        <w:rPr>
          <w:rFonts w:ascii="Times New Roman" w:eastAsia="Times New Roman" w:hAnsi="Times New Roman" w:cs="Times New Roman"/>
        </w:rPr>
        <w:t>. The sampled companies are:</w:t>
      </w:r>
      <w:r w:rsidRPr="00096A1F">
        <w:rPr>
          <w:rFonts w:ascii="Times New Roman" w:eastAsia="Times New Roman" w:hAnsi="Times New Roman" w:cs="Times New Roman"/>
        </w:rPr>
        <w:t xml:space="preserve"> </w:t>
      </w:r>
      <w:proofErr w:type="spellStart"/>
      <w:r w:rsidRPr="00096A1F">
        <w:rPr>
          <w:rFonts w:ascii="Times New Roman" w:eastAsia="Times New Roman" w:hAnsi="Times New Roman" w:cs="Times New Roman"/>
        </w:rPr>
        <w:t>Haomei</w:t>
      </w:r>
      <w:proofErr w:type="spellEnd"/>
      <w:r w:rsidRPr="00096A1F">
        <w:rPr>
          <w:rFonts w:ascii="Times New Roman" w:eastAsia="Times New Roman" w:hAnsi="Times New Roman" w:cs="Times New Roman"/>
        </w:rPr>
        <w:t xml:space="preserve">, PMI and Shandong Nanshan. </w:t>
      </w:r>
    </w:p>
    <w:p w14:paraId="66D89DBF" w14:textId="659122D5" w:rsidR="00E26C22" w:rsidRPr="00096A1F" w:rsidRDefault="00E26C22" w:rsidP="00096A1F">
      <w:pPr>
        <w:pStyle w:val="ListParagraph"/>
        <w:numPr>
          <w:ilvl w:val="0"/>
          <w:numId w:val="16"/>
        </w:numPr>
        <w:spacing w:line="276" w:lineRule="auto"/>
        <w:jc w:val="both"/>
        <w:rPr>
          <w:rFonts w:ascii="Times New Roman" w:eastAsia="Times New Roman" w:hAnsi="Times New Roman" w:cs="Times New Roman"/>
        </w:rPr>
      </w:pPr>
      <w:r w:rsidRPr="00096A1F">
        <w:rPr>
          <w:rFonts w:ascii="Times New Roman" w:eastAsia="Times New Roman" w:hAnsi="Times New Roman" w:cs="Times New Roman"/>
        </w:rPr>
        <w:t xml:space="preserve">The TRA then </w:t>
      </w:r>
      <w:r w:rsidR="005C5069">
        <w:rPr>
          <w:rFonts w:ascii="Times New Roman" w:eastAsia="Times New Roman" w:hAnsi="Times New Roman" w:cs="Times New Roman"/>
        </w:rPr>
        <w:t>took a second sample</w:t>
      </w:r>
      <w:r w:rsidRPr="00096A1F">
        <w:rPr>
          <w:rFonts w:ascii="Times New Roman" w:eastAsia="Times New Roman" w:hAnsi="Times New Roman" w:cs="Times New Roman"/>
        </w:rPr>
        <w:t xml:space="preserve">. It limited its examination of the exports of the 3 sampled companies to certain categories of </w:t>
      </w:r>
      <w:r w:rsidR="00B24CF0" w:rsidRPr="00096A1F">
        <w:rPr>
          <w:rFonts w:ascii="Times New Roman" w:eastAsia="Times New Roman" w:hAnsi="Times New Roman" w:cs="Times New Roman"/>
        </w:rPr>
        <w:t xml:space="preserve">the </w:t>
      </w:r>
      <w:r w:rsidRPr="00096A1F">
        <w:rPr>
          <w:rFonts w:ascii="Times New Roman" w:eastAsia="Times New Roman" w:hAnsi="Times New Roman" w:cs="Times New Roman"/>
        </w:rPr>
        <w:t>goods</w:t>
      </w:r>
      <w:r w:rsidR="00B24CF0" w:rsidRPr="00096A1F">
        <w:rPr>
          <w:rFonts w:ascii="Times New Roman" w:eastAsia="Times New Roman" w:hAnsi="Times New Roman" w:cs="Times New Roman"/>
        </w:rPr>
        <w:t xml:space="preserve"> concerned</w:t>
      </w:r>
      <w:r w:rsidRPr="00096A1F">
        <w:rPr>
          <w:rFonts w:ascii="Times New Roman" w:eastAsia="Times New Roman" w:hAnsi="Times New Roman" w:cs="Times New Roman"/>
        </w:rPr>
        <w:t xml:space="preserve">. </w:t>
      </w:r>
      <w:r w:rsidR="00114F61" w:rsidRPr="00096A1F">
        <w:rPr>
          <w:rFonts w:ascii="Times New Roman" w:eastAsia="Times New Roman" w:hAnsi="Times New Roman" w:cs="Times New Roman"/>
        </w:rPr>
        <w:t xml:space="preserve">This is </w:t>
      </w:r>
      <w:r w:rsidR="005C5069">
        <w:rPr>
          <w:rFonts w:ascii="Times New Roman" w:eastAsia="Times New Roman" w:hAnsi="Times New Roman" w:cs="Times New Roman"/>
        </w:rPr>
        <w:t xml:space="preserve">sampling within the terms of </w:t>
      </w:r>
      <w:r w:rsidR="00FB5284">
        <w:rPr>
          <w:rFonts w:ascii="Times New Roman" w:eastAsia="Times New Roman" w:hAnsi="Times New Roman" w:cs="Times New Roman"/>
        </w:rPr>
        <w:t>Regulation 56(2)(c).</w:t>
      </w:r>
    </w:p>
    <w:p w14:paraId="1F28A2AC" w14:textId="77777777" w:rsidR="00E26C22" w:rsidRDefault="00E26C22" w:rsidP="00E26C22">
      <w:pPr>
        <w:spacing w:line="276" w:lineRule="auto"/>
        <w:jc w:val="both"/>
        <w:rPr>
          <w:rFonts w:ascii="Times New Roman" w:eastAsia="Times New Roman" w:hAnsi="Times New Roman" w:cs="Times New Roman"/>
        </w:rPr>
      </w:pPr>
      <w:r w:rsidRPr="6059DC4E">
        <w:rPr>
          <w:rFonts w:ascii="Times New Roman" w:eastAsia="Times New Roman" w:hAnsi="Times New Roman" w:cs="Times New Roman"/>
        </w:rPr>
        <w:t xml:space="preserve">The Applicant has no comment to make on the choice of the 3 sampled exporting producers. </w:t>
      </w:r>
    </w:p>
    <w:p w14:paraId="74F564BE" w14:textId="4560A675" w:rsidR="00E26C22" w:rsidRDefault="00BD4841" w:rsidP="00E26C22">
      <w:pPr>
        <w:spacing w:line="276" w:lineRule="auto"/>
        <w:jc w:val="both"/>
        <w:rPr>
          <w:rFonts w:ascii="Times New Roman" w:eastAsia="Times New Roman" w:hAnsi="Times New Roman" w:cs="Times New Roman"/>
        </w:rPr>
      </w:pPr>
      <w:r>
        <w:rPr>
          <w:rFonts w:ascii="Times New Roman" w:eastAsia="Times New Roman" w:hAnsi="Times New Roman" w:cs="Times New Roman"/>
        </w:rPr>
        <w:t>In relation to the second sampling of the goods concerned</w:t>
      </w:r>
      <w:r w:rsidR="00E26C22" w:rsidRPr="6059DC4E">
        <w:rPr>
          <w:rFonts w:ascii="Times New Roman" w:eastAsia="Times New Roman" w:hAnsi="Times New Roman" w:cs="Times New Roman"/>
        </w:rPr>
        <w:t>, the Applicant considers that the TRA has erred in the methodology used</w:t>
      </w:r>
      <w:r>
        <w:rPr>
          <w:rFonts w:ascii="Times New Roman" w:eastAsia="Times New Roman" w:hAnsi="Times New Roman" w:cs="Times New Roman"/>
        </w:rPr>
        <w:t>. Firstly, the TRA introduced</w:t>
      </w:r>
      <w:r w:rsidR="00E26C22" w:rsidRPr="6059DC4E">
        <w:rPr>
          <w:rFonts w:ascii="Times New Roman" w:eastAsia="Times New Roman" w:hAnsi="Times New Roman" w:cs="Times New Roman"/>
        </w:rPr>
        <w:t xml:space="preserve"> </w:t>
      </w:r>
      <w:r w:rsidR="00B24CF0">
        <w:rPr>
          <w:rFonts w:ascii="Times New Roman" w:eastAsia="Times New Roman" w:hAnsi="Times New Roman" w:cs="Times New Roman"/>
        </w:rPr>
        <w:t xml:space="preserve">a </w:t>
      </w:r>
      <w:r w:rsidR="00E26C22" w:rsidRPr="6059DC4E">
        <w:rPr>
          <w:rFonts w:ascii="Times New Roman" w:eastAsia="Times New Roman" w:hAnsi="Times New Roman" w:cs="Times New Roman"/>
        </w:rPr>
        <w:t>criteri</w:t>
      </w:r>
      <w:r w:rsidR="00B24CF0">
        <w:rPr>
          <w:rFonts w:ascii="Times New Roman" w:eastAsia="Times New Roman" w:hAnsi="Times New Roman" w:cs="Times New Roman"/>
        </w:rPr>
        <w:t>on</w:t>
      </w:r>
      <w:r w:rsidR="00E26C22" w:rsidRPr="6059DC4E">
        <w:rPr>
          <w:rFonts w:ascii="Times New Roman" w:eastAsia="Times New Roman" w:hAnsi="Times New Roman" w:cs="Times New Roman"/>
        </w:rPr>
        <w:t xml:space="preserve"> (production in the UK) that is not </w:t>
      </w:r>
      <w:r w:rsidR="007560D1">
        <w:rPr>
          <w:rFonts w:ascii="Times New Roman" w:eastAsia="Times New Roman" w:hAnsi="Times New Roman" w:cs="Times New Roman"/>
        </w:rPr>
        <w:t xml:space="preserve">provided for </w:t>
      </w:r>
      <w:r w:rsidR="00E26C22" w:rsidRPr="6059DC4E">
        <w:rPr>
          <w:rFonts w:ascii="Times New Roman" w:eastAsia="Times New Roman" w:hAnsi="Times New Roman" w:cs="Times New Roman"/>
        </w:rPr>
        <w:t xml:space="preserve">in </w:t>
      </w:r>
      <w:r w:rsidR="0062714D">
        <w:rPr>
          <w:rFonts w:ascii="Times New Roman" w:eastAsia="Times New Roman" w:hAnsi="Times New Roman" w:cs="Times New Roman"/>
        </w:rPr>
        <w:t>R</w:t>
      </w:r>
      <w:r w:rsidR="00E26C22" w:rsidRPr="6059DC4E">
        <w:rPr>
          <w:rFonts w:ascii="Times New Roman" w:eastAsia="Times New Roman" w:hAnsi="Times New Roman" w:cs="Times New Roman"/>
        </w:rPr>
        <w:t xml:space="preserve">egulation 56(3)(a) </w:t>
      </w:r>
      <w:r w:rsidR="0062714D">
        <w:rPr>
          <w:rFonts w:ascii="Times New Roman" w:eastAsia="Times New Roman" w:hAnsi="Times New Roman" w:cs="Times New Roman"/>
        </w:rPr>
        <w:t>or</w:t>
      </w:r>
      <w:r w:rsidR="00E26C22" w:rsidRPr="6059DC4E">
        <w:rPr>
          <w:rFonts w:ascii="Times New Roman" w:eastAsia="Times New Roman" w:hAnsi="Times New Roman" w:cs="Times New Roman"/>
        </w:rPr>
        <w:t xml:space="preserve"> (b)</w:t>
      </w:r>
      <w:r>
        <w:rPr>
          <w:rFonts w:ascii="Times New Roman" w:eastAsia="Times New Roman" w:hAnsi="Times New Roman" w:cs="Times New Roman"/>
        </w:rPr>
        <w:t>.</w:t>
      </w:r>
      <w:r w:rsidR="00E26C22" w:rsidRPr="6059DC4E">
        <w:rPr>
          <w:rFonts w:ascii="Times New Roman" w:eastAsia="Times New Roman" w:hAnsi="Times New Roman" w:cs="Times New Roman"/>
        </w:rPr>
        <w:t xml:space="preserve"> The consequence of this error is the setting of an incorrect dumping margin for each of the 3 sampled exporting producers.</w:t>
      </w:r>
    </w:p>
    <w:p w14:paraId="00565C82" w14:textId="641A90F1" w:rsidR="00FB5284" w:rsidRDefault="00B24CF0" w:rsidP="00E26C2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considers that the selection, or the sampling, of </w:t>
      </w:r>
      <w:r w:rsidR="00FB5284">
        <w:rPr>
          <w:rFonts w:ascii="Times New Roman" w:eastAsia="Times New Roman" w:hAnsi="Times New Roman" w:cs="Times New Roman"/>
        </w:rPr>
        <w:t xml:space="preserve">a limited number of </w:t>
      </w:r>
      <w:r w:rsidDel="00FB5284">
        <w:rPr>
          <w:rFonts w:ascii="Times New Roman" w:eastAsia="Times New Roman" w:hAnsi="Times New Roman" w:cs="Times New Roman"/>
        </w:rPr>
        <w:t>the</w:t>
      </w:r>
      <w:r>
        <w:rPr>
          <w:rFonts w:ascii="Times New Roman" w:eastAsia="Times New Roman" w:hAnsi="Times New Roman" w:cs="Times New Roman"/>
        </w:rPr>
        <w:t xml:space="preserve"> PCNs</w:t>
      </w:r>
      <w:r w:rsidR="00FB5284">
        <w:rPr>
          <w:rFonts w:ascii="Times New Roman" w:eastAsia="Times New Roman" w:hAnsi="Times New Roman" w:cs="Times New Roman"/>
        </w:rPr>
        <w:t xml:space="preserve">, </w:t>
      </w:r>
      <w:r w:rsidR="0062714D">
        <w:rPr>
          <w:rFonts w:ascii="Times New Roman" w:eastAsia="Times New Roman" w:hAnsi="Times New Roman" w:cs="Times New Roman"/>
        </w:rPr>
        <w:t>(</w:t>
      </w:r>
      <w:r w:rsidR="00FB5284">
        <w:rPr>
          <w:rFonts w:ascii="Times New Roman" w:eastAsia="Times New Roman" w:hAnsi="Times New Roman" w:cs="Times New Roman"/>
        </w:rPr>
        <w:t xml:space="preserve">rather than all the PCNs </w:t>
      </w:r>
      <w:r w:rsidR="007A6E0D">
        <w:rPr>
          <w:rFonts w:ascii="Times New Roman" w:eastAsia="Times New Roman" w:hAnsi="Times New Roman" w:cs="Times New Roman"/>
        </w:rPr>
        <w:t xml:space="preserve">as </w:t>
      </w:r>
      <w:r w:rsidR="00FB5284">
        <w:rPr>
          <w:rFonts w:ascii="Times New Roman" w:eastAsia="Times New Roman" w:hAnsi="Times New Roman" w:cs="Times New Roman"/>
        </w:rPr>
        <w:t xml:space="preserve">used in the PAD) </w:t>
      </w:r>
      <w:r>
        <w:rPr>
          <w:rFonts w:ascii="Times New Roman" w:eastAsia="Times New Roman" w:hAnsi="Times New Roman" w:cs="Times New Roman"/>
        </w:rPr>
        <w:t xml:space="preserve">is </w:t>
      </w:r>
      <w:r w:rsidR="0062714D">
        <w:rPr>
          <w:rFonts w:ascii="Times New Roman" w:eastAsia="Times New Roman" w:hAnsi="Times New Roman" w:cs="Times New Roman"/>
        </w:rPr>
        <w:t xml:space="preserve">likely to be </w:t>
      </w:r>
      <w:r w:rsidR="007560D1">
        <w:rPr>
          <w:rFonts w:ascii="Times New Roman" w:eastAsia="Times New Roman" w:hAnsi="Times New Roman" w:cs="Times New Roman"/>
        </w:rPr>
        <w:t xml:space="preserve">one of </w:t>
      </w:r>
      <w:r>
        <w:rPr>
          <w:rFonts w:ascii="Times New Roman" w:eastAsia="Times New Roman" w:hAnsi="Times New Roman" w:cs="Times New Roman"/>
        </w:rPr>
        <w:t xml:space="preserve">the </w:t>
      </w:r>
      <w:proofErr w:type="gramStart"/>
      <w:r>
        <w:rPr>
          <w:rFonts w:ascii="Times New Roman" w:eastAsia="Times New Roman" w:hAnsi="Times New Roman" w:cs="Times New Roman"/>
        </w:rPr>
        <w:t>principle</w:t>
      </w:r>
      <w:proofErr w:type="gramEnd"/>
      <w:r>
        <w:rPr>
          <w:rFonts w:ascii="Times New Roman" w:eastAsia="Times New Roman" w:hAnsi="Times New Roman" w:cs="Times New Roman"/>
        </w:rPr>
        <w:t xml:space="preserve"> difference</w:t>
      </w:r>
      <w:r w:rsidR="007560D1">
        <w:rPr>
          <w:rFonts w:ascii="Times New Roman" w:eastAsia="Times New Roman" w:hAnsi="Times New Roman" w:cs="Times New Roman"/>
        </w:rPr>
        <w:t>s</w:t>
      </w:r>
      <w:r>
        <w:rPr>
          <w:rFonts w:ascii="Times New Roman" w:eastAsia="Times New Roman" w:hAnsi="Times New Roman" w:cs="Times New Roman"/>
        </w:rPr>
        <w:t xml:space="preserve"> in the dumping margin calculations in the PAD and the SEF. </w:t>
      </w:r>
      <w:r w:rsidR="0062714D">
        <w:rPr>
          <w:rFonts w:ascii="Times New Roman" w:eastAsia="Times New Roman" w:hAnsi="Times New Roman" w:cs="Times New Roman"/>
        </w:rPr>
        <w:t>In the SEF</w:t>
      </w:r>
      <w:r w:rsidR="00485886">
        <w:rPr>
          <w:rFonts w:ascii="Times New Roman" w:eastAsia="Times New Roman" w:hAnsi="Times New Roman" w:cs="Times New Roman"/>
        </w:rPr>
        <w:t>,</w:t>
      </w:r>
      <w:r w:rsidR="0062714D">
        <w:rPr>
          <w:rFonts w:ascii="Times New Roman" w:eastAsia="Times New Roman" w:hAnsi="Times New Roman" w:cs="Times New Roman"/>
        </w:rPr>
        <w:t xml:space="preserve"> a</w:t>
      </w:r>
      <w:r>
        <w:rPr>
          <w:rFonts w:ascii="Times New Roman" w:eastAsia="Times New Roman" w:hAnsi="Times New Roman" w:cs="Times New Roman"/>
        </w:rPr>
        <w:t xml:space="preserve"> sub-set of PC</w:t>
      </w:r>
      <w:r w:rsidR="00485886">
        <w:rPr>
          <w:rFonts w:ascii="Times New Roman" w:eastAsia="Times New Roman" w:hAnsi="Times New Roman" w:cs="Times New Roman"/>
        </w:rPr>
        <w:t>N</w:t>
      </w:r>
      <w:r>
        <w:rPr>
          <w:rFonts w:ascii="Times New Roman" w:eastAsia="Times New Roman" w:hAnsi="Times New Roman" w:cs="Times New Roman"/>
        </w:rPr>
        <w:t>s was used rather tha</w:t>
      </w:r>
      <w:r w:rsidR="00B0726B">
        <w:rPr>
          <w:rFonts w:ascii="Times New Roman" w:eastAsia="Times New Roman" w:hAnsi="Times New Roman" w:cs="Times New Roman"/>
        </w:rPr>
        <w:t>n</w:t>
      </w:r>
      <w:r>
        <w:rPr>
          <w:rFonts w:ascii="Times New Roman" w:eastAsia="Times New Roman" w:hAnsi="Times New Roman" w:cs="Times New Roman"/>
        </w:rPr>
        <w:t xml:space="preserve"> the full set of all the PCNs </w:t>
      </w:r>
      <w:r w:rsidR="0062714D">
        <w:rPr>
          <w:rFonts w:ascii="Times New Roman" w:eastAsia="Times New Roman" w:hAnsi="Times New Roman" w:cs="Times New Roman"/>
        </w:rPr>
        <w:t>as in the PAD. The SEF does not provide a legal</w:t>
      </w:r>
      <w:r w:rsidR="0062714D">
        <w:rPr>
          <w:rStyle w:val="FootnoteReference"/>
          <w:rFonts w:ascii="Times New Roman" w:eastAsia="Times New Roman" w:hAnsi="Times New Roman" w:cs="Times New Roman"/>
        </w:rPr>
        <w:footnoteReference w:id="4"/>
      </w:r>
      <w:r w:rsidR="0062714D">
        <w:rPr>
          <w:rFonts w:ascii="Times New Roman" w:eastAsia="Times New Roman" w:hAnsi="Times New Roman" w:cs="Times New Roman"/>
        </w:rPr>
        <w:t xml:space="preserve"> justification for this second sampling of the goods concerned</w:t>
      </w:r>
      <w:r w:rsidR="007A6E0D">
        <w:rPr>
          <w:rFonts w:ascii="Times New Roman" w:eastAsia="Times New Roman" w:hAnsi="Times New Roman" w:cs="Times New Roman"/>
        </w:rPr>
        <w:t xml:space="preserve"> as is examined below</w:t>
      </w:r>
      <w:r w:rsidR="0062714D">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4D8302A5" w14:textId="77777777" w:rsidR="00B24CF0" w:rsidRDefault="00B24CF0" w:rsidP="00E26C22">
      <w:pPr>
        <w:spacing w:line="276" w:lineRule="auto"/>
        <w:jc w:val="both"/>
        <w:rPr>
          <w:rFonts w:ascii="Times New Roman" w:eastAsia="Times New Roman" w:hAnsi="Times New Roman" w:cs="Times New Roman"/>
        </w:rPr>
      </w:pPr>
    </w:p>
    <w:p w14:paraId="0526B913" w14:textId="02D11D96" w:rsidR="00E26C22" w:rsidRPr="00180603" w:rsidRDefault="00E26C22" w:rsidP="00E26C22">
      <w:pPr>
        <w:spacing w:line="276" w:lineRule="auto"/>
        <w:jc w:val="both"/>
        <w:rPr>
          <w:rFonts w:ascii="Times New Roman" w:hAnsi="Times New Roman" w:cs="Times New Roman"/>
          <w:b/>
        </w:rPr>
      </w:pPr>
      <w:r w:rsidRPr="00180603">
        <w:rPr>
          <w:rFonts w:ascii="Times New Roman" w:hAnsi="Times New Roman" w:cs="Times New Roman"/>
          <w:b/>
        </w:rPr>
        <w:lastRenderedPageBreak/>
        <w:t xml:space="preserve">A legal analysis of SI </w:t>
      </w:r>
      <w:r w:rsidR="00C96000">
        <w:rPr>
          <w:rFonts w:ascii="Times New Roman" w:hAnsi="Times New Roman" w:cs="Times New Roman"/>
          <w:b/>
        </w:rPr>
        <w:t>2019/450</w:t>
      </w:r>
    </w:p>
    <w:p w14:paraId="3996BEAE" w14:textId="64933AE0" w:rsidR="00E26C22" w:rsidRDefault="00E26C22" w:rsidP="00E26C22">
      <w:pPr>
        <w:spacing w:before="360" w:line="276" w:lineRule="auto"/>
        <w:jc w:val="both"/>
        <w:rPr>
          <w:rFonts w:ascii="Times New Roman" w:eastAsia="Times New Roman" w:hAnsi="Times New Roman" w:cs="Times New Roman"/>
        </w:rPr>
      </w:pPr>
      <w:r w:rsidRPr="6059DC4E">
        <w:rPr>
          <w:rFonts w:ascii="Times New Roman" w:eastAsia="Times New Roman" w:hAnsi="Times New Roman" w:cs="Times New Roman"/>
        </w:rPr>
        <w:t xml:space="preserve">In order to determine whether goods are dumped, the TRA may use sampling in accordance with Regulation 56 of </w:t>
      </w:r>
      <w:r>
        <w:rPr>
          <w:rFonts w:ascii="Times New Roman" w:eastAsia="Times New Roman" w:hAnsi="Times New Roman" w:cs="Times New Roman"/>
        </w:rPr>
        <w:t xml:space="preserve">SI </w:t>
      </w:r>
      <w:r w:rsidR="00C96000">
        <w:rPr>
          <w:rFonts w:ascii="Times New Roman" w:eastAsia="Times New Roman" w:hAnsi="Times New Roman" w:cs="Times New Roman"/>
        </w:rPr>
        <w:t>2019/450.</w:t>
      </w:r>
      <w:r w:rsidRPr="6059DC4E">
        <w:rPr>
          <w:rFonts w:ascii="Times New Roman" w:eastAsia="Times New Roman" w:hAnsi="Times New Roman" w:cs="Times New Roman"/>
        </w:rPr>
        <w:t xml:space="preserve"> </w:t>
      </w:r>
    </w:p>
    <w:p w14:paraId="671DFC90" w14:textId="0A59304B" w:rsidR="00E26C22" w:rsidRDefault="00E26C22" w:rsidP="00E26C22">
      <w:pPr>
        <w:spacing w:line="276" w:lineRule="auto"/>
        <w:jc w:val="both"/>
        <w:rPr>
          <w:rFonts w:ascii="Times New Roman" w:hAnsi="Times New Roman" w:cs="Times New Roman"/>
        </w:rPr>
      </w:pPr>
      <w:r w:rsidRPr="6059DC4E">
        <w:rPr>
          <w:rFonts w:ascii="Times New Roman" w:eastAsia="Times New Roman" w:hAnsi="Times New Roman" w:cs="Times New Roman"/>
        </w:rPr>
        <w:t>The UK Legislator made a distinction between the sampling method for dumping – regulated by Regulation 56 – and the sampling method for subsidisation, injury, causation and lesser duty rule – regulated by Regulation 57 – of</w:t>
      </w:r>
      <w:r w:rsidRPr="6059DC4E" w:rsidDel="00334647">
        <w:rPr>
          <w:rFonts w:ascii="Times New Roman" w:eastAsia="Times New Roman" w:hAnsi="Times New Roman" w:cs="Times New Roman"/>
        </w:rPr>
        <w:t xml:space="preserve"> </w:t>
      </w:r>
      <w:r w:rsidRPr="6059DC4E">
        <w:rPr>
          <w:rFonts w:ascii="Times New Roman" w:eastAsia="Times New Roman" w:hAnsi="Times New Roman" w:cs="Times New Roman"/>
        </w:rPr>
        <w:t xml:space="preserve">SI </w:t>
      </w:r>
      <w:r w:rsidR="00C96000">
        <w:rPr>
          <w:rFonts w:ascii="Times New Roman" w:eastAsia="Times New Roman" w:hAnsi="Times New Roman" w:cs="Times New Roman"/>
        </w:rPr>
        <w:t>2019/450</w:t>
      </w:r>
      <w:r w:rsidRPr="6059DC4E">
        <w:rPr>
          <w:rFonts w:ascii="Times New Roman" w:eastAsia="Times New Roman" w:hAnsi="Times New Roman" w:cs="Times New Roman"/>
        </w:rPr>
        <w:t xml:space="preserve">. </w:t>
      </w:r>
      <w:r w:rsidR="00334647">
        <w:rPr>
          <w:rFonts w:ascii="Times New Roman" w:eastAsia="Times New Roman" w:hAnsi="Times New Roman" w:cs="Times New Roman"/>
        </w:rPr>
        <w:t>For dumping therefore only Regulation 56 applies.</w:t>
      </w:r>
      <w:r w:rsidR="007A6E0D">
        <w:rPr>
          <w:rFonts w:ascii="Times New Roman" w:eastAsia="Times New Roman" w:hAnsi="Times New Roman" w:cs="Times New Roman"/>
        </w:rPr>
        <w:t xml:space="preserve"> </w:t>
      </w:r>
    </w:p>
    <w:p w14:paraId="5119DC5E" w14:textId="2E42951A" w:rsidR="00FB5284" w:rsidRDefault="00E26C22" w:rsidP="00E26C22">
      <w:pPr>
        <w:spacing w:line="276" w:lineRule="auto"/>
        <w:jc w:val="both"/>
        <w:rPr>
          <w:rFonts w:ascii="Times New Roman" w:eastAsia="Times New Roman" w:hAnsi="Times New Roman" w:cs="Times New Roman"/>
        </w:rPr>
      </w:pPr>
      <w:r w:rsidRPr="6059DC4E">
        <w:rPr>
          <w:rFonts w:ascii="Times New Roman" w:eastAsia="Times New Roman" w:hAnsi="Times New Roman" w:cs="Times New Roman"/>
        </w:rPr>
        <w:t xml:space="preserve">For </w:t>
      </w:r>
      <w:r w:rsidR="00334647">
        <w:rPr>
          <w:rFonts w:ascii="Times New Roman" w:eastAsia="Times New Roman" w:hAnsi="Times New Roman" w:cs="Times New Roman"/>
        </w:rPr>
        <w:t xml:space="preserve">the first sample, </w:t>
      </w:r>
      <w:proofErr w:type="gramStart"/>
      <w:r w:rsidR="00334647">
        <w:rPr>
          <w:rFonts w:ascii="Times New Roman" w:eastAsia="Times New Roman" w:hAnsi="Times New Roman" w:cs="Times New Roman"/>
        </w:rPr>
        <w:t>i.e.</w:t>
      </w:r>
      <w:proofErr w:type="gramEnd"/>
      <w:r w:rsidR="00334647">
        <w:rPr>
          <w:rFonts w:ascii="Times New Roman" w:eastAsia="Times New Roman" w:hAnsi="Times New Roman" w:cs="Times New Roman"/>
        </w:rPr>
        <w:t xml:space="preserve"> the choice of 3 rather than all the exporting producers, </w:t>
      </w:r>
      <w:r w:rsidR="00FB5284">
        <w:rPr>
          <w:rFonts w:ascii="Times New Roman" w:eastAsia="Times New Roman" w:hAnsi="Times New Roman" w:cs="Times New Roman"/>
        </w:rPr>
        <w:t xml:space="preserve">the TRA </w:t>
      </w:r>
      <w:r w:rsidRPr="6059DC4E">
        <w:rPr>
          <w:rFonts w:ascii="Times New Roman" w:eastAsia="Times New Roman" w:hAnsi="Times New Roman" w:cs="Times New Roman"/>
        </w:rPr>
        <w:t xml:space="preserve">has relied on </w:t>
      </w:r>
      <w:r w:rsidR="00403188">
        <w:rPr>
          <w:rFonts w:ascii="Times New Roman" w:eastAsia="Times New Roman" w:hAnsi="Times New Roman" w:cs="Times New Roman"/>
        </w:rPr>
        <w:t>R</w:t>
      </w:r>
      <w:r w:rsidRPr="6059DC4E">
        <w:rPr>
          <w:rFonts w:ascii="Times New Roman" w:eastAsia="Times New Roman" w:hAnsi="Times New Roman" w:cs="Times New Roman"/>
        </w:rPr>
        <w:t xml:space="preserve">egulation </w:t>
      </w:r>
      <w:r w:rsidR="005C6FD1">
        <w:rPr>
          <w:rFonts w:ascii="Times New Roman" w:eastAsia="Times New Roman" w:hAnsi="Times New Roman" w:cs="Times New Roman"/>
        </w:rPr>
        <w:t>56(2)(a) which authorises sampling of the exporting producers</w:t>
      </w:r>
      <w:r w:rsidR="00334647">
        <w:rPr>
          <w:rFonts w:ascii="Times New Roman" w:eastAsia="Times New Roman" w:hAnsi="Times New Roman" w:cs="Times New Roman"/>
        </w:rPr>
        <w:t xml:space="preserve"> on the basis of the largest volume of exports that it is reasonable to investigate.  </w:t>
      </w:r>
    </w:p>
    <w:p w14:paraId="7571AA7D" w14:textId="7B56A1F7" w:rsidR="005C6FD1" w:rsidRDefault="005C6FD1" w:rsidP="00E26C2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For the sampling of the PCNs (the second level sampling) the TRA has relied on Regulation </w:t>
      </w:r>
      <w:r w:rsidR="00E26C22" w:rsidRPr="6059DC4E">
        <w:rPr>
          <w:rFonts w:ascii="Times New Roman" w:eastAsia="Times New Roman" w:hAnsi="Times New Roman" w:cs="Times New Roman"/>
        </w:rPr>
        <w:t xml:space="preserve">56(2)(c) </w:t>
      </w:r>
      <w:r>
        <w:rPr>
          <w:rFonts w:ascii="Times New Roman" w:eastAsia="Times New Roman" w:hAnsi="Times New Roman" w:cs="Times New Roman"/>
        </w:rPr>
        <w:t>which refers to sampling on the basis of a ‘</w:t>
      </w:r>
      <w:r w:rsidR="00E26C22" w:rsidRPr="6059DC4E">
        <w:rPr>
          <w:rFonts w:ascii="Times New Roman" w:eastAsia="Times New Roman" w:hAnsi="Times New Roman" w:cs="Times New Roman"/>
        </w:rPr>
        <w:t>category of goods</w:t>
      </w:r>
      <w:r>
        <w:rPr>
          <w:rFonts w:ascii="Times New Roman" w:eastAsia="Times New Roman" w:hAnsi="Times New Roman" w:cs="Times New Roman"/>
        </w:rPr>
        <w:t>’</w:t>
      </w:r>
      <w:r w:rsidR="00A579F8">
        <w:rPr>
          <w:rFonts w:ascii="Times New Roman" w:eastAsia="Times New Roman" w:hAnsi="Times New Roman" w:cs="Times New Roman"/>
        </w:rPr>
        <w:t>, s</w:t>
      </w:r>
      <w:r w:rsidR="00334647">
        <w:rPr>
          <w:rFonts w:ascii="Times New Roman" w:eastAsia="Times New Roman" w:hAnsi="Times New Roman" w:cs="Times New Roman"/>
        </w:rPr>
        <w:t xml:space="preserve">ee </w:t>
      </w:r>
      <w:r w:rsidR="00920E01">
        <w:rPr>
          <w:rFonts w:ascii="Times New Roman" w:eastAsia="Times New Roman" w:hAnsi="Times New Roman" w:cs="Times New Roman"/>
        </w:rPr>
        <w:t xml:space="preserve">SEF </w:t>
      </w:r>
      <w:r w:rsidR="00920E01">
        <w:rPr>
          <w:rFonts w:ascii="Times New Roman" w:hAnsi="Times New Roman" w:cs="Times New Roman"/>
          <w:lang w:val="en-US"/>
        </w:rPr>
        <w:t>§69</w:t>
      </w:r>
      <w:r w:rsidR="00E26C22" w:rsidRPr="6059DC4E">
        <w:rPr>
          <w:rFonts w:ascii="Times New Roman" w:eastAsia="Times New Roman" w:hAnsi="Times New Roman" w:cs="Times New Roman"/>
        </w:rPr>
        <w:t>.</w:t>
      </w:r>
      <w:r w:rsidR="006F47FC">
        <w:rPr>
          <w:rStyle w:val="FootnoteReference"/>
          <w:rFonts w:ascii="Times New Roman" w:eastAsia="Times New Roman" w:hAnsi="Times New Roman" w:cs="Times New Roman"/>
        </w:rPr>
        <w:footnoteReference w:id="5"/>
      </w:r>
      <w:r w:rsidR="00E26C22" w:rsidRPr="6059DC4E">
        <w:rPr>
          <w:rFonts w:ascii="Times New Roman" w:eastAsia="Times New Roman" w:hAnsi="Times New Roman" w:cs="Times New Roman"/>
        </w:rPr>
        <w:t xml:space="preserve"> </w:t>
      </w:r>
    </w:p>
    <w:p w14:paraId="046F1AF9" w14:textId="42ABE6A8" w:rsidR="00E26C22" w:rsidRDefault="005C6FD1" w:rsidP="00E26C22">
      <w:pPr>
        <w:spacing w:line="276" w:lineRule="auto"/>
        <w:jc w:val="both"/>
        <w:rPr>
          <w:rFonts w:ascii="Times New Roman" w:hAnsi="Times New Roman" w:cs="Times New Roman"/>
        </w:rPr>
      </w:pPr>
      <w:r>
        <w:rPr>
          <w:rFonts w:ascii="Times New Roman" w:eastAsia="Times New Roman" w:hAnsi="Times New Roman" w:cs="Times New Roman"/>
        </w:rPr>
        <w:t>R</w:t>
      </w:r>
      <w:r w:rsidR="00E26C22" w:rsidRPr="6059DC4E">
        <w:rPr>
          <w:rFonts w:ascii="Times New Roman" w:eastAsia="Times New Roman" w:hAnsi="Times New Roman" w:cs="Times New Roman"/>
        </w:rPr>
        <w:t xml:space="preserve">egulation 56(3) </w:t>
      </w:r>
      <w:r>
        <w:rPr>
          <w:rFonts w:ascii="Times New Roman" w:eastAsia="Times New Roman" w:hAnsi="Times New Roman" w:cs="Times New Roman"/>
        </w:rPr>
        <w:t xml:space="preserve">applies to all sampling (whether for </w:t>
      </w:r>
      <w:r w:rsidR="006F47FC">
        <w:rPr>
          <w:rFonts w:ascii="Times New Roman" w:eastAsia="Times New Roman" w:hAnsi="Times New Roman" w:cs="Times New Roman"/>
        </w:rPr>
        <w:t xml:space="preserve">the selection among the </w:t>
      </w:r>
      <w:r>
        <w:rPr>
          <w:rFonts w:ascii="Times New Roman" w:eastAsia="Times New Roman" w:hAnsi="Times New Roman" w:cs="Times New Roman"/>
        </w:rPr>
        <w:t xml:space="preserve">exporting producers or </w:t>
      </w:r>
      <w:r w:rsidR="006F47FC">
        <w:rPr>
          <w:rFonts w:ascii="Times New Roman" w:eastAsia="Times New Roman" w:hAnsi="Times New Roman" w:cs="Times New Roman"/>
        </w:rPr>
        <w:t xml:space="preserve">selection among the </w:t>
      </w:r>
      <w:r>
        <w:rPr>
          <w:rFonts w:ascii="Times New Roman" w:eastAsia="Times New Roman" w:hAnsi="Times New Roman" w:cs="Times New Roman"/>
        </w:rPr>
        <w:t xml:space="preserve">categories of goods). </w:t>
      </w:r>
      <w:r w:rsidR="006F47FC">
        <w:rPr>
          <w:rFonts w:ascii="Times New Roman" w:eastAsia="Times New Roman" w:hAnsi="Times New Roman" w:cs="Times New Roman"/>
        </w:rPr>
        <w:t>It</w:t>
      </w:r>
      <w:r>
        <w:rPr>
          <w:rFonts w:ascii="Times New Roman" w:eastAsia="Times New Roman" w:hAnsi="Times New Roman" w:cs="Times New Roman"/>
        </w:rPr>
        <w:t xml:space="preserve"> </w:t>
      </w:r>
      <w:r w:rsidR="00E26C22" w:rsidRPr="6059DC4E">
        <w:rPr>
          <w:rFonts w:ascii="Times New Roman" w:eastAsia="Times New Roman" w:hAnsi="Times New Roman" w:cs="Times New Roman"/>
        </w:rPr>
        <w:t xml:space="preserve">provides that the TRA must determine </w:t>
      </w:r>
      <w:r w:rsidR="006F47FC">
        <w:rPr>
          <w:rFonts w:ascii="Times New Roman" w:eastAsia="Times New Roman" w:hAnsi="Times New Roman" w:cs="Times New Roman"/>
        </w:rPr>
        <w:t xml:space="preserve">the sample </w:t>
      </w:r>
      <w:r w:rsidR="00E26C22" w:rsidRPr="6059DC4E">
        <w:rPr>
          <w:rFonts w:ascii="Times New Roman" w:eastAsia="Times New Roman" w:hAnsi="Times New Roman" w:cs="Times New Roman"/>
        </w:rPr>
        <w:t>on either:</w:t>
      </w:r>
      <w:r w:rsidR="00E26C22" w:rsidRPr="6059DC4E">
        <w:rPr>
          <w:rFonts w:ascii="Times New Roman" w:hAnsi="Times New Roman" w:cs="Times New Roman"/>
        </w:rPr>
        <w:t xml:space="preserve"> </w:t>
      </w:r>
    </w:p>
    <w:p w14:paraId="356A8332" w14:textId="77777777" w:rsidR="00E26C22" w:rsidRDefault="00E26C22" w:rsidP="00E26C22">
      <w:pPr>
        <w:pStyle w:val="ListParagraph"/>
        <w:numPr>
          <w:ilvl w:val="0"/>
          <w:numId w:val="12"/>
        </w:numPr>
        <w:spacing w:line="276" w:lineRule="auto"/>
        <w:jc w:val="both"/>
        <w:rPr>
          <w:rFonts w:ascii="Times New Roman" w:hAnsi="Times New Roman" w:cs="Times New Roman"/>
        </w:rPr>
      </w:pPr>
      <w:r w:rsidRPr="6059DC4E">
        <w:rPr>
          <w:rFonts w:ascii="Times New Roman" w:hAnsi="Times New Roman" w:cs="Times New Roman"/>
        </w:rPr>
        <w:t>the largest volume of exports from the exporting country or territory to the United Kingdom that the TRA is reasonably able to investigate; or</w:t>
      </w:r>
    </w:p>
    <w:p w14:paraId="5237EC9B" w14:textId="77777777" w:rsidR="00E26C22" w:rsidRPr="008D0BD0" w:rsidRDefault="00E26C22" w:rsidP="00E26C22">
      <w:pPr>
        <w:pStyle w:val="ListParagraph"/>
        <w:numPr>
          <w:ilvl w:val="0"/>
          <w:numId w:val="12"/>
        </w:numPr>
        <w:spacing w:line="276" w:lineRule="auto"/>
        <w:jc w:val="both"/>
        <w:rPr>
          <w:rFonts w:ascii="Times New Roman" w:hAnsi="Times New Roman" w:cs="Times New Roman"/>
        </w:rPr>
      </w:pPr>
      <w:r w:rsidRPr="6059DC4E">
        <w:rPr>
          <w:rFonts w:ascii="Times New Roman" w:hAnsi="Times New Roman" w:cs="Times New Roman"/>
        </w:rPr>
        <w:t xml:space="preserve">a statistically valid method. </w:t>
      </w:r>
    </w:p>
    <w:p w14:paraId="65ACE9B4" w14:textId="29C38A92" w:rsidR="00E26C22" w:rsidRDefault="006F47FC" w:rsidP="00E26C22">
      <w:pPr>
        <w:spacing w:line="276" w:lineRule="auto"/>
        <w:jc w:val="both"/>
        <w:rPr>
          <w:rFonts w:ascii="Times New Roman" w:hAnsi="Times New Roman" w:cs="Times New Roman"/>
        </w:rPr>
      </w:pPr>
      <w:r>
        <w:rPr>
          <w:rFonts w:ascii="Times New Roman" w:hAnsi="Times New Roman" w:cs="Times New Roman"/>
        </w:rPr>
        <w:t>The TRA has not indicated in the SEF or in the DCM</w:t>
      </w:r>
      <w:r w:rsidR="00E26C22" w:rsidDel="004936F7">
        <w:rPr>
          <w:rFonts w:ascii="Times New Roman" w:hAnsi="Times New Roman" w:cs="Times New Roman"/>
        </w:rPr>
        <w:t xml:space="preserve"> </w:t>
      </w:r>
      <w:r w:rsidR="00E26C22">
        <w:rPr>
          <w:rFonts w:ascii="Times New Roman" w:hAnsi="Times New Roman" w:cs="Times New Roman"/>
        </w:rPr>
        <w:t xml:space="preserve">if the sample of categories of goods </w:t>
      </w:r>
      <w:r w:rsidR="004936F7">
        <w:rPr>
          <w:rFonts w:ascii="Times New Roman" w:hAnsi="Times New Roman" w:cs="Times New Roman"/>
        </w:rPr>
        <w:t>(the second sampl</w:t>
      </w:r>
      <w:r>
        <w:rPr>
          <w:rFonts w:ascii="Times New Roman" w:hAnsi="Times New Roman" w:cs="Times New Roman"/>
        </w:rPr>
        <w:t>e</w:t>
      </w:r>
      <w:r w:rsidR="004936F7">
        <w:rPr>
          <w:rFonts w:ascii="Times New Roman" w:hAnsi="Times New Roman" w:cs="Times New Roman"/>
        </w:rPr>
        <w:t xml:space="preserve">) </w:t>
      </w:r>
      <w:r w:rsidR="00E26C22">
        <w:rPr>
          <w:rFonts w:ascii="Times New Roman" w:hAnsi="Times New Roman" w:cs="Times New Roman"/>
        </w:rPr>
        <w:t xml:space="preserve">was established in accordance with Regulation 56(3)(a) or (b). It </w:t>
      </w:r>
      <w:r w:rsidR="0036716F">
        <w:rPr>
          <w:rFonts w:ascii="Times New Roman" w:hAnsi="Times New Roman" w:cs="Times New Roman"/>
        </w:rPr>
        <w:t xml:space="preserve">even </w:t>
      </w:r>
      <w:r w:rsidR="00E26C22">
        <w:rPr>
          <w:rFonts w:ascii="Times New Roman" w:hAnsi="Times New Roman" w:cs="Times New Roman"/>
        </w:rPr>
        <w:t>appears from the DCM that the TRA has not used either criterion</w:t>
      </w:r>
      <w:r w:rsidR="0036716F">
        <w:rPr>
          <w:rFonts w:ascii="Times New Roman" w:hAnsi="Times New Roman" w:cs="Times New Roman"/>
        </w:rPr>
        <w:t>,</w:t>
      </w:r>
      <w:r w:rsidR="00E26C22">
        <w:rPr>
          <w:rFonts w:ascii="Times New Roman" w:hAnsi="Times New Roman" w:cs="Times New Roman"/>
        </w:rPr>
        <w:t xml:space="preserve"> but another that is not provided for in the law.</w:t>
      </w:r>
    </w:p>
    <w:p w14:paraId="358E97ED" w14:textId="7C017469" w:rsidR="00E26C22" w:rsidRDefault="00E26C22" w:rsidP="00E26C22">
      <w:pPr>
        <w:spacing w:line="276" w:lineRule="auto"/>
        <w:jc w:val="both"/>
        <w:rPr>
          <w:rFonts w:ascii="Times New Roman" w:hAnsi="Times New Roman" w:cs="Times New Roman"/>
        </w:rPr>
      </w:pPr>
      <w:r>
        <w:rPr>
          <w:rFonts w:ascii="Times New Roman" w:hAnsi="Times New Roman" w:cs="Times New Roman"/>
        </w:rPr>
        <w:t xml:space="preserve">In the </w:t>
      </w:r>
      <w:r w:rsidR="005A0091">
        <w:rPr>
          <w:rFonts w:ascii="Times New Roman" w:hAnsi="Times New Roman" w:cs="Times New Roman"/>
        </w:rPr>
        <w:t>DCM</w:t>
      </w:r>
      <w:r w:rsidR="0036716F">
        <w:rPr>
          <w:rFonts w:ascii="Times New Roman" w:hAnsi="Times New Roman" w:cs="Times New Roman"/>
        </w:rPr>
        <w:t>,</w:t>
      </w:r>
      <w:r>
        <w:rPr>
          <w:rStyle w:val="FootnoteReference"/>
          <w:rFonts w:ascii="Times New Roman" w:hAnsi="Times New Roman" w:cs="Times New Roman"/>
        </w:rPr>
        <w:footnoteReference w:id="6"/>
      </w:r>
      <w:r>
        <w:rPr>
          <w:rFonts w:ascii="Times New Roman" w:hAnsi="Times New Roman" w:cs="Times New Roman"/>
        </w:rPr>
        <w:t xml:space="preserve"> the TRA explains that</w:t>
      </w:r>
      <w:r w:rsidR="007560D1">
        <w:rPr>
          <w:rFonts w:ascii="Times New Roman" w:hAnsi="Times New Roman" w:cs="Times New Roman"/>
        </w:rPr>
        <w:t xml:space="preserve"> </w:t>
      </w:r>
      <w:r>
        <w:rPr>
          <w:rFonts w:ascii="Times New Roman" w:hAnsi="Times New Roman" w:cs="Times New Roman"/>
        </w:rPr>
        <w:t>it limited its dumping investigation to a sample of 101</w:t>
      </w:r>
      <w:r w:rsidDel="0036716F">
        <w:rPr>
          <w:rFonts w:ascii="Times New Roman" w:hAnsi="Times New Roman" w:cs="Times New Roman"/>
        </w:rPr>
        <w:t xml:space="preserve"> </w:t>
      </w:r>
      <w:r>
        <w:rPr>
          <w:rFonts w:ascii="Times New Roman" w:hAnsi="Times New Roman" w:cs="Times New Roman"/>
        </w:rPr>
        <w:t>out of 269 PCNs. The selection of the 101 PCNs was made taking into account two criteria: “</w:t>
      </w:r>
      <w:r w:rsidRPr="00D629D8">
        <w:rPr>
          <w:rFonts w:ascii="Times New Roman" w:hAnsi="Times New Roman" w:cs="Times New Roman"/>
          <w:i/>
          <w:iCs/>
        </w:rPr>
        <w:t>they were both manufactured by UK Industry and exported to the UK from the PRC by verified exporters during the POI</w:t>
      </w:r>
      <w:r>
        <w:rPr>
          <w:rFonts w:ascii="Times New Roman" w:hAnsi="Times New Roman" w:cs="Times New Roman"/>
        </w:rPr>
        <w:t>”.</w:t>
      </w:r>
    </w:p>
    <w:p w14:paraId="304B85A5" w14:textId="36202E42" w:rsidR="00243133" w:rsidRDefault="00E26C22" w:rsidP="00E26C22">
      <w:pPr>
        <w:spacing w:line="276" w:lineRule="auto"/>
        <w:jc w:val="both"/>
        <w:rPr>
          <w:rFonts w:ascii="Times New Roman" w:hAnsi="Times New Roman" w:cs="Times New Roman"/>
        </w:rPr>
      </w:pPr>
      <w:r>
        <w:rPr>
          <w:rFonts w:ascii="Times New Roman" w:hAnsi="Times New Roman" w:cs="Times New Roman"/>
        </w:rPr>
        <w:t xml:space="preserve">Exports to the UK are clearly a relevant factor so long as either criteria (a) or (b) </w:t>
      </w:r>
      <w:r w:rsidR="007A6E0D">
        <w:rPr>
          <w:rFonts w:ascii="Times New Roman" w:hAnsi="Times New Roman" w:cs="Times New Roman"/>
        </w:rPr>
        <w:t>is</w:t>
      </w:r>
      <w:r>
        <w:rPr>
          <w:rFonts w:ascii="Times New Roman" w:hAnsi="Times New Roman" w:cs="Times New Roman"/>
        </w:rPr>
        <w:t xml:space="preserve"> chosen. However, the fact that PCNs are not manufactured by the UK industry can have no bearing on the sample selection for the purpose</w:t>
      </w:r>
      <w:r w:rsidR="004936F7">
        <w:rPr>
          <w:rFonts w:ascii="Times New Roman" w:hAnsi="Times New Roman" w:cs="Times New Roman"/>
        </w:rPr>
        <w:t>s</w:t>
      </w:r>
      <w:r>
        <w:rPr>
          <w:rFonts w:ascii="Times New Roman" w:hAnsi="Times New Roman" w:cs="Times New Roman"/>
        </w:rPr>
        <w:t xml:space="preserve"> of </w:t>
      </w:r>
      <w:r w:rsidR="004936F7">
        <w:rPr>
          <w:rFonts w:ascii="Times New Roman" w:hAnsi="Times New Roman" w:cs="Times New Roman"/>
        </w:rPr>
        <w:t xml:space="preserve">Regulation 56 and the </w:t>
      </w:r>
      <w:r>
        <w:rPr>
          <w:rFonts w:ascii="Times New Roman" w:hAnsi="Times New Roman" w:cs="Times New Roman"/>
        </w:rPr>
        <w:t xml:space="preserve">establishing </w:t>
      </w:r>
      <w:r w:rsidR="004936F7">
        <w:rPr>
          <w:rFonts w:ascii="Times New Roman" w:hAnsi="Times New Roman" w:cs="Times New Roman"/>
        </w:rPr>
        <w:t xml:space="preserve">of </w:t>
      </w:r>
      <w:r>
        <w:rPr>
          <w:rFonts w:ascii="Times New Roman" w:hAnsi="Times New Roman" w:cs="Times New Roman"/>
        </w:rPr>
        <w:t>dumping.</w:t>
      </w:r>
      <w:r>
        <w:rPr>
          <w:rStyle w:val="FootnoteReference"/>
          <w:rFonts w:ascii="Times New Roman" w:hAnsi="Times New Roman" w:cs="Times New Roman"/>
        </w:rPr>
        <w:footnoteReference w:id="7"/>
      </w:r>
      <w:r>
        <w:rPr>
          <w:rFonts w:ascii="Times New Roman" w:hAnsi="Times New Roman" w:cs="Times New Roman"/>
        </w:rPr>
        <w:t xml:space="preserve"> The purpose of the dumping calculation in Part 2 of the Regulations is to determine whether Chinese exporters dumped the goods concerned on the UK market during the POI</w:t>
      </w:r>
      <w:r w:rsidR="0036716F">
        <w:rPr>
          <w:rFonts w:ascii="Times New Roman" w:hAnsi="Times New Roman" w:cs="Times New Roman"/>
        </w:rPr>
        <w:t xml:space="preserve"> and not whether those goods were produced in the UK</w:t>
      </w:r>
      <w:r>
        <w:rPr>
          <w:rFonts w:ascii="Times New Roman" w:hAnsi="Times New Roman" w:cs="Times New Roman"/>
        </w:rPr>
        <w:t xml:space="preserve">. </w:t>
      </w:r>
    </w:p>
    <w:p w14:paraId="3A672A67" w14:textId="21D8449C" w:rsidR="00E26C22" w:rsidRDefault="00E26C22" w:rsidP="00E26C22">
      <w:pPr>
        <w:spacing w:line="276" w:lineRule="auto"/>
        <w:jc w:val="both"/>
        <w:rPr>
          <w:rFonts w:ascii="Times New Roman" w:hAnsi="Times New Roman" w:cs="Times New Roman"/>
        </w:rPr>
      </w:pPr>
      <w:r>
        <w:rPr>
          <w:rFonts w:ascii="Times New Roman" w:hAnsi="Times New Roman" w:cs="Times New Roman"/>
        </w:rPr>
        <w:t>The production</w:t>
      </w:r>
      <w:r w:rsidR="004936F7">
        <w:rPr>
          <w:rFonts w:ascii="Times New Roman" w:hAnsi="Times New Roman" w:cs="Times New Roman"/>
        </w:rPr>
        <w:t>, or not,</w:t>
      </w:r>
      <w:r>
        <w:rPr>
          <w:rFonts w:ascii="Times New Roman" w:hAnsi="Times New Roman" w:cs="Times New Roman"/>
        </w:rPr>
        <w:t xml:space="preserve"> of any given PCN </w:t>
      </w:r>
      <w:r w:rsidR="00243133">
        <w:rPr>
          <w:rFonts w:ascii="Times New Roman" w:hAnsi="Times New Roman" w:cs="Times New Roman"/>
        </w:rPr>
        <w:t>in the UK or by the UK industry</w:t>
      </w:r>
      <w:r>
        <w:rPr>
          <w:rFonts w:ascii="Times New Roman" w:hAnsi="Times New Roman" w:cs="Times New Roman"/>
        </w:rPr>
        <w:t xml:space="preserve"> </w:t>
      </w:r>
      <w:r w:rsidR="007A6E0D">
        <w:rPr>
          <w:rFonts w:ascii="Times New Roman" w:hAnsi="Times New Roman" w:cs="Times New Roman"/>
        </w:rPr>
        <w:t xml:space="preserve">during the injury period </w:t>
      </w:r>
      <w:r>
        <w:rPr>
          <w:rFonts w:ascii="Times New Roman" w:hAnsi="Times New Roman" w:cs="Times New Roman"/>
        </w:rPr>
        <w:t xml:space="preserve">is </w:t>
      </w:r>
      <w:r w:rsidR="00243133">
        <w:rPr>
          <w:rFonts w:ascii="Times New Roman" w:hAnsi="Times New Roman" w:cs="Times New Roman"/>
        </w:rPr>
        <w:t xml:space="preserve">not </w:t>
      </w:r>
      <w:r w:rsidR="004936F7">
        <w:rPr>
          <w:rFonts w:ascii="Times New Roman" w:hAnsi="Times New Roman" w:cs="Times New Roman"/>
        </w:rPr>
        <w:t>relevant to the question of whether or not the goods are dumped</w:t>
      </w:r>
      <w:r w:rsidR="00243133">
        <w:rPr>
          <w:rFonts w:ascii="Times New Roman" w:hAnsi="Times New Roman" w:cs="Times New Roman"/>
        </w:rPr>
        <w:t>. They</w:t>
      </w:r>
      <w:r w:rsidR="00A579F8">
        <w:rPr>
          <w:rFonts w:ascii="Times New Roman" w:hAnsi="Times New Roman" w:cs="Times New Roman"/>
        </w:rPr>
        <w:t xml:space="preserve"> are</w:t>
      </w:r>
      <w:r w:rsidR="00243133">
        <w:rPr>
          <w:rFonts w:ascii="Times New Roman" w:hAnsi="Times New Roman" w:cs="Times New Roman"/>
        </w:rPr>
        <w:t xml:space="preserve"> either dumped or they are not. To know if there is dumping from China it is necessary to examine all the goods concerned originating in China and imported into the UK</w:t>
      </w:r>
      <w:r w:rsidR="007A6E0D">
        <w:rPr>
          <w:rFonts w:ascii="Times New Roman" w:hAnsi="Times New Roman" w:cs="Times New Roman"/>
        </w:rPr>
        <w:t xml:space="preserve">. If it is administratively too burdensome to examine all the goods concerned exported to the UK, the TRA can </w:t>
      </w:r>
      <w:r w:rsidR="0036716F">
        <w:rPr>
          <w:rFonts w:ascii="Times New Roman" w:hAnsi="Times New Roman" w:cs="Times New Roman"/>
        </w:rPr>
        <w:t>make a sample of those goods</w:t>
      </w:r>
      <w:r w:rsidR="00AF2E27">
        <w:rPr>
          <w:rFonts w:ascii="Times New Roman" w:hAnsi="Times New Roman" w:cs="Times New Roman"/>
        </w:rPr>
        <w:t xml:space="preserve">. However, </w:t>
      </w:r>
      <w:proofErr w:type="gramStart"/>
      <w:r w:rsidR="00AF2E27">
        <w:rPr>
          <w:rFonts w:ascii="Times New Roman" w:hAnsi="Times New Roman" w:cs="Times New Roman"/>
        </w:rPr>
        <w:t xml:space="preserve">the </w:t>
      </w:r>
      <w:r w:rsidR="0036716F">
        <w:rPr>
          <w:rFonts w:ascii="Times New Roman" w:hAnsi="Times New Roman" w:cs="Times New Roman"/>
        </w:rPr>
        <w:t xml:space="preserve"> law</w:t>
      </w:r>
      <w:proofErr w:type="gramEnd"/>
      <w:r w:rsidR="0036716F">
        <w:rPr>
          <w:rFonts w:ascii="Times New Roman" w:hAnsi="Times New Roman" w:cs="Times New Roman"/>
        </w:rPr>
        <w:t xml:space="preserve"> only provides for two criteria</w:t>
      </w:r>
      <w:r w:rsidR="00AF2E27">
        <w:rPr>
          <w:rFonts w:ascii="Times New Roman" w:hAnsi="Times New Roman" w:cs="Times New Roman"/>
        </w:rPr>
        <w:t xml:space="preserve"> for the selection of that sample of the goods </w:t>
      </w:r>
      <w:r w:rsidR="00AF2E27" w:rsidRPr="2B37C39F">
        <w:rPr>
          <w:rFonts w:ascii="Times New Roman" w:hAnsi="Times New Roman" w:cs="Times New Roman"/>
        </w:rPr>
        <w:t>concerned</w:t>
      </w:r>
      <w:r w:rsidR="0036716F">
        <w:rPr>
          <w:rFonts w:ascii="Times New Roman" w:hAnsi="Times New Roman" w:cs="Times New Roman"/>
        </w:rPr>
        <w:t xml:space="preserve">: the largest volume or a statistically valid </w:t>
      </w:r>
      <w:r w:rsidR="00687931">
        <w:rPr>
          <w:rFonts w:ascii="Times New Roman" w:hAnsi="Times New Roman" w:cs="Times New Roman"/>
        </w:rPr>
        <w:t>method</w:t>
      </w:r>
      <w:r w:rsidR="0036716F">
        <w:rPr>
          <w:rFonts w:ascii="Times New Roman" w:hAnsi="Times New Roman" w:cs="Times New Roman"/>
        </w:rPr>
        <w:t xml:space="preserve">. </w:t>
      </w:r>
    </w:p>
    <w:p w14:paraId="22D279F3" w14:textId="160D8740" w:rsidR="00E26C22" w:rsidRDefault="00E26C22" w:rsidP="00E26C22">
      <w:pPr>
        <w:spacing w:line="276" w:lineRule="auto"/>
        <w:jc w:val="both"/>
        <w:rPr>
          <w:rFonts w:ascii="Times New Roman" w:hAnsi="Times New Roman" w:cs="Times New Roman"/>
        </w:rPr>
      </w:pPr>
      <w:r>
        <w:rPr>
          <w:rFonts w:ascii="Times New Roman" w:hAnsi="Times New Roman" w:cs="Times New Roman"/>
        </w:rPr>
        <w:t>The question of whether PCNs are manufactured by the UK industry during the POI is not a question of dumping</w:t>
      </w:r>
      <w:r w:rsidR="00AF2E27">
        <w:rPr>
          <w:rFonts w:ascii="Times New Roman" w:hAnsi="Times New Roman" w:cs="Times New Roman"/>
        </w:rPr>
        <w:t>. It might, or it might not,</w:t>
      </w:r>
      <w:r w:rsidR="00243133">
        <w:rPr>
          <w:rFonts w:ascii="Times New Roman" w:hAnsi="Times New Roman" w:cs="Times New Roman"/>
        </w:rPr>
        <w:t xml:space="preserve"> </w:t>
      </w:r>
      <w:r w:rsidR="00AF2E27">
        <w:rPr>
          <w:rFonts w:ascii="Times New Roman" w:hAnsi="Times New Roman" w:cs="Times New Roman"/>
        </w:rPr>
        <w:t>be</w:t>
      </w:r>
      <w:r w:rsidR="00243133">
        <w:rPr>
          <w:rFonts w:ascii="Times New Roman" w:hAnsi="Times New Roman" w:cs="Times New Roman"/>
        </w:rPr>
        <w:t xml:space="preserve"> </w:t>
      </w:r>
      <w:r>
        <w:rPr>
          <w:rFonts w:ascii="Times New Roman" w:hAnsi="Times New Roman" w:cs="Times New Roman"/>
        </w:rPr>
        <w:t xml:space="preserve">a question of injury and causation </w:t>
      </w:r>
      <w:r w:rsidR="00243133">
        <w:rPr>
          <w:rFonts w:ascii="Times New Roman" w:hAnsi="Times New Roman" w:cs="Times New Roman"/>
        </w:rPr>
        <w:t xml:space="preserve">within the terms of </w:t>
      </w:r>
      <w:r>
        <w:rPr>
          <w:rFonts w:ascii="Times New Roman" w:hAnsi="Times New Roman" w:cs="Times New Roman"/>
        </w:rPr>
        <w:t xml:space="preserve">Parts 4 </w:t>
      </w:r>
      <w:r>
        <w:rPr>
          <w:rFonts w:ascii="Times New Roman" w:hAnsi="Times New Roman" w:cs="Times New Roman"/>
        </w:rPr>
        <w:lastRenderedPageBreak/>
        <w:t xml:space="preserve">and 5 of the Regulations. </w:t>
      </w:r>
      <w:r w:rsidR="00AF2E27">
        <w:rPr>
          <w:rFonts w:ascii="Times New Roman" w:hAnsi="Times New Roman" w:cs="Times New Roman"/>
        </w:rPr>
        <w:t xml:space="preserve">But this is a different evaluation. </w:t>
      </w:r>
      <w:r>
        <w:rPr>
          <w:rFonts w:ascii="Times New Roman" w:hAnsi="Times New Roman" w:cs="Times New Roman"/>
        </w:rPr>
        <w:t xml:space="preserve">By introducing this criterion in the selection of the PCNs for the dumping calculation, the TRA breached Regulation 56 and risks mixing not only the </w:t>
      </w:r>
      <w:r w:rsidR="00AF2E27">
        <w:rPr>
          <w:rFonts w:ascii="Times New Roman" w:hAnsi="Times New Roman" w:cs="Times New Roman"/>
        </w:rPr>
        <w:t xml:space="preserve">legally distinct </w:t>
      </w:r>
      <w:r>
        <w:rPr>
          <w:rFonts w:ascii="Times New Roman" w:hAnsi="Times New Roman" w:cs="Times New Roman"/>
        </w:rPr>
        <w:t>issue</w:t>
      </w:r>
      <w:r w:rsidR="00AF2E27">
        <w:rPr>
          <w:rFonts w:ascii="Times New Roman" w:hAnsi="Times New Roman" w:cs="Times New Roman"/>
        </w:rPr>
        <w:t>s</w:t>
      </w:r>
      <w:r>
        <w:rPr>
          <w:rFonts w:ascii="Times New Roman" w:hAnsi="Times New Roman" w:cs="Times New Roman"/>
        </w:rPr>
        <w:t xml:space="preserve"> of dumping and injury but also the margins of dumping and injury. Dumping and Injury are two distinct issues and </w:t>
      </w:r>
      <w:r w:rsidR="00AF2E27">
        <w:rPr>
          <w:rFonts w:ascii="Times New Roman" w:hAnsi="Times New Roman" w:cs="Times New Roman"/>
        </w:rPr>
        <w:t xml:space="preserve">must be examined separately. This </w:t>
      </w:r>
      <w:r>
        <w:rPr>
          <w:rFonts w:ascii="Times New Roman" w:hAnsi="Times New Roman" w:cs="Times New Roman"/>
        </w:rPr>
        <w:t xml:space="preserve">is evidenced by the </w:t>
      </w:r>
      <w:r w:rsidR="00AF2E27">
        <w:rPr>
          <w:rFonts w:ascii="Times New Roman" w:hAnsi="Times New Roman" w:cs="Times New Roman"/>
        </w:rPr>
        <w:t xml:space="preserve">separate provisions in the Regulation on dumping and injury and causation as well as the </w:t>
      </w:r>
      <w:r>
        <w:rPr>
          <w:rFonts w:ascii="Times New Roman" w:hAnsi="Times New Roman" w:cs="Times New Roman"/>
        </w:rPr>
        <w:t xml:space="preserve">distinction in </w:t>
      </w:r>
      <w:r w:rsidR="00AF2E27">
        <w:rPr>
          <w:rFonts w:ascii="Times New Roman" w:hAnsi="Times New Roman" w:cs="Times New Roman"/>
        </w:rPr>
        <w:t xml:space="preserve">the </w:t>
      </w:r>
      <w:r>
        <w:rPr>
          <w:rFonts w:ascii="Times New Roman" w:hAnsi="Times New Roman" w:cs="Times New Roman"/>
        </w:rPr>
        <w:t>methodolog</w:t>
      </w:r>
      <w:r w:rsidR="00AF2E27">
        <w:rPr>
          <w:rFonts w:ascii="Times New Roman" w:hAnsi="Times New Roman" w:cs="Times New Roman"/>
        </w:rPr>
        <w:t>ies</w:t>
      </w:r>
      <w:r>
        <w:rPr>
          <w:rFonts w:ascii="Times New Roman" w:hAnsi="Times New Roman" w:cs="Times New Roman"/>
        </w:rPr>
        <w:t xml:space="preserve"> for sampling </w:t>
      </w:r>
      <w:r w:rsidR="00243133">
        <w:rPr>
          <w:rFonts w:ascii="Times New Roman" w:hAnsi="Times New Roman" w:cs="Times New Roman"/>
        </w:rPr>
        <w:t xml:space="preserve">set out in Regulations 56 and 57 of </w:t>
      </w:r>
      <w:r w:rsidR="00C96000">
        <w:rPr>
          <w:rFonts w:ascii="Times New Roman" w:hAnsi="Times New Roman" w:cs="Times New Roman"/>
        </w:rPr>
        <w:t xml:space="preserve">SI </w:t>
      </w:r>
      <w:r w:rsidR="00C96000">
        <w:rPr>
          <w:rFonts w:ascii="Times New Roman" w:eastAsia="Times New Roman" w:hAnsi="Times New Roman" w:cs="Times New Roman"/>
        </w:rPr>
        <w:t>2019/450</w:t>
      </w:r>
      <w:r>
        <w:rPr>
          <w:rFonts w:ascii="Times New Roman" w:hAnsi="Times New Roman" w:cs="Times New Roman"/>
        </w:rPr>
        <w:t xml:space="preserve">. </w:t>
      </w:r>
    </w:p>
    <w:p w14:paraId="1C007886" w14:textId="553AAED4" w:rsidR="0036716F" w:rsidRDefault="0036716F" w:rsidP="00E26C22">
      <w:pPr>
        <w:spacing w:line="276" w:lineRule="auto"/>
        <w:jc w:val="both"/>
        <w:rPr>
          <w:rFonts w:ascii="Times New Roman" w:hAnsi="Times New Roman" w:cs="Times New Roman"/>
        </w:rPr>
      </w:pPr>
    </w:p>
    <w:p w14:paraId="4751CDD0" w14:textId="11601724" w:rsidR="0036716F" w:rsidRPr="000F74DF" w:rsidRDefault="0036716F" w:rsidP="00E26C22">
      <w:pPr>
        <w:spacing w:line="276" w:lineRule="auto"/>
        <w:jc w:val="both"/>
        <w:rPr>
          <w:rFonts w:ascii="Times New Roman" w:hAnsi="Times New Roman" w:cs="Times New Roman"/>
          <w:b/>
        </w:rPr>
      </w:pPr>
      <w:r w:rsidRPr="000F74DF">
        <w:rPr>
          <w:rFonts w:ascii="Times New Roman" w:hAnsi="Times New Roman" w:cs="Times New Roman"/>
          <w:b/>
        </w:rPr>
        <w:t>The criterion used distorts the sample</w:t>
      </w:r>
    </w:p>
    <w:p w14:paraId="7F9D3285" w14:textId="50567B88" w:rsidR="00E26C22" w:rsidRDefault="00E26C22" w:rsidP="00E26C22">
      <w:pPr>
        <w:spacing w:line="276" w:lineRule="auto"/>
        <w:jc w:val="both"/>
        <w:rPr>
          <w:rFonts w:ascii="Times New Roman" w:hAnsi="Times New Roman" w:cs="Times New Roman"/>
        </w:rPr>
      </w:pPr>
      <w:r>
        <w:rPr>
          <w:rFonts w:ascii="Times New Roman" w:hAnsi="Times New Roman" w:cs="Times New Roman"/>
        </w:rPr>
        <w:t xml:space="preserve">The introduction of criteria not provided for in </w:t>
      </w:r>
      <w:r w:rsidR="00243133">
        <w:rPr>
          <w:rFonts w:ascii="Times New Roman" w:hAnsi="Times New Roman" w:cs="Times New Roman"/>
        </w:rPr>
        <w:t>R</w:t>
      </w:r>
      <w:r>
        <w:rPr>
          <w:rFonts w:ascii="Times New Roman" w:hAnsi="Times New Roman" w:cs="Times New Roman"/>
        </w:rPr>
        <w:t xml:space="preserve">egulation 56 results in the </w:t>
      </w:r>
      <w:r w:rsidR="003768B3">
        <w:rPr>
          <w:rFonts w:ascii="Times New Roman" w:hAnsi="Times New Roman" w:cs="Times New Roman"/>
        </w:rPr>
        <w:t>distorted</w:t>
      </w:r>
      <w:r>
        <w:rPr>
          <w:rFonts w:ascii="Times New Roman" w:hAnsi="Times New Roman" w:cs="Times New Roman"/>
        </w:rPr>
        <w:t xml:space="preserve"> representation of certain types of the goods concerned within the overall mix of the </w:t>
      </w:r>
      <w:r w:rsidR="00AF2E27">
        <w:rPr>
          <w:rFonts w:ascii="Times New Roman" w:hAnsi="Times New Roman" w:cs="Times New Roman"/>
        </w:rPr>
        <w:t xml:space="preserve">goods that have been </w:t>
      </w:r>
      <w:r>
        <w:rPr>
          <w:rFonts w:ascii="Times New Roman" w:hAnsi="Times New Roman" w:cs="Times New Roman"/>
        </w:rPr>
        <w:t>sampled</w:t>
      </w:r>
      <w:r w:rsidR="00AF2E27">
        <w:rPr>
          <w:rFonts w:ascii="Times New Roman" w:hAnsi="Times New Roman" w:cs="Times New Roman"/>
        </w:rPr>
        <w:t>.</w:t>
      </w:r>
      <w:r>
        <w:rPr>
          <w:rFonts w:ascii="Times New Roman" w:hAnsi="Times New Roman" w:cs="Times New Roman"/>
        </w:rPr>
        <w:t xml:space="preserve"> The inconsistencies are:</w:t>
      </w:r>
    </w:p>
    <w:p w14:paraId="4CA810F3" w14:textId="029898B5" w:rsidR="00E26C22" w:rsidRDefault="00E26C22" w:rsidP="00E26C22">
      <w:pPr>
        <w:pStyle w:val="ListParagraph"/>
        <w:numPr>
          <w:ilvl w:val="0"/>
          <w:numId w:val="13"/>
        </w:numPr>
        <w:spacing w:line="276" w:lineRule="auto"/>
        <w:jc w:val="both"/>
        <w:rPr>
          <w:rFonts w:ascii="Times New Roman" w:hAnsi="Times New Roman" w:cs="Times New Roman"/>
        </w:rPr>
      </w:pPr>
      <w:r>
        <w:rPr>
          <w:rFonts w:ascii="Times New Roman" w:hAnsi="Times New Roman" w:cs="Times New Roman"/>
        </w:rPr>
        <w:t xml:space="preserve">Overrepresentation of custom </w:t>
      </w:r>
      <w:r w:rsidR="005C5F12">
        <w:rPr>
          <w:rFonts w:ascii="Times New Roman" w:hAnsi="Times New Roman" w:cs="Times New Roman"/>
        </w:rPr>
        <w:t>made</w:t>
      </w:r>
      <w:r>
        <w:rPr>
          <w:rFonts w:ascii="Times New Roman" w:hAnsi="Times New Roman" w:cs="Times New Roman"/>
        </w:rPr>
        <w:t>/bespoke profiles (73 out of 101 PCNs);</w:t>
      </w:r>
    </w:p>
    <w:p w14:paraId="669F2533" w14:textId="6BB58ECA" w:rsidR="00E26C22" w:rsidRDefault="00E26C22" w:rsidP="00E26C22">
      <w:pPr>
        <w:pStyle w:val="ListParagraph"/>
        <w:numPr>
          <w:ilvl w:val="0"/>
          <w:numId w:val="13"/>
        </w:numPr>
        <w:spacing w:line="276" w:lineRule="auto"/>
        <w:jc w:val="both"/>
        <w:rPr>
          <w:rFonts w:ascii="Times New Roman" w:hAnsi="Times New Roman" w:cs="Times New Roman"/>
        </w:rPr>
      </w:pPr>
      <w:r>
        <w:rPr>
          <w:rFonts w:ascii="Times New Roman" w:hAnsi="Times New Roman" w:cs="Times New Roman"/>
        </w:rPr>
        <w:t>Underrepresentation of standard profiles/shapes (28 out of 101 PCNs)</w:t>
      </w:r>
      <w:r w:rsidR="005A1F05">
        <w:rPr>
          <w:rStyle w:val="FootnoteReference"/>
          <w:rFonts w:ascii="Times New Roman" w:hAnsi="Times New Roman" w:cs="Times New Roman"/>
        </w:rPr>
        <w:footnoteReference w:id="8"/>
      </w:r>
      <w:r>
        <w:rPr>
          <w:rFonts w:ascii="Times New Roman" w:hAnsi="Times New Roman" w:cs="Times New Roman"/>
        </w:rPr>
        <w:t xml:space="preserve">; </w:t>
      </w:r>
    </w:p>
    <w:p w14:paraId="0262F717" w14:textId="5544DBAF" w:rsidR="00E26C22" w:rsidRPr="000F2895" w:rsidRDefault="00E26C22" w:rsidP="00E26C22">
      <w:pPr>
        <w:pStyle w:val="ListParagraph"/>
        <w:numPr>
          <w:ilvl w:val="0"/>
          <w:numId w:val="13"/>
        </w:numPr>
        <w:spacing w:line="276" w:lineRule="auto"/>
        <w:jc w:val="both"/>
        <w:rPr>
          <w:rFonts w:ascii="Times New Roman" w:hAnsi="Times New Roman" w:cs="Times New Roman"/>
        </w:rPr>
      </w:pPr>
      <w:r>
        <w:rPr>
          <w:rFonts w:ascii="Times New Roman" w:hAnsi="Times New Roman" w:cs="Times New Roman"/>
        </w:rPr>
        <w:t xml:space="preserve">Overrepresentation of hollow profiles (39 out of 101 PCNs) </w:t>
      </w:r>
      <w:r w:rsidR="005C5F12">
        <w:rPr>
          <w:rFonts w:ascii="Times New Roman" w:hAnsi="Times New Roman" w:cs="Times New Roman"/>
        </w:rPr>
        <w:t>as opposed to only</w:t>
      </w:r>
      <w:r>
        <w:rPr>
          <w:rFonts w:ascii="Times New Roman" w:hAnsi="Times New Roman" w:cs="Times New Roman"/>
        </w:rPr>
        <w:t xml:space="preserve"> 4% of imports;</w:t>
      </w:r>
      <w:r>
        <w:rPr>
          <w:rStyle w:val="FootnoteReference"/>
          <w:rFonts w:ascii="Times New Roman" w:hAnsi="Times New Roman" w:cs="Times New Roman"/>
        </w:rPr>
        <w:footnoteReference w:id="9"/>
      </w:r>
    </w:p>
    <w:p w14:paraId="29ADCD80" w14:textId="057D7136" w:rsidR="00E26C22" w:rsidRDefault="00E26C22" w:rsidP="00E26C22">
      <w:pPr>
        <w:pStyle w:val="ListParagraph"/>
        <w:numPr>
          <w:ilvl w:val="0"/>
          <w:numId w:val="13"/>
        </w:numPr>
        <w:spacing w:line="276" w:lineRule="auto"/>
        <w:jc w:val="both"/>
        <w:rPr>
          <w:rFonts w:ascii="Times New Roman" w:hAnsi="Times New Roman" w:cs="Times New Roman"/>
        </w:rPr>
      </w:pPr>
      <w:r>
        <w:rPr>
          <w:rFonts w:ascii="Times New Roman" w:hAnsi="Times New Roman" w:cs="Times New Roman"/>
        </w:rPr>
        <w:t xml:space="preserve">Underrepresentation of solid profiles (34 out of 101 PCNs) </w:t>
      </w:r>
      <w:r w:rsidR="005C5F12">
        <w:rPr>
          <w:rFonts w:ascii="Times New Roman" w:hAnsi="Times New Roman" w:cs="Times New Roman"/>
        </w:rPr>
        <w:t>as opposed to</w:t>
      </w:r>
      <w:r>
        <w:rPr>
          <w:rFonts w:ascii="Times New Roman" w:hAnsi="Times New Roman" w:cs="Times New Roman"/>
        </w:rPr>
        <w:t xml:space="preserve"> 66% of imports;</w:t>
      </w:r>
      <w:r>
        <w:rPr>
          <w:rStyle w:val="FootnoteReference"/>
          <w:rFonts w:ascii="Times New Roman" w:hAnsi="Times New Roman" w:cs="Times New Roman"/>
        </w:rPr>
        <w:footnoteReference w:id="10"/>
      </w:r>
    </w:p>
    <w:p w14:paraId="334BB453" w14:textId="197AA9C8" w:rsidR="00E26C22" w:rsidRPr="00EA2C2C" w:rsidRDefault="005A1F05" w:rsidP="00E26C22">
      <w:pPr>
        <w:pStyle w:val="ListParagraph"/>
        <w:numPr>
          <w:ilvl w:val="0"/>
          <w:numId w:val="13"/>
        </w:numPr>
        <w:spacing w:line="276" w:lineRule="auto"/>
        <w:jc w:val="both"/>
        <w:rPr>
          <w:rFonts w:ascii="Times New Roman" w:hAnsi="Times New Roman" w:cs="Times New Roman"/>
        </w:rPr>
      </w:pPr>
      <w:r>
        <w:rPr>
          <w:rFonts w:ascii="Times New Roman" w:hAnsi="Times New Roman" w:cs="Times New Roman"/>
        </w:rPr>
        <w:t>Exports of</w:t>
      </w:r>
      <w:r w:rsidR="00E26C22">
        <w:rPr>
          <w:rFonts w:ascii="Times New Roman" w:hAnsi="Times New Roman" w:cs="Times New Roman"/>
        </w:rPr>
        <w:t xml:space="preserve"> </w:t>
      </w:r>
      <w:r w:rsidR="00E26C22" w:rsidRPr="00EA2C2C">
        <w:rPr>
          <w:rFonts w:ascii="Times New Roman" w:hAnsi="Times New Roman" w:cs="Times New Roman"/>
        </w:rPr>
        <w:t>bars and rods</w:t>
      </w:r>
      <w:r w:rsidR="00E26C22">
        <w:rPr>
          <w:rFonts w:ascii="Times New Roman" w:hAnsi="Times New Roman" w:cs="Times New Roman"/>
        </w:rPr>
        <w:t xml:space="preserve"> </w:t>
      </w:r>
      <w:r w:rsidR="00E26C22" w:rsidRPr="00EA2C2C">
        <w:rPr>
          <w:rFonts w:ascii="Times New Roman" w:hAnsi="Times New Roman" w:cs="Times New Roman"/>
        </w:rPr>
        <w:t>(</w:t>
      </w:r>
      <w:r w:rsidR="00C96181">
        <w:rPr>
          <w:rFonts w:ascii="Times New Roman" w:hAnsi="Times New Roman" w:cs="Times New Roman"/>
        </w:rPr>
        <w:t>11</w:t>
      </w:r>
      <w:r w:rsidR="00E26C22" w:rsidRPr="00EA2C2C">
        <w:rPr>
          <w:rFonts w:ascii="Times New Roman" w:hAnsi="Times New Roman" w:cs="Times New Roman"/>
        </w:rPr>
        <w:t xml:space="preserve"> out </w:t>
      </w:r>
      <w:r w:rsidR="00E26C22">
        <w:rPr>
          <w:rFonts w:ascii="Times New Roman" w:hAnsi="Times New Roman" w:cs="Times New Roman"/>
        </w:rPr>
        <w:t>101 PCNs</w:t>
      </w:r>
      <w:r w:rsidR="00E26C22" w:rsidRPr="00EA2C2C">
        <w:rPr>
          <w:rFonts w:ascii="Times New Roman" w:hAnsi="Times New Roman" w:cs="Times New Roman"/>
        </w:rPr>
        <w:t>)</w:t>
      </w:r>
      <w:r w:rsidR="00C96181">
        <w:rPr>
          <w:rFonts w:ascii="Times New Roman" w:hAnsi="Times New Roman" w:cs="Times New Roman"/>
        </w:rPr>
        <w:t xml:space="preserve"> although no imports have been </w:t>
      </w:r>
      <w:r>
        <w:rPr>
          <w:rFonts w:ascii="Times New Roman" w:hAnsi="Times New Roman" w:cs="Times New Roman"/>
        </w:rPr>
        <w:t>declared</w:t>
      </w:r>
      <w:r w:rsidR="00C96181">
        <w:rPr>
          <w:rFonts w:ascii="Times New Roman" w:hAnsi="Times New Roman" w:cs="Times New Roman"/>
        </w:rPr>
        <w:t xml:space="preserve"> </w:t>
      </w:r>
      <w:r>
        <w:rPr>
          <w:rFonts w:ascii="Times New Roman" w:hAnsi="Times New Roman" w:cs="Times New Roman"/>
        </w:rPr>
        <w:t xml:space="preserve">at </w:t>
      </w:r>
      <w:r w:rsidR="00C96181">
        <w:rPr>
          <w:rFonts w:ascii="Times New Roman" w:hAnsi="Times New Roman" w:cs="Times New Roman"/>
        </w:rPr>
        <w:t>HMRC</w:t>
      </w:r>
      <w:r>
        <w:rPr>
          <w:rStyle w:val="FootnoteReference"/>
          <w:rFonts w:ascii="Times New Roman" w:hAnsi="Times New Roman" w:cs="Times New Roman"/>
        </w:rPr>
        <w:footnoteReference w:id="11"/>
      </w:r>
      <w:r w:rsidR="004170A0">
        <w:rPr>
          <w:rFonts w:ascii="Times New Roman" w:hAnsi="Times New Roman" w:cs="Times New Roman"/>
        </w:rPr>
        <w:t>;</w:t>
      </w:r>
    </w:p>
    <w:p w14:paraId="7A88A096" w14:textId="6570B462" w:rsidR="004170A0" w:rsidRDefault="004170A0" w:rsidP="00E26C22">
      <w:pPr>
        <w:pStyle w:val="ListParagraph"/>
        <w:numPr>
          <w:ilvl w:val="0"/>
          <w:numId w:val="13"/>
        </w:numPr>
        <w:spacing w:line="276" w:lineRule="auto"/>
        <w:jc w:val="both"/>
        <w:rPr>
          <w:rFonts w:ascii="Times New Roman" w:hAnsi="Times New Roman" w:cs="Times New Roman"/>
        </w:rPr>
      </w:pPr>
      <w:r>
        <w:rPr>
          <w:rFonts w:ascii="Times New Roman" w:hAnsi="Times New Roman" w:cs="Times New Roman"/>
        </w:rPr>
        <w:t>Extrusions with a cross-sectional dimension greater than 310 mm are not represented at all</w:t>
      </w:r>
      <w:r>
        <w:rPr>
          <w:rStyle w:val="FootnoteReference"/>
          <w:rFonts w:ascii="Times New Roman" w:hAnsi="Times New Roman" w:cs="Times New Roman"/>
        </w:rPr>
        <w:footnoteReference w:id="12"/>
      </w:r>
      <w:r>
        <w:rPr>
          <w:rFonts w:ascii="Times New Roman" w:hAnsi="Times New Roman" w:cs="Times New Roman"/>
        </w:rPr>
        <w:t>;</w:t>
      </w:r>
    </w:p>
    <w:p w14:paraId="42941E43" w14:textId="11D0212B" w:rsidR="004170A0" w:rsidRDefault="007F6445" w:rsidP="00E26C22">
      <w:pPr>
        <w:pStyle w:val="ListParagraph"/>
        <w:numPr>
          <w:ilvl w:val="0"/>
          <w:numId w:val="13"/>
        </w:numPr>
        <w:spacing w:line="276" w:lineRule="auto"/>
        <w:jc w:val="both"/>
        <w:rPr>
          <w:rFonts w:ascii="Times New Roman" w:hAnsi="Times New Roman" w:cs="Times New Roman"/>
        </w:rPr>
      </w:pPr>
      <w:r w:rsidRPr="2B37C39F">
        <w:rPr>
          <w:rFonts w:ascii="Times New Roman" w:hAnsi="Times New Roman" w:cs="Times New Roman"/>
        </w:rPr>
        <w:t>Overrepresentation</w:t>
      </w:r>
      <w:r>
        <w:rPr>
          <w:rFonts w:ascii="Times New Roman" w:hAnsi="Times New Roman" w:cs="Times New Roman"/>
        </w:rPr>
        <w:t xml:space="preserve"> of finished products (43 out of 101 PCNs are anodised, painted or other)</w:t>
      </w:r>
      <w:r>
        <w:rPr>
          <w:rStyle w:val="FootnoteReference"/>
          <w:rFonts w:ascii="Times New Roman" w:hAnsi="Times New Roman" w:cs="Times New Roman"/>
        </w:rPr>
        <w:footnoteReference w:id="13"/>
      </w:r>
      <w:r>
        <w:rPr>
          <w:rFonts w:ascii="Times New Roman" w:hAnsi="Times New Roman" w:cs="Times New Roman"/>
        </w:rPr>
        <w:t>;</w:t>
      </w:r>
    </w:p>
    <w:p w14:paraId="2460944F" w14:textId="1ABBEBBA" w:rsidR="007F6445" w:rsidRPr="00EA2C2C" w:rsidRDefault="007F6445" w:rsidP="00E26C22">
      <w:pPr>
        <w:pStyle w:val="ListParagraph"/>
        <w:numPr>
          <w:ilvl w:val="0"/>
          <w:numId w:val="13"/>
        </w:numPr>
        <w:spacing w:line="276" w:lineRule="auto"/>
        <w:jc w:val="both"/>
        <w:rPr>
          <w:rFonts w:ascii="Times New Roman" w:hAnsi="Times New Roman" w:cs="Times New Roman"/>
        </w:rPr>
      </w:pPr>
      <w:r>
        <w:rPr>
          <w:rFonts w:ascii="Times New Roman" w:hAnsi="Times New Roman" w:cs="Times New Roman"/>
        </w:rPr>
        <w:t>Overrepresentation of fabricated products (26 out of 101 PCNs)</w:t>
      </w:r>
      <w:r w:rsidR="00B9106F">
        <w:rPr>
          <w:rStyle w:val="FootnoteReference"/>
          <w:rFonts w:ascii="Times New Roman" w:hAnsi="Times New Roman" w:cs="Times New Roman"/>
        </w:rPr>
        <w:footnoteReference w:id="14"/>
      </w:r>
      <w:r w:rsidR="00B9106F">
        <w:rPr>
          <w:rFonts w:ascii="Times New Roman" w:hAnsi="Times New Roman" w:cs="Times New Roman"/>
        </w:rPr>
        <w:t>.</w:t>
      </w:r>
    </w:p>
    <w:p w14:paraId="40B5F86D" w14:textId="66211ABB" w:rsidR="005C5F12" w:rsidRDefault="005C5F12" w:rsidP="00E26C22">
      <w:pPr>
        <w:spacing w:line="276" w:lineRule="auto"/>
        <w:jc w:val="both"/>
        <w:rPr>
          <w:rFonts w:ascii="Times New Roman" w:hAnsi="Times New Roman" w:cs="Times New Roman"/>
        </w:rPr>
      </w:pPr>
      <w:r>
        <w:rPr>
          <w:rFonts w:ascii="Times New Roman" w:hAnsi="Times New Roman" w:cs="Times New Roman"/>
        </w:rPr>
        <w:t>It can be seen that the selection of the category of goods distorts the goods examined for dumping when compared to the volumes of goods exported from China to the UK. By using a criterion not provided for in the law</w:t>
      </w:r>
      <w:r w:rsidR="003768B3">
        <w:rPr>
          <w:rFonts w:ascii="Times New Roman" w:hAnsi="Times New Roman" w:cs="Times New Roman"/>
        </w:rPr>
        <w:t>,</w:t>
      </w:r>
      <w:r>
        <w:rPr>
          <w:rFonts w:ascii="Times New Roman" w:hAnsi="Times New Roman" w:cs="Times New Roman"/>
        </w:rPr>
        <w:t xml:space="preserve"> the TRA has examined a limit</w:t>
      </w:r>
      <w:r w:rsidR="005A3ACD">
        <w:rPr>
          <w:rFonts w:ascii="Times New Roman" w:hAnsi="Times New Roman" w:cs="Times New Roman"/>
        </w:rPr>
        <w:t>ed</w:t>
      </w:r>
      <w:r>
        <w:rPr>
          <w:rFonts w:ascii="Times New Roman" w:hAnsi="Times New Roman" w:cs="Times New Roman"/>
        </w:rPr>
        <w:t xml:space="preserve"> number of PCNs which do not reflect the trade in goods originating in China. The Applicant is not aware of a provision of the Regulations allowing the TRA to act as it did. </w:t>
      </w:r>
    </w:p>
    <w:p w14:paraId="7A51ABBE" w14:textId="3E00D346" w:rsidR="00E26C22" w:rsidRDefault="00E26C22" w:rsidP="00E26C22">
      <w:pPr>
        <w:spacing w:line="276" w:lineRule="auto"/>
        <w:jc w:val="both"/>
        <w:rPr>
          <w:rFonts w:ascii="Times New Roman" w:hAnsi="Times New Roman" w:cs="Times New Roman"/>
        </w:rPr>
      </w:pPr>
      <w:r>
        <w:rPr>
          <w:rFonts w:ascii="Times New Roman" w:hAnsi="Times New Roman" w:cs="Times New Roman"/>
        </w:rPr>
        <w:t xml:space="preserve">The Applicant considers that these inconsistencies in the second level sampling of the </w:t>
      </w:r>
      <w:r w:rsidR="00243133">
        <w:rPr>
          <w:rFonts w:ascii="Times New Roman" w:hAnsi="Times New Roman" w:cs="Times New Roman"/>
        </w:rPr>
        <w:t xml:space="preserve">categories of </w:t>
      </w:r>
      <w:r>
        <w:rPr>
          <w:rFonts w:ascii="Times New Roman" w:hAnsi="Times New Roman" w:cs="Times New Roman"/>
        </w:rPr>
        <w:t xml:space="preserve">goods to be examined results in levels of dumping which are lower than they otherwise would be.  This can be seen in the comparison with the findings on dumping in the PAD and the SEF. </w:t>
      </w:r>
    </w:p>
    <w:p w14:paraId="3C9AE811" w14:textId="3D310299" w:rsidR="004E1F09" w:rsidRDefault="005C5F12" w:rsidP="00E26C22">
      <w:pPr>
        <w:spacing w:line="276" w:lineRule="auto"/>
        <w:jc w:val="both"/>
        <w:rPr>
          <w:rFonts w:ascii="Times New Roman" w:hAnsi="Times New Roman" w:cs="Times New Roman"/>
        </w:rPr>
      </w:pPr>
      <w:r>
        <w:rPr>
          <w:rFonts w:ascii="Times New Roman" w:hAnsi="Times New Roman" w:cs="Times New Roman"/>
        </w:rPr>
        <w:t xml:space="preserve">In the PAD the TRA did not engage in a second level of sampling and therefore examined all the goods concerned originating in China. </w:t>
      </w:r>
      <w:r w:rsidR="004E1F09">
        <w:rPr>
          <w:rFonts w:ascii="Times New Roman" w:hAnsi="Times New Roman" w:cs="Times New Roman"/>
        </w:rPr>
        <w:t xml:space="preserve">The fact that the TRA was able to examine all the PCNs in the PAD determination also indicates that there is no justification for the second level of sampling. Sampling is allowed when it is necessary to lessen the administrative burden to complete an investigation within the </w:t>
      </w:r>
      <w:r w:rsidR="004E1F09">
        <w:rPr>
          <w:rFonts w:ascii="Times New Roman" w:hAnsi="Times New Roman" w:cs="Times New Roman"/>
        </w:rPr>
        <w:lastRenderedPageBreak/>
        <w:t>time limits set out in law. If the TRA was in a position to examine all the PCNs in the PAD i</w:t>
      </w:r>
      <w:r w:rsidR="00257C4A">
        <w:rPr>
          <w:rFonts w:ascii="Times New Roman" w:hAnsi="Times New Roman" w:cs="Times New Roman"/>
        </w:rPr>
        <w:t>t</w:t>
      </w:r>
      <w:r w:rsidR="004E1F09">
        <w:rPr>
          <w:rFonts w:ascii="Times New Roman" w:hAnsi="Times New Roman" w:cs="Times New Roman"/>
        </w:rPr>
        <w:t xml:space="preserve"> should be in a position to do the same in the SEF.</w:t>
      </w:r>
    </w:p>
    <w:p w14:paraId="2A367ED4" w14:textId="0F4FBDFA" w:rsidR="00E26C22" w:rsidRDefault="00E26C22" w:rsidP="00E26C22">
      <w:pPr>
        <w:spacing w:line="276" w:lineRule="auto"/>
        <w:jc w:val="both"/>
        <w:rPr>
          <w:rFonts w:ascii="Times New Roman" w:hAnsi="Times New Roman" w:cs="Times New Roman"/>
        </w:rPr>
      </w:pPr>
      <w:r>
        <w:rPr>
          <w:rFonts w:ascii="Times New Roman" w:hAnsi="Times New Roman" w:cs="Times New Roman"/>
        </w:rPr>
        <w:t xml:space="preserve">The PAD methodology resulted in higher margins, almost twice as high as the results found </w:t>
      </w:r>
      <w:r w:rsidR="00810BCB">
        <w:rPr>
          <w:rFonts w:ascii="Times New Roman" w:hAnsi="Times New Roman" w:cs="Times New Roman"/>
        </w:rPr>
        <w:t>using</w:t>
      </w:r>
      <w:r>
        <w:rPr>
          <w:rFonts w:ascii="Times New Roman" w:hAnsi="Times New Roman" w:cs="Times New Roman"/>
        </w:rPr>
        <w:t xml:space="preserve"> the SEF methodology. This fact demonstrates that the sample selection in the SEF is not representative of the dumping practices it is supposed to reflect.</w:t>
      </w:r>
    </w:p>
    <w:p w14:paraId="07AC4696" w14:textId="77777777" w:rsidR="00E26C22" w:rsidRPr="00F04283" w:rsidRDefault="00E26C22" w:rsidP="00E26C22">
      <w:pPr>
        <w:spacing w:line="276" w:lineRule="auto"/>
        <w:jc w:val="both"/>
        <w:rPr>
          <w:rFonts w:ascii="Times New Roman" w:hAnsi="Times New Roman" w:cs="Times New Roman"/>
        </w:rPr>
      </w:pPr>
    </w:p>
    <w:p w14:paraId="771CAB7A" w14:textId="17288C91" w:rsidR="00E26C22" w:rsidRPr="000F74DF" w:rsidRDefault="006B68FD" w:rsidP="00E26C22">
      <w:pPr>
        <w:spacing w:line="276" w:lineRule="auto"/>
        <w:jc w:val="both"/>
        <w:rPr>
          <w:rFonts w:ascii="Times New Roman" w:hAnsi="Times New Roman" w:cs="Times New Roman"/>
          <w:b/>
        </w:rPr>
      </w:pPr>
      <w:r w:rsidRPr="000F74DF">
        <w:rPr>
          <w:rFonts w:ascii="Times New Roman" w:hAnsi="Times New Roman" w:cs="Times New Roman"/>
          <w:b/>
        </w:rPr>
        <w:t>The s</w:t>
      </w:r>
      <w:r w:rsidR="00E26C22" w:rsidRPr="000F74DF">
        <w:rPr>
          <w:rFonts w:ascii="Times New Roman" w:hAnsi="Times New Roman" w:cs="Times New Roman"/>
          <w:b/>
        </w:rPr>
        <w:t xml:space="preserve">ampling </w:t>
      </w:r>
      <w:r w:rsidR="008708FF" w:rsidRPr="000F74DF">
        <w:rPr>
          <w:rFonts w:ascii="Times New Roman" w:hAnsi="Times New Roman" w:cs="Times New Roman"/>
          <w:b/>
        </w:rPr>
        <w:t xml:space="preserve">of the </w:t>
      </w:r>
      <w:r w:rsidR="00E26C22" w:rsidRPr="000F74DF">
        <w:rPr>
          <w:rFonts w:ascii="Times New Roman" w:hAnsi="Times New Roman" w:cs="Times New Roman"/>
          <w:b/>
        </w:rPr>
        <w:t>categories of</w:t>
      </w:r>
      <w:r w:rsidRPr="000F74DF">
        <w:rPr>
          <w:rFonts w:ascii="Times New Roman" w:hAnsi="Times New Roman" w:cs="Times New Roman"/>
          <w:b/>
        </w:rPr>
        <w:t xml:space="preserve"> goods, in addition to </w:t>
      </w:r>
      <w:r w:rsidR="008708FF" w:rsidRPr="000F74DF">
        <w:rPr>
          <w:rFonts w:ascii="Times New Roman" w:hAnsi="Times New Roman" w:cs="Times New Roman"/>
          <w:b/>
        </w:rPr>
        <w:t xml:space="preserve">the </w:t>
      </w:r>
      <w:r w:rsidRPr="000F74DF">
        <w:rPr>
          <w:rFonts w:ascii="Times New Roman" w:hAnsi="Times New Roman" w:cs="Times New Roman"/>
          <w:b/>
        </w:rPr>
        <w:t xml:space="preserve">sampling </w:t>
      </w:r>
      <w:r w:rsidR="00FB18A4">
        <w:rPr>
          <w:rFonts w:ascii="Times New Roman" w:hAnsi="Times New Roman" w:cs="Times New Roman"/>
          <w:b/>
        </w:rPr>
        <w:t xml:space="preserve">of </w:t>
      </w:r>
      <w:r w:rsidRPr="000F74DF">
        <w:rPr>
          <w:rFonts w:ascii="Times New Roman" w:hAnsi="Times New Roman" w:cs="Times New Roman"/>
          <w:b/>
        </w:rPr>
        <w:t>the exporting producers,</w:t>
      </w:r>
      <w:r w:rsidR="00E26C22" w:rsidRPr="000F74DF" w:rsidDel="006B68FD">
        <w:rPr>
          <w:rFonts w:ascii="Times New Roman" w:hAnsi="Times New Roman" w:cs="Times New Roman"/>
          <w:b/>
        </w:rPr>
        <w:t xml:space="preserve"> </w:t>
      </w:r>
      <w:r w:rsidR="00E26C22" w:rsidRPr="000F74DF">
        <w:rPr>
          <w:rFonts w:ascii="Times New Roman" w:hAnsi="Times New Roman" w:cs="Times New Roman"/>
          <w:b/>
        </w:rPr>
        <w:t>is not justified in the present circumstances</w:t>
      </w:r>
    </w:p>
    <w:p w14:paraId="7E06E31C" w14:textId="1763836F" w:rsidR="003F32C3" w:rsidRDefault="003F32C3" w:rsidP="00E26C22">
      <w:pPr>
        <w:spacing w:line="276" w:lineRule="auto"/>
        <w:jc w:val="both"/>
        <w:rPr>
          <w:rFonts w:ascii="Times New Roman" w:hAnsi="Times New Roman" w:cs="Times New Roman"/>
        </w:rPr>
      </w:pPr>
      <w:r>
        <w:rPr>
          <w:rFonts w:ascii="Times New Roman" w:hAnsi="Times New Roman" w:cs="Times New Roman"/>
        </w:rPr>
        <w:t xml:space="preserve">Sampling can be considered an </w:t>
      </w:r>
      <w:r w:rsidRPr="1052CFB5">
        <w:rPr>
          <w:rFonts w:ascii="Times New Roman" w:hAnsi="Times New Roman" w:cs="Times New Roman"/>
        </w:rPr>
        <w:t>exception</w:t>
      </w:r>
      <w:r>
        <w:rPr>
          <w:rFonts w:ascii="Times New Roman" w:hAnsi="Times New Roman" w:cs="Times New Roman"/>
        </w:rPr>
        <w:t xml:space="preserve"> under WTO and UK law. The</w:t>
      </w:r>
      <w:r w:rsidR="003768B3">
        <w:rPr>
          <w:rFonts w:ascii="Times New Roman" w:hAnsi="Times New Roman" w:cs="Times New Roman"/>
        </w:rPr>
        <w:t xml:space="preserve"> law provides that the</w:t>
      </w:r>
      <w:r>
        <w:rPr>
          <w:rFonts w:ascii="Times New Roman" w:hAnsi="Times New Roman" w:cs="Times New Roman"/>
        </w:rPr>
        <w:t xml:space="preserve"> best practice is to examine the data from all the exporting producers and all the exports of the goods </w:t>
      </w:r>
      <w:r w:rsidRPr="1052CFB5">
        <w:rPr>
          <w:rFonts w:ascii="Times New Roman" w:hAnsi="Times New Roman" w:cs="Times New Roman"/>
        </w:rPr>
        <w:t>concerned.</w:t>
      </w:r>
      <w:r>
        <w:rPr>
          <w:rFonts w:ascii="Times New Roman" w:hAnsi="Times New Roman" w:cs="Times New Roman"/>
        </w:rPr>
        <w:t xml:space="preserve"> However, because </w:t>
      </w:r>
      <w:r w:rsidR="00063158">
        <w:rPr>
          <w:rFonts w:ascii="Times New Roman" w:hAnsi="Times New Roman" w:cs="Times New Roman"/>
        </w:rPr>
        <w:t>an examination of all exporting producers or goods</w:t>
      </w:r>
      <w:r>
        <w:rPr>
          <w:rFonts w:ascii="Times New Roman" w:hAnsi="Times New Roman" w:cs="Times New Roman"/>
        </w:rPr>
        <w:t xml:space="preserve"> can be too burdensome from an </w:t>
      </w:r>
      <w:r w:rsidRPr="1052CFB5">
        <w:rPr>
          <w:rFonts w:ascii="Times New Roman" w:hAnsi="Times New Roman" w:cs="Times New Roman"/>
        </w:rPr>
        <w:t>administrative</w:t>
      </w:r>
      <w:r>
        <w:rPr>
          <w:rFonts w:ascii="Times New Roman" w:hAnsi="Times New Roman" w:cs="Times New Roman"/>
        </w:rPr>
        <w:t xml:space="preserve"> point of view (particularly in view of the timelines), the law allows for sampling so long as that sampling is objective and can be justified on the basis of administrative need</w:t>
      </w:r>
      <w:r w:rsidR="00063158">
        <w:rPr>
          <w:rFonts w:ascii="Times New Roman" w:hAnsi="Times New Roman" w:cs="Times New Roman"/>
        </w:rPr>
        <w:t xml:space="preserve"> and practicality</w:t>
      </w:r>
      <w:r>
        <w:rPr>
          <w:rFonts w:ascii="Times New Roman" w:hAnsi="Times New Roman" w:cs="Times New Roman"/>
        </w:rPr>
        <w:t xml:space="preserve">. </w:t>
      </w:r>
    </w:p>
    <w:p w14:paraId="61C030E6" w14:textId="51CDE24A" w:rsidR="003F32C3" w:rsidRDefault="003F32C3" w:rsidP="00E26C22">
      <w:pPr>
        <w:spacing w:line="276" w:lineRule="auto"/>
        <w:jc w:val="both"/>
        <w:rPr>
          <w:rFonts w:ascii="Times New Roman" w:hAnsi="Times New Roman" w:cs="Times New Roman"/>
        </w:rPr>
      </w:pPr>
      <w:r>
        <w:rPr>
          <w:rFonts w:ascii="Times New Roman" w:hAnsi="Times New Roman" w:cs="Times New Roman"/>
        </w:rPr>
        <w:t xml:space="preserve">The TRA presumably justified the sampling of the exporting producers on the basis of administrative need. The question then arises whether there is an </w:t>
      </w:r>
      <w:r w:rsidRPr="1052CFB5">
        <w:rPr>
          <w:rFonts w:ascii="Times New Roman" w:hAnsi="Times New Roman" w:cs="Times New Roman"/>
        </w:rPr>
        <w:t>administrative</w:t>
      </w:r>
      <w:r>
        <w:rPr>
          <w:rFonts w:ascii="Times New Roman" w:hAnsi="Times New Roman" w:cs="Times New Roman"/>
        </w:rPr>
        <w:t xml:space="preserve"> need for the second level of sampling. If there is no administrative justification</w:t>
      </w:r>
      <w:r w:rsidR="00063158">
        <w:rPr>
          <w:rFonts w:ascii="Times New Roman" w:hAnsi="Times New Roman" w:cs="Times New Roman"/>
        </w:rPr>
        <w:t xml:space="preserve"> or there is no demonstration that it would be ‘impractical’,</w:t>
      </w:r>
      <w:r>
        <w:rPr>
          <w:rFonts w:ascii="Times New Roman" w:hAnsi="Times New Roman" w:cs="Times New Roman"/>
        </w:rPr>
        <w:t xml:space="preserve"> then the second level of sampling is not legitimate. </w:t>
      </w:r>
    </w:p>
    <w:p w14:paraId="21EB4FFF" w14:textId="0A13A79C" w:rsidR="00E26C22" w:rsidRDefault="006B68FD" w:rsidP="00E26C22">
      <w:pPr>
        <w:spacing w:line="276" w:lineRule="auto"/>
        <w:jc w:val="both"/>
        <w:rPr>
          <w:rFonts w:ascii="Times New Roman" w:hAnsi="Times New Roman" w:cs="Times New Roman"/>
        </w:rPr>
      </w:pPr>
      <w:r>
        <w:rPr>
          <w:rFonts w:ascii="Times New Roman" w:hAnsi="Times New Roman" w:cs="Times New Roman"/>
        </w:rPr>
        <w:t>Sampling</w:t>
      </w:r>
      <w:r w:rsidR="00E26C22">
        <w:rPr>
          <w:rFonts w:ascii="Times New Roman" w:hAnsi="Times New Roman" w:cs="Times New Roman"/>
        </w:rPr>
        <w:t xml:space="preserve"> at two levels (</w:t>
      </w:r>
      <w:proofErr w:type="gramStart"/>
      <w:r w:rsidR="00E26C22">
        <w:rPr>
          <w:rFonts w:ascii="Times New Roman" w:hAnsi="Times New Roman" w:cs="Times New Roman"/>
        </w:rPr>
        <w:t>i.e.</w:t>
      </w:r>
      <w:proofErr w:type="gramEnd"/>
      <w:r w:rsidR="00E26C22">
        <w:rPr>
          <w:rFonts w:ascii="Times New Roman" w:hAnsi="Times New Roman" w:cs="Times New Roman"/>
        </w:rPr>
        <w:t xml:space="preserve"> in relation to the number of exporting producers chosen and secondly within that limited sample of 3 producers a second sample of the goods concerned) </w:t>
      </w:r>
      <w:r w:rsidR="004E1F09">
        <w:rPr>
          <w:rFonts w:ascii="Times New Roman" w:hAnsi="Times New Roman" w:cs="Times New Roman"/>
        </w:rPr>
        <w:t>is highly questionable</w:t>
      </w:r>
      <w:r w:rsidR="004E1F09">
        <w:rPr>
          <w:rStyle w:val="FootnoteReference"/>
          <w:rFonts w:ascii="Times New Roman" w:hAnsi="Times New Roman" w:cs="Times New Roman"/>
        </w:rPr>
        <w:footnoteReference w:id="15"/>
      </w:r>
      <w:r w:rsidR="00E26C22">
        <w:rPr>
          <w:rFonts w:ascii="Times New Roman" w:hAnsi="Times New Roman" w:cs="Times New Roman"/>
        </w:rPr>
        <w:t xml:space="preserve"> in </w:t>
      </w:r>
      <w:r w:rsidR="004E1F09">
        <w:rPr>
          <w:rFonts w:ascii="Times New Roman" w:hAnsi="Times New Roman" w:cs="Times New Roman"/>
        </w:rPr>
        <w:t xml:space="preserve">WTO </w:t>
      </w:r>
      <w:r w:rsidR="00E26C22">
        <w:rPr>
          <w:rFonts w:ascii="Times New Roman" w:hAnsi="Times New Roman" w:cs="Times New Roman"/>
        </w:rPr>
        <w:t>law</w:t>
      </w:r>
      <w:r w:rsidR="004E1F09">
        <w:rPr>
          <w:rFonts w:ascii="Times New Roman" w:hAnsi="Times New Roman" w:cs="Times New Roman"/>
        </w:rPr>
        <w:t>.</w:t>
      </w:r>
    </w:p>
    <w:p w14:paraId="5B68BA09" w14:textId="77777777" w:rsidR="00E26C22" w:rsidRDefault="00E26C22" w:rsidP="00E26C22">
      <w:pPr>
        <w:spacing w:line="276" w:lineRule="auto"/>
        <w:jc w:val="both"/>
        <w:rPr>
          <w:rFonts w:ascii="Times New Roman" w:hAnsi="Times New Roman" w:cs="Times New Roman"/>
        </w:rPr>
      </w:pPr>
      <w:r>
        <w:rPr>
          <w:rFonts w:ascii="Times New Roman" w:hAnsi="Times New Roman" w:cs="Times New Roman"/>
        </w:rPr>
        <w:t xml:space="preserve">Article </w:t>
      </w:r>
      <w:r w:rsidRPr="00BC0B3E">
        <w:rPr>
          <w:rFonts w:ascii="Times New Roman" w:hAnsi="Times New Roman" w:cs="Times New Roman"/>
        </w:rPr>
        <w:t>6.10</w:t>
      </w:r>
      <w:r>
        <w:rPr>
          <w:rFonts w:ascii="Times New Roman" w:hAnsi="Times New Roman" w:cs="Times New Roman"/>
        </w:rPr>
        <w:t xml:space="preserve"> of the WTO Anti-Dumping Agreement provides that:</w:t>
      </w:r>
    </w:p>
    <w:p w14:paraId="5BB5C149" w14:textId="77777777" w:rsidR="00E26C22" w:rsidRDefault="00E26C22" w:rsidP="00E26C22">
      <w:pPr>
        <w:spacing w:line="276" w:lineRule="auto"/>
        <w:ind w:left="720" w:firstLine="60"/>
        <w:jc w:val="both"/>
        <w:rPr>
          <w:rFonts w:ascii="Times New Roman" w:hAnsi="Times New Roman" w:cs="Times New Roman"/>
        </w:rPr>
      </w:pPr>
      <w:r>
        <w:rPr>
          <w:rFonts w:ascii="Times New Roman" w:hAnsi="Times New Roman" w:cs="Times New Roman"/>
        </w:rPr>
        <w:t>“</w:t>
      </w:r>
      <w:r w:rsidRPr="00BC0B3E">
        <w:rPr>
          <w:rFonts w:ascii="Times New Roman" w:hAnsi="Times New Roman" w:cs="Times New Roman"/>
          <w:i/>
          <w:iCs/>
        </w:rPr>
        <w:t xml:space="preserve">The authorities shall, as a rule, determine an individual margin of dumping for each known exporter or producer concerned of the product under investigation.  In cases where the number of exporters, producers, importers or </w:t>
      </w:r>
      <w:r w:rsidRPr="00756C50">
        <w:rPr>
          <w:rFonts w:ascii="Times New Roman" w:hAnsi="Times New Roman" w:cs="Times New Roman"/>
          <w:b/>
          <w:bCs/>
          <w:i/>
          <w:iCs/>
        </w:rPr>
        <w:t>types of products involved is so large as to make such a determination impracticable</w:t>
      </w:r>
      <w:r w:rsidRPr="00BC0B3E">
        <w:rPr>
          <w:rFonts w:ascii="Times New Roman" w:hAnsi="Times New Roman" w:cs="Times New Roman"/>
          <w:i/>
          <w:iCs/>
        </w:rPr>
        <w:t>, the authorities may limit their examination either to a reasonable number of interested parties or products by using samples which are statistically valid on the basis of information available to the authorities at the time of the selection, or to the largest percentage of the volume of the exports from the country in question which can reasonably be investigated.</w:t>
      </w:r>
      <w:r>
        <w:rPr>
          <w:rFonts w:ascii="Times New Roman" w:hAnsi="Times New Roman" w:cs="Times New Roman"/>
        </w:rPr>
        <w:t>[emphasis added]”</w:t>
      </w:r>
    </w:p>
    <w:p w14:paraId="1FD716DC" w14:textId="2FA08225" w:rsidR="006B68FD" w:rsidRDefault="00AF7E55" w:rsidP="00E26C22">
      <w:pPr>
        <w:spacing w:line="276" w:lineRule="auto"/>
        <w:jc w:val="both"/>
        <w:rPr>
          <w:rFonts w:ascii="Times New Roman" w:hAnsi="Times New Roman" w:cs="Times New Roman"/>
        </w:rPr>
      </w:pPr>
      <w:r>
        <w:rPr>
          <w:rFonts w:ascii="Times New Roman" w:hAnsi="Times New Roman" w:cs="Times New Roman"/>
        </w:rPr>
        <w:t>The Applicant considers that w</w:t>
      </w:r>
      <w:r w:rsidR="00E26C22">
        <w:rPr>
          <w:rFonts w:ascii="Times New Roman" w:hAnsi="Times New Roman" w:cs="Times New Roman"/>
        </w:rPr>
        <w:t>here a second level sampling (</w:t>
      </w:r>
      <w:proofErr w:type="spellStart"/>
      <w:r w:rsidR="00E26C22">
        <w:rPr>
          <w:rFonts w:ascii="Times New Roman" w:hAnsi="Times New Roman" w:cs="Times New Roman"/>
        </w:rPr>
        <w:t>i.e</w:t>
      </w:r>
      <w:proofErr w:type="spellEnd"/>
      <w:r w:rsidR="00E26C22">
        <w:rPr>
          <w:rFonts w:ascii="Times New Roman" w:hAnsi="Times New Roman" w:cs="Times New Roman"/>
        </w:rPr>
        <w:t xml:space="preserve"> a sampling of the category of goods) is chosen in addition to the first level sampling, the competent authority is obliged to show clear reasons that the </w:t>
      </w:r>
      <w:r w:rsidR="00E26C22">
        <w:rPr>
          <w:rFonts w:ascii="Times New Roman" w:hAnsi="Times New Roman" w:cs="Times New Roman"/>
          <w:i/>
          <w:iCs/>
        </w:rPr>
        <w:t xml:space="preserve">types of products involved is so large as to make such a determination impracticable. </w:t>
      </w:r>
    </w:p>
    <w:p w14:paraId="2DEEE370" w14:textId="32201B56" w:rsidR="00E26C22" w:rsidRDefault="006B68FD" w:rsidP="00E26C22">
      <w:pPr>
        <w:spacing w:line="276" w:lineRule="auto"/>
        <w:jc w:val="both"/>
        <w:rPr>
          <w:rFonts w:ascii="Times New Roman" w:hAnsi="Times New Roman" w:cs="Times New Roman"/>
        </w:rPr>
      </w:pPr>
      <w:r>
        <w:rPr>
          <w:rFonts w:ascii="Times New Roman" w:hAnsi="Times New Roman" w:cs="Times New Roman"/>
        </w:rPr>
        <w:t>The choice of a sample of 3 exporting producers out of a pool of 25 has already limited the administrative burden on the TRA.</w:t>
      </w:r>
      <w:r w:rsidR="00063158">
        <w:rPr>
          <w:rStyle w:val="FootnoteReference"/>
          <w:rFonts w:ascii="Times New Roman" w:hAnsi="Times New Roman" w:cs="Times New Roman"/>
        </w:rPr>
        <w:footnoteReference w:id="16"/>
      </w:r>
      <w:r>
        <w:rPr>
          <w:rFonts w:ascii="Times New Roman" w:hAnsi="Times New Roman" w:cs="Times New Roman"/>
        </w:rPr>
        <w:t xml:space="preserve"> It </w:t>
      </w:r>
      <w:r w:rsidR="00E26C22">
        <w:rPr>
          <w:rFonts w:ascii="Times New Roman" w:hAnsi="Times New Roman" w:cs="Times New Roman"/>
        </w:rPr>
        <w:t>follows that, as a rule</w:t>
      </w:r>
      <w:r w:rsidR="00965393">
        <w:rPr>
          <w:rFonts w:ascii="Times New Roman" w:hAnsi="Times New Roman" w:cs="Times New Roman"/>
        </w:rPr>
        <w:t xml:space="preserve"> and</w:t>
      </w:r>
      <w:r w:rsidR="00063158">
        <w:rPr>
          <w:rFonts w:ascii="Times New Roman" w:hAnsi="Times New Roman" w:cs="Times New Roman"/>
        </w:rPr>
        <w:t xml:space="preserve"> in the absence of demonstrated need</w:t>
      </w:r>
      <w:r w:rsidR="00E26C22">
        <w:rPr>
          <w:rFonts w:ascii="Times New Roman" w:hAnsi="Times New Roman" w:cs="Times New Roman"/>
        </w:rPr>
        <w:t xml:space="preserve">, </w:t>
      </w:r>
      <w:r>
        <w:rPr>
          <w:rFonts w:ascii="Times New Roman" w:hAnsi="Times New Roman" w:cs="Times New Roman"/>
        </w:rPr>
        <w:t xml:space="preserve">if the TRA has chosen the first level </w:t>
      </w:r>
      <w:r w:rsidR="008E6137">
        <w:rPr>
          <w:rFonts w:ascii="Times New Roman" w:hAnsi="Times New Roman" w:cs="Times New Roman"/>
        </w:rPr>
        <w:t xml:space="preserve">of </w:t>
      </w:r>
      <w:r>
        <w:rPr>
          <w:rFonts w:ascii="Times New Roman" w:hAnsi="Times New Roman" w:cs="Times New Roman"/>
        </w:rPr>
        <w:t xml:space="preserve">sampling then the </w:t>
      </w:r>
      <w:proofErr w:type="spellStart"/>
      <w:r w:rsidR="00E26C22">
        <w:rPr>
          <w:rFonts w:ascii="Times New Roman" w:hAnsi="Times New Roman" w:cs="Times New Roman"/>
        </w:rPr>
        <w:t>the</w:t>
      </w:r>
      <w:proofErr w:type="spellEnd"/>
      <w:r w:rsidR="00E26C22">
        <w:rPr>
          <w:rFonts w:ascii="Times New Roman" w:hAnsi="Times New Roman" w:cs="Times New Roman"/>
        </w:rPr>
        <w:t xml:space="preserve"> investigation</w:t>
      </w:r>
      <w:r>
        <w:rPr>
          <w:rFonts w:ascii="Times New Roman" w:hAnsi="Times New Roman" w:cs="Times New Roman"/>
        </w:rPr>
        <w:t xml:space="preserve"> into dumping</w:t>
      </w:r>
      <w:r w:rsidR="00E26C22">
        <w:rPr>
          <w:rFonts w:ascii="Times New Roman" w:hAnsi="Times New Roman" w:cs="Times New Roman"/>
        </w:rPr>
        <w:t xml:space="preserve"> has to cover </w:t>
      </w:r>
      <w:r w:rsidR="00E26C22">
        <w:rPr>
          <w:rFonts w:ascii="Times New Roman" w:hAnsi="Times New Roman" w:cs="Times New Roman"/>
        </w:rPr>
        <w:lastRenderedPageBreak/>
        <w:t>the entire product scope</w:t>
      </w:r>
      <w:r w:rsidR="00AD57A8">
        <w:rPr>
          <w:rFonts w:ascii="Times New Roman" w:hAnsi="Times New Roman" w:cs="Times New Roman"/>
        </w:rPr>
        <w:t xml:space="preserve"> or to demonstrate why the examination of the full scope of the goods concerned is </w:t>
      </w:r>
      <w:r w:rsidR="00063158">
        <w:rPr>
          <w:rFonts w:ascii="Times New Roman" w:hAnsi="Times New Roman" w:cs="Times New Roman"/>
        </w:rPr>
        <w:t>impractical</w:t>
      </w:r>
      <w:r w:rsidR="00AD57A8">
        <w:rPr>
          <w:rFonts w:ascii="Times New Roman" w:hAnsi="Times New Roman" w:cs="Times New Roman"/>
        </w:rPr>
        <w:t xml:space="preserve">. </w:t>
      </w:r>
    </w:p>
    <w:p w14:paraId="4097FACE" w14:textId="0B814016" w:rsidR="00E26C22" w:rsidRDefault="00AD57A8" w:rsidP="00E26C22">
      <w:pPr>
        <w:spacing w:line="276" w:lineRule="auto"/>
        <w:jc w:val="both"/>
        <w:rPr>
          <w:rFonts w:ascii="Times New Roman" w:hAnsi="Times New Roman" w:cs="Times New Roman"/>
        </w:rPr>
      </w:pPr>
      <w:r>
        <w:rPr>
          <w:rFonts w:ascii="Times New Roman" w:hAnsi="Times New Roman" w:cs="Times New Roman"/>
        </w:rPr>
        <w:t xml:space="preserve">The Applicant considers that 269 PCNs is not an unreasonable number of categories of goods to </w:t>
      </w:r>
      <w:r w:rsidR="00CB1035">
        <w:rPr>
          <w:rFonts w:ascii="Times New Roman" w:hAnsi="Times New Roman" w:cs="Times New Roman"/>
        </w:rPr>
        <w:t>examine</w:t>
      </w:r>
      <w:r>
        <w:rPr>
          <w:rFonts w:ascii="Times New Roman" w:hAnsi="Times New Roman" w:cs="Times New Roman"/>
        </w:rPr>
        <w:t>. For the purposes of the PAD</w:t>
      </w:r>
      <w:r w:rsidR="00063158">
        <w:rPr>
          <w:rFonts w:ascii="Times New Roman" w:hAnsi="Times New Roman" w:cs="Times New Roman"/>
        </w:rPr>
        <w:t>,</w:t>
      </w:r>
      <w:r w:rsidR="00E26C22" w:rsidDel="00AD57A8">
        <w:rPr>
          <w:rFonts w:ascii="Times New Roman" w:hAnsi="Times New Roman" w:cs="Times New Roman"/>
        </w:rPr>
        <w:t xml:space="preserve"> the </w:t>
      </w:r>
      <w:r w:rsidR="00E26C22">
        <w:rPr>
          <w:rFonts w:ascii="Times New Roman" w:hAnsi="Times New Roman" w:cs="Times New Roman"/>
        </w:rPr>
        <w:t>TRA has shown</w:t>
      </w:r>
      <w:r>
        <w:rPr>
          <w:rFonts w:ascii="Times New Roman" w:hAnsi="Times New Roman" w:cs="Times New Roman"/>
        </w:rPr>
        <w:t xml:space="preserve"> that it was able to examine all the PCNs as its </w:t>
      </w:r>
      <w:r w:rsidR="00E26C22">
        <w:rPr>
          <w:rFonts w:ascii="Times New Roman" w:hAnsi="Times New Roman" w:cs="Times New Roman"/>
        </w:rPr>
        <w:t>dumping determination</w:t>
      </w:r>
      <w:r>
        <w:rPr>
          <w:rFonts w:ascii="Times New Roman" w:hAnsi="Times New Roman" w:cs="Times New Roman"/>
        </w:rPr>
        <w:t>s were</w:t>
      </w:r>
      <w:r w:rsidR="00E26C22">
        <w:rPr>
          <w:rFonts w:ascii="Times New Roman" w:hAnsi="Times New Roman" w:cs="Times New Roman"/>
        </w:rPr>
        <w:t xml:space="preserve"> based on an examination of all PCNs exported by the sampled exporting producers</w:t>
      </w:r>
      <w:r w:rsidR="00063158">
        <w:rPr>
          <w:rFonts w:ascii="Times New Roman" w:hAnsi="Times New Roman" w:cs="Times New Roman"/>
        </w:rPr>
        <w:t xml:space="preserve"> as t</w:t>
      </w:r>
      <w:r w:rsidR="00E26C22">
        <w:rPr>
          <w:rFonts w:ascii="Times New Roman" w:hAnsi="Times New Roman" w:cs="Times New Roman"/>
        </w:rPr>
        <w:t>he dumping calculation performed in the PAD does not involve a sample of categories of goods.</w:t>
      </w:r>
    </w:p>
    <w:p w14:paraId="217D96BE" w14:textId="79D69E1E" w:rsidR="00E26C22" w:rsidRPr="00BC0B3E" w:rsidRDefault="00E26C22" w:rsidP="00E26C22">
      <w:pPr>
        <w:spacing w:line="276" w:lineRule="auto"/>
        <w:jc w:val="both"/>
        <w:rPr>
          <w:rFonts w:ascii="Times New Roman" w:hAnsi="Times New Roman" w:cs="Times New Roman"/>
        </w:rPr>
      </w:pPr>
      <w:r>
        <w:rPr>
          <w:rFonts w:ascii="Times New Roman" w:hAnsi="Times New Roman" w:cs="Times New Roman"/>
        </w:rPr>
        <w:t xml:space="preserve">Given the categories and scope of the goods concerned remained the same, the </w:t>
      </w:r>
      <w:r w:rsidR="00AD57A8">
        <w:rPr>
          <w:rFonts w:ascii="Times New Roman" w:hAnsi="Times New Roman" w:cs="Times New Roman"/>
        </w:rPr>
        <w:t>Applicant</w:t>
      </w:r>
      <w:r>
        <w:rPr>
          <w:rFonts w:ascii="Times New Roman" w:hAnsi="Times New Roman" w:cs="Times New Roman"/>
        </w:rPr>
        <w:t xml:space="preserve"> considers it difficult to understand why the TRA was able to examine all PCNs in the PAD and yet </w:t>
      </w:r>
      <w:r w:rsidR="00063158">
        <w:rPr>
          <w:rFonts w:ascii="Times New Roman" w:hAnsi="Times New Roman" w:cs="Times New Roman"/>
        </w:rPr>
        <w:t>considered it necessary</w:t>
      </w:r>
      <w:r>
        <w:rPr>
          <w:rFonts w:ascii="Times New Roman" w:hAnsi="Times New Roman" w:cs="Times New Roman"/>
        </w:rPr>
        <w:t xml:space="preserve"> to limit its calculations in the SEF to a sample of the goods.</w:t>
      </w:r>
    </w:p>
    <w:p w14:paraId="6A0CABB2" w14:textId="4772EB4D" w:rsidR="00E26C22" w:rsidRDefault="00AD57A8" w:rsidP="00E26C22">
      <w:pPr>
        <w:spacing w:line="276" w:lineRule="auto"/>
        <w:jc w:val="both"/>
        <w:rPr>
          <w:rFonts w:ascii="Times New Roman" w:hAnsi="Times New Roman" w:cs="Times New Roman"/>
        </w:rPr>
      </w:pPr>
      <w:r>
        <w:rPr>
          <w:rFonts w:ascii="Times New Roman" w:hAnsi="Times New Roman" w:cs="Times New Roman"/>
        </w:rPr>
        <w:t>The Applicant concludes that the</w:t>
      </w:r>
      <w:r w:rsidR="00E26C22">
        <w:rPr>
          <w:rFonts w:ascii="Times New Roman" w:hAnsi="Times New Roman" w:cs="Times New Roman"/>
        </w:rPr>
        <w:t xml:space="preserve"> approach taken by the TRA is neither in line with SI </w:t>
      </w:r>
      <w:r w:rsidR="00A0528F">
        <w:rPr>
          <w:rFonts w:ascii="Times New Roman" w:eastAsia="Times New Roman" w:hAnsi="Times New Roman" w:cs="Times New Roman"/>
        </w:rPr>
        <w:t xml:space="preserve">2019/450 </w:t>
      </w:r>
      <w:r w:rsidR="00E26C22">
        <w:rPr>
          <w:rFonts w:ascii="Times New Roman" w:hAnsi="Times New Roman" w:cs="Times New Roman"/>
        </w:rPr>
        <w:t xml:space="preserve">nor with WTO law. This approach has led the TRA into an error the consequence of which is to significantly diminish the dumping margin and consequently reduce the level of remedies granted to the UK industry. </w:t>
      </w:r>
    </w:p>
    <w:p w14:paraId="00E1B414" w14:textId="77777777" w:rsidR="00940B7E" w:rsidRPr="008817F5" w:rsidRDefault="00940B7E" w:rsidP="00E26C22">
      <w:pPr>
        <w:spacing w:line="276" w:lineRule="auto"/>
        <w:jc w:val="both"/>
        <w:rPr>
          <w:rFonts w:ascii="Times New Roman" w:hAnsi="Times New Roman" w:cs="Times New Roman"/>
        </w:rPr>
      </w:pPr>
    </w:p>
    <w:p w14:paraId="4A2B01D8" w14:textId="1C30345E" w:rsidR="00940B7E" w:rsidRDefault="00940B7E" w:rsidP="00E26C22">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The reasonable level of profit for the construction of the normal value does </w:t>
      </w:r>
      <w:r w:rsidR="001E054F">
        <w:rPr>
          <w:rFonts w:ascii="Times New Roman" w:hAnsi="Times New Roman" w:cs="Times New Roman"/>
          <w:b/>
          <w:sz w:val="28"/>
          <w:szCs w:val="28"/>
        </w:rPr>
        <w:t xml:space="preserve">not reflect the </w:t>
      </w:r>
      <w:r w:rsidR="009751E5">
        <w:rPr>
          <w:rFonts w:ascii="Times New Roman" w:hAnsi="Times New Roman" w:cs="Times New Roman"/>
          <w:b/>
          <w:sz w:val="28"/>
          <w:szCs w:val="28"/>
        </w:rPr>
        <w:t xml:space="preserve">financial statements of the exporting producers </w:t>
      </w:r>
    </w:p>
    <w:p w14:paraId="08995604" w14:textId="251EFCB1" w:rsidR="00863041" w:rsidRDefault="00863041" w:rsidP="00E26C22">
      <w:pPr>
        <w:spacing w:line="276" w:lineRule="auto"/>
        <w:jc w:val="both"/>
        <w:rPr>
          <w:rFonts w:ascii="Times New Roman" w:hAnsi="Times New Roman" w:cs="Times New Roman"/>
        </w:rPr>
      </w:pPr>
      <w:r>
        <w:rPr>
          <w:rFonts w:ascii="Times New Roman" w:hAnsi="Times New Roman" w:cs="Times New Roman"/>
        </w:rPr>
        <w:t>Pursuant to Regulation 12(2), t</w:t>
      </w:r>
      <w:r w:rsidRPr="00863041">
        <w:rPr>
          <w:rFonts w:ascii="Times New Roman" w:hAnsi="Times New Roman" w:cs="Times New Roman"/>
        </w:rPr>
        <w:t xml:space="preserve">he TRA must determine reasonable amounts for the administrative, selling and general costs and for profits on the basis of the actual data pertaining to the production and sales by the overseas exporter of the </w:t>
      </w:r>
      <w:r w:rsidR="00EB6DCA">
        <w:rPr>
          <w:rFonts w:ascii="Times New Roman" w:hAnsi="Times New Roman" w:cs="Times New Roman"/>
        </w:rPr>
        <w:t>Goods Concerned</w:t>
      </w:r>
      <w:r w:rsidRPr="00863041">
        <w:rPr>
          <w:rFonts w:ascii="Times New Roman" w:hAnsi="Times New Roman" w:cs="Times New Roman"/>
        </w:rPr>
        <w:t>, in the ordinary course of trade, in the domestic market of the exporting country or territory.</w:t>
      </w:r>
    </w:p>
    <w:p w14:paraId="783DDF01" w14:textId="57F3BB40" w:rsidR="00863041" w:rsidRDefault="00863041" w:rsidP="00E26C22">
      <w:pPr>
        <w:spacing w:line="276" w:lineRule="auto"/>
        <w:jc w:val="both"/>
        <w:rPr>
          <w:rFonts w:ascii="Times New Roman" w:hAnsi="Times New Roman" w:cs="Times New Roman"/>
        </w:rPr>
      </w:pPr>
      <w:r>
        <w:rPr>
          <w:rFonts w:ascii="Times New Roman" w:hAnsi="Times New Roman" w:cs="Times New Roman"/>
        </w:rPr>
        <w:t xml:space="preserve">The TRA has </w:t>
      </w:r>
      <w:r w:rsidR="00D42226">
        <w:rPr>
          <w:rFonts w:ascii="Times New Roman" w:hAnsi="Times New Roman" w:cs="Times New Roman"/>
        </w:rPr>
        <w:t xml:space="preserve">revised the level of profit from 15% </w:t>
      </w:r>
      <w:r w:rsidR="00CE6DDC">
        <w:rPr>
          <w:rFonts w:ascii="Times New Roman" w:hAnsi="Times New Roman" w:cs="Times New Roman"/>
        </w:rPr>
        <w:t xml:space="preserve">in the PAD </w:t>
      </w:r>
      <w:r w:rsidR="00D42226">
        <w:rPr>
          <w:rFonts w:ascii="Times New Roman" w:hAnsi="Times New Roman" w:cs="Times New Roman"/>
        </w:rPr>
        <w:t xml:space="preserve">to 6% </w:t>
      </w:r>
      <w:r w:rsidR="00CE6DDC">
        <w:rPr>
          <w:rFonts w:ascii="Times New Roman" w:hAnsi="Times New Roman" w:cs="Times New Roman"/>
        </w:rPr>
        <w:t xml:space="preserve">in the SEF </w:t>
      </w:r>
      <w:r w:rsidR="00D42226">
        <w:rPr>
          <w:rFonts w:ascii="Times New Roman" w:hAnsi="Times New Roman" w:cs="Times New Roman"/>
        </w:rPr>
        <w:t xml:space="preserve">by selecting the profit level achieved by 2 sampled exporters in the period 1 June 2017 to 31 May 2018 and 1 June 2018 to 31 May 2019. </w:t>
      </w:r>
    </w:p>
    <w:p w14:paraId="51204863" w14:textId="25F083C8" w:rsidR="00D42226" w:rsidRDefault="00D42226" w:rsidP="00E26C22">
      <w:pPr>
        <w:spacing w:line="276" w:lineRule="auto"/>
        <w:jc w:val="both"/>
        <w:rPr>
          <w:rFonts w:ascii="Times New Roman" w:hAnsi="Times New Roman" w:cs="Times New Roman"/>
        </w:rPr>
      </w:pPr>
      <w:r>
        <w:rPr>
          <w:rFonts w:ascii="Times New Roman" w:hAnsi="Times New Roman" w:cs="Times New Roman"/>
        </w:rPr>
        <w:t xml:space="preserve">This reduction of the level of profit of </w:t>
      </w:r>
      <w:r w:rsidRPr="4394A1F1">
        <w:rPr>
          <w:rFonts w:ascii="Times New Roman" w:hAnsi="Times New Roman" w:cs="Times New Roman"/>
        </w:rPr>
        <w:t>the sampled</w:t>
      </w:r>
      <w:r>
        <w:rPr>
          <w:rFonts w:ascii="Times New Roman" w:hAnsi="Times New Roman" w:cs="Times New Roman"/>
        </w:rPr>
        <w:t xml:space="preserve"> exporters raises </w:t>
      </w:r>
      <w:r w:rsidRPr="3D6B537B">
        <w:rPr>
          <w:rFonts w:ascii="Times New Roman" w:hAnsi="Times New Roman" w:cs="Times New Roman"/>
        </w:rPr>
        <w:t>questions</w:t>
      </w:r>
      <w:r>
        <w:rPr>
          <w:rFonts w:ascii="Times New Roman" w:hAnsi="Times New Roman" w:cs="Times New Roman"/>
        </w:rPr>
        <w:t xml:space="preserve"> as the period selected </w:t>
      </w:r>
      <w:r w:rsidRPr="7DC6E293">
        <w:rPr>
          <w:rFonts w:ascii="Times New Roman" w:hAnsi="Times New Roman" w:cs="Times New Roman"/>
        </w:rPr>
        <w:t>falls</w:t>
      </w:r>
      <w:r>
        <w:rPr>
          <w:rFonts w:ascii="Times New Roman" w:hAnsi="Times New Roman" w:cs="Times New Roman"/>
        </w:rPr>
        <w:t xml:space="preserve"> outside the POI</w:t>
      </w:r>
      <w:r w:rsidR="00CE6DDC">
        <w:rPr>
          <w:rFonts w:ascii="Times New Roman" w:hAnsi="Times New Roman" w:cs="Times New Roman"/>
        </w:rPr>
        <w:t xml:space="preserve">. </w:t>
      </w:r>
      <w:r>
        <w:rPr>
          <w:rFonts w:ascii="Times New Roman" w:hAnsi="Times New Roman" w:cs="Times New Roman"/>
        </w:rPr>
        <w:t>Second,</w:t>
      </w:r>
      <w:r w:rsidR="00CE6DDC">
        <w:rPr>
          <w:rFonts w:ascii="Times New Roman" w:hAnsi="Times New Roman" w:cs="Times New Roman"/>
        </w:rPr>
        <w:t xml:space="preserve"> the 6% level is not in line with the published accounts of PMI and Shandong Nanshan. </w:t>
      </w:r>
    </w:p>
    <w:p w14:paraId="20728163" w14:textId="77777777" w:rsidR="00CE6DDC" w:rsidRDefault="00CE6DDC" w:rsidP="00E26C22">
      <w:pPr>
        <w:spacing w:line="276" w:lineRule="auto"/>
        <w:jc w:val="both"/>
        <w:rPr>
          <w:rFonts w:ascii="Times New Roman" w:hAnsi="Times New Roman" w:cs="Times New Roman"/>
        </w:rPr>
      </w:pPr>
    </w:p>
    <w:p w14:paraId="190D9E6D" w14:textId="1221AF08" w:rsidR="007E463D" w:rsidRPr="007E463D" w:rsidRDefault="007E463D" w:rsidP="00E26C22">
      <w:pPr>
        <w:spacing w:line="276" w:lineRule="auto"/>
        <w:jc w:val="both"/>
        <w:rPr>
          <w:rFonts w:ascii="Times New Roman" w:hAnsi="Times New Roman" w:cs="Times New Roman"/>
          <w:b/>
          <w:bCs/>
        </w:rPr>
      </w:pPr>
      <w:r w:rsidRPr="007E463D">
        <w:rPr>
          <w:rFonts w:ascii="Times New Roman" w:hAnsi="Times New Roman" w:cs="Times New Roman"/>
          <w:b/>
          <w:bCs/>
        </w:rPr>
        <w:t>PMI</w:t>
      </w:r>
    </w:p>
    <w:p w14:paraId="4E731962" w14:textId="00FDA636" w:rsidR="00CE6DDC" w:rsidRDefault="00D42226" w:rsidP="007712BD">
      <w:pPr>
        <w:spacing w:line="276" w:lineRule="auto"/>
        <w:jc w:val="both"/>
        <w:rPr>
          <w:rFonts w:ascii="Times New Roman" w:hAnsi="Times New Roman" w:cs="Times New Roman"/>
        </w:rPr>
      </w:pPr>
      <w:r>
        <w:rPr>
          <w:rFonts w:ascii="Times New Roman" w:hAnsi="Times New Roman" w:cs="Times New Roman"/>
        </w:rPr>
        <w:t>The Applicant</w:t>
      </w:r>
      <w:r w:rsidR="00686F58">
        <w:rPr>
          <w:rFonts w:ascii="Times New Roman" w:hAnsi="Times New Roman" w:cs="Times New Roman"/>
        </w:rPr>
        <w:t xml:space="preserve"> analysed the </w:t>
      </w:r>
      <w:r>
        <w:rPr>
          <w:rFonts w:ascii="Times New Roman" w:hAnsi="Times New Roman" w:cs="Times New Roman"/>
        </w:rPr>
        <w:t>Press Metal</w:t>
      </w:r>
      <w:r w:rsidR="00686F58">
        <w:rPr>
          <w:rFonts w:ascii="Times New Roman" w:hAnsi="Times New Roman" w:cs="Times New Roman"/>
        </w:rPr>
        <w:t xml:space="preserve"> consolidated financial statements. </w:t>
      </w:r>
      <w:r w:rsidR="008F1FCF">
        <w:rPr>
          <w:rFonts w:ascii="Times New Roman" w:hAnsi="Times New Roman" w:cs="Times New Roman"/>
        </w:rPr>
        <w:t xml:space="preserve">For the financial year </w:t>
      </w:r>
      <w:r w:rsidR="00751D69">
        <w:rPr>
          <w:rFonts w:ascii="Times New Roman" w:hAnsi="Times New Roman" w:cs="Times New Roman"/>
        </w:rPr>
        <w:t>202</w:t>
      </w:r>
      <w:r w:rsidR="008F1FCF">
        <w:rPr>
          <w:rFonts w:ascii="Times New Roman" w:hAnsi="Times New Roman" w:cs="Times New Roman"/>
        </w:rPr>
        <w:t>1</w:t>
      </w:r>
      <w:r w:rsidR="00751D69">
        <w:rPr>
          <w:rFonts w:ascii="Times New Roman" w:hAnsi="Times New Roman" w:cs="Times New Roman"/>
        </w:rPr>
        <w:t xml:space="preserve">, </w:t>
      </w:r>
      <w:r>
        <w:rPr>
          <w:rFonts w:ascii="Times New Roman" w:hAnsi="Times New Roman" w:cs="Times New Roman"/>
        </w:rPr>
        <w:t>Press Metal</w:t>
      </w:r>
      <w:r w:rsidR="00940B7E" w:rsidRPr="008817F5">
        <w:rPr>
          <w:rFonts w:ascii="Times New Roman" w:hAnsi="Times New Roman" w:cs="Times New Roman"/>
        </w:rPr>
        <w:t xml:space="preserve"> reported an </w:t>
      </w:r>
      <w:r w:rsidR="00751D69">
        <w:rPr>
          <w:rFonts w:ascii="Times New Roman" w:hAnsi="Times New Roman" w:cs="Times New Roman"/>
        </w:rPr>
        <w:t>EBITDA margin of 1</w:t>
      </w:r>
      <w:r w:rsidR="008F1FCF">
        <w:rPr>
          <w:rFonts w:ascii="Times New Roman" w:hAnsi="Times New Roman" w:cs="Times New Roman"/>
        </w:rPr>
        <w:t>8</w:t>
      </w:r>
      <w:r w:rsidR="008F1FCF" w:rsidRPr="2B37C39F">
        <w:rPr>
          <w:rFonts w:ascii="Times New Roman" w:hAnsi="Times New Roman" w:cs="Times New Roman"/>
        </w:rPr>
        <w:t>.</w:t>
      </w:r>
      <w:r w:rsidR="008F1FCF">
        <w:rPr>
          <w:rFonts w:ascii="Times New Roman" w:hAnsi="Times New Roman" w:cs="Times New Roman"/>
        </w:rPr>
        <w:t>6</w:t>
      </w:r>
      <w:r w:rsidR="00751D69">
        <w:rPr>
          <w:rFonts w:ascii="Times New Roman" w:hAnsi="Times New Roman" w:cs="Times New Roman"/>
        </w:rPr>
        <w:t xml:space="preserve">% and a pre-tax profit of </w:t>
      </w:r>
      <w:r w:rsidR="008F1FCF">
        <w:rPr>
          <w:rFonts w:ascii="Times New Roman" w:hAnsi="Times New Roman" w:cs="Times New Roman"/>
        </w:rPr>
        <w:t>13</w:t>
      </w:r>
      <w:r w:rsidR="008F1FCF" w:rsidRPr="2B37C39F">
        <w:rPr>
          <w:rFonts w:ascii="Times New Roman" w:hAnsi="Times New Roman" w:cs="Times New Roman"/>
        </w:rPr>
        <w:t>.</w:t>
      </w:r>
      <w:r w:rsidR="008F1FCF">
        <w:rPr>
          <w:rFonts w:ascii="Times New Roman" w:hAnsi="Times New Roman" w:cs="Times New Roman"/>
        </w:rPr>
        <w:t>1</w:t>
      </w:r>
      <w:r w:rsidR="00751D69">
        <w:rPr>
          <w:rFonts w:ascii="Times New Roman" w:hAnsi="Times New Roman" w:cs="Times New Roman"/>
        </w:rPr>
        <w:t>%.</w:t>
      </w:r>
      <w:r w:rsidR="007048EB">
        <w:rPr>
          <w:rStyle w:val="FootnoteReference"/>
          <w:rFonts w:ascii="Times New Roman" w:hAnsi="Times New Roman" w:cs="Times New Roman"/>
        </w:rPr>
        <w:footnoteReference w:id="17"/>
      </w:r>
      <w:r w:rsidR="00751D69">
        <w:rPr>
          <w:rFonts w:ascii="Times New Roman" w:hAnsi="Times New Roman" w:cs="Times New Roman"/>
        </w:rPr>
        <w:t xml:space="preserve"> Although this </w:t>
      </w:r>
      <w:r w:rsidR="008F1FCF">
        <w:rPr>
          <w:rFonts w:ascii="Times New Roman" w:hAnsi="Times New Roman" w:cs="Times New Roman"/>
        </w:rPr>
        <w:t>is a consolidated result</w:t>
      </w:r>
      <w:r>
        <w:rPr>
          <w:rFonts w:ascii="Times New Roman" w:hAnsi="Times New Roman" w:cs="Times New Roman"/>
        </w:rPr>
        <w:t xml:space="preserve"> at group level</w:t>
      </w:r>
      <w:r w:rsidR="008F1FCF">
        <w:rPr>
          <w:rFonts w:ascii="Times New Roman" w:hAnsi="Times New Roman" w:cs="Times New Roman"/>
        </w:rPr>
        <w:t xml:space="preserve">, it is the closest indication </w:t>
      </w:r>
      <w:r>
        <w:rPr>
          <w:rFonts w:ascii="Times New Roman" w:hAnsi="Times New Roman" w:cs="Times New Roman"/>
        </w:rPr>
        <w:t xml:space="preserve">the Applicant can have </w:t>
      </w:r>
      <w:r w:rsidR="008F1FCF">
        <w:rPr>
          <w:rFonts w:ascii="Times New Roman" w:hAnsi="Times New Roman" w:cs="Times New Roman"/>
        </w:rPr>
        <w:t xml:space="preserve">of the level of profit </w:t>
      </w:r>
      <w:r>
        <w:rPr>
          <w:rFonts w:ascii="Times New Roman" w:hAnsi="Times New Roman" w:cs="Times New Roman"/>
        </w:rPr>
        <w:t>achieve</w:t>
      </w:r>
      <w:r w:rsidR="00CE6DDC">
        <w:rPr>
          <w:rFonts w:ascii="Times New Roman" w:hAnsi="Times New Roman" w:cs="Times New Roman"/>
        </w:rPr>
        <w:t>d</w:t>
      </w:r>
      <w:r>
        <w:rPr>
          <w:rFonts w:ascii="Times New Roman" w:hAnsi="Times New Roman" w:cs="Times New Roman"/>
        </w:rPr>
        <w:t xml:space="preserve"> by </w:t>
      </w:r>
      <w:r w:rsidR="008F1FCF">
        <w:rPr>
          <w:rFonts w:ascii="Times New Roman" w:hAnsi="Times New Roman" w:cs="Times New Roman"/>
        </w:rPr>
        <w:t xml:space="preserve">this exporting producer </w:t>
      </w:r>
      <w:r>
        <w:rPr>
          <w:rFonts w:ascii="Times New Roman" w:hAnsi="Times New Roman" w:cs="Times New Roman"/>
        </w:rPr>
        <w:t xml:space="preserve">during the </w:t>
      </w:r>
      <w:r w:rsidR="008F1FCF">
        <w:rPr>
          <w:rFonts w:ascii="Times New Roman" w:hAnsi="Times New Roman" w:cs="Times New Roman"/>
        </w:rPr>
        <w:t>POI</w:t>
      </w:r>
      <w:r w:rsidR="003A6B4F">
        <w:rPr>
          <w:rFonts w:ascii="Times New Roman" w:hAnsi="Times New Roman" w:cs="Times New Roman"/>
        </w:rPr>
        <w:t xml:space="preserve"> and should therefore be used for the purpose of Regulation 12</w:t>
      </w:r>
      <w:r w:rsidR="00CE6DDC">
        <w:rPr>
          <w:rFonts w:ascii="Times New Roman" w:hAnsi="Times New Roman" w:cs="Times New Roman"/>
        </w:rPr>
        <w:t>.</w:t>
      </w:r>
    </w:p>
    <w:p w14:paraId="44CC3543" w14:textId="77777777" w:rsidR="00CE6DDC" w:rsidRDefault="00CE6DDC" w:rsidP="007712BD">
      <w:pPr>
        <w:spacing w:line="276" w:lineRule="auto"/>
        <w:jc w:val="both"/>
        <w:rPr>
          <w:rFonts w:ascii="Times New Roman" w:hAnsi="Times New Roman" w:cs="Times New Roman"/>
        </w:rPr>
      </w:pPr>
    </w:p>
    <w:p w14:paraId="57876D6B" w14:textId="30A1A88F" w:rsidR="007712BD" w:rsidRPr="007E463D" w:rsidRDefault="00B93567" w:rsidP="007712BD">
      <w:pPr>
        <w:spacing w:line="276" w:lineRule="auto"/>
        <w:jc w:val="both"/>
        <w:rPr>
          <w:rFonts w:ascii="Times New Roman" w:hAnsi="Times New Roman" w:cs="Times New Roman"/>
          <w:b/>
        </w:rPr>
      </w:pPr>
      <w:r w:rsidRPr="007E463D">
        <w:rPr>
          <w:rFonts w:ascii="Times New Roman" w:hAnsi="Times New Roman" w:cs="Times New Roman"/>
          <w:b/>
        </w:rPr>
        <w:t>Shandong Nanshan</w:t>
      </w:r>
    </w:p>
    <w:p w14:paraId="5BD52B4D" w14:textId="77777777" w:rsidR="00E31AA9" w:rsidRDefault="003664DE" w:rsidP="007712BD">
      <w:pPr>
        <w:spacing w:line="276" w:lineRule="auto"/>
        <w:jc w:val="both"/>
        <w:rPr>
          <w:rFonts w:ascii="Times New Roman" w:hAnsi="Times New Roman" w:cs="Times New Roman"/>
          <w:bCs/>
        </w:rPr>
      </w:pPr>
      <w:r>
        <w:rPr>
          <w:rFonts w:ascii="Times New Roman" w:hAnsi="Times New Roman" w:cs="Times New Roman"/>
          <w:bCs/>
        </w:rPr>
        <w:lastRenderedPageBreak/>
        <w:t xml:space="preserve">The TRA </w:t>
      </w:r>
      <w:r w:rsidR="00A47BF9">
        <w:rPr>
          <w:rFonts w:ascii="Times New Roman" w:hAnsi="Times New Roman" w:cs="Times New Roman"/>
          <w:bCs/>
        </w:rPr>
        <w:t>found that for seven PCNs, Shandong Nanshan’s sales were not in the ordinary course of trade</w:t>
      </w:r>
      <w:r w:rsidR="001925E0">
        <w:rPr>
          <w:rFonts w:ascii="Times New Roman" w:hAnsi="Times New Roman" w:cs="Times New Roman"/>
          <w:bCs/>
        </w:rPr>
        <w:t xml:space="preserve">. Thus, the TRA </w:t>
      </w:r>
      <w:r w:rsidR="00B93567">
        <w:rPr>
          <w:rFonts w:ascii="Times New Roman" w:hAnsi="Times New Roman" w:cs="Times New Roman"/>
          <w:bCs/>
        </w:rPr>
        <w:t xml:space="preserve">constructed the normal value for </w:t>
      </w:r>
      <w:r w:rsidR="001925E0">
        <w:rPr>
          <w:rFonts w:ascii="Times New Roman" w:hAnsi="Times New Roman" w:cs="Times New Roman"/>
          <w:bCs/>
        </w:rPr>
        <w:t xml:space="preserve">these seven </w:t>
      </w:r>
      <w:r w:rsidR="00E31AA9">
        <w:rPr>
          <w:rFonts w:ascii="Times New Roman" w:hAnsi="Times New Roman" w:cs="Times New Roman"/>
          <w:bCs/>
        </w:rPr>
        <w:t xml:space="preserve">PCNs using Shandong Nanshan’s verified cost of production and AS&amp;G and applying a reasonable level of profit. </w:t>
      </w:r>
    </w:p>
    <w:p w14:paraId="7E16B447" w14:textId="734002F7" w:rsidR="007712BD" w:rsidRDefault="00A6181E" w:rsidP="67A9D035">
      <w:pPr>
        <w:spacing w:line="276" w:lineRule="auto"/>
        <w:jc w:val="both"/>
        <w:rPr>
          <w:rFonts w:ascii="Times New Roman" w:hAnsi="Times New Roman" w:cs="Times New Roman"/>
        </w:rPr>
      </w:pPr>
      <w:r w:rsidRPr="67A9D035">
        <w:rPr>
          <w:rFonts w:ascii="Times New Roman" w:hAnsi="Times New Roman" w:cs="Times New Roman"/>
        </w:rPr>
        <w:t>The Applicant analysed Shandong Nanshan’s financial statement</w:t>
      </w:r>
      <w:r w:rsidR="005C3582" w:rsidRPr="67A9D035">
        <w:rPr>
          <w:rFonts w:ascii="Times New Roman" w:hAnsi="Times New Roman" w:cs="Times New Roman"/>
        </w:rPr>
        <w:t>s</w:t>
      </w:r>
      <w:r w:rsidRPr="67A9D035">
        <w:rPr>
          <w:rFonts w:ascii="Times New Roman" w:hAnsi="Times New Roman" w:cs="Times New Roman"/>
        </w:rPr>
        <w:t xml:space="preserve">. </w:t>
      </w:r>
      <w:r w:rsidR="00121DBD" w:rsidRPr="67A9D035">
        <w:rPr>
          <w:rFonts w:ascii="Times New Roman" w:hAnsi="Times New Roman" w:cs="Times New Roman"/>
        </w:rPr>
        <w:t>For the financial year o</w:t>
      </w:r>
      <w:r w:rsidR="00871DD9" w:rsidRPr="67A9D035">
        <w:rPr>
          <w:rFonts w:ascii="Times New Roman" w:hAnsi="Times New Roman" w:cs="Times New Roman"/>
        </w:rPr>
        <w:t>f 2021,</w:t>
      </w:r>
      <w:r w:rsidR="00121DBD" w:rsidRPr="67A9D035">
        <w:rPr>
          <w:rFonts w:ascii="Times New Roman" w:hAnsi="Times New Roman" w:cs="Times New Roman"/>
        </w:rPr>
        <w:t xml:space="preserve"> Shandong reported a gross profit margin of 32% and a net profit of 19%.</w:t>
      </w:r>
      <w:r w:rsidR="0050645D" w:rsidRPr="67A9D035">
        <w:rPr>
          <w:rStyle w:val="FootnoteReference"/>
          <w:rFonts w:ascii="Times New Roman" w:hAnsi="Times New Roman" w:cs="Times New Roman"/>
        </w:rPr>
        <w:footnoteReference w:id="18"/>
      </w:r>
      <w:r w:rsidR="00E04B00" w:rsidRPr="67A9D035">
        <w:rPr>
          <w:rFonts w:ascii="Times New Roman" w:hAnsi="Times New Roman" w:cs="Times New Roman"/>
        </w:rPr>
        <w:t xml:space="preserve"> This is further evidence that </w:t>
      </w:r>
      <w:r w:rsidR="00E950F0" w:rsidRPr="67A9D035">
        <w:rPr>
          <w:rFonts w:ascii="Times New Roman" w:hAnsi="Times New Roman" w:cs="Times New Roman"/>
        </w:rPr>
        <w:t xml:space="preserve">the level of profit of 6% is too low and is therefore not a reasonable level of profit within the meaning of </w:t>
      </w:r>
      <w:r w:rsidR="009F4FA5" w:rsidRPr="67A9D035">
        <w:rPr>
          <w:rFonts w:ascii="Times New Roman" w:hAnsi="Times New Roman" w:cs="Times New Roman"/>
        </w:rPr>
        <w:t>Regulation 8(1)(a) SI 2019/450.</w:t>
      </w:r>
    </w:p>
    <w:p w14:paraId="6D5DDFFD" w14:textId="77777777" w:rsidR="007E463D" w:rsidRPr="007712BD" w:rsidRDefault="007E463D" w:rsidP="007712BD">
      <w:pPr>
        <w:spacing w:line="276" w:lineRule="auto"/>
        <w:jc w:val="both"/>
        <w:rPr>
          <w:rFonts w:ascii="Times New Roman" w:hAnsi="Times New Roman" w:cs="Times New Roman"/>
          <w:bCs/>
        </w:rPr>
      </w:pPr>
    </w:p>
    <w:p w14:paraId="0D8D89A1" w14:textId="55BD2F25" w:rsidR="00E26C22" w:rsidRPr="00096A1F" w:rsidRDefault="005975AB" w:rsidP="00E26C22">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The </w:t>
      </w:r>
      <w:r w:rsidR="00E26C22" w:rsidRPr="00096A1F">
        <w:rPr>
          <w:rFonts w:ascii="Times New Roman" w:hAnsi="Times New Roman" w:cs="Times New Roman"/>
          <w:b/>
          <w:sz w:val="28"/>
          <w:szCs w:val="28"/>
        </w:rPr>
        <w:t xml:space="preserve">constructed export price </w:t>
      </w:r>
      <w:r>
        <w:rPr>
          <w:rFonts w:ascii="Times New Roman" w:hAnsi="Times New Roman" w:cs="Times New Roman"/>
          <w:b/>
          <w:sz w:val="28"/>
          <w:szCs w:val="28"/>
        </w:rPr>
        <w:t>for PMI must take account of the relationship between PMUK and PMI</w:t>
      </w:r>
    </w:p>
    <w:p w14:paraId="09E5935A" w14:textId="3DCFA7FD" w:rsidR="00E26C22" w:rsidRDefault="00E26C22" w:rsidP="00E26C22">
      <w:pPr>
        <w:spacing w:before="360" w:line="276" w:lineRule="auto"/>
        <w:jc w:val="both"/>
        <w:rPr>
          <w:rFonts w:ascii="Times New Roman" w:hAnsi="Times New Roman" w:cs="Times New Roman"/>
        </w:rPr>
      </w:pPr>
      <w:r>
        <w:rPr>
          <w:rFonts w:ascii="Times New Roman" w:hAnsi="Times New Roman" w:cs="Times New Roman"/>
        </w:rPr>
        <w:t xml:space="preserve">The SEF </w:t>
      </w:r>
      <w:r w:rsidR="005975AB">
        <w:rPr>
          <w:rFonts w:ascii="Times New Roman" w:hAnsi="Times New Roman" w:cs="Times New Roman"/>
        </w:rPr>
        <w:t>shows that</w:t>
      </w:r>
      <w:r>
        <w:rPr>
          <w:rFonts w:ascii="Times New Roman" w:hAnsi="Times New Roman" w:cs="Times New Roman"/>
        </w:rPr>
        <w:t xml:space="preserve"> the constructed export price for PMI </w:t>
      </w:r>
      <w:r w:rsidR="005975AB">
        <w:rPr>
          <w:rFonts w:ascii="Times New Roman" w:hAnsi="Times New Roman" w:cs="Times New Roman"/>
        </w:rPr>
        <w:t xml:space="preserve">is </w:t>
      </w:r>
      <w:r>
        <w:rPr>
          <w:rFonts w:ascii="Times New Roman" w:hAnsi="Times New Roman" w:cs="Times New Roman"/>
        </w:rPr>
        <w:t xml:space="preserve">based on the price of the related sales company PMUK to the first independent buyer in the UK, </w:t>
      </w:r>
      <w:r w:rsidR="005975AB">
        <w:rPr>
          <w:rFonts w:ascii="Times New Roman" w:hAnsi="Times New Roman" w:cs="Times New Roman"/>
        </w:rPr>
        <w:t>de-</w:t>
      </w:r>
      <w:r>
        <w:rPr>
          <w:rFonts w:ascii="Times New Roman" w:hAnsi="Times New Roman" w:cs="Times New Roman"/>
        </w:rPr>
        <w:t xml:space="preserve">constructed back to a PMI </w:t>
      </w:r>
      <w:r w:rsidR="00096A1F">
        <w:rPr>
          <w:rFonts w:ascii="Times New Roman" w:hAnsi="Times New Roman" w:cs="Times New Roman"/>
        </w:rPr>
        <w:t xml:space="preserve">ex works </w:t>
      </w:r>
      <w:r>
        <w:rPr>
          <w:rFonts w:ascii="Times New Roman" w:hAnsi="Times New Roman" w:cs="Times New Roman"/>
        </w:rPr>
        <w:t>export price in China.</w:t>
      </w:r>
    </w:p>
    <w:p w14:paraId="23E1627B" w14:textId="626C5E57" w:rsidR="00CD6E47" w:rsidRDefault="00096A1F" w:rsidP="00E26C22">
      <w:pPr>
        <w:spacing w:before="360" w:line="276" w:lineRule="auto"/>
        <w:jc w:val="both"/>
        <w:rPr>
          <w:rFonts w:ascii="Times New Roman" w:hAnsi="Times New Roman" w:cs="Times New Roman"/>
        </w:rPr>
      </w:pPr>
      <w:r>
        <w:rPr>
          <w:rFonts w:ascii="Times New Roman" w:hAnsi="Times New Roman" w:cs="Times New Roman"/>
        </w:rPr>
        <w:t xml:space="preserve">The DCM now shows how the export price for PMI was determined. </w:t>
      </w:r>
      <w:r w:rsidR="00CD6E47">
        <w:rPr>
          <w:rFonts w:ascii="Times New Roman" w:hAnsi="Times New Roman" w:cs="Times New Roman"/>
        </w:rPr>
        <w:t>Actual costs incurred by PMUK between importation and resale have been calculated by taking the administrative costs as a percentage of the total sales revenue from PMUK’s financial accounts from 2020. This raises two questions:</w:t>
      </w:r>
    </w:p>
    <w:p w14:paraId="64B1EF15" w14:textId="2803D751" w:rsidR="00CD6E47" w:rsidRDefault="00CD6E47" w:rsidP="00096A1F">
      <w:pPr>
        <w:pStyle w:val="ListParagraph"/>
        <w:numPr>
          <w:ilvl w:val="0"/>
          <w:numId w:val="18"/>
        </w:numPr>
        <w:spacing w:before="360" w:line="276" w:lineRule="auto"/>
        <w:jc w:val="both"/>
        <w:rPr>
          <w:rFonts w:ascii="Times New Roman" w:hAnsi="Times New Roman" w:cs="Times New Roman"/>
        </w:rPr>
      </w:pPr>
      <w:r>
        <w:rPr>
          <w:rFonts w:ascii="Times New Roman" w:hAnsi="Times New Roman" w:cs="Times New Roman"/>
        </w:rPr>
        <w:t xml:space="preserve">Are the costs incurred by PMUK complete and reliable and </w:t>
      </w:r>
      <w:r w:rsidR="005975AB">
        <w:rPr>
          <w:rFonts w:ascii="Times New Roman" w:hAnsi="Times New Roman" w:cs="Times New Roman"/>
        </w:rPr>
        <w:t>free from transfer pricing within</w:t>
      </w:r>
      <w:r>
        <w:rPr>
          <w:rFonts w:ascii="Times New Roman" w:hAnsi="Times New Roman" w:cs="Times New Roman"/>
        </w:rPr>
        <w:t xml:space="preserve"> the </w:t>
      </w:r>
      <w:r w:rsidR="005975AB">
        <w:rPr>
          <w:rFonts w:ascii="Times New Roman" w:hAnsi="Times New Roman" w:cs="Times New Roman"/>
        </w:rPr>
        <w:t>Press Metal Group</w:t>
      </w:r>
      <w:r w:rsidR="00096A1F" w:rsidRPr="00096A1F">
        <w:rPr>
          <w:rFonts w:ascii="Times New Roman" w:hAnsi="Times New Roman" w:cs="Times New Roman"/>
        </w:rPr>
        <w:t>;</w:t>
      </w:r>
    </w:p>
    <w:p w14:paraId="4DF4C7E0" w14:textId="24C99BBC" w:rsidR="00CD6E47" w:rsidRPr="00096A1F" w:rsidRDefault="00CD6E47" w:rsidP="00096A1F">
      <w:pPr>
        <w:pStyle w:val="ListParagraph"/>
        <w:numPr>
          <w:ilvl w:val="0"/>
          <w:numId w:val="18"/>
        </w:numPr>
        <w:spacing w:before="360" w:line="276" w:lineRule="auto"/>
        <w:jc w:val="both"/>
        <w:rPr>
          <w:rFonts w:ascii="Times New Roman" w:hAnsi="Times New Roman" w:cs="Times New Roman"/>
        </w:rPr>
      </w:pPr>
      <w:r>
        <w:rPr>
          <w:rFonts w:ascii="Times New Roman" w:hAnsi="Times New Roman" w:cs="Times New Roman"/>
        </w:rPr>
        <w:t xml:space="preserve">Are the administrative costs reported by PMUK Financial Accounts the </w:t>
      </w:r>
      <w:r w:rsidR="005A7903">
        <w:rPr>
          <w:rFonts w:ascii="Times New Roman" w:hAnsi="Times New Roman" w:cs="Times New Roman"/>
        </w:rPr>
        <w:t>only</w:t>
      </w:r>
      <w:r>
        <w:rPr>
          <w:rFonts w:ascii="Times New Roman" w:hAnsi="Times New Roman" w:cs="Times New Roman"/>
        </w:rPr>
        <w:t xml:space="preserve"> costs incurred between importation and </w:t>
      </w:r>
      <w:proofErr w:type="gramStart"/>
      <w:r>
        <w:rPr>
          <w:rFonts w:ascii="Times New Roman" w:hAnsi="Times New Roman" w:cs="Times New Roman"/>
        </w:rPr>
        <w:t>resale</w:t>
      </w:r>
      <w:r w:rsidR="00096A1F" w:rsidRPr="00096A1F">
        <w:rPr>
          <w:rFonts w:ascii="Times New Roman" w:hAnsi="Times New Roman" w:cs="Times New Roman"/>
        </w:rPr>
        <w:t>.</w:t>
      </w:r>
      <w:proofErr w:type="gramEnd"/>
    </w:p>
    <w:p w14:paraId="3FC6CE9C" w14:textId="4B6C79ED" w:rsidR="003A6B4F" w:rsidRPr="008817F5" w:rsidRDefault="003A6B4F" w:rsidP="00E26C22">
      <w:pPr>
        <w:spacing w:before="360" w:line="276" w:lineRule="auto"/>
        <w:jc w:val="both"/>
        <w:rPr>
          <w:rFonts w:ascii="Times New Roman" w:hAnsi="Times New Roman" w:cs="Times New Roman"/>
          <w:b/>
        </w:rPr>
      </w:pPr>
      <w:r w:rsidRPr="008817F5">
        <w:rPr>
          <w:rFonts w:ascii="Times New Roman" w:hAnsi="Times New Roman" w:cs="Times New Roman"/>
          <w:b/>
        </w:rPr>
        <w:t>The costs reported by PMUK are not reliable as they are influenced by the relationship with PMI</w:t>
      </w:r>
    </w:p>
    <w:p w14:paraId="47528E1B" w14:textId="2B4C810A" w:rsidR="00E26C22" w:rsidRDefault="00E26C22" w:rsidP="00E26C22">
      <w:pPr>
        <w:spacing w:before="360" w:line="276" w:lineRule="auto"/>
        <w:jc w:val="both"/>
        <w:rPr>
          <w:rFonts w:ascii="Times New Roman" w:hAnsi="Times New Roman" w:cs="Times New Roman"/>
        </w:rPr>
      </w:pPr>
      <w:r>
        <w:rPr>
          <w:rFonts w:ascii="Times New Roman" w:hAnsi="Times New Roman" w:cs="Times New Roman"/>
        </w:rPr>
        <w:t>Because PMUK and PMI are related, t</w:t>
      </w:r>
      <w:r w:rsidRPr="000D3563">
        <w:rPr>
          <w:rFonts w:ascii="Times New Roman" w:hAnsi="Times New Roman" w:cs="Times New Roman"/>
        </w:rPr>
        <w:t>he</w:t>
      </w:r>
      <w:r>
        <w:rPr>
          <w:rFonts w:ascii="Times New Roman" w:hAnsi="Times New Roman" w:cs="Times New Roman"/>
        </w:rPr>
        <w:t xml:space="preserve"> costs incurred by one entity cannot be considered complete without analysing the costs by all entities of the group. Depending on group strategies and internal transfer pricing and cost sharing, </w:t>
      </w:r>
      <w:r w:rsidR="00E578E4">
        <w:rPr>
          <w:rFonts w:ascii="Times New Roman" w:hAnsi="Times New Roman" w:cs="Times New Roman"/>
        </w:rPr>
        <w:t xml:space="preserve">the costs for </w:t>
      </w:r>
      <w:r>
        <w:rPr>
          <w:rFonts w:ascii="Times New Roman" w:hAnsi="Times New Roman" w:cs="Times New Roman"/>
        </w:rPr>
        <w:t xml:space="preserve">certain administrative operations carried out in the UK could be </w:t>
      </w:r>
      <w:r w:rsidR="00E578E4">
        <w:rPr>
          <w:rFonts w:ascii="Times New Roman" w:hAnsi="Times New Roman" w:cs="Times New Roman"/>
        </w:rPr>
        <w:t>borne</w:t>
      </w:r>
      <w:r>
        <w:rPr>
          <w:rFonts w:ascii="Times New Roman" w:hAnsi="Times New Roman" w:cs="Times New Roman"/>
        </w:rPr>
        <w:t xml:space="preserve"> by other entities</w:t>
      </w:r>
      <w:r w:rsidR="00E578E4">
        <w:rPr>
          <w:rFonts w:ascii="Times New Roman" w:hAnsi="Times New Roman" w:cs="Times New Roman"/>
        </w:rPr>
        <w:t xml:space="preserve"> within the group</w:t>
      </w:r>
      <w:r>
        <w:rPr>
          <w:rFonts w:ascii="Times New Roman" w:hAnsi="Times New Roman" w:cs="Times New Roman"/>
        </w:rPr>
        <w:t xml:space="preserve">. </w:t>
      </w:r>
      <w:r w:rsidR="00EB6DCA">
        <w:rPr>
          <w:rFonts w:ascii="Times New Roman" w:hAnsi="Times New Roman" w:cs="Times New Roman"/>
        </w:rPr>
        <w:t xml:space="preserve">Profits can be allocated to different entities. </w:t>
      </w:r>
    </w:p>
    <w:p w14:paraId="4522744E" w14:textId="6E8FC640" w:rsidR="00E26C22" w:rsidRDefault="00E26C22" w:rsidP="00E26C22">
      <w:pPr>
        <w:spacing w:before="360" w:line="276" w:lineRule="auto"/>
        <w:jc w:val="both"/>
        <w:rPr>
          <w:rFonts w:ascii="Times New Roman" w:hAnsi="Times New Roman" w:cs="Times New Roman"/>
        </w:rPr>
      </w:pPr>
      <w:r>
        <w:rPr>
          <w:rFonts w:ascii="Times New Roman" w:hAnsi="Times New Roman" w:cs="Times New Roman"/>
        </w:rPr>
        <w:t xml:space="preserve">In the case of constructed export price, costs </w:t>
      </w:r>
      <w:r w:rsidR="00B9106F">
        <w:rPr>
          <w:rFonts w:ascii="Times New Roman" w:hAnsi="Times New Roman" w:cs="Times New Roman"/>
        </w:rPr>
        <w:t xml:space="preserve">between importation and resale would be </w:t>
      </w:r>
      <w:r>
        <w:rPr>
          <w:rFonts w:ascii="Times New Roman" w:hAnsi="Times New Roman" w:cs="Times New Roman"/>
        </w:rPr>
        <w:t xml:space="preserve">based on </w:t>
      </w:r>
      <w:r w:rsidR="00B9106F">
        <w:rPr>
          <w:rFonts w:ascii="Times New Roman" w:hAnsi="Times New Roman" w:cs="Times New Roman"/>
        </w:rPr>
        <w:t>those incurred by an</w:t>
      </w:r>
      <w:r>
        <w:rPr>
          <w:rFonts w:ascii="Times New Roman" w:hAnsi="Times New Roman" w:cs="Times New Roman"/>
        </w:rPr>
        <w:t xml:space="preserve"> independent importer in the UK, </w:t>
      </w:r>
      <w:r w:rsidR="00B9106F">
        <w:rPr>
          <w:rFonts w:ascii="Times New Roman" w:hAnsi="Times New Roman" w:cs="Times New Roman"/>
        </w:rPr>
        <w:t>unless it could be demonstrated that the related entity costs and profit are not affected by the relationship</w:t>
      </w:r>
      <w:r w:rsidR="00C45E2A">
        <w:rPr>
          <w:rFonts w:ascii="Times New Roman" w:hAnsi="Times New Roman" w:cs="Times New Roman"/>
        </w:rPr>
        <w:t xml:space="preserve"> with the producing exporter</w:t>
      </w:r>
      <w:r>
        <w:rPr>
          <w:rFonts w:ascii="Times New Roman" w:hAnsi="Times New Roman" w:cs="Times New Roman"/>
        </w:rPr>
        <w:t>.</w:t>
      </w:r>
    </w:p>
    <w:p w14:paraId="5661A218" w14:textId="05C81CE8" w:rsidR="00C76ECF" w:rsidRDefault="003A6B4F" w:rsidP="00E26C22">
      <w:pPr>
        <w:spacing w:before="360" w:line="276" w:lineRule="auto"/>
        <w:jc w:val="both"/>
        <w:rPr>
          <w:rFonts w:ascii="Times New Roman" w:hAnsi="Times New Roman" w:cs="Times New Roman"/>
        </w:rPr>
      </w:pPr>
      <w:r>
        <w:rPr>
          <w:rFonts w:ascii="Times New Roman" w:hAnsi="Times New Roman" w:cs="Times New Roman"/>
        </w:rPr>
        <w:t xml:space="preserve">PMUK’s </w:t>
      </w:r>
      <w:r w:rsidR="000748B2">
        <w:rPr>
          <w:rFonts w:ascii="Times New Roman" w:hAnsi="Times New Roman" w:cs="Times New Roman"/>
        </w:rPr>
        <w:t>Note 18 to its F</w:t>
      </w:r>
      <w:r>
        <w:rPr>
          <w:rFonts w:ascii="Times New Roman" w:hAnsi="Times New Roman" w:cs="Times New Roman"/>
        </w:rPr>
        <w:t xml:space="preserve">inancial </w:t>
      </w:r>
      <w:r w:rsidR="000748B2">
        <w:rPr>
          <w:rFonts w:ascii="Times New Roman" w:hAnsi="Times New Roman" w:cs="Times New Roman"/>
        </w:rPr>
        <w:t>S</w:t>
      </w:r>
      <w:r>
        <w:rPr>
          <w:rFonts w:ascii="Times New Roman" w:hAnsi="Times New Roman" w:cs="Times New Roman"/>
        </w:rPr>
        <w:t xml:space="preserve">tatements </w:t>
      </w:r>
      <w:r w:rsidR="00624998">
        <w:rPr>
          <w:rFonts w:ascii="Times New Roman" w:hAnsi="Times New Roman" w:cs="Times New Roman"/>
        </w:rPr>
        <w:t>20</w:t>
      </w:r>
      <w:r w:rsidR="000748B2">
        <w:rPr>
          <w:rFonts w:ascii="Times New Roman" w:hAnsi="Times New Roman" w:cs="Times New Roman"/>
        </w:rPr>
        <w:t>21 titled “Related party transaction” mentions that the company has taken advantage of the exemption under FRS 102 from disclosing transactions and balances with other wholly owned group members.</w:t>
      </w:r>
      <w:r w:rsidR="000748B2">
        <w:rPr>
          <w:rStyle w:val="FootnoteReference"/>
          <w:rFonts w:ascii="Times New Roman" w:hAnsi="Times New Roman" w:cs="Times New Roman"/>
        </w:rPr>
        <w:footnoteReference w:id="19"/>
      </w:r>
    </w:p>
    <w:p w14:paraId="6909B4EA" w14:textId="5B0EA462" w:rsidR="004E6DAA" w:rsidRDefault="00E578E4" w:rsidP="00E26C22">
      <w:pPr>
        <w:spacing w:before="360" w:line="276" w:lineRule="auto"/>
        <w:jc w:val="both"/>
        <w:rPr>
          <w:rFonts w:ascii="Times New Roman" w:hAnsi="Times New Roman" w:cs="Times New Roman"/>
        </w:rPr>
      </w:pPr>
      <w:r>
        <w:rPr>
          <w:rFonts w:ascii="Times New Roman" w:hAnsi="Times New Roman" w:cs="Times New Roman"/>
        </w:rPr>
        <w:lastRenderedPageBreak/>
        <w:t xml:space="preserve">Thus, </w:t>
      </w:r>
      <w:r w:rsidR="004E6DAA">
        <w:rPr>
          <w:rFonts w:ascii="Times New Roman" w:hAnsi="Times New Roman" w:cs="Times New Roman"/>
        </w:rPr>
        <w:t>the accounts of PMUK are affected by the relationship with PMI</w:t>
      </w:r>
      <w:r>
        <w:rPr>
          <w:rFonts w:ascii="Times New Roman" w:hAnsi="Times New Roman" w:cs="Times New Roman"/>
        </w:rPr>
        <w:t>. Absent this relationship</w:t>
      </w:r>
      <w:r w:rsidR="004E6DAA">
        <w:rPr>
          <w:rFonts w:ascii="Times New Roman" w:hAnsi="Times New Roman" w:cs="Times New Roman"/>
        </w:rPr>
        <w:t xml:space="preserve"> an importer in the UK</w:t>
      </w:r>
      <w:r>
        <w:rPr>
          <w:rFonts w:ascii="Times New Roman" w:hAnsi="Times New Roman" w:cs="Times New Roman"/>
        </w:rPr>
        <w:t xml:space="preserve"> would have to disclose more</w:t>
      </w:r>
      <w:r w:rsidR="004E6DAA">
        <w:rPr>
          <w:rFonts w:ascii="Times New Roman" w:hAnsi="Times New Roman" w:cs="Times New Roman"/>
        </w:rPr>
        <w:t xml:space="preserve">. For this reason, the accounts of PMUK </w:t>
      </w:r>
      <w:r>
        <w:rPr>
          <w:rFonts w:ascii="Times New Roman" w:hAnsi="Times New Roman" w:cs="Times New Roman"/>
        </w:rPr>
        <w:t xml:space="preserve">cannot be used as they </w:t>
      </w:r>
      <w:r w:rsidR="004E6DAA">
        <w:rPr>
          <w:rFonts w:ascii="Times New Roman" w:hAnsi="Times New Roman" w:cs="Times New Roman"/>
        </w:rPr>
        <w:t>do not reasonably reflect the actual costs incurred between importation and resale.</w:t>
      </w:r>
    </w:p>
    <w:p w14:paraId="14D54D2D" w14:textId="37FB1C33" w:rsidR="003F241E" w:rsidRPr="008817F5" w:rsidRDefault="004E6DAA" w:rsidP="008817F5">
      <w:pPr>
        <w:spacing w:before="360" w:line="276" w:lineRule="auto"/>
        <w:jc w:val="both"/>
        <w:rPr>
          <w:rFonts w:ascii="Times New Roman" w:hAnsi="Times New Roman" w:cs="Times New Roman"/>
          <w:b/>
        </w:rPr>
      </w:pPr>
      <w:r>
        <w:rPr>
          <w:rFonts w:ascii="Times New Roman" w:hAnsi="Times New Roman" w:cs="Times New Roman"/>
          <w:b/>
        </w:rPr>
        <w:t>The costs incurred between importation and resale</w:t>
      </w:r>
      <w:r w:rsidR="009116DB">
        <w:rPr>
          <w:rFonts w:ascii="Times New Roman" w:hAnsi="Times New Roman" w:cs="Times New Roman"/>
          <w:b/>
        </w:rPr>
        <w:t xml:space="preserve"> are </w:t>
      </w:r>
      <w:r w:rsidR="00E578E4">
        <w:rPr>
          <w:rFonts w:ascii="Times New Roman" w:hAnsi="Times New Roman" w:cs="Times New Roman"/>
          <w:b/>
        </w:rPr>
        <w:t>more</w:t>
      </w:r>
      <w:r w:rsidR="009116DB">
        <w:rPr>
          <w:rFonts w:ascii="Times New Roman" w:hAnsi="Times New Roman" w:cs="Times New Roman"/>
          <w:b/>
        </w:rPr>
        <w:t xml:space="preserve"> than </w:t>
      </w:r>
      <w:proofErr w:type="gramStart"/>
      <w:r w:rsidR="00E578E4">
        <w:rPr>
          <w:rFonts w:ascii="Times New Roman" w:hAnsi="Times New Roman" w:cs="Times New Roman"/>
          <w:b/>
        </w:rPr>
        <w:t xml:space="preserve">the </w:t>
      </w:r>
      <w:r w:rsidR="009116DB">
        <w:rPr>
          <w:rFonts w:ascii="Times New Roman" w:hAnsi="Times New Roman" w:cs="Times New Roman"/>
          <w:b/>
        </w:rPr>
        <w:t xml:space="preserve"> administrative</w:t>
      </w:r>
      <w:proofErr w:type="gramEnd"/>
      <w:r w:rsidR="009116DB">
        <w:rPr>
          <w:rFonts w:ascii="Times New Roman" w:hAnsi="Times New Roman" w:cs="Times New Roman"/>
          <w:b/>
        </w:rPr>
        <w:t xml:space="preserve"> costs</w:t>
      </w:r>
      <w:r w:rsidR="00E578E4">
        <w:rPr>
          <w:rFonts w:ascii="Times New Roman" w:hAnsi="Times New Roman" w:cs="Times New Roman"/>
          <w:b/>
        </w:rPr>
        <w:t xml:space="preserve"> used by the TRA</w:t>
      </w:r>
    </w:p>
    <w:p w14:paraId="0898124F" w14:textId="1CB2CAB2" w:rsidR="003F241E" w:rsidRDefault="003F241E" w:rsidP="00C45E2A">
      <w:pPr>
        <w:spacing w:before="360" w:after="0" w:line="276" w:lineRule="auto"/>
        <w:jc w:val="both"/>
        <w:rPr>
          <w:rFonts w:ascii="Times New Roman" w:hAnsi="Times New Roman" w:cs="Times New Roman"/>
        </w:rPr>
      </w:pPr>
      <w:r>
        <w:rPr>
          <w:rFonts w:ascii="Times New Roman" w:hAnsi="Times New Roman" w:cs="Times New Roman"/>
        </w:rPr>
        <w:t xml:space="preserve">In the DCM, the TRA constructed PMI’s export price by deducting actual costs incurred by PMUK </w:t>
      </w:r>
      <w:r w:rsidR="004E6DAA">
        <w:rPr>
          <w:rFonts w:ascii="Times New Roman" w:hAnsi="Times New Roman" w:cs="Times New Roman"/>
        </w:rPr>
        <w:t>to remove all costs between importation and resale. To do so, the TRA calculated a percentage</w:t>
      </w:r>
      <w:r w:rsidR="009116DB">
        <w:rPr>
          <w:rFonts w:ascii="Times New Roman" w:hAnsi="Times New Roman" w:cs="Times New Roman"/>
        </w:rPr>
        <w:t xml:space="preserve"> based on the administrative costs compared to total sales revenue for the financial year 2020 and a reasonable level of profit.</w:t>
      </w:r>
    </w:p>
    <w:p w14:paraId="1216D553" w14:textId="5ABF280A" w:rsidR="009116DB" w:rsidRDefault="009116DB" w:rsidP="00C45E2A">
      <w:pPr>
        <w:spacing w:before="360" w:after="0" w:line="276" w:lineRule="auto"/>
        <w:jc w:val="both"/>
        <w:rPr>
          <w:rFonts w:ascii="Times New Roman" w:hAnsi="Times New Roman" w:cs="Times New Roman"/>
        </w:rPr>
      </w:pPr>
      <w:r>
        <w:rPr>
          <w:rFonts w:ascii="Times New Roman" w:hAnsi="Times New Roman" w:cs="Times New Roman"/>
        </w:rPr>
        <w:t>The level of administrative costs was established at 2</w:t>
      </w:r>
      <w:r w:rsidR="00E578E4">
        <w:rPr>
          <w:rFonts w:ascii="Times New Roman" w:hAnsi="Times New Roman" w:cs="Times New Roman"/>
        </w:rPr>
        <w:t>.</w:t>
      </w:r>
      <w:r>
        <w:rPr>
          <w:rFonts w:ascii="Times New Roman" w:hAnsi="Times New Roman" w:cs="Times New Roman"/>
        </w:rPr>
        <w:t xml:space="preserve">91%, corresponding to </w:t>
      </w:r>
      <w:r w:rsidR="00965393">
        <w:rPr>
          <w:rFonts w:ascii="Times New Roman" w:hAnsi="Times New Roman" w:cs="Times New Roman"/>
        </w:rPr>
        <w:t>£</w:t>
      </w:r>
      <w:r>
        <w:rPr>
          <w:rFonts w:ascii="Times New Roman" w:hAnsi="Times New Roman" w:cs="Times New Roman"/>
        </w:rPr>
        <w:t>1,433,971.</w:t>
      </w:r>
    </w:p>
    <w:p w14:paraId="75D2DDDB" w14:textId="23931A9B" w:rsidR="009116DB" w:rsidRDefault="009116DB" w:rsidP="00C45E2A">
      <w:pPr>
        <w:spacing w:before="360" w:after="0" w:line="276" w:lineRule="auto"/>
        <w:jc w:val="both"/>
        <w:rPr>
          <w:rFonts w:ascii="Times New Roman" w:hAnsi="Times New Roman" w:cs="Times New Roman"/>
        </w:rPr>
      </w:pPr>
      <w:r>
        <w:rPr>
          <w:rFonts w:ascii="Times New Roman" w:hAnsi="Times New Roman" w:cs="Times New Roman"/>
          <w:noProof/>
        </w:rPr>
        <w:drawing>
          <wp:inline distT="0" distB="0" distL="0" distR="0" wp14:anchorId="1C0FD047" wp14:editId="5A6626CB">
            <wp:extent cx="4363770" cy="788534"/>
            <wp:effectExtent l="0" t="0" r="0" b="0"/>
            <wp:docPr id="15" name="Picture 1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385366" cy="792436"/>
                    </a:xfrm>
                    <a:prstGeom prst="rect">
                      <a:avLst/>
                    </a:prstGeom>
                  </pic:spPr>
                </pic:pic>
              </a:graphicData>
            </a:graphic>
          </wp:inline>
        </w:drawing>
      </w:r>
    </w:p>
    <w:p w14:paraId="73679D04" w14:textId="505DC190" w:rsidR="009116DB" w:rsidRDefault="009116DB" w:rsidP="00C45E2A">
      <w:pPr>
        <w:spacing w:before="360" w:after="0" w:line="276" w:lineRule="auto"/>
        <w:jc w:val="both"/>
        <w:rPr>
          <w:rFonts w:ascii="Times New Roman" w:hAnsi="Times New Roman" w:cs="Times New Roman"/>
        </w:rPr>
      </w:pPr>
      <w:r>
        <w:rPr>
          <w:rFonts w:ascii="Times New Roman" w:hAnsi="Times New Roman" w:cs="Times New Roman"/>
        </w:rPr>
        <w:t>However, a</w:t>
      </w:r>
      <w:r w:rsidR="00E578E4">
        <w:rPr>
          <w:rFonts w:ascii="Times New Roman" w:hAnsi="Times New Roman" w:cs="Times New Roman"/>
        </w:rPr>
        <w:t xml:space="preserve">n examination of the PMUK’s accounts shows that </w:t>
      </w:r>
      <w:r>
        <w:rPr>
          <w:rFonts w:ascii="Times New Roman" w:hAnsi="Times New Roman" w:cs="Times New Roman"/>
        </w:rPr>
        <w:t>a number of costs are omitted</w:t>
      </w:r>
      <w:r w:rsidR="00E578E4">
        <w:rPr>
          <w:rFonts w:ascii="Times New Roman" w:hAnsi="Times New Roman" w:cs="Times New Roman"/>
        </w:rPr>
        <w:t xml:space="preserve">. This means that the administrative costs </w:t>
      </w:r>
      <w:r w:rsidR="00F1245A">
        <w:rPr>
          <w:rFonts w:ascii="Times New Roman" w:hAnsi="Times New Roman" w:cs="Times New Roman"/>
        </w:rPr>
        <w:t xml:space="preserve">figure </w:t>
      </w:r>
      <w:r w:rsidR="00E578E4">
        <w:rPr>
          <w:rFonts w:ascii="Times New Roman" w:hAnsi="Times New Roman" w:cs="Times New Roman"/>
        </w:rPr>
        <w:t>does not</w:t>
      </w:r>
      <w:r w:rsidR="00F1245A">
        <w:rPr>
          <w:rFonts w:ascii="Times New Roman" w:hAnsi="Times New Roman" w:cs="Times New Roman"/>
        </w:rPr>
        <w:t xml:space="preserve"> reflect</w:t>
      </w:r>
      <w:r w:rsidR="005F5D5A">
        <w:rPr>
          <w:rFonts w:ascii="Times New Roman" w:hAnsi="Times New Roman" w:cs="Times New Roman"/>
        </w:rPr>
        <w:t>, fully, all the</w:t>
      </w:r>
      <w:r w:rsidR="00F1245A">
        <w:rPr>
          <w:rFonts w:ascii="Times New Roman" w:hAnsi="Times New Roman" w:cs="Times New Roman"/>
        </w:rPr>
        <w:t xml:space="preserve"> costs associated with importation and resale of the goods concerned into the UK</w:t>
      </w:r>
      <w:r>
        <w:rPr>
          <w:rFonts w:ascii="Times New Roman" w:hAnsi="Times New Roman" w:cs="Times New Roman"/>
        </w:rPr>
        <w:t xml:space="preserve">. </w:t>
      </w:r>
    </w:p>
    <w:p w14:paraId="4D3810C6" w14:textId="1054D16B" w:rsidR="00DB5611" w:rsidRDefault="009116DB" w:rsidP="00C45E2A">
      <w:pPr>
        <w:spacing w:before="360" w:after="0" w:line="276" w:lineRule="auto"/>
        <w:jc w:val="both"/>
        <w:rPr>
          <w:rFonts w:ascii="Times New Roman" w:hAnsi="Times New Roman" w:cs="Times New Roman"/>
        </w:rPr>
      </w:pPr>
      <w:r>
        <w:rPr>
          <w:rFonts w:ascii="Times New Roman" w:hAnsi="Times New Roman" w:cs="Times New Roman"/>
        </w:rPr>
        <w:t xml:space="preserve">The cost of staff for instance, </w:t>
      </w:r>
      <w:r w:rsidR="00DB5611">
        <w:rPr>
          <w:rFonts w:ascii="Times New Roman" w:hAnsi="Times New Roman" w:cs="Times New Roman"/>
        </w:rPr>
        <w:t xml:space="preserve">in the Note 7 to the </w:t>
      </w:r>
      <w:r w:rsidR="00F1245A">
        <w:rPr>
          <w:rFonts w:ascii="Times New Roman" w:hAnsi="Times New Roman" w:cs="Times New Roman"/>
        </w:rPr>
        <w:t>Financial</w:t>
      </w:r>
      <w:r w:rsidR="00DB5611">
        <w:rPr>
          <w:rFonts w:ascii="Times New Roman" w:hAnsi="Times New Roman" w:cs="Times New Roman"/>
        </w:rPr>
        <w:t xml:space="preserve"> Statements, PMUK</w:t>
      </w:r>
      <w:r w:rsidR="00F1245A">
        <w:rPr>
          <w:rFonts w:ascii="Times New Roman" w:hAnsi="Times New Roman" w:cs="Times New Roman"/>
        </w:rPr>
        <w:t xml:space="preserve"> disclosed its</w:t>
      </w:r>
      <w:r w:rsidR="00DB5611">
        <w:rPr>
          <w:rFonts w:ascii="Times New Roman" w:hAnsi="Times New Roman" w:cs="Times New Roman"/>
        </w:rPr>
        <w:t xml:space="preserve"> </w:t>
      </w:r>
      <w:r w:rsidR="00F1245A">
        <w:rPr>
          <w:rFonts w:ascii="Times New Roman" w:hAnsi="Times New Roman" w:cs="Times New Roman"/>
        </w:rPr>
        <w:t xml:space="preserve">2020 </w:t>
      </w:r>
      <w:r w:rsidR="00AF6F29">
        <w:rPr>
          <w:rFonts w:ascii="Times New Roman" w:hAnsi="Times New Roman" w:cs="Times New Roman"/>
        </w:rPr>
        <w:t xml:space="preserve">staff costs </w:t>
      </w:r>
      <w:r w:rsidR="00F1245A">
        <w:rPr>
          <w:rFonts w:ascii="Times New Roman" w:hAnsi="Times New Roman" w:cs="Times New Roman"/>
        </w:rPr>
        <w:t xml:space="preserve">for </w:t>
      </w:r>
      <w:r w:rsidR="00DB5611">
        <w:rPr>
          <w:rFonts w:ascii="Times New Roman" w:hAnsi="Times New Roman" w:cs="Times New Roman"/>
        </w:rPr>
        <w:t>12 administrative staff, 6 sales staff, 1 quality control staff and 10 warehouse staff.</w:t>
      </w:r>
      <w:r w:rsidR="00F1245A">
        <w:rPr>
          <w:rFonts w:ascii="Times New Roman" w:hAnsi="Times New Roman" w:cs="Times New Roman"/>
        </w:rPr>
        <w:t xml:space="preserve"> The aggregate payroll costs incurred </w:t>
      </w:r>
      <w:r w:rsidR="00AF6F29">
        <w:rPr>
          <w:rFonts w:ascii="Times New Roman" w:hAnsi="Times New Roman" w:cs="Times New Roman"/>
        </w:rPr>
        <w:t xml:space="preserve">during 2020 amounted to of </w:t>
      </w:r>
      <w:r w:rsidR="005F5D5A">
        <w:rPr>
          <w:rFonts w:ascii="Times New Roman" w:hAnsi="Times New Roman" w:cs="Times New Roman"/>
        </w:rPr>
        <w:t>£</w:t>
      </w:r>
      <w:r w:rsidR="00AF6F29">
        <w:rPr>
          <w:rFonts w:ascii="Times New Roman" w:hAnsi="Times New Roman" w:cs="Times New Roman"/>
        </w:rPr>
        <w:t>1,592,310.</w:t>
      </w:r>
      <w:r w:rsidR="00F1245A">
        <w:rPr>
          <w:rStyle w:val="FootnoteReference"/>
          <w:rFonts w:ascii="Times New Roman" w:hAnsi="Times New Roman" w:cs="Times New Roman"/>
        </w:rPr>
        <w:footnoteReference w:id="20"/>
      </w:r>
      <w:r w:rsidR="00DB5611">
        <w:rPr>
          <w:rFonts w:ascii="Times New Roman" w:hAnsi="Times New Roman" w:cs="Times New Roman"/>
        </w:rPr>
        <w:t xml:space="preserve"> This aggregate payroll of UK-based personnel employed by PMUK to perform all necessary actions between importation and resale exceeds</w:t>
      </w:r>
      <w:r w:rsidR="005F5D5A">
        <w:rPr>
          <w:rFonts w:ascii="Times New Roman" w:hAnsi="Times New Roman" w:cs="Times New Roman"/>
        </w:rPr>
        <w:t>, on this cost item alone, £</w:t>
      </w:r>
      <w:r w:rsidR="00F1245A">
        <w:rPr>
          <w:rFonts w:ascii="Times New Roman" w:hAnsi="Times New Roman" w:cs="Times New Roman"/>
        </w:rPr>
        <w:t>158,339</w:t>
      </w:r>
      <w:r w:rsidR="00B17C23">
        <w:rPr>
          <w:rFonts w:ascii="Times New Roman" w:hAnsi="Times New Roman" w:cs="Times New Roman"/>
        </w:rPr>
        <w:t xml:space="preserve">, </w:t>
      </w:r>
      <w:r w:rsidR="005F5D5A">
        <w:rPr>
          <w:rFonts w:ascii="Times New Roman" w:hAnsi="Times New Roman" w:cs="Times New Roman"/>
        </w:rPr>
        <w:t>the total</w:t>
      </w:r>
      <w:r w:rsidR="00DB5611">
        <w:rPr>
          <w:rFonts w:ascii="Times New Roman" w:hAnsi="Times New Roman" w:cs="Times New Roman"/>
        </w:rPr>
        <w:t xml:space="preserve"> amount taken </w:t>
      </w:r>
      <w:r w:rsidR="00F1245A">
        <w:rPr>
          <w:rFonts w:ascii="Times New Roman" w:hAnsi="Times New Roman" w:cs="Times New Roman"/>
        </w:rPr>
        <w:t>as a reference for</w:t>
      </w:r>
      <w:r w:rsidR="00DB5611">
        <w:rPr>
          <w:rFonts w:ascii="Times New Roman" w:hAnsi="Times New Roman" w:cs="Times New Roman"/>
        </w:rPr>
        <w:t xml:space="preserve"> administrative costs</w:t>
      </w:r>
      <w:r w:rsidR="00F1245A">
        <w:rPr>
          <w:rFonts w:ascii="Times New Roman" w:hAnsi="Times New Roman" w:cs="Times New Roman"/>
        </w:rPr>
        <w:t xml:space="preserve"> by the TRA</w:t>
      </w:r>
      <w:r w:rsidR="00DB5611">
        <w:rPr>
          <w:rFonts w:ascii="Times New Roman" w:hAnsi="Times New Roman" w:cs="Times New Roman"/>
        </w:rPr>
        <w:t>.</w:t>
      </w:r>
    </w:p>
    <w:p w14:paraId="0CBBE9DA" w14:textId="4D23CB42" w:rsidR="00DB5611" w:rsidRDefault="005F5D5A" w:rsidP="00C45E2A">
      <w:pPr>
        <w:spacing w:before="360" w:after="0" w:line="276" w:lineRule="auto"/>
        <w:jc w:val="both"/>
        <w:rPr>
          <w:rFonts w:ascii="Times New Roman" w:hAnsi="Times New Roman" w:cs="Times New Roman"/>
        </w:rPr>
      </w:pPr>
      <w:r>
        <w:rPr>
          <w:rFonts w:ascii="Times New Roman" w:hAnsi="Times New Roman" w:cs="Times New Roman"/>
        </w:rPr>
        <w:t>U</w:t>
      </w:r>
      <w:r w:rsidR="00AF6F29">
        <w:rPr>
          <w:rFonts w:ascii="Times New Roman" w:hAnsi="Times New Roman" w:cs="Times New Roman"/>
        </w:rPr>
        <w:t xml:space="preserve">nder </w:t>
      </w:r>
      <w:r w:rsidR="00DB5611">
        <w:rPr>
          <w:rFonts w:ascii="Times New Roman" w:hAnsi="Times New Roman" w:cs="Times New Roman"/>
        </w:rPr>
        <w:t xml:space="preserve">Note 3 to the </w:t>
      </w:r>
      <w:proofErr w:type="gramStart"/>
      <w:r w:rsidR="00DB5611">
        <w:rPr>
          <w:rFonts w:ascii="Times New Roman" w:hAnsi="Times New Roman" w:cs="Times New Roman"/>
        </w:rPr>
        <w:t>Financial</w:t>
      </w:r>
      <w:proofErr w:type="gramEnd"/>
      <w:r w:rsidR="00DB5611">
        <w:rPr>
          <w:rFonts w:ascii="Times New Roman" w:hAnsi="Times New Roman" w:cs="Times New Roman"/>
        </w:rPr>
        <w:t xml:space="preserve"> statements, PMUK took advantage of paragraph 1.12 of FRS 102 not to disclose</w:t>
      </w:r>
      <w:r w:rsidR="00F1245A">
        <w:rPr>
          <w:rFonts w:ascii="Times New Roman" w:hAnsi="Times New Roman" w:cs="Times New Roman"/>
        </w:rPr>
        <w:t xml:space="preserve"> the aggregate remuneration of key management personnel.</w:t>
      </w:r>
      <w:r w:rsidR="00F1245A">
        <w:rPr>
          <w:rStyle w:val="FootnoteReference"/>
          <w:rFonts w:ascii="Times New Roman" w:hAnsi="Times New Roman" w:cs="Times New Roman"/>
        </w:rPr>
        <w:footnoteReference w:id="21"/>
      </w:r>
      <w:r w:rsidR="00AF6F29">
        <w:rPr>
          <w:rFonts w:ascii="Times New Roman" w:hAnsi="Times New Roman" w:cs="Times New Roman"/>
        </w:rPr>
        <w:t xml:space="preserve"> If disclosed, this would further increase staff costs of UK-based personnel in charge of all operations between importation and resale.</w:t>
      </w:r>
    </w:p>
    <w:p w14:paraId="2FFDDC5D" w14:textId="451753DE" w:rsidR="00C45E2A" w:rsidRDefault="00AF6F29">
      <w:pPr>
        <w:spacing w:before="360" w:after="0" w:line="276" w:lineRule="auto"/>
        <w:jc w:val="both"/>
        <w:rPr>
          <w:rFonts w:ascii="Times New Roman" w:hAnsi="Times New Roman" w:cs="Times New Roman"/>
        </w:rPr>
      </w:pPr>
      <w:r>
        <w:rPr>
          <w:rFonts w:ascii="Times New Roman" w:hAnsi="Times New Roman" w:cs="Times New Roman"/>
        </w:rPr>
        <w:t>T</w:t>
      </w:r>
      <w:r w:rsidR="00C45E2A">
        <w:rPr>
          <w:rFonts w:ascii="Times New Roman" w:hAnsi="Times New Roman" w:cs="Times New Roman"/>
        </w:rPr>
        <w:t xml:space="preserve">he selection of </w:t>
      </w:r>
      <w:r>
        <w:rPr>
          <w:rFonts w:ascii="Times New Roman" w:hAnsi="Times New Roman" w:cs="Times New Roman"/>
        </w:rPr>
        <w:t xml:space="preserve">the line </w:t>
      </w:r>
      <w:r w:rsidR="00C45E2A">
        <w:rPr>
          <w:rFonts w:ascii="Times New Roman" w:hAnsi="Times New Roman" w:cs="Times New Roman"/>
        </w:rPr>
        <w:t xml:space="preserve">administrative costs </w:t>
      </w:r>
      <w:r w:rsidR="005F5D5A">
        <w:rPr>
          <w:rFonts w:ascii="Times New Roman" w:hAnsi="Times New Roman" w:cs="Times New Roman"/>
        </w:rPr>
        <w:t>therefore leaves out</w:t>
      </w:r>
      <w:r w:rsidR="00C45E2A">
        <w:rPr>
          <w:rFonts w:ascii="Times New Roman" w:hAnsi="Times New Roman" w:cs="Times New Roman"/>
        </w:rPr>
        <w:t xml:space="preserve"> other costs normally incurred by any importer of the goods concerned in the UK. </w:t>
      </w:r>
      <w:r w:rsidR="00567B6A">
        <w:rPr>
          <w:rFonts w:ascii="Times New Roman" w:hAnsi="Times New Roman" w:cs="Times New Roman"/>
        </w:rPr>
        <w:t xml:space="preserve">A non-exhaustive list of these costs </w:t>
      </w:r>
      <w:r w:rsidR="005F5D5A">
        <w:rPr>
          <w:rFonts w:ascii="Times New Roman" w:hAnsi="Times New Roman" w:cs="Times New Roman"/>
        </w:rPr>
        <w:t>includes</w:t>
      </w:r>
      <w:r w:rsidR="00C45E2A">
        <w:rPr>
          <w:rFonts w:ascii="Times New Roman" w:hAnsi="Times New Roman" w:cs="Times New Roman"/>
        </w:rPr>
        <w:t>:</w:t>
      </w:r>
    </w:p>
    <w:p w14:paraId="36DBCE87" w14:textId="77777777" w:rsidR="005F5D5A" w:rsidRDefault="005F5D5A" w:rsidP="008817F5">
      <w:pPr>
        <w:pStyle w:val="ListParagraph"/>
        <w:spacing w:line="276" w:lineRule="auto"/>
        <w:ind w:left="714"/>
        <w:jc w:val="both"/>
        <w:rPr>
          <w:rFonts w:ascii="Times New Roman" w:hAnsi="Times New Roman" w:cs="Times New Roman"/>
        </w:rPr>
      </w:pPr>
    </w:p>
    <w:p w14:paraId="2533FECB" w14:textId="609C2222" w:rsidR="00DA40E0" w:rsidRPr="00096A1F" w:rsidRDefault="00DA40E0" w:rsidP="00C45E2A">
      <w:pPr>
        <w:pStyle w:val="ListParagraph"/>
        <w:numPr>
          <w:ilvl w:val="0"/>
          <w:numId w:val="17"/>
        </w:numPr>
        <w:spacing w:line="276" w:lineRule="auto"/>
        <w:ind w:left="714" w:hanging="357"/>
        <w:jc w:val="both"/>
        <w:rPr>
          <w:rFonts w:ascii="Times New Roman" w:hAnsi="Times New Roman" w:cs="Times New Roman"/>
        </w:rPr>
      </w:pPr>
      <w:r w:rsidRPr="00096A1F">
        <w:rPr>
          <w:rFonts w:ascii="Times New Roman" w:hAnsi="Times New Roman" w:cs="Times New Roman"/>
        </w:rPr>
        <w:t>Taxes and surcharges</w:t>
      </w:r>
      <w:r w:rsidR="00567B6A">
        <w:rPr>
          <w:rFonts w:ascii="Times New Roman" w:hAnsi="Times New Roman" w:cs="Times New Roman"/>
        </w:rPr>
        <w:t xml:space="preserve"> (including import duties)</w:t>
      </w:r>
      <w:r w:rsidR="00C45E2A">
        <w:rPr>
          <w:rFonts w:ascii="Times New Roman" w:hAnsi="Times New Roman" w:cs="Times New Roman"/>
        </w:rPr>
        <w:t>;</w:t>
      </w:r>
    </w:p>
    <w:p w14:paraId="4C2A9FF2" w14:textId="4BE9F0F2" w:rsidR="00C45E2A" w:rsidRDefault="00C45E2A" w:rsidP="00C45E2A">
      <w:pPr>
        <w:pStyle w:val="ListParagraph"/>
        <w:numPr>
          <w:ilvl w:val="0"/>
          <w:numId w:val="17"/>
        </w:numPr>
        <w:spacing w:line="276" w:lineRule="auto"/>
        <w:ind w:left="714" w:hanging="357"/>
        <w:jc w:val="both"/>
        <w:rPr>
          <w:rFonts w:ascii="Times New Roman" w:hAnsi="Times New Roman" w:cs="Times New Roman"/>
        </w:rPr>
      </w:pPr>
      <w:r>
        <w:rPr>
          <w:rFonts w:ascii="Times New Roman" w:hAnsi="Times New Roman" w:cs="Times New Roman"/>
        </w:rPr>
        <w:t>Warehousing</w:t>
      </w:r>
      <w:r w:rsidR="00965393">
        <w:rPr>
          <w:rFonts w:ascii="Times New Roman" w:hAnsi="Times New Roman" w:cs="Times New Roman"/>
        </w:rPr>
        <w:t>;</w:t>
      </w:r>
      <w:r w:rsidR="00AF6F29">
        <w:rPr>
          <w:rStyle w:val="FootnoteReference"/>
          <w:rFonts w:ascii="Times New Roman" w:hAnsi="Times New Roman" w:cs="Times New Roman"/>
        </w:rPr>
        <w:footnoteReference w:id="22"/>
      </w:r>
    </w:p>
    <w:p w14:paraId="16DE6774" w14:textId="1FE76B36" w:rsidR="00C45E2A" w:rsidRPr="00096A1F" w:rsidRDefault="00C45E2A" w:rsidP="008817F5">
      <w:pPr>
        <w:pStyle w:val="ListParagraph"/>
        <w:numPr>
          <w:ilvl w:val="0"/>
          <w:numId w:val="17"/>
        </w:numPr>
        <w:spacing w:line="276" w:lineRule="auto"/>
        <w:ind w:left="714" w:hanging="357"/>
        <w:jc w:val="both"/>
        <w:rPr>
          <w:rFonts w:ascii="Times New Roman" w:hAnsi="Times New Roman" w:cs="Times New Roman"/>
        </w:rPr>
      </w:pPr>
      <w:r>
        <w:rPr>
          <w:rFonts w:ascii="Times New Roman" w:hAnsi="Times New Roman" w:cs="Times New Roman"/>
        </w:rPr>
        <w:t>Internal transportation;</w:t>
      </w:r>
    </w:p>
    <w:p w14:paraId="56C289DC" w14:textId="5CBA4C76" w:rsidR="00DA40E0" w:rsidRPr="00096A1F" w:rsidRDefault="00DA40E0" w:rsidP="008817F5">
      <w:pPr>
        <w:pStyle w:val="ListParagraph"/>
        <w:numPr>
          <w:ilvl w:val="0"/>
          <w:numId w:val="17"/>
        </w:numPr>
        <w:spacing w:line="276" w:lineRule="auto"/>
        <w:ind w:left="714" w:hanging="357"/>
        <w:jc w:val="both"/>
        <w:rPr>
          <w:rFonts w:ascii="Times New Roman" w:hAnsi="Times New Roman" w:cs="Times New Roman"/>
        </w:rPr>
      </w:pPr>
      <w:r w:rsidRPr="00096A1F">
        <w:rPr>
          <w:rFonts w:ascii="Times New Roman" w:hAnsi="Times New Roman" w:cs="Times New Roman"/>
        </w:rPr>
        <w:t>Selling expenses</w:t>
      </w:r>
      <w:r w:rsidR="00C45E2A">
        <w:rPr>
          <w:rFonts w:ascii="Times New Roman" w:hAnsi="Times New Roman" w:cs="Times New Roman"/>
        </w:rPr>
        <w:t>;</w:t>
      </w:r>
    </w:p>
    <w:p w14:paraId="002FAE25" w14:textId="74BBAA28" w:rsidR="00DA40E0" w:rsidRPr="00096A1F" w:rsidRDefault="00DA40E0" w:rsidP="00C45E2A">
      <w:pPr>
        <w:pStyle w:val="ListParagraph"/>
        <w:numPr>
          <w:ilvl w:val="0"/>
          <w:numId w:val="17"/>
        </w:numPr>
        <w:spacing w:line="276" w:lineRule="auto"/>
        <w:ind w:left="714" w:hanging="357"/>
        <w:jc w:val="both"/>
        <w:rPr>
          <w:rFonts w:ascii="Times New Roman" w:hAnsi="Times New Roman" w:cs="Times New Roman"/>
        </w:rPr>
      </w:pPr>
      <w:r w:rsidRPr="00096A1F">
        <w:rPr>
          <w:rFonts w:ascii="Times New Roman" w:hAnsi="Times New Roman" w:cs="Times New Roman"/>
        </w:rPr>
        <w:t>Administrative expenses</w:t>
      </w:r>
      <w:r w:rsidR="00C45E2A">
        <w:rPr>
          <w:rFonts w:ascii="Times New Roman" w:hAnsi="Times New Roman" w:cs="Times New Roman"/>
        </w:rPr>
        <w:t>;</w:t>
      </w:r>
    </w:p>
    <w:p w14:paraId="5E7BBCC3" w14:textId="5D38434D" w:rsidR="00567B6A" w:rsidRPr="00096A1F" w:rsidRDefault="00567B6A" w:rsidP="008817F5">
      <w:pPr>
        <w:pStyle w:val="ListParagraph"/>
        <w:numPr>
          <w:ilvl w:val="0"/>
          <w:numId w:val="17"/>
        </w:numPr>
        <w:spacing w:line="276" w:lineRule="auto"/>
        <w:ind w:left="714" w:hanging="357"/>
        <w:jc w:val="both"/>
        <w:rPr>
          <w:rFonts w:ascii="Times New Roman" w:hAnsi="Times New Roman" w:cs="Times New Roman"/>
        </w:rPr>
      </w:pPr>
      <w:r>
        <w:rPr>
          <w:rFonts w:ascii="Times New Roman" w:hAnsi="Times New Roman" w:cs="Times New Roman"/>
        </w:rPr>
        <w:lastRenderedPageBreak/>
        <w:t>Marketing expenses;</w:t>
      </w:r>
    </w:p>
    <w:p w14:paraId="4038602A" w14:textId="2CA3A06F" w:rsidR="00DA40E0" w:rsidRPr="00096A1F" w:rsidRDefault="00DA40E0" w:rsidP="008817F5">
      <w:pPr>
        <w:pStyle w:val="ListParagraph"/>
        <w:numPr>
          <w:ilvl w:val="0"/>
          <w:numId w:val="17"/>
        </w:numPr>
        <w:spacing w:line="276" w:lineRule="auto"/>
        <w:ind w:left="714" w:hanging="357"/>
        <w:jc w:val="both"/>
        <w:rPr>
          <w:rFonts w:ascii="Times New Roman" w:hAnsi="Times New Roman" w:cs="Times New Roman"/>
        </w:rPr>
      </w:pPr>
      <w:r w:rsidRPr="00096A1F">
        <w:rPr>
          <w:rFonts w:ascii="Times New Roman" w:hAnsi="Times New Roman" w:cs="Times New Roman"/>
        </w:rPr>
        <w:t>R&amp;D expenses</w:t>
      </w:r>
      <w:r w:rsidR="00C45E2A">
        <w:rPr>
          <w:rFonts w:ascii="Times New Roman" w:hAnsi="Times New Roman" w:cs="Times New Roman"/>
        </w:rPr>
        <w:t>;</w:t>
      </w:r>
    </w:p>
    <w:p w14:paraId="0B25E41F" w14:textId="2F499CA4" w:rsidR="00CD6E47" w:rsidRPr="00096A1F" w:rsidRDefault="00DA40E0" w:rsidP="00C45E2A">
      <w:pPr>
        <w:pStyle w:val="ListParagraph"/>
        <w:numPr>
          <w:ilvl w:val="0"/>
          <w:numId w:val="17"/>
        </w:numPr>
        <w:spacing w:line="276" w:lineRule="auto"/>
        <w:ind w:left="714" w:hanging="357"/>
        <w:jc w:val="both"/>
        <w:rPr>
          <w:rFonts w:ascii="Times New Roman" w:hAnsi="Times New Roman" w:cs="Times New Roman"/>
        </w:rPr>
      </w:pPr>
      <w:r w:rsidRPr="00096A1F">
        <w:rPr>
          <w:rFonts w:ascii="Times New Roman" w:hAnsi="Times New Roman" w:cs="Times New Roman"/>
        </w:rPr>
        <w:t>Financial expenses</w:t>
      </w:r>
      <w:r w:rsidR="00567B6A">
        <w:rPr>
          <w:rFonts w:ascii="Times New Roman" w:hAnsi="Times New Roman" w:cs="Times New Roman"/>
        </w:rPr>
        <w:t xml:space="preserve"> (</w:t>
      </w:r>
      <w:r w:rsidR="00B9106F">
        <w:rPr>
          <w:rFonts w:ascii="Times New Roman" w:hAnsi="Times New Roman" w:cs="Times New Roman"/>
        </w:rPr>
        <w:t>i</w:t>
      </w:r>
      <w:r w:rsidRPr="00B9106F">
        <w:rPr>
          <w:rFonts w:ascii="Times New Roman" w:hAnsi="Times New Roman" w:cs="Times New Roman"/>
        </w:rPr>
        <w:t xml:space="preserve">ncluding: </w:t>
      </w:r>
      <w:r w:rsidR="00B9106F">
        <w:rPr>
          <w:rFonts w:ascii="Times New Roman" w:hAnsi="Times New Roman" w:cs="Times New Roman"/>
        </w:rPr>
        <w:t>i</w:t>
      </w:r>
      <w:r w:rsidRPr="00B9106F">
        <w:rPr>
          <w:rFonts w:ascii="Times New Roman" w:hAnsi="Times New Roman" w:cs="Times New Roman"/>
        </w:rPr>
        <w:t>nterest</w:t>
      </w:r>
      <w:r w:rsidRPr="00096A1F">
        <w:rPr>
          <w:rFonts w:ascii="Times New Roman" w:hAnsi="Times New Roman" w:cs="Times New Roman"/>
        </w:rPr>
        <w:t xml:space="preserve"> expenses</w:t>
      </w:r>
      <w:r w:rsidR="00567B6A">
        <w:rPr>
          <w:rFonts w:ascii="Times New Roman" w:hAnsi="Times New Roman" w:cs="Times New Roman"/>
        </w:rPr>
        <w:t>)</w:t>
      </w:r>
      <w:r w:rsidR="00C45E2A">
        <w:rPr>
          <w:rFonts w:ascii="Times New Roman" w:hAnsi="Times New Roman" w:cs="Times New Roman"/>
        </w:rPr>
        <w:t>;</w:t>
      </w:r>
    </w:p>
    <w:p w14:paraId="66C8E5F9" w14:textId="4E34FE58" w:rsidR="00C45E2A" w:rsidRPr="00B9106F" w:rsidRDefault="00C45E2A" w:rsidP="008817F5">
      <w:pPr>
        <w:pStyle w:val="ListParagraph"/>
        <w:numPr>
          <w:ilvl w:val="0"/>
          <w:numId w:val="17"/>
        </w:numPr>
        <w:spacing w:line="276" w:lineRule="auto"/>
        <w:ind w:left="714" w:hanging="357"/>
        <w:jc w:val="both"/>
        <w:rPr>
          <w:rFonts w:ascii="Times New Roman" w:hAnsi="Times New Roman" w:cs="Times New Roman"/>
        </w:rPr>
      </w:pPr>
      <w:r>
        <w:rPr>
          <w:rFonts w:ascii="Times New Roman" w:hAnsi="Times New Roman" w:cs="Times New Roman"/>
        </w:rPr>
        <w:t>Any other expense between importation and resale.</w:t>
      </w:r>
    </w:p>
    <w:p w14:paraId="5FDB0671" w14:textId="522B543C" w:rsidR="00567B6A" w:rsidRPr="008817F5" w:rsidRDefault="005F5D5A" w:rsidP="008817F5">
      <w:pPr>
        <w:spacing w:before="360" w:after="0" w:line="276" w:lineRule="auto"/>
        <w:jc w:val="both"/>
        <w:rPr>
          <w:rFonts w:ascii="Times New Roman" w:hAnsi="Times New Roman" w:cs="Times New Roman"/>
        </w:rPr>
      </w:pPr>
      <w:r>
        <w:rPr>
          <w:rFonts w:ascii="Times New Roman" w:hAnsi="Times New Roman" w:cs="Times New Roman"/>
        </w:rPr>
        <w:t xml:space="preserve">It is only </w:t>
      </w:r>
      <w:r w:rsidR="00567B6A">
        <w:rPr>
          <w:rFonts w:ascii="Times New Roman" w:hAnsi="Times New Roman" w:cs="Times New Roman"/>
        </w:rPr>
        <w:t xml:space="preserve">by </w:t>
      </w:r>
      <w:r>
        <w:rPr>
          <w:rFonts w:ascii="Times New Roman" w:hAnsi="Times New Roman" w:cs="Times New Roman"/>
        </w:rPr>
        <w:t xml:space="preserve">taking all these costs into consideration that the </w:t>
      </w:r>
      <w:r w:rsidR="00567B6A">
        <w:rPr>
          <w:rFonts w:ascii="Times New Roman" w:hAnsi="Times New Roman" w:cs="Times New Roman"/>
        </w:rPr>
        <w:t xml:space="preserve">TRA </w:t>
      </w:r>
      <w:r>
        <w:rPr>
          <w:rFonts w:ascii="Times New Roman" w:hAnsi="Times New Roman" w:cs="Times New Roman"/>
        </w:rPr>
        <w:t xml:space="preserve">can </w:t>
      </w:r>
      <w:proofErr w:type="spellStart"/>
      <w:r>
        <w:rPr>
          <w:rFonts w:ascii="Times New Roman" w:hAnsi="Times New Roman" w:cs="Times New Roman"/>
        </w:rPr>
        <w:t>legaly</w:t>
      </w:r>
      <w:proofErr w:type="spellEnd"/>
      <w:r>
        <w:rPr>
          <w:rFonts w:ascii="Times New Roman" w:hAnsi="Times New Roman" w:cs="Times New Roman"/>
        </w:rPr>
        <w:t xml:space="preserve"> construct the export price, a construction which requires the removal of all costs between import and sale in the UK.</w:t>
      </w:r>
      <w:r w:rsidR="00567B6A">
        <w:rPr>
          <w:rFonts w:ascii="Times New Roman" w:hAnsi="Times New Roman" w:cs="Times New Roman"/>
        </w:rPr>
        <w:t xml:space="preserve"> </w:t>
      </w:r>
    </w:p>
    <w:p w14:paraId="4188D284" w14:textId="00878713" w:rsidR="00567B6A" w:rsidRDefault="00567B6A" w:rsidP="00567B6A">
      <w:pPr>
        <w:spacing w:before="360" w:line="276" w:lineRule="auto"/>
        <w:jc w:val="both"/>
        <w:rPr>
          <w:rFonts w:ascii="Times New Roman" w:hAnsi="Times New Roman" w:cs="Times New Roman"/>
          <w:b/>
        </w:rPr>
      </w:pPr>
      <w:r>
        <w:rPr>
          <w:rFonts w:ascii="Times New Roman" w:hAnsi="Times New Roman" w:cs="Times New Roman"/>
          <w:b/>
        </w:rPr>
        <w:t xml:space="preserve">The adjustment for credit should be </w:t>
      </w:r>
      <w:r w:rsidR="00CF72E5">
        <w:rPr>
          <w:rFonts w:ascii="Times New Roman" w:hAnsi="Times New Roman" w:cs="Times New Roman"/>
          <w:b/>
        </w:rPr>
        <w:t>maintained</w:t>
      </w:r>
    </w:p>
    <w:p w14:paraId="0147A9F8" w14:textId="06DF3ECB" w:rsidR="00567B6A" w:rsidRDefault="00567B6A" w:rsidP="00567B6A">
      <w:pPr>
        <w:spacing w:before="360" w:line="276" w:lineRule="auto"/>
        <w:jc w:val="both"/>
        <w:rPr>
          <w:rFonts w:ascii="Times New Roman" w:hAnsi="Times New Roman" w:cs="Times New Roman"/>
          <w:bCs/>
        </w:rPr>
      </w:pPr>
      <w:r>
        <w:rPr>
          <w:rFonts w:ascii="Times New Roman" w:hAnsi="Times New Roman" w:cs="Times New Roman"/>
          <w:bCs/>
        </w:rPr>
        <w:t xml:space="preserve">Under the Fair Comparison section, the </w:t>
      </w:r>
      <w:r w:rsidR="00AD2380">
        <w:rPr>
          <w:rFonts w:ascii="Times New Roman" w:hAnsi="Times New Roman" w:cs="Times New Roman"/>
          <w:bCs/>
        </w:rPr>
        <w:t xml:space="preserve">DCM notes that during the verification visit at PMI, the adjustment made to the export price to remove credit was withdrawn as it appears that this adjustment was not needed due to payment terms. </w:t>
      </w:r>
    </w:p>
    <w:p w14:paraId="32BB5940" w14:textId="13837E72" w:rsidR="00AB5BA9" w:rsidRDefault="00161EC4" w:rsidP="00567B6A">
      <w:pPr>
        <w:spacing w:before="360" w:line="276" w:lineRule="auto"/>
        <w:jc w:val="both"/>
        <w:rPr>
          <w:rFonts w:ascii="Times New Roman" w:hAnsi="Times New Roman" w:cs="Times New Roman"/>
          <w:bCs/>
        </w:rPr>
      </w:pPr>
      <w:r>
        <w:rPr>
          <w:rFonts w:ascii="Times New Roman" w:hAnsi="Times New Roman" w:cs="Times New Roman"/>
          <w:bCs/>
        </w:rPr>
        <w:t xml:space="preserve">To the Applicant’s knowledge, the only payment terms that do not require credit are cash payments on delivery. </w:t>
      </w:r>
    </w:p>
    <w:p w14:paraId="3900D876" w14:textId="3AA756A5" w:rsidR="00567B6A" w:rsidRDefault="00AB5BA9" w:rsidP="00567B6A">
      <w:pPr>
        <w:spacing w:before="360" w:line="276" w:lineRule="auto"/>
        <w:jc w:val="both"/>
        <w:rPr>
          <w:rFonts w:ascii="Times New Roman" w:hAnsi="Times New Roman" w:cs="Times New Roman"/>
          <w:bCs/>
        </w:rPr>
      </w:pPr>
      <w:r>
        <w:rPr>
          <w:rFonts w:ascii="Times New Roman" w:hAnsi="Times New Roman" w:cs="Times New Roman"/>
          <w:bCs/>
        </w:rPr>
        <w:t>However, it</w:t>
      </w:r>
      <w:r w:rsidR="00263D57">
        <w:rPr>
          <w:rFonts w:ascii="Times New Roman" w:hAnsi="Times New Roman" w:cs="Times New Roman"/>
          <w:bCs/>
        </w:rPr>
        <w:t xml:space="preserve"> is common knowledge </w:t>
      </w:r>
      <w:r w:rsidR="00161EC4">
        <w:rPr>
          <w:rFonts w:ascii="Times New Roman" w:hAnsi="Times New Roman" w:cs="Times New Roman"/>
          <w:bCs/>
        </w:rPr>
        <w:t>in the market place</w:t>
      </w:r>
      <w:r w:rsidR="00263D57">
        <w:rPr>
          <w:rFonts w:ascii="Times New Roman" w:hAnsi="Times New Roman" w:cs="Times New Roman"/>
          <w:bCs/>
        </w:rPr>
        <w:t xml:space="preserve"> that PMI offers generous terms for payments to its customers</w:t>
      </w:r>
      <w:r>
        <w:rPr>
          <w:rFonts w:ascii="Times New Roman" w:hAnsi="Times New Roman" w:cs="Times New Roman"/>
          <w:bCs/>
        </w:rPr>
        <w:t xml:space="preserve"> in the UK</w:t>
      </w:r>
      <w:r w:rsidR="00263D57">
        <w:rPr>
          <w:rFonts w:ascii="Times New Roman" w:hAnsi="Times New Roman" w:cs="Times New Roman"/>
          <w:bCs/>
        </w:rPr>
        <w:t>, generally at the level of 60 days.</w:t>
      </w:r>
      <w:r>
        <w:rPr>
          <w:rFonts w:ascii="Times New Roman" w:hAnsi="Times New Roman" w:cs="Times New Roman"/>
          <w:bCs/>
        </w:rPr>
        <w:t xml:space="preserve"> These terms of sales are offered by its related entity PMUK.</w:t>
      </w:r>
      <w:r w:rsidR="00263D57">
        <w:rPr>
          <w:rFonts w:ascii="Times New Roman" w:hAnsi="Times New Roman" w:cs="Times New Roman"/>
          <w:bCs/>
        </w:rPr>
        <w:t xml:space="preserve"> </w:t>
      </w:r>
      <w:r w:rsidR="00567B6A">
        <w:rPr>
          <w:rFonts w:ascii="Times New Roman" w:hAnsi="Times New Roman" w:cs="Times New Roman"/>
          <w:bCs/>
        </w:rPr>
        <w:t>PMUK’s Financial Accounts report “</w:t>
      </w:r>
      <w:r w:rsidR="00567B6A" w:rsidRPr="00957DD8">
        <w:rPr>
          <w:rFonts w:ascii="Times New Roman" w:hAnsi="Times New Roman" w:cs="Times New Roman"/>
          <w:bCs/>
          <w:i/>
          <w:iCs/>
        </w:rPr>
        <w:t>a very tight credit control policy in place and consider the company will remain in a positive cash position</w:t>
      </w:r>
      <w:r w:rsidR="00567B6A">
        <w:rPr>
          <w:rFonts w:ascii="Times New Roman" w:hAnsi="Times New Roman" w:cs="Times New Roman"/>
          <w:bCs/>
        </w:rPr>
        <w:t>”.</w:t>
      </w:r>
      <w:r w:rsidR="00567B6A">
        <w:rPr>
          <w:rStyle w:val="FootnoteReference"/>
          <w:rFonts w:ascii="Times New Roman" w:hAnsi="Times New Roman" w:cs="Times New Roman"/>
          <w:bCs/>
        </w:rPr>
        <w:footnoteReference w:id="23"/>
      </w:r>
      <w:r w:rsidR="00567B6A">
        <w:rPr>
          <w:rFonts w:ascii="Times New Roman" w:hAnsi="Times New Roman" w:cs="Times New Roman"/>
          <w:bCs/>
        </w:rPr>
        <w:t xml:space="preserve"> This means that </w:t>
      </w:r>
      <w:r>
        <w:rPr>
          <w:rFonts w:ascii="Times New Roman" w:hAnsi="Times New Roman" w:cs="Times New Roman"/>
          <w:bCs/>
        </w:rPr>
        <w:t>PMI</w:t>
      </w:r>
      <w:r w:rsidR="00567B6A">
        <w:rPr>
          <w:rFonts w:ascii="Times New Roman" w:hAnsi="Times New Roman" w:cs="Times New Roman"/>
          <w:bCs/>
        </w:rPr>
        <w:t xml:space="preserve"> through PMUK </w:t>
      </w:r>
      <w:proofErr w:type="spellStart"/>
      <w:r>
        <w:rPr>
          <w:rFonts w:ascii="Times New Roman" w:hAnsi="Times New Roman" w:cs="Times New Roman"/>
          <w:bCs/>
        </w:rPr>
        <w:t>incurrs</w:t>
      </w:r>
      <w:proofErr w:type="spellEnd"/>
      <w:r w:rsidR="00567B6A">
        <w:rPr>
          <w:rFonts w:ascii="Times New Roman" w:hAnsi="Times New Roman" w:cs="Times New Roman"/>
          <w:bCs/>
        </w:rPr>
        <w:t xml:space="preserve"> credit expenses</w:t>
      </w:r>
      <w:r>
        <w:rPr>
          <w:rFonts w:ascii="Times New Roman" w:hAnsi="Times New Roman" w:cs="Times New Roman"/>
          <w:bCs/>
        </w:rPr>
        <w:t xml:space="preserve"> to offer these terms of payment</w:t>
      </w:r>
      <w:r w:rsidR="00567B6A">
        <w:rPr>
          <w:rFonts w:ascii="Times New Roman" w:hAnsi="Times New Roman" w:cs="Times New Roman"/>
          <w:bCs/>
        </w:rPr>
        <w:t xml:space="preserve">. </w:t>
      </w:r>
    </w:p>
    <w:p w14:paraId="05E5C616" w14:textId="77936864" w:rsidR="0062718A" w:rsidRDefault="00AB5BA9" w:rsidP="00567B6A">
      <w:pPr>
        <w:spacing w:before="360" w:line="276" w:lineRule="auto"/>
        <w:jc w:val="both"/>
        <w:rPr>
          <w:rFonts w:ascii="Times New Roman" w:hAnsi="Times New Roman" w:cs="Times New Roman"/>
          <w:bCs/>
        </w:rPr>
      </w:pPr>
      <w:r>
        <w:rPr>
          <w:rFonts w:ascii="Times New Roman" w:hAnsi="Times New Roman" w:cs="Times New Roman"/>
          <w:bCs/>
        </w:rPr>
        <w:t>T</w:t>
      </w:r>
      <w:r w:rsidR="00F7130A">
        <w:rPr>
          <w:rFonts w:ascii="Times New Roman" w:hAnsi="Times New Roman" w:cs="Times New Roman"/>
          <w:bCs/>
        </w:rPr>
        <w:t>h</w:t>
      </w:r>
      <w:r>
        <w:rPr>
          <w:rFonts w:ascii="Times New Roman" w:hAnsi="Times New Roman" w:cs="Times New Roman"/>
          <w:bCs/>
        </w:rPr>
        <w:t>e adjustment for</w:t>
      </w:r>
      <w:r w:rsidR="00F7130A">
        <w:rPr>
          <w:rFonts w:ascii="Times New Roman" w:hAnsi="Times New Roman" w:cs="Times New Roman"/>
          <w:bCs/>
        </w:rPr>
        <w:t xml:space="preserve"> credit </w:t>
      </w:r>
      <w:r>
        <w:rPr>
          <w:rFonts w:ascii="Times New Roman" w:hAnsi="Times New Roman" w:cs="Times New Roman"/>
          <w:bCs/>
        </w:rPr>
        <w:t xml:space="preserve">is therefore </w:t>
      </w:r>
      <w:r w:rsidR="00E831A7">
        <w:rPr>
          <w:rFonts w:ascii="Times New Roman" w:hAnsi="Times New Roman" w:cs="Times New Roman"/>
          <w:bCs/>
        </w:rPr>
        <w:t>necessary</w:t>
      </w:r>
      <w:r>
        <w:rPr>
          <w:rFonts w:ascii="Times New Roman" w:hAnsi="Times New Roman" w:cs="Times New Roman"/>
          <w:bCs/>
        </w:rPr>
        <w:t xml:space="preserve"> to ensure fair comparison </w:t>
      </w:r>
      <w:r w:rsidR="0021246F">
        <w:rPr>
          <w:rFonts w:ascii="Times New Roman" w:hAnsi="Times New Roman" w:cs="Times New Roman"/>
          <w:bCs/>
        </w:rPr>
        <w:t>in accordance with Regulation 16(2)(a)</w:t>
      </w:r>
      <w:r w:rsidR="00E831A7">
        <w:rPr>
          <w:rFonts w:ascii="Times New Roman" w:hAnsi="Times New Roman" w:cs="Times New Roman"/>
          <w:bCs/>
        </w:rPr>
        <w:t>.</w:t>
      </w:r>
      <w:r>
        <w:rPr>
          <w:rFonts w:ascii="Times New Roman" w:hAnsi="Times New Roman" w:cs="Times New Roman"/>
          <w:bCs/>
        </w:rPr>
        <w:t xml:space="preserve"> </w:t>
      </w:r>
      <w:r w:rsidR="00E831A7">
        <w:rPr>
          <w:rFonts w:ascii="Times New Roman" w:hAnsi="Times New Roman" w:cs="Times New Roman"/>
          <w:bCs/>
        </w:rPr>
        <w:t xml:space="preserve">Whether this adjustment is performed </w:t>
      </w:r>
      <w:r w:rsidR="00161EC4">
        <w:rPr>
          <w:rFonts w:ascii="Times New Roman" w:hAnsi="Times New Roman" w:cs="Times New Roman"/>
          <w:bCs/>
        </w:rPr>
        <w:t>in r</w:t>
      </w:r>
      <w:r w:rsidR="00E36C6E">
        <w:rPr>
          <w:rFonts w:ascii="Times New Roman" w:hAnsi="Times New Roman" w:cs="Times New Roman"/>
          <w:bCs/>
        </w:rPr>
        <w:t>e</w:t>
      </w:r>
      <w:r w:rsidR="00161EC4">
        <w:rPr>
          <w:rFonts w:ascii="Times New Roman" w:hAnsi="Times New Roman" w:cs="Times New Roman"/>
          <w:bCs/>
        </w:rPr>
        <w:t xml:space="preserve">lation </w:t>
      </w:r>
      <w:r w:rsidR="00E831A7">
        <w:rPr>
          <w:rFonts w:ascii="Times New Roman" w:hAnsi="Times New Roman" w:cs="Times New Roman"/>
          <w:bCs/>
        </w:rPr>
        <w:t>to</w:t>
      </w:r>
      <w:r>
        <w:rPr>
          <w:rFonts w:ascii="Times New Roman" w:hAnsi="Times New Roman" w:cs="Times New Roman"/>
          <w:bCs/>
        </w:rPr>
        <w:t xml:space="preserve"> </w:t>
      </w:r>
      <w:r w:rsidR="00161EC4">
        <w:rPr>
          <w:rFonts w:ascii="Times New Roman" w:hAnsi="Times New Roman" w:cs="Times New Roman"/>
          <w:bCs/>
        </w:rPr>
        <w:t>the</w:t>
      </w:r>
      <w:r>
        <w:rPr>
          <w:rFonts w:ascii="Times New Roman" w:hAnsi="Times New Roman" w:cs="Times New Roman"/>
          <w:bCs/>
        </w:rPr>
        <w:t xml:space="preserve"> PMI export price, or </w:t>
      </w:r>
      <w:r w:rsidR="005B24CD">
        <w:rPr>
          <w:rFonts w:ascii="Times New Roman" w:hAnsi="Times New Roman" w:cs="Times New Roman"/>
          <w:bCs/>
        </w:rPr>
        <w:t xml:space="preserve">accounted for in </w:t>
      </w:r>
      <w:r w:rsidR="00E831A7">
        <w:rPr>
          <w:rFonts w:ascii="Times New Roman" w:hAnsi="Times New Roman" w:cs="Times New Roman"/>
          <w:bCs/>
        </w:rPr>
        <w:t xml:space="preserve">PMUK’s </w:t>
      </w:r>
      <w:r w:rsidR="002B6F50">
        <w:rPr>
          <w:rFonts w:ascii="Times New Roman" w:hAnsi="Times New Roman" w:cs="Times New Roman"/>
          <w:bCs/>
        </w:rPr>
        <w:t xml:space="preserve">costs incurred between importation and resales </w:t>
      </w:r>
      <w:r w:rsidR="00760DCA">
        <w:rPr>
          <w:rFonts w:ascii="Times New Roman" w:hAnsi="Times New Roman" w:cs="Times New Roman"/>
          <w:bCs/>
        </w:rPr>
        <w:t xml:space="preserve">for the purpose of the </w:t>
      </w:r>
      <w:r w:rsidR="005B24CD">
        <w:rPr>
          <w:rFonts w:ascii="Times New Roman" w:hAnsi="Times New Roman" w:cs="Times New Roman"/>
          <w:bCs/>
        </w:rPr>
        <w:t>constructed export price</w:t>
      </w:r>
      <w:r w:rsidR="00E831A7">
        <w:rPr>
          <w:rFonts w:ascii="Times New Roman" w:hAnsi="Times New Roman" w:cs="Times New Roman"/>
          <w:bCs/>
        </w:rPr>
        <w:t xml:space="preserve">, </w:t>
      </w:r>
      <w:r w:rsidR="0066351A">
        <w:rPr>
          <w:rFonts w:ascii="Times New Roman" w:hAnsi="Times New Roman" w:cs="Times New Roman"/>
          <w:bCs/>
        </w:rPr>
        <w:t>norm</w:t>
      </w:r>
      <w:r w:rsidR="005B24CD">
        <w:rPr>
          <w:rFonts w:ascii="Times New Roman" w:hAnsi="Times New Roman" w:cs="Times New Roman"/>
          <w:bCs/>
        </w:rPr>
        <w:t xml:space="preserve">al credit expenses </w:t>
      </w:r>
      <w:r w:rsidR="00E831A7">
        <w:rPr>
          <w:rFonts w:ascii="Times New Roman" w:hAnsi="Times New Roman" w:cs="Times New Roman"/>
          <w:bCs/>
        </w:rPr>
        <w:t xml:space="preserve">for payment terms have to be </w:t>
      </w:r>
      <w:r w:rsidR="00760DCA">
        <w:rPr>
          <w:rFonts w:ascii="Times New Roman" w:hAnsi="Times New Roman" w:cs="Times New Roman"/>
          <w:bCs/>
        </w:rPr>
        <w:t>taken into account</w:t>
      </w:r>
      <w:r w:rsidR="0066351A">
        <w:rPr>
          <w:rFonts w:ascii="Times New Roman" w:hAnsi="Times New Roman" w:cs="Times New Roman"/>
          <w:bCs/>
        </w:rPr>
        <w:t xml:space="preserve">. </w:t>
      </w:r>
    </w:p>
    <w:p w14:paraId="70E075FD" w14:textId="139E9293" w:rsidR="00CD6E47" w:rsidRPr="00096A1F" w:rsidRDefault="006A1F70" w:rsidP="00E26C22">
      <w:pPr>
        <w:spacing w:before="360" w:line="276" w:lineRule="auto"/>
        <w:jc w:val="both"/>
        <w:rPr>
          <w:rFonts w:ascii="Times New Roman" w:hAnsi="Times New Roman" w:cs="Times New Roman"/>
          <w:b/>
        </w:rPr>
      </w:pPr>
      <w:r w:rsidRPr="00096A1F">
        <w:rPr>
          <w:rFonts w:ascii="Times New Roman" w:hAnsi="Times New Roman" w:cs="Times New Roman"/>
          <w:b/>
        </w:rPr>
        <w:t xml:space="preserve">The normal profit of </w:t>
      </w:r>
      <w:r w:rsidR="00DA40E0" w:rsidRPr="00096A1F">
        <w:rPr>
          <w:rFonts w:ascii="Times New Roman" w:hAnsi="Times New Roman" w:cs="Times New Roman"/>
          <w:b/>
        </w:rPr>
        <w:t xml:space="preserve">PMI </w:t>
      </w:r>
      <w:r w:rsidRPr="00096A1F">
        <w:rPr>
          <w:rFonts w:ascii="Times New Roman" w:hAnsi="Times New Roman" w:cs="Times New Roman"/>
          <w:b/>
        </w:rPr>
        <w:t>UK</w:t>
      </w:r>
      <w:r w:rsidR="00DA40E0" w:rsidRPr="00096A1F">
        <w:rPr>
          <w:rFonts w:ascii="Times New Roman" w:hAnsi="Times New Roman" w:cs="Times New Roman"/>
          <w:b/>
        </w:rPr>
        <w:t xml:space="preserve"> should</w:t>
      </w:r>
      <w:r w:rsidRPr="00096A1F">
        <w:rPr>
          <w:rFonts w:ascii="Times New Roman" w:hAnsi="Times New Roman" w:cs="Times New Roman"/>
          <w:b/>
        </w:rPr>
        <w:t xml:space="preserve"> be higher</w:t>
      </w:r>
    </w:p>
    <w:p w14:paraId="3DEB5EB2" w14:textId="62AF86F9" w:rsidR="00143303" w:rsidRPr="000D3563" w:rsidRDefault="00E26C22" w:rsidP="00E26C22">
      <w:pPr>
        <w:spacing w:before="360" w:line="276" w:lineRule="auto"/>
        <w:jc w:val="both"/>
        <w:rPr>
          <w:rFonts w:ascii="Times New Roman" w:hAnsi="Times New Roman" w:cs="Times New Roman"/>
        </w:rPr>
      </w:pPr>
      <w:r>
        <w:rPr>
          <w:rFonts w:ascii="Times New Roman" w:hAnsi="Times New Roman" w:cs="Times New Roman"/>
        </w:rPr>
        <w:t xml:space="preserve">The normal profit of an importer of Aluminium Extrusion in the UK of 4.45% is low. </w:t>
      </w:r>
      <w:r w:rsidR="00C45E2A">
        <w:rPr>
          <w:rFonts w:ascii="Times New Roman" w:hAnsi="Times New Roman" w:cs="Times New Roman"/>
        </w:rPr>
        <w:t xml:space="preserve">This figure </w:t>
      </w:r>
      <w:r w:rsidR="00C76ECF">
        <w:rPr>
          <w:rFonts w:ascii="Times New Roman" w:hAnsi="Times New Roman" w:cs="Times New Roman"/>
        </w:rPr>
        <w:t>was selected</w:t>
      </w:r>
      <w:r w:rsidR="00C45E2A">
        <w:rPr>
          <w:rFonts w:ascii="Times New Roman" w:hAnsi="Times New Roman" w:cs="Times New Roman"/>
        </w:rPr>
        <w:t xml:space="preserve"> </w:t>
      </w:r>
      <w:r w:rsidR="00143303">
        <w:rPr>
          <w:rFonts w:ascii="Times New Roman" w:hAnsi="Times New Roman" w:cs="Times New Roman"/>
        </w:rPr>
        <w:t xml:space="preserve">by reference to </w:t>
      </w:r>
      <w:proofErr w:type="gramStart"/>
      <w:r w:rsidR="00C76ECF">
        <w:rPr>
          <w:rFonts w:ascii="Times New Roman" w:hAnsi="Times New Roman" w:cs="Times New Roman"/>
        </w:rPr>
        <w:t xml:space="preserve">a publicly available </w:t>
      </w:r>
      <w:r w:rsidR="00143303">
        <w:rPr>
          <w:rFonts w:ascii="Times New Roman" w:hAnsi="Times New Roman" w:cs="Times New Roman"/>
        </w:rPr>
        <w:t>financials of a UK</w:t>
      </w:r>
      <w:proofErr w:type="gramEnd"/>
      <w:r w:rsidR="00143303">
        <w:rPr>
          <w:rFonts w:ascii="Times New Roman" w:hAnsi="Times New Roman" w:cs="Times New Roman"/>
        </w:rPr>
        <w:t xml:space="preserve"> imported in </w:t>
      </w:r>
      <w:r>
        <w:rPr>
          <w:rFonts w:ascii="Times New Roman" w:hAnsi="Times New Roman" w:cs="Times New Roman"/>
        </w:rPr>
        <w:t>2019</w:t>
      </w:r>
      <w:r w:rsidR="00143303">
        <w:rPr>
          <w:rFonts w:ascii="Times New Roman" w:hAnsi="Times New Roman" w:cs="Times New Roman"/>
        </w:rPr>
        <w:t>.</w:t>
      </w:r>
      <w:r>
        <w:rPr>
          <w:rFonts w:ascii="Times New Roman" w:hAnsi="Times New Roman" w:cs="Times New Roman"/>
        </w:rPr>
        <w:t xml:space="preserve"> </w:t>
      </w:r>
      <w:r w:rsidR="00143303">
        <w:rPr>
          <w:rFonts w:ascii="Times New Roman" w:hAnsi="Times New Roman" w:cs="Times New Roman"/>
        </w:rPr>
        <w:t xml:space="preserve">The profit margin should </w:t>
      </w:r>
      <w:r w:rsidR="00E36C6E">
        <w:rPr>
          <w:rFonts w:ascii="Times New Roman" w:hAnsi="Times New Roman" w:cs="Times New Roman"/>
        </w:rPr>
        <w:t xml:space="preserve">either be </w:t>
      </w:r>
      <w:r w:rsidR="00143303">
        <w:rPr>
          <w:rFonts w:ascii="Times New Roman" w:hAnsi="Times New Roman" w:cs="Times New Roman"/>
        </w:rPr>
        <w:t>related to the weighted average of all unrelated importers of the goods concerned during the POI</w:t>
      </w:r>
      <w:r w:rsidR="00E36C6E">
        <w:rPr>
          <w:rFonts w:ascii="Times New Roman" w:hAnsi="Times New Roman" w:cs="Times New Roman"/>
        </w:rPr>
        <w:t xml:space="preserve"> or to the PMI group as a whole</w:t>
      </w:r>
      <w:r w:rsidR="00143303">
        <w:rPr>
          <w:rFonts w:ascii="Times New Roman" w:hAnsi="Times New Roman" w:cs="Times New Roman"/>
        </w:rPr>
        <w:t>. PMUK reported a gross profit margin of 5,5% in 2020 and 5,6% in 2021</w:t>
      </w:r>
      <w:r w:rsidR="00E36C6E">
        <w:rPr>
          <w:rFonts w:ascii="Times New Roman" w:hAnsi="Times New Roman" w:cs="Times New Roman"/>
        </w:rPr>
        <w:t xml:space="preserve"> and</w:t>
      </w:r>
      <w:r w:rsidR="00161EC4">
        <w:rPr>
          <w:rFonts w:ascii="Times New Roman" w:hAnsi="Times New Roman" w:cs="Times New Roman"/>
        </w:rPr>
        <w:t xml:space="preserve"> Press Metal Group profits are 18%.</w:t>
      </w:r>
      <w:r w:rsidR="00E36C6E">
        <w:rPr>
          <w:rFonts w:ascii="Times New Roman" w:hAnsi="Times New Roman" w:cs="Times New Roman"/>
        </w:rPr>
        <w:t xml:space="preserve"> </w:t>
      </w:r>
    </w:p>
    <w:p w14:paraId="6231A923" w14:textId="13858C3B" w:rsidR="00161EC4" w:rsidRPr="004B7F97" w:rsidRDefault="00161EC4">
      <w:pPr>
        <w:spacing w:before="360" w:line="276" w:lineRule="auto"/>
        <w:jc w:val="both"/>
        <w:rPr>
          <w:rFonts w:ascii="Times New Roman" w:hAnsi="Times New Roman" w:cs="Times New Roman"/>
          <w:b/>
        </w:rPr>
      </w:pPr>
      <w:r w:rsidRPr="004B7F97">
        <w:rPr>
          <w:rFonts w:ascii="Times New Roman" w:hAnsi="Times New Roman" w:cs="Times New Roman"/>
          <w:b/>
        </w:rPr>
        <w:t>Conclusions on the Press Metal Export price</w:t>
      </w:r>
    </w:p>
    <w:p w14:paraId="05616830" w14:textId="13185DF2" w:rsidR="00161EC4" w:rsidRDefault="00161EC4">
      <w:pPr>
        <w:spacing w:before="360" w:line="276" w:lineRule="auto"/>
        <w:jc w:val="both"/>
        <w:rPr>
          <w:rFonts w:ascii="Times New Roman" w:hAnsi="Times New Roman" w:cs="Times New Roman"/>
          <w:bCs/>
        </w:rPr>
      </w:pPr>
      <w:r>
        <w:rPr>
          <w:rFonts w:ascii="Times New Roman" w:hAnsi="Times New Roman" w:cs="Times New Roman"/>
          <w:bCs/>
        </w:rPr>
        <w:t xml:space="preserve">The Applicant has demonstrated that the TRA has erred in the construction of the PMI export price not fully deducting all the costs incurred in the sales to the first independent customers in the UK </w:t>
      </w:r>
      <w:r w:rsidR="003B2C46">
        <w:rPr>
          <w:rFonts w:ascii="Times New Roman" w:hAnsi="Times New Roman" w:cs="Times New Roman"/>
          <w:bCs/>
        </w:rPr>
        <w:t xml:space="preserve">and thus the TRA has not arrived at a correct ex works export price. </w:t>
      </w:r>
    </w:p>
    <w:p w14:paraId="28D8B946" w14:textId="575DD8CD" w:rsidR="003B2C46" w:rsidRPr="00161EC4" w:rsidRDefault="00854770" w:rsidP="008817F5">
      <w:pPr>
        <w:spacing w:before="360" w:line="276" w:lineRule="auto"/>
        <w:jc w:val="both"/>
        <w:rPr>
          <w:rFonts w:ascii="Times New Roman" w:hAnsi="Times New Roman" w:cs="Times New Roman"/>
          <w:bCs/>
        </w:rPr>
      </w:pPr>
      <w:r>
        <w:rPr>
          <w:rFonts w:ascii="Times New Roman" w:hAnsi="Times New Roman" w:cs="Times New Roman"/>
          <w:bCs/>
        </w:rPr>
        <w:lastRenderedPageBreak/>
        <w:t>The</w:t>
      </w:r>
      <w:r w:rsidR="003B2C46">
        <w:rPr>
          <w:rFonts w:ascii="Times New Roman" w:hAnsi="Times New Roman" w:cs="Times New Roman"/>
          <w:bCs/>
        </w:rPr>
        <w:t xml:space="preserve"> Applicant is concerned that the export price for the other exporting producers </w:t>
      </w:r>
      <w:proofErr w:type="spellStart"/>
      <w:r w:rsidR="003B2C46">
        <w:rPr>
          <w:rFonts w:ascii="Times New Roman" w:hAnsi="Times New Roman" w:cs="Times New Roman"/>
          <w:bCs/>
        </w:rPr>
        <w:t>Haomei</w:t>
      </w:r>
      <w:proofErr w:type="spellEnd"/>
      <w:r w:rsidR="003B2C46">
        <w:rPr>
          <w:rFonts w:ascii="Times New Roman" w:hAnsi="Times New Roman" w:cs="Times New Roman"/>
          <w:bCs/>
        </w:rPr>
        <w:t xml:space="preserve"> and Shandong Na</w:t>
      </w:r>
      <w:r w:rsidR="00E36C6E">
        <w:rPr>
          <w:rFonts w:ascii="Times New Roman" w:hAnsi="Times New Roman" w:cs="Times New Roman"/>
          <w:bCs/>
        </w:rPr>
        <w:t>n</w:t>
      </w:r>
      <w:r w:rsidR="003B2C46">
        <w:rPr>
          <w:rFonts w:ascii="Times New Roman" w:hAnsi="Times New Roman" w:cs="Times New Roman"/>
          <w:bCs/>
        </w:rPr>
        <w:t xml:space="preserve">shan, has not been correctly determined. The data available to the Applicant by virtue of SEF §225 to §228 is simply not sufficient for a reasonable analysis. </w:t>
      </w:r>
    </w:p>
    <w:p w14:paraId="0F0EA1F9" w14:textId="07F30946" w:rsidR="00E26C22" w:rsidRDefault="00AF7E55">
      <w:pPr>
        <w:rPr>
          <w:rFonts w:ascii="Times New Roman" w:hAnsi="Times New Roman" w:cs="Times New Roman"/>
          <w:sz w:val="28"/>
          <w:szCs w:val="28"/>
        </w:rPr>
      </w:pPr>
      <w:r>
        <w:rPr>
          <w:rFonts w:ascii="Times New Roman" w:hAnsi="Times New Roman" w:cs="Times New Roman"/>
          <w:sz w:val="28"/>
          <w:szCs w:val="28"/>
        </w:rPr>
        <w:br w:type="page"/>
      </w:r>
    </w:p>
    <w:p w14:paraId="11B76D5E" w14:textId="77777777" w:rsidR="008961A4" w:rsidDel="00AD57A8" w:rsidRDefault="008961A4" w:rsidP="008961A4">
      <w:pPr>
        <w:spacing w:line="276" w:lineRule="auto"/>
        <w:jc w:val="both"/>
        <w:rPr>
          <w:rFonts w:ascii="Times New Roman" w:hAnsi="Times New Roman" w:cs="Times New Roman"/>
          <w:sz w:val="28"/>
          <w:szCs w:val="28"/>
        </w:rPr>
      </w:pPr>
    </w:p>
    <w:p w14:paraId="3AC58ADB" w14:textId="77777777" w:rsidR="008961A4" w:rsidRDefault="008961A4" w:rsidP="008961A4">
      <w:pPr>
        <w:spacing w:line="276" w:lineRule="auto"/>
        <w:jc w:val="both"/>
        <w:rPr>
          <w:rFonts w:ascii="Times New Roman" w:hAnsi="Times New Roman" w:cs="Times New Roman"/>
        </w:rPr>
      </w:pPr>
    </w:p>
    <w:p w14:paraId="4A9CFA98" w14:textId="31280965" w:rsidR="00096A1F" w:rsidRDefault="00096A1F" w:rsidP="00096A1F">
      <w:pPr>
        <w:spacing w:line="276" w:lineRule="auto"/>
        <w:jc w:val="both"/>
        <w:rPr>
          <w:rFonts w:ascii="Times New Roman" w:hAnsi="Times New Roman" w:cs="Times New Roman"/>
          <w:b/>
          <w:bCs/>
          <w:sz w:val="28"/>
          <w:szCs w:val="28"/>
        </w:rPr>
      </w:pPr>
      <w:r w:rsidRPr="00096A1F">
        <w:rPr>
          <w:rFonts w:ascii="Times New Roman" w:hAnsi="Times New Roman" w:cs="Times New Roman"/>
          <w:b/>
          <w:bCs/>
          <w:sz w:val="28"/>
          <w:szCs w:val="28"/>
        </w:rPr>
        <w:t xml:space="preserve">The distortion in the market for aluminium extrusions in China: </w:t>
      </w:r>
    </w:p>
    <w:p w14:paraId="558FE5FB" w14:textId="7A544CE4" w:rsidR="00096A1F" w:rsidRPr="000139DE" w:rsidRDefault="008708FF" w:rsidP="000139DE">
      <w:pPr>
        <w:pStyle w:val="ListParagraph"/>
        <w:numPr>
          <w:ilvl w:val="0"/>
          <w:numId w:val="19"/>
        </w:num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The TRA has erred in law if it has </w:t>
      </w:r>
      <w:r w:rsidR="00096A1F" w:rsidRPr="000139DE">
        <w:rPr>
          <w:rFonts w:ascii="Times New Roman" w:hAnsi="Times New Roman" w:cs="Times New Roman"/>
          <w:b/>
          <w:bCs/>
          <w:sz w:val="28"/>
          <w:szCs w:val="28"/>
        </w:rPr>
        <w:t xml:space="preserve">not </w:t>
      </w:r>
      <w:r>
        <w:rPr>
          <w:rFonts w:ascii="Times New Roman" w:hAnsi="Times New Roman" w:cs="Times New Roman"/>
          <w:b/>
          <w:bCs/>
          <w:sz w:val="28"/>
          <w:szCs w:val="28"/>
        </w:rPr>
        <w:t>examined</w:t>
      </w:r>
      <w:r w:rsidR="00096A1F" w:rsidRPr="000139DE">
        <w:rPr>
          <w:rFonts w:ascii="Times New Roman" w:hAnsi="Times New Roman" w:cs="Times New Roman"/>
          <w:b/>
          <w:bCs/>
          <w:sz w:val="28"/>
          <w:szCs w:val="28"/>
        </w:rPr>
        <w:t xml:space="preserve"> if the market for the good concerned (aluminium extrusions) is affected by distortions, </w:t>
      </w:r>
      <w:r w:rsidR="003B2AB6">
        <w:rPr>
          <w:rFonts w:ascii="Times New Roman" w:hAnsi="Times New Roman" w:cs="Times New Roman"/>
          <w:b/>
          <w:bCs/>
          <w:sz w:val="28"/>
          <w:szCs w:val="28"/>
        </w:rPr>
        <w:t>and/</w:t>
      </w:r>
      <w:r w:rsidR="00096A1F" w:rsidRPr="000139DE">
        <w:rPr>
          <w:rFonts w:ascii="Times New Roman" w:hAnsi="Times New Roman" w:cs="Times New Roman"/>
          <w:b/>
          <w:bCs/>
          <w:sz w:val="28"/>
          <w:szCs w:val="28"/>
        </w:rPr>
        <w:t xml:space="preserve">or, </w:t>
      </w:r>
    </w:p>
    <w:p w14:paraId="7BAB52D1" w14:textId="44CB6A7F" w:rsidR="00096A1F" w:rsidRPr="000139DE" w:rsidRDefault="008708FF" w:rsidP="000139DE">
      <w:pPr>
        <w:pStyle w:val="ListParagraph"/>
        <w:numPr>
          <w:ilvl w:val="0"/>
          <w:numId w:val="19"/>
        </w:num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If that market is distorted then it cannot be the basis for constructing the normal value for Shandong Nanshan</w:t>
      </w:r>
    </w:p>
    <w:p w14:paraId="35DC7F09" w14:textId="77777777" w:rsidR="008961A4" w:rsidRPr="00D0002F" w:rsidRDefault="008961A4" w:rsidP="008961A4">
      <w:pPr>
        <w:spacing w:line="276" w:lineRule="auto"/>
        <w:jc w:val="both"/>
        <w:rPr>
          <w:rFonts w:ascii="Times New Roman" w:hAnsi="Times New Roman" w:cs="Times New Roman"/>
          <w:b/>
          <w:bCs/>
        </w:rPr>
      </w:pPr>
    </w:p>
    <w:p w14:paraId="67024E77" w14:textId="77777777" w:rsidR="008961A4" w:rsidRPr="00854770" w:rsidRDefault="008961A4" w:rsidP="008961A4">
      <w:pPr>
        <w:pStyle w:val="Subtitle"/>
        <w:jc w:val="both"/>
        <w:rPr>
          <w:rFonts w:ascii="Times New Roman" w:hAnsi="Times New Roman" w:cs="Times New Roman"/>
          <w:b/>
          <w:color w:val="000000" w:themeColor="text1"/>
          <w:sz w:val="22"/>
          <w:szCs w:val="22"/>
        </w:rPr>
      </w:pPr>
      <w:r w:rsidRPr="00854770">
        <w:rPr>
          <w:rFonts w:ascii="Times New Roman" w:hAnsi="Times New Roman" w:cs="Times New Roman"/>
          <w:b/>
          <w:color w:val="000000" w:themeColor="text1"/>
          <w:sz w:val="22"/>
          <w:szCs w:val="22"/>
        </w:rPr>
        <w:t>A summary of the approach taken by the TRA</w:t>
      </w:r>
    </w:p>
    <w:p w14:paraId="5E890F09" w14:textId="22B8E821" w:rsidR="008961A4" w:rsidRDefault="008961A4" w:rsidP="008961A4">
      <w:pPr>
        <w:spacing w:line="276" w:lineRule="auto"/>
        <w:jc w:val="both"/>
        <w:rPr>
          <w:rFonts w:ascii="Times New Roman" w:hAnsi="Times New Roman" w:cs="Times New Roman"/>
        </w:rPr>
      </w:pPr>
      <w:r>
        <w:rPr>
          <w:rFonts w:ascii="Times New Roman" w:hAnsi="Times New Roman" w:cs="Times New Roman"/>
        </w:rPr>
        <w:t xml:space="preserve">The Statement of Essential Facts (SEF) determines the normal value in accordance with Regulations 7(2)(b) and 7(4) of </w:t>
      </w:r>
      <w:r w:rsidR="00096A1F">
        <w:rPr>
          <w:rFonts w:ascii="Times New Roman" w:hAnsi="Times New Roman" w:cs="Times New Roman"/>
        </w:rPr>
        <w:t>SI</w:t>
      </w:r>
      <w:r>
        <w:rPr>
          <w:rFonts w:ascii="Times New Roman" w:hAnsi="Times New Roman" w:cs="Times New Roman"/>
        </w:rPr>
        <w:t xml:space="preserve"> </w:t>
      </w:r>
      <w:r w:rsidR="00A0528F">
        <w:rPr>
          <w:rFonts w:ascii="Times New Roman" w:eastAsia="Times New Roman" w:hAnsi="Times New Roman" w:cs="Times New Roman"/>
        </w:rPr>
        <w:t>2019/450</w:t>
      </w:r>
      <w:r>
        <w:rPr>
          <w:rFonts w:ascii="Times New Roman" w:hAnsi="Times New Roman" w:cs="Times New Roman"/>
        </w:rPr>
        <w:t>. The TRA f</w:t>
      </w:r>
      <w:r w:rsidR="00096A1F">
        <w:rPr>
          <w:rFonts w:ascii="Times New Roman" w:hAnsi="Times New Roman" w:cs="Times New Roman"/>
        </w:rPr>
        <w:t>ound</w:t>
      </w:r>
      <w:r>
        <w:rPr>
          <w:rFonts w:ascii="Times New Roman" w:hAnsi="Times New Roman" w:cs="Times New Roman"/>
        </w:rPr>
        <w:t xml:space="preserve"> that the normal value for two producers </w:t>
      </w:r>
      <w:r w:rsidR="003B2AB6">
        <w:rPr>
          <w:rFonts w:ascii="Times New Roman" w:hAnsi="Times New Roman" w:cs="Times New Roman"/>
        </w:rPr>
        <w:t>(</w:t>
      </w:r>
      <w:proofErr w:type="spellStart"/>
      <w:r w:rsidR="003B2AB6">
        <w:rPr>
          <w:rFonts w:ascii="Times New Roman" w:hAnsi="Times New Roman" w:cs="Times New Roman"/>
        </w:rPr>
        <w:t>Haomei</w:t>
      </w:r>
      <w:proofErr w:type="spellEnd"/>
      <w:r w:rsidR="003B2AB6">
        <w:rPr>
          <w:rFonts w:ascii="Times New Roman" w:hAnsi="Times New Roman" w:cs="Times New Roman"/>
        </w:rPr>
        <w:t xml:space="preserve"> and PMI)</w:t>
      </w:r>
      <w:r>
        <w:rPr>
          <w:rFonts w:ascii="Times New Roman" w:hAnsi="Times New Roman" w:cs="Times New Roman"/>
        </w:rPr>
        <w:t xml:space="preserve"> is affected by two particular market situations (PMS), one in relation to aluminium inputs and the other in relation to energy. For this </w:t>
      </w:r>
      <w:proofErr w:type="gramStart"/>
      <w:r>
        <w:rPr>
          <w:rFonts w:ascii="Times New Roman" w:hAnsi="Times New Roman" w:cs="Times New Roman"/>
        </w:rPr>
        <w:t>reason</w:t>
      </w:r>
      <w:proofErr w:type="gramEnd"/>
      <w:r>
        <w:rPr>
          <w:rFonts w:ascii="Times New Roman" w:hAnsi="Times New Roman" w:cs="Times New Roman"/>
        </w:rPr>
        <w:t xml:space="preserve"> the </w:t>
      </w:r>
      <w:r w:rsidR="0025680A">
        <w:rPr>
          <w:rFonts w:ascii="Times New Roman" w:hAnsi="Times New Roman" w:cs="Times New Roman"/>
        </w:rPr>
        <w:t xml:space="preserve">TRA constructed the </w:t>
      </w:r>
      <w:r>
        <w:rPr>
          <w:rFonts w:ascii="Times New Roman" w:hAnsi="Times New Roman" w:cs="Times New Roman"/>
        </w:rPr>
        <w:t xml:space="preserve">normal value for </w:t>
      </w:r>
      <w:r w:rsidR="003B2AB6">
        <w:rPr>
          <w:rFonts w:ascii="Times New Roman" w:hAnsi="Times New Roman" w:cs="Times New Roman"/>
        </w:rPr>
        <w:t>these exporting producers</w:t>
      </w:r>
      <w:r>
        <w:rPr>
          <w:rFonts w:ascii="Times New Roman" w:hAnsi="Times New Roman" w:cs="Times New Roman"/>
        </w:rPr>
        <w:t>. For the third sampled exporting producer</w:t>
      </w:r>
      <w:r w:rsidR="0025680A">
        <w:rPr>
          <w:rFonts w:ascii="Times New Roman" w:hAnsi="Times New Roman" w:cs="Times New Roman"/>
        </w:rPr>
        <w:t>, Shandong Nanshan,</w:t>
      </w:r>
      <w:r>
        <w:rPr>
          <w:rFonts w:ascii="Times New Roman" w:hAnsi="Times New Roman" w:cs="Times New Roman"/>
        </w:rPr>
        <w:t xml:space="preserve"> the TRA found that certain sales were not in the ordinary course </w:t>
      </w:r>
      <w:r w:rsidR="00E36C6E">
        <w:rPr>
          <w:rFonts w:ascii="Times New Roman" w:hAnsi="Times New Roman" w:cs="Times New Roman"/>
        </w:rPr>
        <w:t xml:space="preserve">of trade </w:t>
      </w:r>
      <w:r>
        <w:rPr>
          <w:rFonts w:ascii="Times New Roman" w:hAnsi="Times New Roman" w:cs="Times New Roman"/>
        </w:rPr>
        <w:t xml:space="preserve">and </w:t>
      </w:r>
      <w:r w:rsidR="0025680A">
        <w:rPr>
          <w:rFonts w:ascii="Times New Roman" w:hAnsi="Times New Roman" w:cs="Times New Roman"/>
        </w:rPr>
        <w:t>for</w:t>
      </w:r>
      <w:r>
        <w:rPr>
          <w:rFonts w:ascii="Times New Roman" w:hAnsi="Times New Roman" w:cs="Times New Roman"/>
        </w:rPr>
        <w:t xml:space="preserve"> that </w:t>
      </w:r>
      <w:r w:rsidR="0025680A">
        <w:rPr>
          <w:rFonts w:ascii="Times New Roman" w:hAnsi="Times New Roman" w:cs="Times New Roman"/>
        </w:rPr>
        <w:t>reason</w:t>
      </w:r>
      <w:r>
        <w:rPr>
          <w:rFonts w:ascii="Times New Roman" w:hAnsi="Times New Roman" w:cs="Times New Roman"/>
        </w:rPr>
        <w:t xml:space="preserve"> constructed the normal value for th</w:t>
      </w:r>
      <w:r w:rsidR="006222F8">
        <w:rPr>
          <w:rFonts w:ascii="Times New Roman" w:hAnsi="Times New Roman" w:cs="Times New Roman"/>
        </w:rPr>
        <w:t xml:space="preserve">ese sales. </w:t>
      </w:r>
    </w:p>
    <w:p w14:paraId="402F6331" w14:textId="35E45933" w:rsidR="0025680A" w:rsidRDefault="0025680A" w:rsidP="008961A4">
      <w:pPr>
        <w:spacing w:line="276" w:lineRule="auto"/>
        <w:jc w:val="both"/>
        <w:rPr>
          <w:rFonts w:ascii="Times New Roman" w:hAnsi="Times New Roman" w:cs="Times New Roman"/>
        </w:rPr>
      </w:pPr>
      <w:r>
        <w:rPr>
          <w:rFonts w:ascii="Times New Roman" w:hAnsi="Times New Roman" w:cs="Times New Roman"/>
        </w:rPr>
        <w:t xml:space="preserve">It is </w:t>
      </w:r>
      <w:r w:rsidR="008961A4">
        <w:rPr>
          <w:rFonts w:ascii="Times New Roman" w:hAnsi="Times New Roman" w:cs="Times New Roman"/>
        </w:rPr>
        <w:t xml:space="preserve">not </w:t>
      </w:r>
      <w:r>
        <w:rPr>
          <w:rFonts w:ascii="Times New Roman" w:hAnsi="Times New Roman" w:cs="Times New Roman"/>
        </w:rPr>
        <w:t xml:space="preserve">clear that the </w:t>
      </w:r>
      <w:r w:rsidR="008961A4">
        <w:rPr>
          <w:rFonts w:ascii="Times New Roman" w:hAnsi="Times New Roman" w:cs="Times New Roman"/>
        </w:rPr>
        <w:t>TRA examine</w:t>
      </w:r>
      <w:r>
        <w:rPr>
          <w:rFonts w:ascii="Times New Roman" w:hAnsi="Times New Roman" w:cs="Times New Roman"/>
        </w:rPr>
        <w:t>d</w:t>
      </w:r>
      <w:r w:rsidR="008961A4">
        <w:rPr>
          <w:rFonts w:ascii="Times New Roman" w:hAnsi="Times New Roman" w:cs="Times New Roman"/>
        </w:rPr>
        <w:t xml:space="preserve">, as was </w:t>
      </w:r>
      <w:r>
        <w:rPr>
          <w:rFonts w:ascii="Times New Roman" w:hAnsi="Times New Roman" w:cs="Times New Roman"/>
        </w:rPr>
        <w:t>requested</w:t>
      </w:r>
      <w:r w:rsidR="008961A4">
        <w:rPr>
          <w:rFonts w:ascii="Times New Roman" w:hAnsi="Times New Roman" w:cs="Times New Roman"/>
        </w:rPr>
        <w:t xml:space="preserve"> in the Application, </w:t>
      </w:r>
      <w:r>
        <w:rPr>
          <w:rFonts w:ascii="Times New Roman" w:hAnsi="Times New Roman" w:cs="Times New Roman"/>
        </w:rPr>
        <w:t>whether or not</w:t>
      </w:r>
      <w:r w:rsidR="008961A4">
        <w:rPr>
          <w:rFonts w:ascii="Times New Roman" w:hAnsi="Times New Roman" w:cs="Times New Roman"/>
        </w:rPr>
        <w:t xml:space="preserve"> the market </w:t>
      </w:r>
      <w:r>
        <w:rPr>
          <w:rFonts w:ascii="Times New Roman" w:hAnsi="Times New Roman" w:cs="Times New Roman"/>
        </w:rPr>
        <w:t xml:space="preserve">in China </w:t>
      </w:r>
      <w:r w:rsidR="008961A4">
        <w:rPr>
          <w:rFonts w:ascii="Times New Roman" w:hAnsi="Times New Roman" w:cs="Times New Roman"/>
        </w:rPr>
        <w:t xml:space="preserve">for aluminium extrusions was distorted. </w:t>
      </w:r>
      <w:r w:rsidR="003B2AB6">
        <w:rPr>
          <w:rFonts w:ascii="Times New Roman" w:hAnsi="Times New Roman" w:cs="Times New Roman"/>
        </w:rPr>
        <w:t xml:space="preserve">In SEF §140 the TRA refers to a distortion in the market for the </w:t>
      </w:r>
      <w:r w:rsidR="006D7F8A">
        <w:rPr>
          <w:rFonts w:ascii="Times New Roman" w:hAnsi="Times New Roman" w:cs="Times New Roman"/>
        </w:rPr>
        <w:t>G</w:t>
      </w:r>
      <w:r w:rsidR="003B2AB6">
        <w:rPr>
          <w:rFonts w:ascii="Times New Roman" w:hAnsi="Times New Roman" w:cs="Times New Roman"/>
        </w:rPr>
        <w:t xml:space="preserve">oods </w:t>
      </w:r>
      <w:r w:rsidR="006D7F8A">
        <w:rPr>
          <w:rFonts w:ascii="Times New Roman" w:hAnsi="Times New Roman" w:cs="Times New Roman"/>
        </w:rPr>
        <w:t>C</w:t>
      </w:r>
      <w:r w:rsidR="003B2AB6">
        <w:rPr>
          <w:rFonts w:ascii="Times New Roman" w:hAnsi="Times New Roman" w:cs="Times New Roman"/>
        </w:rPr>
        <w:t xml:space="preserve">oncerned in China. However, in the section of the SEF examining the trigger for the construction of the normal value for </w:t>
      </w:r>
      <w:proofErr w:type="spellStart"/>
      <w:r w:rsidR="003B2AB6">
        <w:rPr>
          <w:rFonts w:ascii="Times New Roman" w:hAnsi="Times New Roman" w:cs="Times New Roman"/>
        </w:rPr>
        <w:t>Haomei</w:t>
      </w:r>
      <w:proofErr w:type="spellEnd"/>
      <w:r w:rsidR="003B2AB6">
        <w:rPr>
          <w:rFonts w:ascii="Times New Roman" w:hAnsi="Times New Roman" w:cs="Times New Roman"/>
        </w:rPr>
        <w:t xml:space="preserve"> and PMI, the TRA cites the PMS in the two input </w:t>
      </w:r>
      <w:r w:rsidR="003B2AB6" w:rsidRPr="341118B1">
        <w:rPr>
          <w:rFonts w:ascii="Times New Roman" w:hAnsi="Times New Roman" w:cs="Times New Roman"/>
        </w:rPr>
        <w:t>markets</w:t>
      </w:r>
      <w:r w:rsidR="003B2AB6">
        <w:rPr>
          <w:rFonts w:ascii="Times New Roman" w:hAnsi="Times New Roman" w:cs="Times New Roman"/>
        </w:rPr>
        <w:t xml:space="preserve"> </w:t>
      </w:r>
      <w:r w:rsidR="006D7F8A">
        <w:rPr>
          <w:rFonts w:ascii="Times New Roman" w:hAnsi="Times New Roman" w:cs="Times New Roman"/>
        </w:rPr>
        <w:t xml:space="preserve">only </w:t>
      </w:r>
      <w:r w:rsidR="003B2AB6">
        <w:rPr>
          <w:rFonts w:ascii="Times New Roman" w:hAnsi="Times New Roman" w:cs="Times New Roman"/>
        </w:rPr>
        <w:t xml:space="preserve">and not in the market for the </w:t>
      </w:r>
      <w:r w:rsidR="00835C44">
        <w:rPr>
          <w:rFonts w:ascii="Times New Roman" w:hAnsi="Times New Roman" w:cs="Times New Roman"/>
        </w:rPr>
        <w:t>G</w:t>
      </w:r>
      <w:r w:rsidR="003B2AB6">
        <w:rPr>
          <w:rFonts w:ascii="Times New Roman" w:hAnsi="Times New Roman" w:cs="Times New Roman"/>
        </w:rPr>
        <w:t xml:space="preserve">oods </w:t>
      </w:r>
      <w:r w:rsidR="00835C44">
        <w:rPr>
          <w:rFonts w:ascii="Times New Roman" w:hAnsi="Times New Roman" w:cs="Times New Roman"/>
        </w:rPr>
        <w:t>C</w:t>
      </w:r>
      <w:r w:rsidR="003B2AB6" w:rsidRPr="1052CFB5">
        <w:rPr>
          <w:rFonts w:ascii="Times New Roman" w:hAnsi="Times New Roman" w:cs="Times New Roman"/>
        </w:rPr>
        <w:t>oncerned.</w:t>
      </w:r>
    </w:p>
    <w:p w14:paraId="4B12A403" w14:textId="03BC32D2" w:rsidR="008961A4" w:rsidRDefault="008961A4" w:rsidP="008961A4">
      <w:pPr>
        <w:spacing w:line="276" w:lineRule="auto"/>
        <w:jc w:val="both"/>
        <w:rPr>
          <w:rFonts w:ascii="Times New Roman" w:hAnsi="Times New Roman" w:cs="Times New Roman"/>
        </w:rPr>
      </w:pPr>
      <w:r>
        <w:rPr>
          <w:rFonts w:ascii="Times New Roman" w:hAnsi="Times New Roman" w:cs="Times New Roman"/>
        </w:rPr>
        <w:t xml:space="preserve">The TRA </w:t>
      </w:r>
      <w:r w:rsidR="003B2AB6">
        <w:rPr>
          <w:rFonts w:ascii="Times New Roman" w:hAnsi="Times New Roman" w:cs="Times New Roman"/>
        </w:rPr>
        <w:t>rejected</w:t>
      </w:r>
      <w:r w:rsidR="0025680A">
        <w:rPr>
          <w:rFonts w:ascii="Times New Roman" w:hAnsi="Times New Roman" w:cs="Times New Roman"/>
        </w:rPr>
        <w:t>, in SEF §117</w:t>
      </w:r>
      <w:r w:rsidR="000C0AF3">
        <w:rPr>
          <w:rFonts w:ascii="Times New Roman" w:hAnsi="Times New Roman" w:cs="Times New Roman"/>
        </w:rPr>
        <w:t>,</w:t>
      </w:r>
      <w:r w:rsidR="0025680A">
        <w:rPr>
          <w:rFonts w:ascii="Times New Roman" w:hAnsi="Times New Roman" w:cs="Times New Roman"/>
        </w:rPr>
        <w:t xml:space="preserve"> the Applicant’s claim</w:t>
      </w:r>
      <w:r>
        <w:rPr>
          <w:rFonts w:ascii="Times New Roman" w:hAnsi="Times New Roman" w:cs="Times New Roman"/>
        </w:rPr>
        <w:t xml:space="preserve"> that the markets for capital, labour, land and company governance, were distorted</w:t>
      </w:r>
      <w:r w:rsidR="0025680A">
        <w:rPr>
          <w:rFonts w:ascii="Times New Roman" w:hAnsi="Times New Roman" w:cs="Times New Roman"/>
        </w:rPr>
        <w:t xml:space="preserve">. For this </w:t>
      </w:r>
      <w:proofErr w:type="gramStart"/>
      <w:r w:rsidR="0025680A">
        <w:rPr>
          <w:rFonts w:ascii="Times New Roman" w:hAnsi="Times New Roman" w:cs="Times New Roman"/>
        </w:rPr>
        <w:t>reason</w:t>
      </w:r>
      <w:proofErr w:type="gramEnd"/>
      <w:r w:rsidR="0025680A">
        <w:rPr>
          <w:rFonts w:ascii="Times New Roman" w:hAnsi="Times New Roman" w:cs="Times New Roman"/>
        </w:rPr>
        <w:t xml:space="preserve"> when constructing normal value the TRA did not use benchmark values for those factors of production.</w:t>
      </w:r>
      <w:r w:rsidR="000C0AF3">
        <w:rPr>
          <w:rStyle w:val="FootnoteReference"/>
          <w:rFonts w:ascii="Times New Roman" w:hAnsi="Times New Roman" w:cs="Times New Roman"/>
        </w:rPr>
        <w:footnoteReference w:id="24"/>
      </w:r>
      <w:r w:rsidR="0025680A">
        <w:rPr>
          <w:rFonts w:ascii="Times New Roman" w:hAnsi="Times New Roman" w:cs="Times New Roman"/>
        </w:rPr>
        <w:t xml:space="preserve"> </w:t>
      </w:r>
      <w:r>
        <w:rPr>
          <w:rFonts w:ascii="Times New Roman" w:hAnsi="Times New Roman" w:cs="Times New Roman"/>
        </w:rPr>
        <w:t xml:space="preserve"> </w:t>
      </w:r>
    </w:p>
    <w:p w14:paraId="252AD578" w14:textId="77777777" w:rsidR="008961A4" w:rsidRDefault="008961A4" w:rsidP="008961A4">
      <w:pPr>
        <w:spacing w:line="276" w:lineRule="auto"/>
        <w:jc w:val="both"/>
        <w:rPr>
          <w:rFonts w:ascii="Times New Roman" w:hAnsi="Times New Roman" w:cs="Times New Roman"/>
        </w:rPr>
      </w:pPr>
      <w:r>
        <w:rPr>
          <w:rFonts w:ascii="Times New Roman" w:hAnsi="Times New Roman" w:cs="Times New Roman"/>
        </w:rPr>
        <w:t xml:space="preserve">The Applicant considers that the TRA has erred in the application of the law. </w:t>
      </w:r>
    </w:p>
    <w:p w14:paraId="774C0FEB" w14:textId="4AF597F1" w:rsidR="008961A4" w:rsidRDefault="008961A4" w:rsidP="008961A4">
      <w:pPr>
        <w:pStyle w:val="ListParagraph"/>
        <w:numPr>
          <w:ilvl w:val="0"/>
          <w:numId w:val="9"/>
        </w:numPr>
        <w:spacing w:line="276" w:lineRule="auto"/>
        <w:jc w:val="both"/>
        <w:rPr>
          <w:rFonts w:ascii="Times New Roman" w:hAnsi="Times New Roman" w:cs="Times New Roman"/>
        </w:rPr>
      </w:pPr>
      <w:r>
        <w:rPr>
          <w:rFonts w:ascii="Times New Roman" w:hAnsi="Times New Roman" w:cs="Times New Roman"/>
        </w:rPr>
        <w:t xml:space="preserve">The law requires </w:t>
      </w:r>
      <w:r w:rsidR="005951CE">
        <w:rPr>
          <w:rFonts w:ascii="Times New Roman" w:hAnsi="Times New Roman" w:cs="Times New Roman"/>
        </w:rPr>
        <w:t xml:space="preserve">a finding that the market for the </w:t>
      </w:r>
      <w:r w:rsidR="006D7F8A">
        <w:rPr>
          <w:rFonts w:ascii="Times New Roman" w:hAnsi="Times New Roman" w:cs="Times New Roman"/>
        </w:rPr>
        <w:t>G</w:t>
      </w:r>
      <w:r w:rsidR="005951CE">
        <w:rPr>
          <w:rFonts w:ascii="Times New Roman" w:hAnsi="Times New Roman" w:cs="Times New Roman"/>
        </w:rPr>
        <w:t xml:space="preserve">oods </w:t>
      </w:r>
      <w:proofErr w:type="spellStart"/>
      <w:r w:rsidR="006D7F8A">
        <w:rPr>
          <w:rFonts w:ascii="Times New Roman" w:hAnsi="Times New Roman" w:cs="Times New Roman"/>
        </w:rPr>
        <w:t>C</w:t>
      </w:r>
      <w:r w:rsidR="005951CE">
        <w:rPr>
          <w:rFonts w:ascii="Times New Roman" w:hAnsi="Times New Roman" w:cs="Times New Roman"/>
        </w:rPr>
        <w:t>oncerened</w:t>
      </w:r>
      <w:proofErr w:type="spellEnd"/>
      <w:r w:rsidR="005951CE">
        <w:rPr>
          <w:rFonts w:ascii="Times New Roman" w:hAnsi="Times New Roman" w:cs="Times New Roman"/>
        </w:rPr>
        <w:t xml:space="preserve"> in the market of origin is distorted by a particular market situation as a </w:t>
      </w:r>
      <w:r w:rsidR="003B2AB6">
        <w:rPr>
          <w:rFonts w:ascii="Times New Roman" w:hAnsi="Times New Roman" w:cs="Times New Roman"/>
        </w:rPr>
        <w:t>trigger</w:t>
      </w:r>
      <w:r w:rsidR="005951CE">
        <w:rPr>
          <w:rFonts w:ascii="Times New Roman" w:hAnsi="Times New Roman" w:cs="Times New Roman"/>
        </w:rPr>
        <w:t xml:space="preserve"> for </w:t>
      </w:r>
      <w:r w:rsidR="003B2AB6">
        <w:rPr>
          <w:rFonts w:ascii="Times New Roman" w:hAnsi="Times New Roman" w:cs="Times New Roman"/>
        </w:rPr>
        <w:t>the right to construct the</w:t>
      </w:r>
      <w:r w:rsidR="005951CE">
        <w:rPr>
          <w:rFonts w:ascii="Times New Roman" w:hAnsi="Times New Roman" w:cs="Times New Roman"/>
        </w:rPr>
        <w:t xml:space="preserve"> normal value: it is not clear that the TRA has made such a finding. The TRA must make such a finding if</w:t>
      </w:r>
      <w:r w:rsidR="009860D7">
        <w:rPr>
          <w:rFonts w:ascii="Times New Roman" w:hAnsi="Times New Roman" w:cs="Times New Roman"/>
        </w:rPr>
        <w:t xml:space="preserve"> it</w:t>
      </w:r>
      <w:r w:rsidR="005951CE">
        <w:rPr>
          <w:rFonts w:ascii="Times New Roman" w:hAnsi="Times New Roman" w:cs="Times New Roman"/>
        </w:rPr>
        <w:t xml:space="preserve"> is to use PMS as the basis for constructing normal value for </w:t>
      </w:r>
      <w:proofErr w:type="spellStart"/>
      <w:r w:rsidR="005951CE">
        <w:rPr>
          <w:rFonts w:ascii="Times New Roman" w:hAnsi="Times New Roman" w:cs="Times New Roman"/>
        </w:rPr>
        <w:t>Haomei</w:t>
      </w:r>
      <w:proofErr w:type="spellEnd"/>
      <w:r w:rsidR="005951CE">
        <w:rPr>
          <w:rFonts w:ascii="Times New Roman" w:hAnsi="Times New Roman" w:cs="Times New Roman"/>
        </w:rPr>
        <w:t xml:space="preserve"> and PMI;</w:t>
      </w:r>
    </w:p>
    <w:p w14:paraId="3C0B9478" w14:textId="183CB690" w:rsidR="008961A4" w:rsidRPr="003C68FB" w:rsidRDefault="005951CE" w:rsidP="008961A4">
      <w:pPr>
        <w:pStyle w:val="ListParagraph"/>
        <w:numPr>
          <w:ilvl w:val="0"/>
          <w:numId w:val="9"/>
        </w:numPr>
        <w:spacing w:line="276" w:lineRule="auto"/>
        <w:jc w:val="both"/>
        <w:rPr>
          <w:rFonts w:ascii="Times New Roman" w:hAnsi="Times New Roman" w:cs="Times New Roman"/>
        </w:rPr>
      </w:pPr>
      <w:r>
        <w:rPr>
          <w:rFonts w:ascii="Times New Roman" w:hAnsi="Times New Roman" w:cs="Times New Roman"/>
        </w:rPr>
        <w:t xml:space="preserve">If there is a distortion in the market for aluminium extrusions in China, the TRA cannot use prices on that market to construct the normal value for Shandong Nanshan. </w:t>
      </w:r>
    </w:p>
    <w:p w14:paraId="234BA13A" w14:textId="77777777" w:rsidR="008961A4" w:rsidRDefault="008961A4" w:rsidP="008961A4">
      <w:pPr>
        <w:spacing w:line="276" w:lineRule="auto"/>
        <w:jc w:val="both"/>
        <w:rPr>
          <w:rFonts w:ascii="Times New Roman" w:hAnsi="Times New Roman" w:cs="Times New Roman"/>
        </w:rPr>
      </w:pPr>
    </w:p>
    <w:p w14:paraId="2774FB8C" w14:textId="0BB84DA2" w:rsidR="008961A4" w:rsidRPr="00854770" w:rsidRDefault="008961A4" w:rsidP="008961A4">
      <w:pPr>
        <w:pStyle w:val="Subtitle"/>
        <w:jc w:val="both"/>
        <w:rPr>
          <w:rFonts w:ascii="Times New Roman" w:hAnsi="Times New Roman" w:cs="Times New Roman"/>
          <w:b/>
          <w:color w:val="000000" w:themeColor="text1"/>
          <w:sz w:val="22"/>
          <w:szCs w:val="22"/>
        </w:rPr>
      </w:pPr>
      <w:r w:rsidRPr="00854770">
        <w:rPr>
          <w:rFonts w:ascii="Times New Roman" w:hAnsi="Times New Roman" w:cs="Times New Roman"/>
          <w:b/>
          <w:color w:val="000000" w:themeColor="text1"/>
          <w:sz w:val="22"/>
          <w:szCs w:val="22"/>
        </w:rPr>
        <w:t xml:space="preserve">The TRA </w:t>
      </w:r>
      <w:r w:rsidR="008708FF" w:rsidRPr="00854770">
        <w:rPr>
          <w:rFonts w:ascii="Times New Roman" w:hAnsi="Times New Roman" w:cs="Times New Roman"/>
          <w:b/>
          <w:color w:val="000000" w:themeColor="text1"/>
          <w:sz w:val="22"/>
          <w:szCs w:val="22"/>
        </w:rPr>
        <w:t>may have</w:t>
      </w:r>
      <w:r w:rsidRPr="00854770">
        <w:rPr>
          <w:rFonts w:ascii="Times New Roman" w:hAnsi="Times New Roman" w:cs="Times New Roman"/>
          <w:b/>
          <w:color w:val="000000" w:themeColor="text1"/>
          <w:sz w:val="22"/>
          <w:szCs w:val="22"/>
        </w:rPr>
        <w:t xml:space="preserve"> misinterpreted Regulations 7(2)(b) and 7(4) and Article 2.2 of the WTO Anti-Dumping Agreement</w:t>
      </w:r>
    </w:p>
    <w:p w14:paraId="4DE2FCA8" w14:textId="34D7F3D0" w:rsidR="008961A4" w:rsidRDefault="008961A4" w:rsidP="008961A4">
      <w:pPr>
        <w:spacing w:line="276" w:lineRule="auto"/>
        <w:jc w:val="both"/>
        <w:rPr>
          <w:rFonts w:ascii="Times New Roman" w:hAnsi="Times New Roman" w:cs="Times New Roman"/>
        </w:rPr>
      </w:pPr>
      <w:r w:rsidRPr="6059DC4E">
        <w:rPr>
          <w:rFonts w:ascii="Times New Roman" w:hAnsi="Times New Roman" w:cs="Times New Roman"/>
        </w:rPr>
        <w:lastRenderedPageBreak/>
        <w:t xml:space="preserve">Regulation 7 of </w:t>
      </w:r>
      <w:r w:rsidR="003B2AB6">
        <w:rPr>
          <w:rFonts w:ascii="Times New Roman" w:hAnsi="Times New Roman" w:cs="Times New Roman"/>
        </w:rPr>
        <w:t>SI</w:t>
      </w:r>
      <w:r w:rsidRPr="6059DC4E">
        <w:rPr>
          <w:rFonts w:ascii="Times New Roman" w:hAnsi="Times New Roman" w:cs="Times New Roman"/>
        </w:rPr>
        <w:t xml:space="preserve"> </w:t>
      </w:r>
      <w:r w:rsidR="00A0528F">
        <w:rPr>
          <w:rFonts w:ascii="Times New Roman" w:eastAsia="Times New Roman" w:hAnsi="Times New Roman" w:cs="Times New Roman"/>
        </w:rPr>
        <w:t xml:space="preserve">2019/450 </w:t>
      </w:r>
      <w:r w:rsidRPr="6059DC4E">
        <w:rPr>
          <w:rFonts w:ascii="Times New Roman" w:hAnsi="Times New Roman" w:cs="Times New Roman"/>
        </w:rPr>
        <w:t xml:space="preserve">provides that normal value shall normally be the comparable </w:t>
      </w:r>
      <w:r w:rsidRPr="6059DC4E">
        <w:rPr>
          <w:rFonts w:ascii="Times New Roman" w:hAnsi="Times New Roman" w:cs="Times New Roman"/>
          <w:i/>
          <w:iCs/>
        </w:rPr>
        <w:t xml:space="preserve">price </w:t>
      </w:r>
      <w:r w:rsidRPr="6059DC4E">
        <w:rPr>
          <w:rFonts w:ascii="Times New Roman" w:hAnsi="Times New Roman" w:cs="Times New Roman"/>
        </w:rPr>
        <w:t xml:space="preserve">in the market of origin. This is the price of the </w:t>
      </w:r>
      <w:r w:rsidR="006D7F8A">
        <w:rPr>
          <w:rFonts w:ascii="Times New Roman" w:hAnsi="Times New Roman" w:cs="Times New Roman"/>
        </w:rPr>
        <w:t>G</w:t>
      </w:r>
      <w:r w:rsidRPr="6059DC4E">
        <w:rPr>
          <w:rFonts w:ascii="Times New Roman" w:hAnsi="Times New Roman" w:cs="Times New Roman"/>
        </w:rPr>
        <w:t xml:space="preserve">oods </w:t>
      </w:r>
      <w:r w:rsidR="006D7F8A">
        <w:rPr>
          <w:rFonts w:ascii="Times New Roman" w:hAnsi="Times New Roman" w:cs="Times New Roman"/>
        </w:rPr>
        <w:t>C</w:t>
      </w:r>
      <w:r w:rsidRPr="6059DC4E">
        <w:rPr>
          <w:rFonts w:ascii="Times New Roman" w:hAnsi="Times New Roman" w:cs="Times New Roman"/>
        </w:rPr>
        <w:t xml:space="preserve">oncerned </w:t>
      </w:r>
      <w:r w:rsidR="003B2AB6">
        <w:rPr>
          <w:rFonts w:ascii="Times New Roman" w:hAnsi="Times New Roman" w:cs="Times New Roman"/>
        </w:rPr>
        <w:t xml:space="preserve">(aluminium extrusions) </w:t>
      </w:r>
      <w:r w:rsidRPr="6059DC4E">
        <w:rPr>
          <w:rFonts w:ascii="Times New Roman" w:hAnsi="Times New Roman" w:cs="Times New Roman"/>
        </w:rPr>
        <w:t xml:space="preserve">on the domestic market in China. </w:t>
      </w:r>
    </w:p>
    <w:p w14:paraId="180387DC" w14:textId="77777777" w:rsidR="008961A4" w:rsidRDefault="008961A4" w:rsidP="008961A4">
      <w:pPr>
        <w:spacing w:line="276" w:lineRule="auto"/>
        <w:jc w:val="both"/>
        <w:rPr>
          <w:rFonts w:ascii="Times New Roman" w:hAnsi="Times New Roman" w:cs="Times New Roman"/>
        </w:rPr>
      </w:pPr>
      <w:r>
        <w:rPr>
          <w:rFonts w:ascii="Times New Roman" w:hAnsi="Times New Roman" w:cs="Times New Roman"/>
        </w:rPr>
        <w:t>There are three exceptions to this rule: (a) where there are no sales in the ordinary course of trade; (b) there is a particular market situation or low volume of sales in the domestic market; (c) there are no sales.</w:t>
      </w:r>
    </w:p>
    <w:p w14:paraId="7103B309" w14:textId="2A17281D" w:rsidR="008961A4" w:rsidRDefault="00F73A55" w:rsidP="008961A4">
      <w:pPr>
        <w:spacing w:line="276" w:lineRule="auto"/>
        <w:jc w:val="both"/>
        <w:rPr>
          <w:rFonts w:ascii="Times New Roman" w:hAnsi="Times New Roman" w:cs="Times New Roman"/>
        </w:rPr>
      </w:pPr>
      <w:r>
        <w:rPr>
          <w:rFonts w:ascii="Times New Roman" w:hAnsi="Times New Roman" w:cs="Times New Roman"/>
        </w:rPr>
        <w:t xml:space="preserve">The presence of </w:t>
      </w:r>
      <w:r w:rsidR="008961A4">
        <w:rPr>
          <w:rFonts w:ascii="Times New Roman" w:hAnsi="Times New Roman" w:cs="Times New Roman"/>
        </w:rPr>
        <w:t xml:space="preserve">one of </w:t>
      </w:r>
      <w:r>
        <w:rPr>
          <w:rFonts w:ascii="Times New Roman" w:hAnsi="Times New Roman" w:cs="Times New Roman"/>
        </w:rPr>
        <w:t xml:space="preserve">these </w:t>
      </w:r>
      <w:r w:rsidR="008961A4">
        <w:rPr>
          <w:rFonts w:ascii="Times New Roman" w:hAnsi="Times New Roman" w:cs="Times New Roman"/>
        </w:rPr>
        <w:t xml:space="preserve">exceptions </w:t>
      </w:r>
      <w:r>
        <w:rPr>
          <w:rFonts w:ascii="Times New Roman" w:hAnsi="Times New Roman" w:cs="Times New Roman"/>
        </w:rPr>
        <w:t>is the trigger allowing for the construction of</w:t>
      </w:r>
      <w:r w:rsidR="008961A4">
        <w:rPr>
          <w:rFonts w:ascii="Times New Roman" w:hAnsi="Times New Roman" w:cs="Times New Roman"/>
        </w:rPr>
        <w:t xml:space="preserve"> the normal value.</w:t>
      </w:r>
      <w:r w:rsidR="008961A4">
        <w:rPr>
          <w:rStyle w:val="FootnoteReference"/>
          <w:rFonts w:ascii="Times New Roman" w:hAnsi="Times New Roman" w:cs="Times New Roman"/>
        </w:rPr>
        <w:footnoteReference w:id="25"/>
      </w:r>
      <w:r w:rsidR="008961A4">
        <w:rPr>
          <w:rFonts w:ascii="Times New Roman" w:hAnsi="Times New Roman" w:cs="Times New Roman"/>
        </w:rPr>
        <w:t xml:space="preserve"> It appears from the SEF that the TRA has examined the particular market situation (PMS) exception</w:t>
      </w:r>
      <w:r>
        <w:rPr>
          <w:rFonts w:ascii="Times New Roman" w:hAnsi="Times New Roman" w:cs="Times New Roman"/>
        </w:rPr>
        <w:t xml:space="preserve"> and used it as the basis </w:t>
      </w:r>
      <w:r w:rsidR="00B875A4">
        <w:rPr>
          <w:rFonts w:ascii="Times New Roman" w:hAnsi="Times New Roman" w:cs="Times New Roman"/>
        </w:rPr>
        <w:t>for</w:t>
      </w:r>
      <w:r>
        <w:rPr>
          <w:rFonts w:ascii="Times New Roman" w:hAnsi="Times New Roman" w:cs="Times New Roman"/>
        </w:rPr>
        <w:t xml:space="preserve"> constructing the normal value for </w:t>
      </w:r>
      <w:proofErr w:type="spellStart"/>
      <w:r>
        <w:rPr>
          <w:rFonts w:ascii="Times New Roman" w:hAnsi="Times New Roman" w:cs="Times New Roman"/>
        </w:rPr>
        <w:t>Haomei</w:t>
      </w:r>
      <w:proofErr w:type="spellEnd"/>
      <w:r>
        <w:rPr>
          <w:rFonts w:ascii="Times New Roman" w:hAnsi="Times New Roman" w:cs="Times New Roman"/>
        </w:rPr>
        <w:t xml:space="preserve"> and PMI</w:t>
      </w:r>
      <w:r w:rsidR="008961A4">
        <w:rPr>
          <w:rFonts w:ascii="Times New Roman" w:hAnsi="Times New Roman" w:cs="Times New Roman"/>
        </w:rPr>
        <w:t xml:space="preserve">. </w:t>
      </w:r>
    </w:p>
    <w:p w14:paraId="4D396FD8" w14:textId="2A84D865" w:rsidR="004C1AEB" w:rsidRDefault="004C1AEB" w:rsidP="008961A4">
      <w:pPr>
        <w:spacing w:line="276" w:lineRule="auto"/>
        <w:jc w:val="both"/>
        <w:rPr>
          <w:rFonts w:ascii="Times New Roman" w:hAnsi="Times New Roman" w:cs="Times New Roman"/>
        </w:rPr>
      </w:pPr>
      <w:r>
        <w:rPr>
          <w:rFonts w:ascii="Times New Roman" w:hAnsi="Times New Roman" w:cs="Times New Roman"/>
        </w:rPr>
        <w:t xml:space="preserve">In SEF §140 the TRA appears to have found that there was a PMS in the market for the </w:t>
      </w:r>
      <w:r w:rsidR="006D7F8A">
        <w:rPr>
          <w:rFonts w:ascii="Times New Roman" w:hAnsi="Times New Roman" w:cs="Times New Roman"/>
        </w:rPr>
        <w:t>G</w:t>
      </w:r>
      <w:r>
        <w:rPr>
          <w:rFonts w:ascii="Times New Roman" w:hAnsi="Times New Roman" w:cs="Times New Roman"/>
        </w:rPr>
        <w:t xml:space="preserve">oods </w:t>
      </w:r>
      <w:r w:rsidR="006D7F8A">
        <w:rPr>
          <w:rFonts w:ascii="Times New Roman" w:hAnsi="Times New Roman" w:cs="Times New Roman"/>
        </w:rPr>
        <w:t>C</w:t>
      </w:r>
      <w:r>
        <w:rPr>
          <w:rFonts w:ascii="Times New Roman" w:hAnsi="Times New Roman" w:cs="Times New Roman"/>
        </w:rPr>
        <w:t xml:space="preserve">oncerned in China. </w:t>
      </w:r>
    </w:p>
    <w:p w14:paraId="65320B32" w14:textId="50357453" w:rsidR="004C1AEB" w:rsidRPr="000139DE" w:rsidRDefault="004C1AEB" w:rsidP="000139DE">
      <w:pPr>
        <w:spacing w:line="276" w:lineRule="auto"/>
        <w:ind w:left="720"/>
        <w:jc w:val="both"/>
        <w:rPr>
          <w:rFonts w:ascii="Times New Roman" w:hAnsi="Times New Roman" w:cs="Times New Roman"/>
          <w:i/>
          <w:iCs/>
        </w:rPr>
      </w:pPr>
      <w:r w:rsidRPr="000139DE">
        <w:rPr>
          <w:rFonts w:ascii="Times New Roman" w:hAnsi="Times New Roman" w:cs="Times New Roman"/>
          <w:i/>
          <w:iCs/>
        </w:rPr>
        <w:t xml:space="preserve">The TRA determined that the imbalance in export taxes between unwrought aluminium and semi-finished/finished articles of aluminium (which includes aluminium extrusions) caused a PMS in the market during the POI and lowered the aluminium input costs used in the production of the Goods </w:t>
      </w:r>
      <w:r w:rsidRPr="63BEE71F">
        <w:rPr>
          <w:rFonts w:ascii="Times New Roman" w:hAnsi="Times New Roman" w:cs="Times New Roman"/>
          <w:i/>
          <w:iCs/>
        </w:rPr>
        <w:t>Concerned.</w:t>
      </w:r>
      <w:r w:rsidRPr="000139DE">
        <w:rPr>
          <w:rFonts w:ascii="Times New Roman" w:hAnsi="Times New Roman" w:cs="Times New Roman"/>
          <w:i/>
          <w:iCs/>
        </w:rPr>
        <w:t xml:space="preserve"> As a result, prices of the Goods </w:t>
      </w:r>
      <w:r w:rsidRPr="63BEE71F">
        <w:rPr>
          <w:rFonts w:ascii="Times New Roman" w:hAnsi="Times New Roman" w:cs="Times New Roman"/>
          <w:i/>
          <w:iCs/>
        </w:rPr>
        <w:t>Concerned</w:t>
      </w:r>
      <w:r w:rsidRPr="000139DE">
        <w:rPr>
          <w:rFonts w:ascii="Times New Roman" w:hAnsi="Times New Roman" w:cs="Times New Roman"/>
          <w:i/>
          <w:iCs/>
        </w:rPr>
        <w:t xml:space="preserve"> were artificially low and reflected non-commercial factors. </w:t>
      </w:r>
    </w:p>
    <w:p w14:paraId="16B2E5A5" w14:textId="58D98165" w:rsidR="004C1AEB" w:rsidRDefault="00466E25" w:rsidP="008961A4">
      <w:pPr>
        <w:spacing w:line="276" w:lineRule="auto"/>
        <w:jc w:val="both"/>
        <w:rPr>
          <w:rFonts w:ascii="Times New Roman" w:hAnsi="Times New Roman" w:cs="Times New Roman"/>
        </w:rPr>
      </w:pPr>
      <w:r w:rsidRPr="67A9D035">
        <w:rPr>
          <w:rFonts w:ascii="Times New Roman" w:hAnsi="Times New Roman" w:cs="Times New Roman"/>
        </w:rPr>
        <w:t>However, in SEF§118 the TRA finds a PMS, not in the market for aluminium extrusions</w:t>
      </w:r>
      <w:r w:rsidR="00F73A55" w:rsidRPr="67A9D035">
        <w:rPr>
          <w:rFonts w:ascii="Times New Roman" w:hAnsi="Times New Roman" w:cs="Times New Roman"/>
        </w:rPr>
        <w:t>,</w:t>
      </w:r>
      <w:r w:rsidRPr="67A9D035">
        <w:rPr>
          <w:rFonts w:ascii="Times New Roman" w:hAnsi="Times New Roman" w:cs="Times New Roman"/>
        </w:rPr>
        <w:t xml:space="preserve"> but in two cost areas only. In SEF §117 the TRA rejects claims that a PMS applies in other cost areas. </w:t>
      </w:r>
    </w:p>
    <w:p w14:paraId="6A6C3B6D" w14:textId="2FF1652A" w:rsidR="00466E25" w:rsidRDefault="00466E25" w:rsidP="008961A4">
      <w:pPr>
        <w:spacing w:line="276" w:lineRule="auto"/>
        <w:jc w:val="both"/>
        <w:rPr>
          <w:rFonts w:ascii="Times New Roman" w:hAnsi="Times New Roman" w:cs="Times New Roman"/>
        </w:rPr>
      </w:pPr>
      <w:r>
        <w:rPr>
          <w:rFonts w:ascii="Times New Roman" w:hAnsi="Times New Roman" w:cs="Times New Roman"/>
        </w:rPr>
        <w:t>Thus</w:t>
      </w:r>
      <w:r w:rsidR="00F73A55">
        <w:rPr>
          <w:rFonts w:ascii="Times New Roman" w:hAnsi="Times New Roman" w:cs="Times New Roman"/>
        </w:rPr>
        <w:t>,</w:t>
      </w:r>
      <w:r>
        <w:rPr>
          <w:rFonts w:ascii="Times New Roman" w:hAnsi="Times New Roman" w:cs="Times New Roman"/>
        </w:rPr>
        <w:t xml:space="preserve"> is it unclear whether or not the TRA has found a PMS in the market for aluminium extrusions. The Applicant presumes that there has been a finding of PMS in the market for aluminium </w:t>
      </w:r>
      <w:r w:rsidRPr="63BEE71F">
        <w:rPr>
          <w:rFonts w:ascii="Times New Roman" w:hAnsi="Times New Roman" w:cs="Times New Roman"/>
        </w:rPr>
        <w:t>extrusions</w:t>
      </w:r>
      <w:r>
        <w:rPr>
          <w:rFonts w:ascii="Times New Roman" w:hAnsi="Times New Roman" w:cs="Times New Roman"/>
        </w:rPr>
        <w:t xml:space="preserve"> as there must be such a finding if the TRA is to construct the normal value for </w:t>
      </w:r>
      <w:proofErr w:type="spellStart"/>
      <w:r>
        <w:rPr>
          <w:rFonts w:ascii="Times New Roman" w:hAnsi="Times New Roman" w:cs="Times New Roman"/>
        </w:rPr>
        <w:t>Haomei</w:t>
      </w:r>
      <w:proofErr w:type="spellEnd"/>
      <w:r>
        <w:rPr>
          <w:rFonts w:ascii="Times New Roman" w:hAnsi="Times New Roman" w:cs="Times New Roman"/>
        </w:rPr>
        <w:t xml:space="preserve"> and PMI. The problem remains, however, that if there is a PMS in the market for aluminium </w:t>
      </w:r>
      <w:r w:rsidRPr="63BEE71F">
        <w:rPr>
          <w:rFonts w:ascii="Times New Roman" w:hAnsi="Times New Roman" w:cs="Times New Roman"/>
        </w:rPr>
        <w:t>extrusions</w:t>
      </w:r>
      <w:r>
        <w:rPr>
          <w:rFonts w:ascii="Times New Roman" w:hAnsi="Times New Roman" w:cs="Times New Roman"/>
        </w:rPr>
        <w:t>, prices from that market cannot be used for the construction of the normal value for Shandong Nanshan.</w:t>
      </w:r>
    </w:p>
    <w:p w14:paraId="35F84426" w14:textId="71059643" w:rsidR="008961A4" w:rsidRDefault="008961A4" w:rsidP="008961A4">
      <w:pPr>
        <w:spacing w:line="276" w:lineRule="auto"/>
        <w:jc w:val="both"/>
        <w:rPr>
          <w:rFonts w:ascii="Times New Roman" w:hAnsi="Times New Roman" w:cs="Times New Roman"/>
        </w:rPr>
      </w:pPr>
      <w:r>
        <w:rPr>
          <w:rFonts w:ascii="Times New Roman" w:hAnsi="Times New Roman" w:cs="Times New Roman"/>
        </w:rPr>
        <w:t xml:space="preserve">The definition of a PMS is set out in Regulation 7(4) of SI </w:t>
      </w:r>
      <w:r w:rsidR="00A0528F">
        <w:rPr>
          <w:rFonts w:ascii="Times New Roman" w:eastAsia="Times New Roman" w:hAnsi="Times New Roman" w:cs="Times New Roman"/>
        </w:rPr>
        <w:t>2019/450</w:t>
      </w:r>
      <w:r>
        <w:rPr>
          <w:rFonts w:ascii="Times New Roman" w:hAnsi="Times New Roman" w:cs="Times New Roman"/>
        </w:rPr>
        <w:t>. A PMS can exist where either the prices are artificially low, or where there is significant barter trade or where prices reflect non-commercial factors. These factors are not cumulative. Thus</w:t>
      </w:r>
      <w:r w:rsidR="00F73A55">
        <w:rPr>
          <w:rFonts w:ascii="Times New Roman" w:hAnsi="Times New Roman" w:cs="Times New Roman"/>
        </w:rPr>
        <w:t>,</w:t>
      </w:r>
      <w:r>
        <w:rPr>
          <w:rFonts w:ascii="Times New Roman" w:hAnsi="Times New Roman" w:cs="Times New Roman"/>
        </w:rPr>
        <w:t xml:space="preserve"> a finding that any one </w:t>
      </w:r>
      <w:r w:rsidR="00F73A55">
        <w:rPr>
          <w:rFonts w:ascii="Times New Roman" w:hAnsi="Times New Roman" w:cs="Times New Roman"/>
        </w:rPr>
        <w:t>of these criteria is present in a</w:t>
      </w:r>
      <w:r>
        <w:rPr>
          <w:rFonts w:ascii="Times New Roman" w:hAnsi="Times New Roman" w:cs="Times New Roman"/>
        </w:rPr>
        <w:t xml:space="preserve"> market is sufficient to demonstrate a PMS. </w:t>
      </w:r>
    </w:p>
    <w:p w14:paraId="105B4498" w14:textId="77777777" w:rsidR="008961A4" w:rsidRDefault="008961A4" w:rsidP="008961A4">
      <w:pPr>
        <w:spacing w:line="276" w:lineRule="auto"/>
        <w:jc w:val="both"/>
        <w:rPr>
          <w:rFonts w:ascii="Times New Roman" w:hAnsi="Times New Roman" w:cs="Times New Roman"/>
        </w:rPr>
      </w:pPr>
      <w:r>
        <w:rPr>
          <w:rFonts w:ascii="Times New Roman" w:hAnsi="Times New Roman" w:cs="Times New Roman"/>
        </w:rPr>
        <w:t xml:space="preserve">The TRA has applied the artificially low prices criterion to the markets for two inputs for the making of aluminium extrusions. When constructing the normal </w:t>
      </w:r>
      <w:proofErr w:type="gramStart"/>
      <w:r>
        <w:rPr>
          <w:rFonts w:ascii="Times New Roman" w:hAnsi="Times New Roman" w:cs="Times New Roman"/>
        </w:rPr>
        <w:t>value</w:t>
      </w:r>
      <w:proofErr w:type="gramEnd"/>
      <w:r>
        <w:rPr>
          <w:rFonts w:ascii="Times New Roman" w:hAnsi="Times New Roman" w:cs="Times New Roman"/>
        </w:rPr>
        <w:t xml:space="preserve"> it has not used the prices on those two markets (the market for aluminium inputs and the market for energy) but benchmark costs. </w:t>
      </w:r>
    </w:p>
    <w:p w14:paraId="18632615" w14:textId="0DDFC9DF" w:rsidR="008961A4" w:rsidRDefault="008961A4" w:rsidP="008961A4">
      <w:pPr>
        <w:spacing w:line="276" w:lineRule="auto"/>
        <w:jc w:val="both"/>
        <w:rPr>
          <w:rFonts w:ascii="Times New Roman" w:hAnsi="Times New Roman" w:cs="Times New Roman"/>
        </w:rPr>
      </w:pPr>
      <w:r>
        <w:rPr>
          <w:rFonts w:ascii="Times New Roman" w:hAnsi="Times New Roman" w:cs="Times New Roman"/>
        </w:rPr>
        <w:t xml:space="preserve">A WTO dispute settlement Panel has determined that an investigating authority can use PMS criteria to exclude the </w:t>
      </w:r>
      <w:r w:rsidR="00F06AA9">
        <w:rPr>
          <w:rFonts w:ascii="Times New Roman" w:hAnsi="Times New Roman" w:cs="Times New Roman"/>
        </w:rPr>
        <w:t xml:space="preserve">use of the </w:t>
      </w:r>
      <w:r>
        <w:rPr>
          <w:rFonts w:ascii="Times New Roman" w:hAnsi="Times New Roman" w:cs="Times New Roman"/>
        </w:rPr>
        <w:t>price on the market for an input and use a benchmark price.</w:t>
      </w:r>
      <w:r w:rsidR="00F06AA9">
        <w:rPr>
          <w:rStyle w:val="FootnoteReference"/>
          <w:rFonts w:ascii="Times New Roman" w:hAnsi="Times New Roman" w:cs="Times New Roman"/>
        </w:rPr>
        <w:footnoteReference w:id="26"/>
      </w:r>
      <w:r>
        <w:rPr>
          <w:rFonts w:ascii="Times New Roman" w:hAnsi="Times New Roman" w:cs="Times New Roman"/>
        </w:rPr>
        <w:t xml:space="preserve"> Thus</w:t>
      </w:r>
      <w:r w:rsidR="00F73A55">
        <w:rPr>
          <w:rFonts w:ascii="Times New Roman" w:hAnsi="Times New Roman" w:cs="Times New Roman"/>
        </w:rPr>
        <w:t>,</w:t>
      </w:r>
      <w:r>
        <w:rPr>
          <w:rFonts w:ascii="Times New Roman" w:hAnsi="Times New Roman" w:cs="Times New Roman"/>
        </w:rPr>
        <w:t xml:space="preserve"> to the extent that the TRA has used the </w:t>
      </w:r>
      <w:r w:rsidRPr="3FD7C4E9">
        <w:rPr>
          <w:rFonts w:ascii="Times New Roman" w:hAnsi="Times New Roman" w:cs="Times New Roman"/>
        </w:rPr>
        <w:t>artificially</w:t>
      </w:r>
      <w:r>
        <w:rPr>
          <w:rFonts w:ascii="Times New Roman" w:hAnsi="Times New Roman" w:cs="Times New Roman"/>
        </w:rPr>
        <w:t xml:space="preserve"> low price on the markets for the two inputs and to the extent that the TRA has used benchmark values, the TRA is in line with UK and WTO law. </w:t>
      </w:r>
    </w:p>
    <w:p w14:paraId="2EB8A336" w14:textId="4A88D6EA" w:rsidR="008961A4" w:rsidRDefault="008961A4" w:rsidP="008961A4">
      <w:pPr>
        <w:spacing w:line="276" w:lineRule="auto"/>
        <w:jc w:val="both"/>
        <w:rPr>
          <w:rFonts w:ascii="Times New Roman" w:hAnsi="Times New Roman" w:cs="Times New Roman"/>
        </w:rPr>
      </w:pPr>
      <w:r w:rsidRPr="63BEE71F">
        <w:rPr>
          <w:rFonts w:ascii="Times New Roman" w:hAnsi="Times New Roman" w:cs="Times New Roman"/>
        </w:rPr>
        <w:t>However</w:t>
      </w:r>
      <w:r>
        <w:rPr>
          <w:rFonts w:ascii="Times New Roman" w:hAnsi="Times New Roman" w:cs="Times New Roman"/>
        </w:rPr>
        <w:t>, the TRA errs i</w:t>
      </w:r>
      <w:r w:rsidR="00466E25">
        <w:rPr>
          <w:rFonts w:ascii="Times New Roman" w:hAnsi="Times New Roman" w:cs="Times New Roman"/>
        </w:rPr>
        <w:t>f</w:t>
      </w:r>
      <w:r>
        <w:rPr>
          <w:rFonts w:ascii="Times New Roman" w:hAnsi="Times New Roman" w:cs="Times New Roman"/>
        </w:rPr>
        <w:t xml:space="preserve"> it did not make </w:t>
      </w:r>
      <w:r w:rsidR="00466E25">
        <w:rPr>
          <w:rFonts w:ascii="Times New Roman" w:hAnsi="Times New Roman" w:cs="Times New Roman"/>
        </w:rPr>
        <w:t>a</w:t>
      </w:r>
      <w:r>
        <w:rPr>
          <w:rFonts w:ascii="Times New Roman" w:hAnsi="Times New Roman" w:cs="Times New Roman"/>
        </w:rPr>
        <w:t xml:space="preserve"> finding that the prices on the aluminium extrusions market in China were affected by a PMS so as to trigger the very possibility of </w:t>
      </w:r>
      <w:r w:rsidRPr="3FD7C4E9">
        <w:rPr>
          <w:rFonts w:ascii="Times New Roman" w:hAnsi="Times New Roman" w:cs="Times New Roman"/>
        </w:rPr>
        <w:t>constructing</w:t>
      </w:r>
      <w:r>
        <w:rPr>
          <w:rFonts w:ascii="Times New Roman" w:hAnsi="Times New Roman" w:cs="Times New Roman"/>
        </w:rPr>
        <w:t xml:space="preserve"> the normal value</w:t>
      </w:r>
      <w:r w:rsidR="00AD7F93">
        <w:rPr>
          <w:rFonts w:ascii="Times New Roman" w:hAnsi="Times New Roman" w:cs="Times New Roman"/>
        </w:rPr>
        <w:t xml:space="preserve"> for </w:t>
      </w:r>
      <w:proofErr w:type="spellStart"/>
      <w:r w:rsidR="00AD7F93">
        <w:rPr>
          <w:rFonts w:ascii="Times New Roman" w:hAnsi="Times New Roman" w:cs="Times New Roman"/>
        </w:rPr>
        <w:t>Haomei</w:t>
      </w:r>
      <w:proofErr w:type="spellEnd"/>
      <w:r w:rsidR="00AD7F93">
        <w:rPr>
          <w:rFonts w:ascii="Times New Roman" w:hAnsi="Times New Roman" w:cs="Times New Roman"/>
        </w:rPr>
        <w:t xml:space="preserve"> and PMI</w:t>
      </w:r>
      <w:r w:rsidR="00F73A55">
        <w:rPr>
          <w:rFonts w:ascii="Times New Roman" w:hAnsi="Times New Roman" w:cs="Times New Roman"/>
        </w:rPr>
        <w:t xml:space="preserve"> in the first place</w:t>
      </w:r>
      <w:r>
        <w:rPr>
          <w:rFonts w:ascii="Times New Roman" w:hAnsi="Times New Roman" w:cs="Times New Roman"/>
        </w:rPr>
        <w:t xml:space="preserve">. </w:t>
      </w:r>
    </w:p>
    <w:p w14:paraId="26062DC3" w14:textId="3E687A2F" w:rsidR="008961A4" w:rsidRDefault="008961A4" w:rsidP="008961A4">
      <w:pPr>
        <w:spacing w:line="276" w:lineRule="auto"/>
        <w:jc w:val="both"/>
        <w:rPr>
          <w:rFonts w:ascii="Times New Roman" w:hAnsi="Times New Roman" w:cs="Times New Roman"/>
        </w:rPr>
      </w:pPr>
      <w:r>
        <w:rPr>
          <w:rFonts w:ascii="Times New Roman" w:hAnsi="Times New Roman" w:cs="Times New Roman"/>
        </w:rPr>
        <w:t>Distortions in the factors of production and input costs, in addition to other distortions, may be assessed in order to determine that the prices of aluminium extrusions in China are artificially low or reflect non-</w:t>
      </w:r>
      <w:r>
        <w:rPr>
          <w:rFonts w:ascii="Times New Roman" w:hAnsi="Times New Roman" w:cs="Times New Roman"/>
        </w:rPr>
        <w:lastRenderedPageBreak/>
        <w:t>commercial factors, or to show that there is barter trade. However, it is not</w:t>
      </w:r>
      <w:r w:rsidR="00AD7F93">
        <w:rPr>
          <w:rFonts w:ascii="Times New Roman" w:hAnsi="Times New Roman" w:cs="Times New Roman"/>
        </w:rPr>
        <w:t xml:space="preserve"> only</w:t>
      </w:r>
      <w:r>
        <w:rPr>
          <w:rFonts w:ascii="Times New Roman" w:hAnsi="Times New Roman" w:cs="Times New Roman"/>
        </w:rPr>
        <w:t xml:space="preserve"> the PMS in these input areas that is the question at issue. Rather, the question is whether the distortions in such input areas create a PMS in the market for the Goods Concerned – aluminium extrusions in China.</w:t>
      </w:r>
    </w:p>
    <w:p w14:paraId="56164CA8" w14:textId="7EA9AB8A" w:rsidR="008961A4" w:rsidRDefault="00AD7F93" w:rsidP="008961A4">
      <w:pPr>
        <w:spacing w:line="276" w:lineRule="auto"/>
        <w:jc w:val="both"/>
        <w:rPr>
          <w:rFonts w:ascii="Times New Roman" w:hAnsi="Times New Roman" w:cs="Times New Roman"/>
        </w:rPr>
      </w:pPr>
      <w:r>
        <w:rPr>
          <w:rFonts w:ascii="Times New Roman" w:hAnsi="Times New Roman" w:cs="Times New Roman"/>
        </w:rPr>
        <w:t xml:space="preserve">From the SEF it is not clear that the </w:t>
      </w:r>
      <w:r w:rsidR="008961A4">
        <w:rPr>
          <w:rFonts w:ascii="Times New Roman" w:hAnsi="Times New Roman" w:cs="Times New Roman"/>
        </w:rPr>
        <w:t xml:space="preserve">TRA </w:t>
      </w:r>
      <w:r>
        <w:rPr>
          <w:rFonts w:ascii="Times New Roman" w:hAnsi="Times New Roman" w:cs="Times New Roman"/>
        </w:rPr>
        <w:t>has</w:t>
      </w:r>
      <w:r w:rsidR="008961A4">
        <w:rPr>
          <w:rFonts w:ascii="Times New Roman" w:hAnsi="Times New Roman" w:cs="Times New Roman"/>
        </w:rPr>
        <w:t xml:space="preserve"> carried out an assessment of how the various distortions in the Chinese input markets affect the particular market situation in the Chinese market for aluminium extrusions. Without such a conclusion, the TRA cannot proceed with a construction of normal value under Regulation 8(1)</w:t>
      </w:r>
      <w:r w:rsidR="00F73A55">
        <w:rPr>
          <w:rFonts w:ascii="Times New Roman" w:hAnsi="Times New Roman" w:cs="Times New Roman"/>
        </w:rPr>
        <w:t xml:space="preserve"> for </w:t>
      </w:r>
      <w:proofErr w:type="spellStart"/>
      <w:r w:rsidR="00F73A55">
        <w:rPr>
          <w:rFonts w:ascii="Times New Roman" w:hAnsi="Times New Roman" w:cs="Times New Roman"/>
        </w:rPr>
        <w:t>Haomei</w:t>
      </w:r>
      <w:proofErr w:type="spellEnd"/>
      <w:r w:rsidR="00F73A55">
        <w:rPr>
          <w:rFonts w:ascii="Times New Roman" w:hAnsi="Times New Roman" w:cs="Times New Roman"/>
        </w:rPr>
        <w:t xml:space="preserve"> and PMI</w:t>
      </w:r>
      <w:r w:rsidR="008961A4">
        <w:rPr>
          <w:rFonts w:ascii="Times New Roman" w:hAnsi="Times New Roman" w:cs="Times New Roman"/>
        </w:rPr>
        <w:t>.</w:t>
      </w:r>
      <w:r w:rsidR="008961A4">
        <w:rPr>
          <w:rStyle w:val="FootnoteReference"/>
          <w:rFonts w:ascii="Times New Roman" w:hAnsi="Times New Roman" w:cs="Times New Roman"/>
        </w:rPr>
        <w:footnoteReference w:id="27"/>
      </w:r>
      <w:r w:rsidR="008961A4">
        <w:rPr>
          <w:rFonts w:ascii="Times New Roman" w:hAnsi="Times New Roman" w:cs="Times New Roman"/>
        </w:rPr>
        <w:t xml:space="preserve"> </w:t>
      </w:r>
    </w:p>
    <w:p w14:paraId="3087B96D" w14:textId="3070B1D9" w:rsidR="008961A4" w:rsidRDefault="008961A4" w:rsidP="008961A4">
      <w:pPr>
        <w:spacing w:line="276" w:lineRule="auto"/>
        <w:jc w:val="both"/>
        <w:rPr>
          <w:rFonts w:ascii="Times New Roman" w:hAnsi="Times New Roman" w:cs="Times New Roman"/>
        </w:rPr>
      </w:pPr>
      <w:r>
        <w:rPr>
          <w:rFonts w:ascii="Times New Roman" w:hAnsi="Times New Roman" w:cs="Times New Roman"/>
        </w:rPr>
        <w:t>In accordance with the applicable law, the TRA should have concluded that the distortions it found in the two cost areas, the two costs that make up the largest percentage of the cost of production, necessarily created a PMS in the aluminium extrusion market in China</w:t>
      </w:r>
      <w:r w:rsidR="00AD7F93">
        <w:rPr>
          <w:rFonts w:ascii="Times New Roman" w:hAnsi="Times New Roman" w:cs="Times New Roman"/>
        </w:rPr>
        <w:t xml:space="preserve">, something it appears to do in SEF </w:t>
      </w:r>
      <w:r w:rsidR="00822B3B">
        <w:rPr>
          <w:rFonts w:ascii="Times New Roman" w:hAnsi="Times New Roman" w:cs="Times New Roman"/>
        </w:rPr>
        <w:t>§</w:t>
      </w:r>
      <w:r w:rsidR="00AD7F93">
        <w:rPr>
          <w:rFonts w:ascii="Times New Roman" w:hAnsi="Times New Roman" w:cs="Times New Roman"/>
        </w:rPr>
        <w:t>140 in relation to the aluminium input costs only</w:t>
      </w:r>
      <w:r>
        <w:rPr>
          <w:rFonts w:ascii="Times New Roman" w:hAnsi="Times New Roman" w:cs="Times New Roman"/>
        </w:rPr>
        <w:t xml:space="preserve">. </w:t>
      </w:r>
    </w:p>
    <w:p w14:paraId="1BBD920E" w14:textId="2D747FAD" w:rsidR="008961A4" w:rsidRDefault="008961A4" w:rsidP="008961A4">
      <w:pPr>
        <w:spacing w:line="276" w:lineRule="auto"/>
        <w:jc w:val="both"/>
        <w:rPr>
          <w:rFonts w:ascii="Times New Roman" w:hAnsi="Times New Roman" w:cs="Times New Roman"/>
        </w:rPr>
      </w:pPr>
      <w:r>
        <w:rPr>
          <w:rFonts w:ascii="Times New Roman" w:hAnsi="Times New Roman" w:cs="Times New Roman"/>
        </w:rPr>
        <w:t>Th</w:t>
      </w:r>
      <w:r w:rsidR="002B78F3">
        <w:rPr>
          <w:rFonts w:ascii="Times New Roman" w:hAnsi="Times New Roman" w:cs="Times New Roman"/>
        </w:rPr>
        <w:t>e</w:t>
      </w:r>
      <w:r>
        <w:rPr>
          <w:rFonts w:ascii="Times New Roman" w:hAnsi="Times New Roman" w:cs="Times New Roman"/>
        </w:rPr>
        <w:t xml:space="preserve"> approach</w:t>
      </w:r>
      <w:r w:rsidR="00AD7F93">
        <w:rPr>
          <w:rFonts w:ascii="Times New Roman" w:hAnsi="Times New Roman" w:cs="Times New Roman"/>
        </w:rPr>
        <w:t xml:space="preserve"> taken by the TRA, </w:t>
      </w:r>
      <w:proofErr w:type="gramStart"/>
      <w:r w:rsidR="00AD7F93">
        <w:rPr>
          <w:rFonts w:ascii="Times New Roman" w:hAnsi="Times New Roman" w:cs="Times New Roman"/>
        </w:rPr>
        <w:t>i.e.</w:t>
      </w:r>
      <w:proofErr w:type="gramEnd"/>
      <w:r w:rsidR="00AD7F93">
        <w:rPr>
          <w:rFonts w:ascii="Times New Roman" w:hAnsi="Times New Roman" w:cs="Times New Roman"/>
        </w:rPr>
        <w:t xml:space="preserve"> not to make clear that there is a PMS in the market for aluminium </w:t>
      </w:r>
      <w:r w:rsidR="00AD7F93" w:rsidRPr="3FD7C4E9">
        <w:rPr>
          <w:rFonts w:ascii="Times New Roman" w:hAnsi="Times New Roman" w:cs="Times New Roman"/>
        </w:rPr>
        <w:t>extrusions</w:t>
      </w:r>
      <w:r w:rsidR="00AD7F93">
        <w:rPr>
          <w:rFonts w:ascii="Times New Roman" w:hAnsi="Times New Roman" w:cs="Times New Roman"/>
        </w:rPr>
        <w:t xml:space="preserve"> in China, </w:t>
      </w:r>
      <w:r>
        <w:rPr>
          <w:rFonts w:ascii="Times New Roman" w:hAnsi="Times New Roman" w:cs="Times New Roman"/>
        </w:rPr>
        <w:t xml:space="preserve">has led the TRA into a second error. The TRA </w:t>
      </w:r>
      <w:r w:rsidR="00AD7F93">
        <w:rPr>
          <w:rFonts w:ascii="Times New Roman" w:hAnsi="Times New Roman" w:cs="Times New Roman"/>
        </w:rPr>
        <w:t xml:space="preserve">used prices on the market for </w:t>
      </w:r>
      <w:proofErr w:type="spellStart"/>
      <w:r w:rsidR="00AD7F93">
        <w:rPr>
          <w:rFonts w:ascii="Times New Roman" w:hAnsi="Times New Roman" w:cs="Times New Roman"/>
        </w:rPr>
        <w:t>alumiunium</w:t>
      </w:r>
      <w:proofErr w:type="spellEnd"/>
      <w:r w:rsidR="00AD7F93">
        <w:rPr>
          <w:rFonts w:ascii="Times New Roman" w:hAnsi="Times New Roman" w:cs="Times New Roman"/>
        </w:rPr>
        <w:t xml:space="preserve"> extrusions when </w:t>
      </w:r>
      <w:r w:rsidR="00AD7F93" w:rsidRPr="3FD7C4E9">
        <w:rPr>
          <w:rFonts w:ascii="Times New Roman" w:hAnsi="Times New Roman" w:cs="Times New Roman"/>
        </w:rPr>
        <w:t>constructing</w:t>
      </w:r>
      <w:r w:rsidR="00AD7F93">
        <w:rPr>
          <w:rFonts w:ascii="Times New Roman" w:hAnsi="Times New Roman" w:cs="Times New Roman"/>
        </w:rPr>
        <w:t xml:space="preserve"> normal value for </w:t>
      </w:r>
      <w:r>
        <w:rPr>
          <w:rFonts w:ascii="Times New Roman" w:hAnsi="Times New Roman" w:cs="Times New Roman"/>
        </w:rPr>
        <w:t>Shandong Nanshan.</w:t>
      </w:r>
      <w:r w:rsidR="00AD7F93">
        <w:rPr>
          <w:rFonts w:ascii="Times New Roman" w:hAnsi="Times New Roman" w:cs="Times New Roman"/>
        </w:rPr>
        <w:t xml:space="preserve"> If that market was affected by a PMS, then it is not </w:t>
      </w:r>
      <w:r w:rsidR="0041630E">
        <w:rPr>
          <w:rFonts w:ascii="Times New Roman" w:hAnsi="Times New Roman" w:cs="Times New Roman"/>
        </w:rPr>
        <w:t xml:space="preserve">legitimate to use those prices to construct normal value for Shandong Nanshan. </w:t>
      </w:r>
    </w:p>
    <w:p w14:paraId="5298EEFD" w14:textId="77777777" w:rsidR="008961A4" w:rsidRDefault="008961A4" w:rsidP="008961A4">
      <w:pPr>
        <w:spacing w:line="276" w:lineRule="auto"/>
        <w:jc w:val="both"/>
        <w:rPr>
          <w:rFonts w:ascii="Times New Roman" w:hAnsi="Times New Roman" w:cs="Times New Roman"/>
        </w:rPr>
      </w:pPr>
    </w:p>
    <w:p w14:paraId="501539D3" w14:textId="12353CCB" w:rsidR="008961A4" w:rsidRPr="00854770" w:rsidRDefault="008961A4" w:rsidP="008961A4">
      <w:pPr>
        <w:pStyle w:val="Subtitle"/>
        <w:rPr>
          <w:rFonts w:ascii="Times New Roman" w:hAnsi="Times New Roman" w:cs="Times New Roman"/>
          <w:b/>
          <w:color w:val="000000" w:themeColor="text1"/>
          <w:sz w:val="22"/>
          <w:szCs w:val="22"/>
        </w:rPr>
      </w:pPr>
      <w:r w:rsidRPr="00854770">
        <w:rPr>
          <w:rFonts w:ascii="Times New Roman" w:hAnsi="Times New Roman" w:cs="Times New Roman"/>
          <w:b/>
          <w:color w:val="000000" w:themeColor="text1"/>
          <w:sz w:val="22"/>
          <w:szCs w:val="22"/>
        </w:rPr>
        <w:t xml:space="preserve">Applicable </w:t>
      </w:r>
      <w:r w:rsidR="0041630E" w:rsidRPr="00854770">
        <w:rPr>
          <w:rFonts w:ascii="Times New Roman" w:hAnsi="Times New Roman" w:cs="Times New Roman"/>
          <w:b/>
          <w:color w:val="000000" w:themeColor="text1"/>
          <w:sz w:val="22"/>
          <w:szCs w:val="22"/>
        </w:rPr>
        <w:t xml:space="preserve">UK and </w:t>
      </w:r>
      <w:r w:rsidRPr="00854770">
        <w:rPr>
          <w:rFonts w:ascii="Times New Roman" w:hAnsi="Times New Roman" w:cs="Times New Roman"/>
          <w:b/>
          <w:color w:val="000000" w:themeColor="text1"/>
          <w:sz w:val="22"/>
          <w:szCs w:val="22"/>
        </w:rPr>
        <w:t xml:space="preserve">WTO </w:t>
      </w:r>
      <w:r w:rsidR="0041630E" w:rsidRPr="00854770">
        <w:rPr>
          <w:rFonts w:ascii="Times New Roman" w:hAnsi="Times New Roman" w:cs="Times New Roman"/>
          <w:b/>
          <w:color w:val="000000" w:themeColor="text1"/>
          <w:sz w:val="22"/>
          <w:szCs w:val="22"/>
        </w:rPr>
        <w:t>l</w:t>
      </w:r>
      <w:r w:rsidRPr="00854770">
        <w:rPr>
          <w:rFonts w:ascii="Times New Roman" w:hAnsi="Times New Roman" w:cs="Times New Roman"/>
          <w:b/>
          <w:color w:val="000000" w:themeColor="text1"/>
          <w:sz w:val="22"/>
          <w:szCs w:val="22"/>
        </w:rPr>
        <w:t>aw</w:t>
      </w:r>
      <w:r w:rsidR="0041630E" w:rsidRPr="00854770">
        <w:rPr>
          <w:rFonts w:ascii="Times New Roman" w:hAnsi="Times New Roman" w:cs="Times New Roman"/>
          <w:b/>
          <w:color w:val="000000" w:themeColor="text1"/>
          <w:sz w:val="22"/>
          <w:szCs w:val="22"/>
        </w:rPr>
        <w:t xml:space="preserve"> show that the relevant market is the market for aluminium extrusions</w:t>
      </w:r>
      <w:r w:rsidR="00835C44" w:rsidRPr="00854770">
        <w:rPr>
          <w:rFonts w:ascii="Times New Roman" w:hAnsi="Times New Roman" w:cs="Times New Roman"/>
          <w:b/>
          <w:color w:val="000000" w:themeColor="text1"/>
          <w:sz w:val="22"/>
          <w:szCs w:val="22"/>
        </w:rPr>
        <w:t>, the Goods Concerned</w:t>
      </w:r>
      <w:r w:rsidR="0041630E" w:rsidRPr="00854770">
        <w:rPr>
          <w:rFonts w:ascii="Times New Roman" w:hAnsi="Times New Roman" w:cs="Times New Roman"/>
          <w:b/>
          <w:color w:val="000000" w:themeColor="text1"/>
          <w:sz w:val="22"/>
          <w:szCs w:val="22"/>
        </w:rPr>
        <w:t xml:space="preserve"> </w:t>
      </w:r>
    </w:p>
    <w:p w14:paraId="59582C4B" w14:textId="6130262A" w:rsidR="008961A4" w:rsidRDefault="008961A4" w:rsidP="008961A4">
      <w:pPr>
        <w:spacing w:line="276" w:lineRule="auto"/>
        <w:jc w:val="both"/>
        <w:rPr>
          <w:rFonts w:ascii="Times New Roman" w:hAnsi="Times New Roman" w:cs="Times New Roman"/>
        </w:rPr>
      </w:pPr>
      <w:r>
        <w:rPr>
          <w:rFonts w:ascii="Times New Roman" w:hAnsi="Times New Roman" w:cs="Times New Roman"/>
        </w:rPr>
        <w:t>Regulations 7(2)(b) and 7(4) implement Article 2.2 of the WTO Anti-Dumping Agreement.</w:t>
      </w:r>
      <w:r>
        <w:rPr>
          <w:rStyle w:val="FootnoteReference"/>
          <w:rFonts w:ascii="Times New Roman" w:hAnsi="Times New Roman" w:cs="Times New Roman"/>
        </w:rPr>
        <w:footnoteReference w:id="28"/>
      </w:r>
      <w:r>
        <w:rPr>
          <w:rFonts w:ascii="Times New Roman" w:hAnsi="Times New Roman" w:cs="Times New Roman"/>
        </w:rPr>
        <w:t xml:space="preserve"> </w:t>
      </w:r>
      <w:r w:rsidR="002B78F3">
        <w:rPr>
          <w:rFonts w:ascii="Times New Roman" w:hAnsi="Times New Roman" w:cs="Times New Roman"/>
        </w:rPr>
        <w:t>A</w:t>
      </w:r>
      <w:r>
        <w:rPr>
          <w:rFonts w:ascii="Times New Roman" w:hAnsi="Times New Roman" w:cs="Times New Roman"/>
        </w:rPr>
        <w:t xml:space="preserve"> recent WTO Panel ruling</w:t>
      </w:r>
      <w:r w:rsidR="002B78F3">
        <w:rPr>
          <w:rFonts w:ascii="Times New Roman" w:hAnsi="Times New Roman" w:cs="Times New Roman"/>
        </w:rPr>
        <w:t xml:space="preserve"> is</w:t>
      </w:r>
      <w:r>
        <w:rPr>
          <w:rFonts w:ascii="Times New Roman" w:hAnsi="Times New Roman" w:cs="Times New Roman"/>
        </w:rPr>
        <w:t xml:space="preserve"> relevant to the proper implementation of Regulation 7.</w:t>
      </w:r>
    </w:p>
    <w:p w14:paraId="26A80E84" w14:textId="77777777"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In </w:t>
      </w:r>
      <w:r w:rsidRPr="00386D37">
        <w:rPr>
          <w:rFonts w:ascii="Times New Roman" w:hAnsi="Times New Roman" w:cs="Times New Roman"/>
          <w:i/>
          <w:iCs/>
          <w:lang w:val="en-US"/>
        </w:rPr>
        <w:t>Australia – Anti-Dumping Measures on A4 Copy Paper</w:t>
      </w:r>
      <w:r>
        <w:rPr>
          <w:rStyle w:val="FootnoteReference"/>
          <w:rFonts w:ascii="Times New Roman" w:hAnsi="Times New Roman" w:cs="Times New Roman"/>
          <w:i/>
          <w:iCs/>
          <w:lang w:val="en-US"/>
        </w:rPr>
        <w:footnoteReference w:id="29"/>
      </w:r>
      <w:r>
        <w:rPr>
          <w:rFonts w:ascii="Times New Roman" w:hAnsi="Times New Roman" w:cs="Times New Roman"/>
          <w:lang w:val="en-US"/>
        </w:rPr>
        <w:t xml:space="preserve"> from December 2019 the Panel found:</w:t>
      </w:r>
    </w:p>
    <w:p w14:paraId="1841AC8E" w14:textId="77777777" w:rsidR="008961A4" w:rsidRPr="00604E25" w:rsidRDefault="008961A4" w:rsidP="008961A4">
      <w:pPr>
        <w:spacing w:line="276" w:lineRule="auto"/>
        <w:ind w:left="720"/>
        <w:jc w:val="both"/>
        <w:rPr>
          <w:rFonts w:ascii="Times New Roman" w:hAnsi="Times New Roman" w:cs="Times New Roman"/>
          <w:i/>
          <w:iCs/>
        </w:rPr>
      </w:pPr>
      <w:r w:rsidRPr="00604E25">
        <w:rPr>
          <w:rFonts w:ascii="Times New Roman" w:hAnsi="Times New Roman" w:cs="Times New Roman"/>
          <w:i/>
          <w:iCs/>
        </w:rPr>
        <w:t xml:space="preserve">In addition, we agree with the observation of the GATT panel in </w:t>
      </w:r>
      <w:r w:rsidRPr="007636EB">
        <w:rPr>
          <w:rFonts w:ascii="Times New Roman" w:hAnsi="Times New Roman" w:cs="Times New Roman"/>
          <w:i/>
          <w:iCs/>
        </w:rPr>
        <w:t xml:space="preserve">EEC – Cotton Yarn </w:t>
      </w:r>
      <w:r w:rsidRPr="00604E25">
        <w:rPr>
          <w:rFonts w:ascii="Times New Roman" w:hAnsi="Times New Roman" w:cs="Times New Roman"/>
          <w:i/>
          <w:iCs/>
        </w:rPr>
        <w:t xml:space="preserve">that a "particular market situation" is only relevant insofar as it has the effect of rendering </w:t>
      </w:r>
      <w:r w:rsidRPr="00CB0E10">
        <w:rPr>
          <w:rFonts w:ascii="Times New Roman" w:hAnsi="Times New Roman" w:cs="Times New Roman"/>
          <w:b/>
          <w:bCs/>
          <w:i/>
          <w:iCs/>
        </w:rPr>
        <w:t>domestic sales</w:t>
      </w:r>
      <w:r w:rsidRPr="00604E25">
        <w:rPr>
          <w:rFonts w:ascii="Times New Roman" w:hAnsi="Times New Roman" w:cs="Times New Roman"/>
          <w:i/>
          <w:iCs/>
        </w:rPr>
        <w:t xml:space="preserve"> unfit to permit a proper comparison. The phrase "particular market situation" does not lend itself to a definition that foresees all the varied situations that an investigating authority may encounter that would fail to permit a "proper comparison"</w:t>
      </w:r>
      <w:r w:rsidRPr="00604E25">
        <w:rPr>
          <w:rFonts w:ascii="Times New Roman" w:hAnsi="Times New Roman" w:cs="Times New Roman"/>
          <w:i/>
          <w:iCs/>
          <w:lang w:val="en-US"/>
        </w:rPr>
        <w:t xml:space="preserve"> </w:t>
      </w:r>
      <w:r>
        <w:rPr>
          <w:rFonts w:ascii="Times New Roman" w:hAnsi="Times New Roman" w:cs="Times New Roman"/>
          <w:i/>
          <w:iCs/>
          <w:lang w:val="en-US"/>
        </w:rPr>
        <w:t xml:space="preserve">(para </w:t>
      </w:r>
      <w:proofErr w:type="gramStart"/>
      <w:r>
        <w:rPr>
          <w:rFonts w:ascii="Times New Roman" w:hAnsi="Times New Roman" w:cs="Times New Roman"/>
          <w:i/>
          <w:iCs/>
          <w:lang w:val="en-US"/>
        </w:rPr>
        <w:t>7.21)[</w:t>
      </w:r>
      <w:proofErr w:type="gramEnd"/>
      <w:r>
        <w:rPr>
          <w:rFonts w:ascii="Times New Roman" w:hAnsi="Times New Roman" w:cs="Times New Roman"/>
          <w:i/>
          <w:iCs/>
          <w:lang w:val="en-US"/>
        </w:rPr>
        <w:t>emphasis added]</w:t>
      </w:r>
      <w:r w:rsidRPr="00604E25">
        <w:rPr>
          <w:rFonts w:ascii="Times New Roman" w:hAnsi="Times New Roman" w:cs="Times New Roman"/>
          <w:i/>
          <w:iCs/>
        </w:rPr>
        <w:t xml:space="preserve"> </w:t>
      </w:r>
    </w:p>
    <w:p w14:paraId="2A858BD2" w14:textId="77777777" w:rsidR="008961A4" w:rsidRDefault="008961A4" w:rsidP="008961A4">
      <w:pPr>
        <w:spacing w:line="276" w:lineRule="auto"/>
        <w:jc w:val="both"/>
        <w:rPr>
          <w:rFonts w:ascii="Times New Roman" w:hAnsi="Times New Roman" w:cs="Times New Roman"/>
          <w:i/>
          <w:iCs/>
        </w:rPr>
      </w:pPr>
      <w:r>
        <w:rPr>
          <w:rFonts w:ascii="Times New Roman" w:hAnsi="Times New Roman" w:cs="Times New Roman"/>
          <w:lang w:val="en-US"/>
        </w:rPr>
        <w:t>The first issue is that what is being discussed is domestic sales of the product under investigation (Goods Concerned) and not domestic input costs. The Panel explained this further:</w:t>
      </w:r>
    </w:p>
    <w:p w14:paraId="6051AEA9" w14:textId="77777777" w:rsidR="008961A4" w:rsidRPr="00386D37" w:rsidRDefault="008961A4" w:rsidP="008961A4">
      <w:pPr>
        <w:spacing w:line="276" w:lineRule="auto"/>
        <w:ind w:left="720"/>
        <w:jc w:val="both"/>
        <w:rPr>
          <w:rFonts w:ascii="Times New Roman" w:hAnsi="Times New Roman" w:cs="Times New Roman"/>
          <w:i/>
          <w:iCs/>
          <w:lang w:val="en-US"/>
        </w:rPr>
      </w:pPr>
      <w:r w:rsidRPr="00386D37">
        <w:rPr>
          <w:rFonts w:ascii="Times New Roman" w:hAnsi="Times New Roman" w:cs="Times New Roman"/>
          <w:i/>
          <w:iCs/>
        </w:rPr>
        <w:t xml:space="preserve">In our assessment, the phrases </w:t>
      </w:r>
      <w:r>
        <w:rPr>
          <w:rFonts w:ascii="Times New Roman" w:hAnsi="Times New Roman" w:cs="Times New Roman"/>
          <w:i/>
          <w:iCs/>
        </w:rPr>
        <w:t>“</w:t>
      </w:r>
      <w:r w:rsidRPr="00386D37">
        <w:rPr>
          <w:rFonts w:ascii="Times New Roman" w:hAnsi="Times New Roman" w:cs="Times New Roman"/>
          <w:i/>
          <w:iCs/>
        </w:rPr>
        <w:t>particular market situation</w:t>
      </w:r>
      <w:r>
        <w:rPr>
          <w:rFonts w:ascii="Times New Roman" w:hAnsi="Times New Roman" w:cs="Times New Roman"/>
          <w:i/>
          <w:iCs/>
        </w:rPr>
        <w:t>”</w:t>
      </w:r>
      <w:r w:rsidRPr="00386D37">
        <w:rPr>
          <w:rFonts w:ascii="Times New Roman" w:hAnsi="Times New Roman" w:cs="Times New Roman"/>
          <w:i/>
          <w:iCs/>
        </w:rPr>
        <w:t xml:space="preserve"> and </w:t>
      </w:r>
      <w:r>
        <w:rPr>
          <w:rFonts w:ascii="Times New Roman" w:hAnsi="Times New Roman" w:cs="Times New Roman"/>
          <w:i/>
          <w:iCs/>
        </w:rPr>
        <w:t>“</w:t>
      </w:r>
      <w:r w:rsidRPr="00386D37">
        <w:rPr>
          <w:rFonts w:ascii="Times New Roman" w:hAnsi="Times New Roman" w:cs="Times New Roman"/>
          <w:i/>
          <w:iCs/>
        </w:rPr>
        <w:t>permit a proper comparison</w:t>
      </w:r>
      <w:r>
        <w:rPr>
          <w:rFonts w:ascii="Times New Roman" w:hAnsi="Times New Roman" w:cs="Times New Roman"/>
          <w:i/>
          <w:iCs/>
        </w:rPr>
        <w:t>”</w:t>
      </w:r>
      <w:r w:rsidRPr="00386D37">
        <w:rPr>
          <w:rFonts w:ascii="Times New Roman" w:hAnsi="Times New Roman" w:cs="Times New Roman"/>
          <w:i/>
          <w:iCs/>
        </w:rPr>
        <w:t xml:space="preserve"> function together to establish a condition for </w:t>
      </w:r>
      <w:r w:rsidRPr="00CB0E10">
        <w:rPr>
          <w:rFonts w:ascii="Times New Roman" w:hAnsi="Times New Roman" w:cs="Times New Roman"/>
          <w:b/>
          <w:bCs/>
          <w:i/>
          <w:iCs/>
        </w:rPr>
        <w:t>disregarding domestic market sales as the basis for normal value</w:t>
      </w:r>
      <w:r w:rsidRPr="00386D37">
        <w:rPr>
          <w:rFonts w:ascii="Times New Roman" w:hAnsi="Times New Roman" w:cs="Times New Roman"/>
          <w:i/>
          <w:iCs/>
        </w:rPr>
        <w:t xml:space="preserve">. Specifically, that domestic sales </w:t>
      </w:r>
      <w:r>
        <w:rPr>
          <w:rFonts w:ascii="Times New Roman" w:hAnsi="Times New Roman" w:cs="Times New Roman"/>
          <w:i/>
          <w:iCs/>
        </w:rPr>
        <w:t>“</w:t>
      </w:r>
      <w:r w:rsidRPr="00386D37">
        <w:rPr>
          <w:rFonts w:ascii="Times New Roman" w:hAnsi="Times New Roman" w:cs="Times New Roman"/>
          <w:i/>
          <w:iCs/>
        </w:rPr>
        <w:t>do not permit a proper comparison</w:t>
      </w:r>
      <w:r>
        <w:rPr>
          <w:rFonts w:ascii="Times New Roman" w:hAnsi="Times New Roman" w:cs="Times New Roman"/>
          <w:i/>
          <w:iCs/>
        </w:rPr>
        <w:t>”</w:t>
      </w:r>
      <w:r w:rsidRPr="00386D37">
        <w:rPr>
          <w:rFonts w:ascii="Times New Roman" w:hAnsi="Times New Roman" w:cs="Times New Roman"/>
          <w:i/>
          <w:iCs/>
        </w:rPr>
        <w:t xml:space="preserve"> must be </w:t>
      </w:r>
      <w:r>
        <w:rPr>
          <w:rFonts w:ascii="Times New Roman" w:hAnsi="Times New Roman" w:cs="Times New Roman"/>
          <w:i/>
          <w:iCs/>
        </w:rPr>
        <w:t>“</w:t>
      </w:r>
      <w:r w:rsidRPr="00386D37">
        <w:rPr>
          <w:rFonts w:ascii="Times New Roman" w:hAnsi="Times New Roman" w:cs="Times New Roman"/>
          <w:i/>
          <w:iCs/>
        </w:rPr>
        <w:t>because of the particular market situation</w:t>
      </w:r>
      <w:r>
        <w:rPr>
          <w:rFonts w:ascii="Times New Roman" w:hAnsi="Times New Roman" w:cs="Times New Roman"/>
          <w:i/>
          <w:iCs/>
        </w:rPr>
        <w:t>”</w:t>
      </w:r>
      <w:r w:rsidRPr="00386D37">
        <w:rPr>
          <w:rFonts w:ascii="Times New Roman" w:hAnsi="Times New Roman" w:cs="Times New Roman"/>
          <w:i/>
          <w:iCs/>
        </w:rPr>
        <w:t xml:space="preserve">. If domestic sales </w:t>
      </w:r>
      <w:r w:rsidRPr="00CB2D12">
        <w:rPr>
          <w:rFonts w:ascii="Times New Roman" w:hAnsi="Times New Roman" w:cs="Times New Roman"/>
          <w:i/>
          <w:iCs/>
        </w:rPr>
        <w:t xml:space="preserve">do </w:t>
      </w:r>
      <w:r w:rsidRPr="00386D37">
        <w:rPr>
          <w:rFonts w:ascii="Times New Roman" w:hAnsi="Times New Roman" w:cs="Times New Roman"/>
          <w:i/>
          <w:iCs/>
        </w:rPr>
        <w:t xml:space="preserve">permit a proper comparison, then they cannot be disregarded as the basis for normal value, regardless of the existence of the particular market situation and its effects, whatever those may be. </w:t>
      </w:r>
      <w:r w:rsidRPr="00386D37">
        <w:rPr>
          <w:rFonts w:ascii="Times New Roman" w:hAnsi="Times New Roman" w:cs="Times New Roman"/>
          <w:i/>
          <w:iCs/>
          <w:lang w:val="en-US"/>
        </w:rPr>
        <w:t xml:space="preserve">(Para </w:t>
      </w:r>
      <w:proofErr w:type="gramStart"/>
      <w:r w:rsidRPr="00386D37">
        <w:rPr>
          <w:rFonts w:ascii="Times New Roman" w:hAnsi="Times New Roman" w:cs="Times New Roman"/>
          <w:i/>
          <w:iCs/>
          <w:lang w:val="en-US"/>
        </w:rPr>
        <w:t>7.27)</w:t>
      </w:r>
      <w:r>
        <w:rPr>
          <w:rFonts w:ascii="Times New Roman" w:hAnsi="Times New Roman" w:cs="Times New Roman"/>
          <w:i/>
          <w:iCs/>
          <w:lang w:val="en-US"/>
        </w:rPr>
        <w:t>[</w:t>
      </w:r>
      <w:proofErr w:type="gramEnd"/>
      <w:r>
        <w:rPr>
          <w:rFonts w:ascii="Times New Roman" w:hAnsi="Times New Roman" w:cs="Times New Roman"/>
          <w:i/>
          <w:iCs/>
          <w:lang w:val="en-US"/>
        </w:rPr>
        <w:t>emphasis added]</w:t>
      </w:r>
    </w:p>
    <w:p w14:paraId="38A66C27" w14:textId="7BC50F71"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lastRenderedPageBreak/>
        <w:t xml:space="preserve">The Applicant has shown that prices for the </w:t>
      </w:r>
      <w:r w:rsidR="002B78F3">
        <w:rPr>
          <w:rFonts w:ascii="Times New Roman" w:hAnsi="Times New Roman" w:cs="Times New Roman"/>
          <w:lang w:val="en-US"/>
        </w:rPr>
        <w:t>G</w:t>
      </w:r>
      <w:r>
        <w:rPr>
          <w:rFonts w:ascii="Times New Roman" w:hAnsi="Times New Roman" w:cs="Times New Roman"/>
          <w:lang w:val="en-US"/>
        </w:rPr>
        <w:t xml:space="preserve">oods </w:t>
      </w:r>
      <w:r w:rsidR="002B78F3">
        <w:rPr>
          <w:rFonts w:ascii="Times New Roman" w:hAnsi="Times New Roman" w:cs="Times New Roman"/>
          <w:lang w:val="en-US"/>
        </w:rPr>
        <w:t>C</w:t>
      </w:r>
      <w:r>
        <w:rPr>
          <w:rFonts w:ascii="Times New Roman" w:hAnsi="Times New Roman" w:cs="Times New Roman"/>
          <w:lang w:val="en-US"/>
        </w:rPr>
        <w:t xml:space="preserve">oncerned in China do not permit a proper comparison because of a particular market situation in that market. That PMS is in relation to the market for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extrusions.  This understanding is confirmed by the Panel:</w:t>
      </w:r>
    </w:p>
    <w:p w14:paraId="638FD714" w14:textId="77777777" w:rsidR="008961A4" w:rsidRPr="00604E25" w:rsidRDefault="008961A4" w:rsidP="008961A4">
      <w:pPr>
        <w:spacing w:line="276" w:lineRule="auto"/>
        <w:ind w:left="720"/>
        <w:jc w:val="both"/>
        <w:rPr>
          <w:rFonts w:ascii="Times New Roman" w:hAnsi="Times New Roman" w:cs="Times New Roman"/>
          <w:i/>
          <w:iCs/>
        </w:rPr>
      </w:pPr>
      <w:r w:rsidRPr="00CB0E10">
        <w:rPr>
          <w:rFonts w:ascii="Times New Roman" w:hAnsi="Times New Roman" w:cs="Times New Roman"/>
          <w:b/>
          <w:bCs/>
          <w:i/>
          <w:iCs/>
        </w:rPr>
        <w:t>There is no dispute</w:t>
      </w:r>
      <w:r w:rsidRPr="00604E25">
        <w:rPr>
          <w:rFonts w:ascii="Times New Roman" w:hAnsi="Times New Roman" w:cs="Times New Roman"/>
          <w:i/>
          <w:iCs/>
        </w:rPr>
        <w:t xml:space="preserve"> between the parties that the underlying circumstances </w:t>
      </w:r>
      <w:r w:rsidRPr="00CB0E10">
        <w:rPr>
          <w:rFonts w:ascii="Times New Roman" w:hAnsi="Times New Roman" w:cs="Times New Roman"/>
          <w:b/>
          <w:bCs/>
          <w:i/>
          <w:iCs/>
        </w:rPr>
        <w:t>in this case concern</w:t>
      </w:r>
      <w:r w:rsidRPr="00604E25">
        <w:rPr>
          <w:rFonts w:ascii="Times New Roman" w:hAnsi="Times New Roman" w:cs="Times New Roman"/>
          <w:i/>
          <w:iCs/>
        </w:rPr>
        <w:t xml:space="preserve"> or relate to </w:t>
      </w:r>
      <w:r w:rsidRPr="00CB0E10">
        <w:rPr>
          <w:rFonts w:ascii="Times New Roman" w:hAnsi="Times New Roman" w:cs="Times New Roman"/>
          <w:b/>
          <w:bCs/>
          <w:i/>
          <w:iCs/>
        </w:rPr>
        <w:t>the market for A4 copy paper</w:t>
      </w:r>
      <w:r w:rsidRPr="00604E25">
        <w:rPr>
          <w:rFonts w:ascii="Times New Roman" w:hAnsi="Times New Roman" w:cs="Times New Roman"/>
          <w:i/>
          <w:iCs/>
        </w:rPr>
        <w:t xml:space="preserve">. However, they disagree as to what makes a situation </w:t>
      </w:r>
      <w:r w:rsidRPr="00DC620B">
        <w:rPr>
          <w:rFonts w:ascii="Times New Roman" w:hAnsi="Times New Roman" w:cs="Times New Roman"/>
          <w:i/>
          <w:iCs/>
        </w:rPr>
        <w:t>particular</w:t>
      </w:r>
      <w:r w:rsidRPr="00604E25">
        <w:rPr>
          <w:rFonts w:ascii="Times New Roman" w:hAnsi="Times New Roman" w:cs="Times New Roman"/>
          <w:i/>
          <w:iCs/>
        </w:rPr>
        <w:t xml:space="preserve">. Indonesia argues that the circumstances must be </w:t>
      </w:r>
      <w:r w:rsidRPr="00DC620B">
        <w:rPr>
          <w:rFonts w:ascii="Times New Roman" w:hAnsi="Times New Roman" w:cs="Times New Roman"/>
          <w:i/>
          <w:iCs/>
        </w:rPr>
        <w:t xml:space="preserve">exceptional </w:t>
      </w:r>
      <w:r w:rsidRPr="00604E25">
        <w:rPr>
          <w:rFonts w:ascii="Times New Roman" w:hAnsi="Times New Roman" w:cs="Times New Roman"/>
          <w:i/>
          <w:iCs/>
        </w:rPr>
        <w:t xml:space="preserve">and, moreover, affect "the comparability of domestic market prices in such a way as to affect them unilaterally and, thus, prevent them from being compared to export prices". Australia argues that the circumstances must be distinguishable and not general. In our view, the market situation must be distinct, individual, single, specific but that does not necessarily make it unusual or out of the ordinary — </w:t>
      </w:r>
      <w:proofErr w:type="gramStart"/>
      <w:r w:rsidRPr="00604E25">
        <w:rPr>
          <w:rFonts w:ascii="Times New Roman" w:hAnsi="Times New Roman" w:cs="Times New Roman"/>
          <w:i/>
          <w:iCs/>
        </w:rPr>
        <w:t>i.e.</w:t>
      </w:r>
      <w:proofErr w:type="gramEnd"/>
      <w:r w:rsidRPr="00604E25">
        <w:rPr>
          <w:rFonts w:ascii="Times New Roman" w:hAnsi="Times New Roman" w:cs="Times New Roman"/>
          <w:i/>
          <w:iCs/>
        </w:rPr>
        <w:t xml:space="preserve"> exceptional. </w:t>
      </w:r>
      <w:r>
        <w:rPr>
          <w:rFonts w:ascii="Times New Roman" w:hAnsi="Times New Roman" w:cs="Times New Roman"/>
          <w:i/>
          <w:iCs/>
        </w:rPr>
        <w:t>(Para 7.22) [emphasis added]</w:t>
      </w:r>
      <w:r>
        <w:rPr>
          <w:rStyle w:val="FootnoteReference"/>
          <w:rFonts w:ascii="Times New Roman" w:hAnsi="Times New Roman" w:cs="Times New Roman"/>
          <w:i/>
          <w:iCs/>
        </w:rPr>
        <w:footnoteReference w:id="30"/>
      </w:r>
    </w:p>
    <w:p w14:paraId="203AFBF9" w14:textId="77777777"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In imposing an anti-dumping duty on A4 Copy Paper Australia had examined whether distorted input cost could be evidence of a PMS in the market for A4 Copy Paper. The Panel found that:</w:t>
      </w:r>
    </w:p>
    <w:p w14:paraId="11E153E8" w14:textId="77777777" w:rsidR="008961A4" w:rsidRPr="00604E25" w:rsidRDefault="008961A4" w:rsidP="008961A4">
      <w:pPr>
        <w:spacing w:line="276" w:lineRule="auto"/>
        <w:ind w:left="720"/>
        <w:jc w:val="both"/>
        <w:rPr>
          <w:rFonts w:ascii="Times New Roman" w:hAnsi="Times New Roman" w:cs="Times New Roman"/>
          <w:i/>
          <w:iCs/>
        </w:rPr>
      </w:pPr>
      <w:r w:rsidRPr="00604E25">
        <w:rPr>
          <w:rFonts w:ascii="Times New Roman" w:hAnsi="Times New Roman" w:cs="Times New Roman"/>
          <w:i/>
          <w:iCs/>
        </w:rPr>
        <w:t xml:space="preserve">In the light of the above examination, we find that Indonesia has failed to demonstrate that a situation of a low-priced input used identically to produce merchandise for the domestic and export markets is necessarily disqualified from constituting a "particular market situation" within the meaning of Article 2.2 of the Anti-Dumping Agreement. Accordingly, the mere fact that the ADC's finding of a "particular market situation" was based, in part, on the existence of low input prices does not render that finding inconsistent with Article 2.2 of the Anti-Dumping Agreement. </w:t>
      </w:r>
      <w:r>
        <w:rPr>
          <w:rFonts w:ascii="Times New Roman" w:hAnsi="Times New Roman" w:cs="Times New Roman"/>
          <w:i/>
          <w:iCs/>
        </w:rPr>
        <w:t>(Para 7.32)</w:t>
      </w:r>
    </w:p>
    <w:p w14:paraId="0C5C9399" w14:textId="77777777"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The key point in this citation is that the finding of a PMS was ‘in part’ based on low input prices. However, the market being considered was still, necessarily, the market for A4 Copy Paper on the Indonesian market, and the market for the input product. The Panel found that Australia was entitled to find that there was a PMS in the market for A4 Copy Paper because Australia found that there was a PMS in the market for the timber and pulpwood inputs. </w:t>
      </w:r>
    </w:p>
    <w:p w14:paraId="5696FD6B" w14:textId="77777777"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Finally, on the basis of the different finding cited in this submission, the Panel concluded in paragraph 7.57 of the Report in relation to the particular market situation: </w:t>
      </w:r>
    </w:p>
    <w:p w14:paraId="7984CB7B" w14:textId="77777777" w:rsidR="008961A4" w:rsidRPr="00CB0E10" w:rsidRDefault="008961A4" w:rsidP="008961A4">
      <w:pPr>
        <w:spacing w:line="276" w:lineRule="auto"/>
        <w:ind w:left="720"/>
        <w:jc w:val="both"/>
        <w:rPr>
          <w:rFonts w:ascii="Times New Roman" w:hAnsi="Times New Roman" w:cs="Times New Roman"/>
          <w:b/>
          <w:bCs/>
          <w:i/>
          <w:iCs/>
        </w:rPr>
      </w:pPr>
      <w:r w:rsidRPr="00604E25">
        <w:rPr>
          <w:rFonts w:ascii="Times New Roman" w:hAnsi="Times New Roman" w:cs="Times New Roman"/>
          <w:i/>
          <w:iCs/>
        </w:rPr>
        <w:t>On the basis of the above findings, we determine that Indonesia has not demonstrated that the ADC acted inconsistently with Australia's obligations under Article2.2 of the Anti-Dumping Agreement when it found that a "particular market situation</w:t>
      </w:r>
      <w:r w:rsidRPr="00CB0E10">
        <w:rPr>
          <w:rFonts w:ascii="Times New Roman" w:hAnsi="Times New Roman" w:cs="Times New Roman"/>
          <w:b/>
          <w:bCs/>
          <w:i/>
          <w:iCs/>
        </w:rPr>
        <w:t xml:space="preserve">" existed in the Indonesian domestic market for A4 copy paper. </w:t>
      </w:r>
      <w:r w:rsidRPr="00CB0E10">
        <w:rPr>
          <w:rFonts w:ascii="Times New Roman" w:hAnsi="Times New Roman" w:cs="Times New Roman"/>
          <w:i/>
          <w:iCs/>
        </w:rPr>
        <w:t>[emphasis added]</w:t>
      </w:r>
    </w:p>
    <w:p w14:paraId="767F372D" w14:textId="1784AC54"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The conclusion concerned a particular market situation for A4 Copy Paper and not the PMS for the market of the input costs (which resulted in costs which in turn were distorted). The lower input costs contributed to the finding of a PMS in the market for the </w:t>
      </w:r>
      <w:r w:rsidR="002B78F3">
        <w:rPr>
          <w:rFonts w:ascii="Times New Roman" w:hAnsi="Times New Roman" w:cs="Times New Roman"/>
          <w:lang w:val="en-US"/>
        </w:rPr>
        <w:t>G</w:t>
      </w:r>
      <w:r>
        <w:rPr>
          <w:rFonts w:ascii="Times New Roman" w:hAnsi="Times New Roman" w:cs="Times New Roman"/>
          <w:lang w:val="en-US"/>
        </w:rPr>
        <w:t xml:space="preserve">oods </w:t>
      </w:r>
      <w:r w:rsidR="002B78F3">
        <w:rPr>
          <w:rFonts w:ascii="Times New Roman" w:hAnsi="Times New Roman" w:cs="Times New Roman"/>
          <w:lang w:val="en-US"/>
        </w:rPr>
        <w:t>C</w:t>
      </w:r>
      <w:r>
        <w:rPr>
          <w:rFonts w:ascii="Times New Roman" w:hAnsi="Times New Roman" w:cs="Times New Roman"/>
          <w:lang w:val="en-US"/>
        </w:rPr>
        <w:t xml:space="preserve">oncerned. But the final and necessary finding was in relation to the market for the </w:t>
      </w:r>
      <w:r w:rsidR="002B78F3">
        <w:rPr>
          <w:rFonts w:ascii="Times New Roman" w:hAnsi="Times New Roman" w:cs="Times New Roman"/>
          <w:lang w:val="en-US"/>
        </w:rPr>
        <w:t>G</w:t>
      </w:r>
      <w:r>
        <w:rPr>
          <w:rFonts w:ascii="Times New Roman" w:hAnsi="Times New Roman" w:cs="Times New Roman"/>
          <w:lang w:val="en-US"/>
        </w:rPr>
        <w:t xml:space="preserve">oods </w:t>
      </w:r>
      <w:r w:rsidR="002B78F3">
        <w:rPr>
          <w:rFonts w:ascii="Times New Roman" w:hAnsi="Times New Roman" w:cs="Times New Roman"/>
          <w:lang w:val="en-US"/>
        </w:rPr>
        <w:t>C</w:t>
      </w:r>
      <w:r>
        <w:rPr>
          <w:rFonts w:ascii="Times New Roman" w:hAnsi="Times New Roman" w:cs="Times New Roman"/>
          <w:lang w:val="en-US"/>
        </w:rPr>
        <w:t xml:space="preserve">oncerned. </w:t>
      </w:r>
    </w:p>
    <w:p w14:paraId="09749F2E" w14:textId="77777777"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In the light of these specific findings in relation to the PMS in the A4 Copy Paper market, it </w:t>
      </w:r>
      <w:proofErr w:type="gramStart"/>
      <w:r>
        <w:rPr>
          <w:rFonts w:ascii="Times New Roman" w:hAnsi="Times New Roman" w:cs="Times New Roman"/>
          <w:lang w:val="en-US"/>
        </w:rPr>
        <w:t>can be also be</w:t>
      </w:r>
      <w:proofErr w:type="gramEnd"/>
      <w:r>
        <w:rPr>
          <w:rFonts w:ascii="Times New Roman" w:hAnsi="Times New Roman" w:cs="Times New Roman"/>
          <w:lang w:val="en-US"/>
        </w:rPr>
        <w:t xml:space="preserve"> understood that the Panel found that Australia was legitimately able to determine that there was a PMS on the market for A4 Copy Paper simply because there was a PMS in one of the input cost markets (i.e. timber and pulp). </w:t>
      </w:r>
    </w:p>
    <w:p w14:paraId="5A0B557E" w14:textId="182259D9"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lastRenderedPageBreak/>
        <w:t xml:space="preserve">The key point in relation to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extrusions is that any finding of a PMS in an input market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and energy) means, in the absence of some extraordinary fact situation, that there is a distortion in the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extrusions market and therefore it is not appropriate to base normal value for any exporting producer on prices in that market. This is particularly so when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inputs and energy together make up around 80% of the normal cost of production of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extrusions.</w:t>
      </w:r>
    </w:p>
    <w:p w14:paraId="43FBF98E" w14:textId="1D29E8EB"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The necessary finding of a PMS in relation to the market for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extrusions (necessary so as to allow the construction of the normal value for PMI and </w:t>
      </w:r>
      <w:proofErr w:type="spellStart"/>
      <w:r>
        <w:rPr>
          <w:rFonts w:ascii="Times New Roman" w:hAnsi="Times New Roman" w:cs="Times New Roman"/>
          <w:lang w:val="en-US"/>
        </w:rPr>
        <w:t>Haomei</w:t>
      </w:r>
      <w:proofErr w:type="spellEnd"/>
      <w:r>
        <w:rPr>
          <w:rFonts w:ascii="Times New Roman" w:hAnsi="Times New Roman" w:cs="Times New Roman"/>
          <w:lang w:val="en-US"/>
        </w:rPr>
        <w:t xml:space="preserve">) is that that market (the market for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w:t>
      </w:r>
      <w:r w:rsidRPr="3FD7C4E9">
        <w:rPr>
          <w:rFonts w:ascii="Times New Roman" w:hAnsi="Times New Roman" w:cs="Times New Roman"/>
          <w:lang w:val="en-US"/>
        </w:rPr>
        <w:t>extrusions</w:t>
      </w:r>
      <w:r>
        <w:rPr>
          <w:rFonts w:ascii="Times New Roman" w:hAnsi="Times New Roman" w:cs="Times New Roman"/>
          <w:lang w:val="en-US"/>
        </w:rPr>
        <w:t>) cannot be use</w:t>
      </w:r>
      <w:r w:rsidR="00CD74FC">
        <w:rPr>
          <w:rFonts w:ascii="Times New Roman" w:hAnsi="Times New Roman" w:cs="Times New Roman"/>
          <w:lang w:val="en-US"/>
        </w:rPr>
        <w:t>d</w:t>
      </w:r>
      <w:r>
        <w:rPr>
          <w:rFonts w:ascii="Times New Roman" w:hAnsi="Times New Roman" w:cs="Times New Roman"/>
          <w:lang w:val="en-US"/>
        </w:rPr>
        <w:t xml:space="preserve"> as a basis for the construction of the normal value for Shandong Nanshan. Thus, the approach taken in relation to Shandong Nanshan is not in line with UK or WTO law. </w:t>
      </w:r>
    </w:p>
    <w:p w14:paraId="34A1A7E2" w14:textId="13905158" w:rsidR="008961A4" w:rsidRDefault="00ED3700" w:rsidP="008961A4">
      <w:pPr>
        <w:spacing w:line="276" w:lineRule="auto"/>
        <w:jc w:val="both"/>
        <w:rPr>
          <w:rFonts w:ascii="Times New Roman" w:hAnsi="Times New Roman" w:cs="Times New Roman"/>
          <w:lang w:val="en-US"/>
        </w:rPr>
      </w:pPr>
      <w:r>
        <w:rPr>
          <w:rFonts w:ascii="Times New Roman" w:hAnsi="Times New Roman" w:cs="Times New Roman"/>
          <w:lang w:val="en-US"/>
        </w:rPr>
        <w:t>If</w:t>
      </w:r>
      <w:r w:rsidR="008961A4">
        <w:rPr>
          <w:rFonts w:ascii="Times New Roman" w:hAnsi="Times New Roman" w:cs="Times New Roman"/>
          <w:lang w:val="en-US"/>
        </w:rPr>
        <w:t xml:space="preserve"> the basis for constructing normal value for PMI and </w:t>
      </w:r>
      <w:proofErr w:type="spellStart"/>
      <w:r w:rsidR="008961A4">
        <w:rPr>
          <w:rFonts w:ascii="Times New Roman" w:hAnsi="Times New Roman" w:cs="Times New Roman"/>
          <w:lang w:val="en-US"/>
        </w:rPr>
        <w:t>Haomei</w:t>
      </w:r>
      <w:proofErr w:type="spellEnd"/>
      <w:r w:rsidR="008961A4">
        <w:rPr>
          <w:rFonts w:ascii="Times New Roman" w:hAnsi="Times New Roman" w:cs="Times New Roman"/>
          <w:lang w:val="en-US"/>
        </w:rPr>
        <w:t xml:space="preserve"> is PMS, then using sales prices in that market to determine the normal value for Shandong Nanshan is not appropriate. The normal value for Shandong Nanshan must also be constructed on the basis of a PMS. </w:t>
      </w:r>
    </w:p>
    <w:p w14:paraId="38B26723" w14:textId="77777777" w:rsidR="008961A4" w:rsidRDefault="008961A4" w:rsidP="008961A4">
      <w:pPr>
        <w:spacing w:line="276" w:lineRule="auto"/>
        <w:jc w:val="both"/>
        <w:rPr>
          <w:rFonts w:ascii="Times New Roman" w:hAnsi="Times New Roman" w:cs="Times New Roman"/>
          <w:lang w:val="en-US"/>
        </w:rPr>
      </w:pPr>
    </w:p>
    <w:p w14:paraId="2F2B81FB" w14:textId="77777777" w:rsidR="008961A4" w:rsidRPr="00854770" w:rsidRDefault="008961A4" w:rsidP="008961A4">
      <w:pPr>
        <w:pStyle w:val="Subtitle"/>
        <w:rPr>
          <w:rStyle w:val="Strong"/>
          <w:rFonts w:ascii="Times New Roman" w:hAnsi="Times New Roman" w:cs="Times New Roman"/>
          <w:color w:val="000000" w:themeColor="text1"/>
          <w:sz w:val="22"/>
          <w:szCs w:val="22"/>
        </w:rPr>
      </w:pPr>
      <w:r w:rsidRPr="00854770">
        <w:rPr>
          <w:rStyle w:val="Strong"/>
          <w:rFonts w:ascii="Times New Roman" w:hAnsi="Times New Roman" w:cs="Times New Roman"/>
          <w:color w:val="000000" w:themeColor="text1"/>
          <w:sz w:val="22"/>
          <w:szCs w:val="22"/>
        </w:rPr>
        <w:t xml:space="preserve">The Market for Aluminium Extrusions in China is Distorted  </w:t>
      </w:r>
    </w:p>
    <w:p w14:paraId="4C5A6576" w14:textId="769193EC" w:rsidR="00AB361A" w:rsidRDefault="00AB361A" w:rsidP="008961A4">
      <w:pPr>
        <w:spacing w:line="276" w:lineRule="auto"/>
        <w:jc w:val="both"/>
        <w:rPr>
          <w:rFonts w:ascii="Times New Roman" w:hAnsi="Times New Roman" w:cs="Times New Roman"/>
        </w:rPr>
      </w:pPr>
      <w:r>
        <w:rPr>
          <w:rFonts w:ascii="Times New Roman" w:hAnsi="Times New Roman" w:cs="Times New Roman"/>
        </w:rPr>
        <w:t xml:space="preserve">The TRA has found that the markets for aluminium inputs and energy in China are distorted and appears to have concluded that because the market for aluminium inputs is distorted the market for aluminium </w:t>
      </w:r>
      <w:r w:rsidRPr="3FD7C4E9">
        <w:rPr>
          <w:rFonts w:ascii="Times New Roman" w:hAnsi="Times New Roman" w:cs="Times New Roman"/>
        </w:rPr>
        <w:t>extrusions</w:t>
      </w:r>
      <w:r>
        <w:rPr>
          <w:rFonts w:ascii="Times New Roman" w:hAnsi="Times New Roman" w:cs="Times New Roman"/>
        </w:rPr>
        <w:t xml:space="preserve">, the Goods Concerned, is distorted. The Applicant considers that the market for aluminium extrusions is distorted for more reasons than a distortion in aluminium </w:t>
      </w:r>
      <w:r w:rsidR="00ED3700">
        <w:rPr>
          <w:rFonts w:ascii="Times New Roman" w:hAnsi="Times New Roman" w:cs="Times New Roman"/>
        </w:rPr>
        <w:t>and energy</w:t>
      </w:r>
      <w:r>
        <w:rPr>
          <w:rFonts w:ascii="Times New Roman" w:hAnsi="Times New Roman" w:cs="Times New Roman"/>
        </w:rPr>
        <w:t xml:space="preserve"> inputs.</w:t>
      </w:r>
    </w:p>
    <w:p w14:paraId="07DDF1C8" w14:textId="77777777" w:rsidR="008961A4" w:rsidRPr="00CB0E10" w:rsidRDefault="008961A4" w:rsidP="000139DE"/>
    <w:p w14:paraId="6C8CE525" w14:textId="6358ADDC" w:rsidR="008961A4" w:rsidRPr="00854770" w:rsidRDefault="008961A4" w:rsidP="008961A4">
      <w:pPr>
        <w:spacing w:line="276" w:lineRule="auto"/>
        <w:jc w:val="both"/>
        <w:rPr>
          <w:rFonts w:ascii="Times New Roman" w:hAnsi="Times New Roman" w:cs="Times New Roman"/>
          <w:b/>
          <w:lang w:val="en-US"/>
        </w:rPr>
      </w:pPr>
      <w:r w:rsidRPr="00854770">
        <w:rPr>
          <w:rFonts w:ascii="Times New Roman" w:hAnsi="Times New Roman" w:cs="Times New Roman"/>
          <w:b/>
          <w:lang w:val="en-US"/>
        </w:rPr>
        <w:t xml:space="preserve">The TRA has not assessed distortions in all </w:t>
      </w:r>
      <w:r w:rsidR="008708FF" w:rsidRPr="00854770">
        <w:rPr>
          <w:rFonts w:ascii="Times New Roman" w:hAnsi="Times New Roman" w:cs="Times New Roman"/>
          <w:b/>
          <w:lang w:val="en-US"/>
        </w:rPr>
        <w:t xml:space="preserve">the </w:t>
      </w:r>
      <w:r w:rsidRPr="00854770">
        <w:rPr>
          <w:rFonts w:ascii="Times New Roman" w:hAnsi="Times New Roman" w:cs="Times New Roman"/>
          <w:b/>
          <w:lang w:val="en-US"/>
        </w:rPr>
        <w:t xml:space="preserve">factors of production </w:t>
      </w:r>
    </w:p>
    <w:p w14:paraId="743FA470" w14:textId="4350129A"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The Applicant demonstrated in the original </w:t>
      </w:r>
      <w:r w:rsidR="00E021AD">
        <w:rPr>
          <w:rFonts w:ascii="Times New Roman" w:hAnsi="Times New Roman" w:cs="Times New Roman"/>
          <w:lang w:val="en-US"/>
        </w:rPr>
        <w:t>Application</w:t>
      </w:r>
      <w:r>
        <w:rPr>
          <w:rFonts w:ascii="Times New Roman" w:hAnsi="Times New Roman" w:cs="Times New Roman"/>
          <w:lang w:val="en-US"/>
        </w:rPr>
        <w:t xml:space="preserve"> that the market for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extrusions in China is distorted, the consequence of which is that the price of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extrusions cannot be used to determine the normal value.</w:t>
      </w:r>
    </w:p>
    <w:p w14:paraId="48946163" w14:textId="647E89BC"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The Applicant then argued that, in constructing the normal value, the costs of inputs on the markets for those inputs in China could not be used as a basis of the construction as they were affected by a PMS. The Applicant showed proof that the markets for the following inputs were distorted and thus that prices were </w:t>
      </w:r>
      <w:r w:rsidRPr="3FD7C4E9">
        <w:rPr>
          <w:rFonts w:ascii="Times New Roman" w:hAnsi="Times New Roman" w:cs="Times New Roman"/>
          <w:lang w:val="en-US"/>
        </w:rPr>
        <w:t>artificially</w:t>
      </w:r>
      <w:r>
        <w:rPr>
          <w:rFonts w:ascii="Times New Roman" w:hAnsi="Times New Roman" w:cs="Times New Roman"/>
          <w:lang w:val="en-US"/>
        </w:rPr>
        <w:t xml:space="preserve"> low and a PMS </w:t>
      </w:r>
      <w:r w:rsidRPr="3FD7C4E9">
        <w:rPr>
          <w:rFonts w:ascii="Times New Roman" w:hAnsi="Times New Roman" w:cs="Times New Roman"/>
          <w:lang w:val="en-US"/>
        </w:rPr>
        <w:t>existed</w:t>
      </w:r>
      <w:r>
        <w:rPr>
          <w:rFonts w:ascii="Times New Roman" w:hAnsi="Times New Roman" w:cs="Times New Roman"/>
          <w:lang w:val="en-US"/>
        </w:rPr>
        <w:t>.</w:t>
      </w:r>
    </w:p>
    <w:p w14:paraId="7F68E0D0" w14:textId="77777777" w:rsidR="008961A4" w:rsidRDefault="008961A4" w:rsidP="008961A4">
      <w:pPr>
        <w:pStyle w:val="ListParagraph"/>
        <w:numPr>
          <w:ilvl w:val="0"/>
          <w:numId w:val="6"/>
        </w:numPr>
        <w:spacing w:line="276" w:lineRule="auto"/>
        <w:jc w:val="both"/>
        <w:rPr>
          <w:rFonts w:ascii="Times New Roman" w:hAnsi="Times New Roman" w:cs="Times New Roman"/>
          <w:lang w:val="en-US"/>
        </w:rPr>
      </w:pPr>
      <w:r>
        <w:rPr>
          <w:rFonts w:ascii="Times New Roman" w:hAnsi="Times New Roman" w:cs="Times New Roman"/>
          <w:lang w:val="en-US"/>
        </w:rPr>
        <w:t xml:space="preserve">Energy </w:t>
      </w:r>
    </w:p>
    <w:p w14:paraId="75858132" w14:textId="77777777" w:rsidR="008961A4" w:rsidRDefault="008961A4" w:rsidP="008961A4">
      <w:pPr>
        <w:pStyle w:val="ListParagraph"/>
        <w:numPr>
          <w:ilvl w:val="0"/>
          <w:numId w:val="6"/>
        </w:numPr>
        <w:spacing w:line="276" w:lineRule="auto"/>
        <w:jc w:val="both"/>
        <w:rPr>
          <w:rFonts w:ascii="Times New Roman" w:hAnsi="Times New Roman" w:cs="Times New Roman"/>
          <w:lang w:val="en-US"/>
        </w:rPr>
      </w:pPr>
      <w:r>
        <w:rPr>
          <w:rFonts w:ascii="Times New Roman" w:hAnsi="Times New Roman" w:cs="Times New Roman"/>
          <w:lang w:val="en-US"/>
        </w:rPr>
        <w:t xml:space="preserve">Capital </w:t>
      </w:r>
    </w:p>
    <w:p w14:paraId="1DBA6243" w14:textId="77777777" w:rsidR="008961A4" w:rsidRDefault="008961A4" w:rsidP="008961A4">
      <w:pPr>
        <w:pStyle w:val="ListParagraph"/>
        <w:numPr>
          <w:ilvl w:val="0"/>
          <w:numId w:val="6"/>
        </w:numPr>
        <w:spacing w:line="276" w:lineRule="auto"/>
        <w:jc w:val="both"/>
        <w:rPr>
          <w:rFonts w:ascii="Times New Roman" w:hAnsi="Times New Roman" w:cs="Times New Roman"/>
          <w:lang w:val="en-US"/>
        </w:rPr>
      </w:pPr>
      <w:r>
        <w:rPr>
          <w:rFonts w:ascii="Times New Roman" w:hAnsi="Times New Roman" w:cs="Times New Roman"/>
          <w:lang w:val="en-US"/>
        </w:rPr>
        <w:t>Raw materials and other material inputs</w:t>
      </w:r>
    </w:p>
    <w:p w14:paraId="12586B00" w14:textId="77777777" w:rsidR="008961A4" w:rsidRDefault="008961A4" w:rsidP="008961A4">
      <w:pPr>
        <w:pStyle w:val="ListParagraph"/>
        <w:numPr>
          <w:ilvl w:val="0"/>
          <w:numId w:val="6"/>
        </w:numPr>
        <w:spacing w:line="276" w:lineRule="auto"/>
        <w:jc w:val="both"/>
        <w:rPr>
          <w:rFonts w:ascii="Times New Roman" w:hAnsi="Times New Roman" w:cs="Times New Roman"/>
          <w:lang w:val="en-US"/>
        </w:rPr>
      </w:pPr>
      <w:proofErr w:type="spellStart"/>
      <w:r>
        <w:rPr>
          <w:rFonts w:ascii="Times New Roman" w:hAnsi="Times New Roman" w:cs="Times New Roman"/>
          <w:lang w:val="en-US"/>
        </w:rPr>
        <w:t>Labour</w:t>
      </w:r>
      <w:proofErr w:type="spellEnd"/>
      <w:r>
        <w:rPr>
          <w:rFonts w:ascii="Times New Roman" w:hAnsi="Times New Roman" w:cs="Times New Roman"/>
          <w:lang w:val="en-US"/>
        </w:rPr>
        <w:t xml:space="preserve"> </w:t>
      </w:r>
    </w:p>
    <w:p w14:paraId="650D9D7D" w14:textId="77777777" w:rsidR="008961A4" w:rsidRPr="00B72B85" w:rsidRDefault="008961A4" w:rsidP="008961A4">
      <w:pPr>
        <w:pStyle w:val="ListParagraph"/>
        <w:numPr>
          <w:ilvl w:val="0"/>
          <w:numId w:val="6"/>
        </w:numPr>
        <w:spacing w:line="276" w:lineRule="auto"/>
        <w:jc w:val="both"/>
        <w:rPr>
          <w:rFonts w:ascii="Times New Roman" w:hAnsi="Times New Roman" w:cs="Times New Roman"/>
          <w:lang w:val="en-US"/>
        </w:rPr>
      </w:pPr>
      <w:r>
        <w:rPr>
          <w:rFonts w:ascii="Times New Roman" w:hAnsi="Times New Roman" w:cs="Times New Roman"/>
          <w:lang w:val="en-US"/>
        </w:rPr>
        <w:t xml:space="preserve">Land </w:t>
      </w:r>
    </w:p>
    <w:p w14:paraId="565FB0FB" w14:textId="58926948"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While the TRA assessed certain distortions in the energy and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input markets. The TRA did not address the significant distortions present in other </w:t>
      </w:r>
      <w:r w:rsidR="00203A89">
        <w:rPr>
          <w:rFonts w:ascii="Times New Roman" w:hAnsi="Times New Roman" w:cs="Times New Roman"/>
          <w:lang w:val="en-US"/>
        </w:rPr>
        <w:t>markets</w:t>
      </w:r>
      <w:r>
        <w:rPr>
          <w:rFonts w:ascii="Times New Roman" w:hAnsi="Times New Roman" w:cs="Times New Roman"/>
          <w:lang w:val="en-US"/>
        </w:rPr>
        <w:t xml:space="preserve">. The TRA did not explain why the distortions highlighted by the Applicant did not result in a PMS in the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extrusion market. In SEF §182 the TRA dismisses, in one line, the Applicant’s claims that other input costs are distorted. The SEF states ‘</w:t>
      </w:r>
      <w:r w:rsidRPr="00B72B85">
        <w:rPr>
          <w:rFonts w:ascii="Times New Roman" w:hAnsi="Times New Roman" w:cs="Times New Roman"/>
          <w:i/>
          <w:iCs/>
          <w:lang w:val="en-US"/>
        </w:rPr>
        <w:t>the TRA determined that it was not suitable to replace all costs when constructing normal value’</w:t>
      </w:r>
      <w:r>
        <w:rPr>
          <w:rFonts w:ascii="Times New Roman" w:hAnsi="Times New Roman" w:cs="Times New Roman"/>
          <w:lang w:val="en-US"/>
        </w:rPr>
        <w:t xml:space="preserve">. </w:t>
      </w:r>
      <w:r w:rsidR="00AB361A">
        <w:rPr>
          <w:rFonts w:ascii="Times New Roman" w:hAnsi="Times New Roman" w:cs="Times New Roman"/>
          <w:lang w:val="en-US"/>
        </w:rPr>
        <w:t>In SEF §117, the TRA simply says that ‘</w:t>
      </w:r>
      <w:r w:rsidR="00AB361A" w:rsidRPr="000139DE">
        <w:rPr>
          <w:rFonts w:ascii="Times New Roman" w:hAnsi="Times New Roman" w:cs="Times New Roman"/>
          <w:i/>
          <w:iCs/>
          <w:lang w:val="en-US"/>
        </w:rPr>
        <w:t>some allegations were rejected because the TRA did not find any evidence of PMS’</w:t>
      </w:r>
      <w:r w:rsidR="00AB361A">
        <w:rPr>
          <w:rFonts w:ascii="Times New Roman" w:hAnsi="Times New Roman" w:cs="Times New Roman"/>
          <w:lang w:val="en-US"/>
        </w:rPr>
        <w:t xml:space="preserve">. No further explanations are given. </w:t>
      </w:r>
      <w:r>
        <w:rPr>
          <w:rFonts w:ascii="Times New Roman" w:hAnsi="Times New Roman" w:cs="Times New Roman"/>
          <w:lang w:val="en-US"/>
        </w:rPr>
        <w:t xml:space="preserve">The Applicant considers </w:t>
      </w:r>
      <w:r w:rsidR="00C9369F">
        <w:rPr>
          <w:rFonts w:ascii="Times New Roman" w:hAnsi="Times New Roman" w:cs="Times New Roman"/>
          <w:lang w:val="en-US"/>
        </w:rPr>
        <w:t xml:space="preserve">that </w:t>
      </w:r>
      <w:r>
        <w:rPr>
          <w:rFonts w:ascii="Times New Roman" w:hAnsi="Times New Roman" w:cs="Times New Roman"/>
          <w:lang w:val="en-US"/>
        </w:rPr>
        <w:lastRenderedPageBreak/>
        <w:t>th</w:t>
      </w:r>
      <w:r w:rsidR="0084455E">
        <w:rPr>
          <w:rFonts w:ascii="Times New Roman" w:hAnsi="Times New Roman" w:cs="Times New Roman"/>
          <w:lang w:val="en-US"/>
        </w:rPr>
        <w:t xml:space="preserve">ese findings do not allow it the possibility to understand the </w:t>
      </w:r>
      <w:r w:rsidR="0084455E" w:rsidRPr="3FD7C4E9">
        <w:rPr>
          <w:rFonts w:ascii="Times New Roman" w:hAnsi="Times New Roman" w:cs="Times New Roman"/>
          <w:lang w:val="en-US"/>
        </w:rPr>
        <w:t>TRA's’ reasoning.</w:t>
      </w:r>
      <w:r w:rsidR="0084455E">
        <w:rPr>
          <w:rFonts w:ascii="Times New Roman" w:hAnsi="Times New Roman" w:cs="Times New Roman"/>
          <w:lang w:val="en-US"/>
        </w:rPr>
        <w:t xml:space="preserve"> In other words</w:t>
      </w:r>
      <w:r w:rsidR="0084455E" w:rsidRPr="3FD7C4E9">
        <w:rPr>
          <w:rFonts w:ascii="Times New Roman" w:hAnsi="Times New Roman" w:cs="Times New Roman"/>
          <w:lang w:val="en-US"/>
        </w:rPr>
        <w:t>,</w:t>
      </w:r>
      <w:r w:rsidR="0084455E">
        <w:rPr>
          <w:rFonts w:ascii="Times New Roman" w:hAnsi="Times New Roman" w:cs="Times New Roman"/>
          <w:lang w:val="en-US"/>
        </w:rPr>
        <w:t xml:space="preserve"> </w:t>
      </w:r>
      <w:proofErr w:type="gramStart"/>
      <w:r w:rsidR="0084455E">
        <w:rPr>
          <w:rFonts w:ascii="Times New Roman" w:hAnsi="Times New Roman" w:cs="Times New Roman"/>
          <w:lang w:val="en-US"/>
        </w:rPr>
        <w:t xml:space="preserve">the </w:t>
      </w:r>
      <w:r>
        <w:rPr>
          <w:rFonts w:ascii="Times New Roman" w:hAnsi="Times New Roman" w:cs="Times New Roman"/>
          <w:lang w:val="en-US"/>
        </w:rPr>
        <w:t xml:space="preserve"> justification</w:t>
      </w:r>
      <w:r w:rsidR="0084455E">
        <w:rPr>
          <w:rFonts w:ascii="Times New Roman" w:hAnsi="Times New Roman" w:cs="Times New Roman"/>
          <w:lang w:val="en-US"/>
        </w:rPr>
        <w:t>s</w:t>
      </w:r>
      <w:proofErr w:type="gramEnd"/>
      <w:r w:rsidR="0084455E">
        <w:rPr>
          <w:rFonts w:ascii="Times New Roman" w:hAnsi="Times New Roman" w:cs="Times New Roman"/>
          <w:lang w:val="en-US"/>
        </w:rPr>
        <w:t xml:space="preserve"> are </w:t>
      </w:r>
      <w:r>
        <w:rPr>
          <w:rFonts w:ascii="Times New Roman" w:hAnsi="Times New Roman" w:cs="Times New Roman"/>
          <w:lang w:val="en-US"/>
        </w:rPr>
        <w:t>insufficient</w:t>
      </w:r>
      <w:r w:rsidR="00203A89">
        <w:rPr>
          <w:rFonts w:ascii="Times New Roman" w:hAnsi="Times New Roman" w:cs="Times New Roman"/>
          <w:lang w:val="en-US"/>
        </w:rPr>
        <w:t xml:space="preserve"> and not in line with the obligations of administrative authorities.</w:t>
      </w:r>
      <w:r>
        <w:rPr>
          <w:rFonts w:ascii="Times New Roman" w:hAnsi="Times New Roman" w:cs="Times New Roman"/>
          <w:lang w:val="en-US"/>
        </w:rPr>
        <w:t xml:space="preserve"> </w:t>
      </w:r>
    </w:p>
    <w:p w14:paraId="414075CA" w14:textId="3D8B1B75" w:rsidR="008961A4" w:rsidRDefault="0084455E" w:rsidP="008961A4">
      <w:pPr>
        <w:spacing w:line="276" w:lineRule="auto"/>
        <w:jc w:val="both"/>
        <w:rPr>
          <w:rFonts w:ascii="Times New Roman" w:hAnsi="Times New Roman" w:cs="Times New Roman"/>
          <w:lang w:val="en-US"/>
        </w:rPr>
      </w:pPr>
      <w:r>
        <w:rPr>
          <w:rFonts w:ascii="Times New Roman" w:hAnsi="Times New Roman" w:cs="Times New Roman"/>
          <w:lang w:val="en-US"/>
        </w:rPr>
        <w:t>It raises the questions of the extent to which</w:t>
      </w:r>
      <w:r w:rsidR="008961A4">
        <w:rPr>
          <w:rFonts w:ascii="Times New Roman" w:hAnsi="Times New Roman" w:cs="Times New Roman"/>
          <w:lang w:val="en-US"/>
        </w:rPr>
        <w:t xml:space="preserve"> the TRA examine</w:t>
      </w:r>
      <w:r>
        <w:rPr>
          <w:rFonts w:ascii="Times New Roman" w:hAnsi="Times New Roman" w:cs="Times New Roman"/>
          <w:lang w:val="en-US"/>
        </w:rPr>
        <w:t>d</w:t>
      </w:r>
      <w:r w:rsidR="008961A4">
        <w:rPr>
          <w:rFonts w:ascii="Times New Roman" w:hAnsi="Times New Roman" w:cs="Times New Roman"/>
          <w:lang w:val="en-US"/>
        </w:rPr>
        <w:t xml:space="preserve"> the evidence of distortions set out in the Application</w:t>
      </w:r>
      <w:r>
        <w:rPr>
          <w:rFonts w:ascii="Times New Roman" w:hAnsi="Times New Roman" w:cs="Times New Roman"/>
          <w:lang w:val="en-US"/>
        </w:rPr>
        <w:t xml:space="preserve">. Was there a finding that </w:t>
      </w:r>
      <w:r w:rsidR="008961A4">
        <w:rPr>
          <w:rFonts w:ascii="Times New Roman" w:hAnsi="Times New Roman" w:cs="Times New Roman"/>
          <w:lang w:val="en-US"/>
        </w:rPr>
        <w:t xml:space="preserve">that evidence </w:t>
      </w:r>
      <w:r>
        <w:rPr>
          <w:rFonts w:ascii="Times New Roman" w:hAnsi="Times New Roman" w:cs="Times New Roman"/>
          <w:lang w:val="en-US"/>
        </w:rPr>
        <w:t>was</w:t>
      </w:r>
      <w:r w:rsidR="008961A4">
        <w:rPr>
          <w:rFonts w:ascii="Times New Roman" w:hAnsi="Times New Roman" w:cs="Times New Roman"/>
          <w:lang w:val="en-US"/>
        </w:rPr>
        <w:t xml:space="preserve"> not sufficient</w:t>
      </w:r>
      <w:r w:rsidR="00507D87">
        <w:rPr>
          <w:rFonts w:ascii="Times New Roman" w:hAnsi="Times New Roman" w:cs="Times New Roman"/>
          <w:lang w:val="en-US"/>
        </w:rPr>
        <w:t>?</w:t>
      </w:r>
      <w:r w:rsidR="008961A4">
        <w:rPr>
          <w:rFonts w:ascii="Times New Roman" w:hAnsi="Times New Roman" w:cs="Times New Roman"/>
          <w:lang w:val="en-US"/>
        </w:rPr>
        <w:t xml:space="preserve"> If so, on what ground did the TRA dismiss that evidence. Failure to disclose this finding is a breach of due process and does not allow the Applicant the possibility to comment fully on the SEF findings. If the TRA did not evaluate the evidence, then on what basis has the TRA determined that it was not ‘</w:t>
      </w:r>
      <w:r w:rsidR="008961A4" w:rsidRPr="00C36232">
        <w:rPr>
          <w:rFonts w:ascii="Times New Roman" w:hAnsi="Times New Roman" w:cs="Times New Roman"/>
          <w:i/>
          <w:iCs/>
          <w:lang w:val="en-US"/>
        </w:rPr>
        <w:t>suitable</w:t>
      </w:r>
      <w:r w:rsidR="008961A4">
        <w:rPr>
          <w:rFonts w:ascii="Times New Roman" w:hAnsi="Times New Roman" w:cs="Times New Roman"/>
          <w:lang w:val="en-US"/>
        </w:rPr>
        <w:t xml:space="preserve">’ to replace all costs.  </w:t>
      </w:r>
    </w:p>
    <w:p w14:paraId="60F3A58A" w14:textId="77777777"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That being said, the Applicant maintains that the TRA must examine distortions in the markets for other key inputs into the production of </w:t>
      </w:r>
      <w:proofErr w:type="spellStart"/>
      <w:r>
        <w:rPr>
          <w:rFonts w:ascii="Times New Roman" w:hAnsi="Times New Roman" w:cs="Times New Roman"/>
          <w:lang w:val="en-US"/>
        </w:rPr>
        <w:t>aluminium</w:t>
      </w:r>
      <w:proofErr w:type="spellEnd"/>
      <w:r>
        <w:rPr>
          <w:rFonts w:ascii="Times New Roman" w:hAnsi="Times New Roman" w:cs="Times New Roman"/>
          <w:lang w:val="en-US"/>
        </w:rPr>
        <w:t xml:space="preserve"> extrusions to determine if they are affected by a PMS. The Applicant will look at each in turn. </w:t>
      </w:r>
    </w:p>
    <w:p w14:paraId="7E229331" w14:textId="77777777" w:rsidR="008961A4" w:rsidRDefault="008961A4" w:rsidP="008961A4">
      <w:pPr>
        <w:spacing w:line="276" w:lineRule="auto"/>
        <w:jc w:val="both"/>
        <w:rPr>
          <w:rFonts w:ascii="Times New Roman" w:hAnsi="Times New Roman" w:cs="Times New Roman"/>
          <w:lang w:val="en-US"/>
        </w:rPr>
      </w:pPr>
    </w:p>
    <w:p w14:paraId="0F75CCDE" w14:textId="77777777" w:rsidR="008961A4" w:rsidRDefault="008961A4" w:rsidP="008961A4">
      <w:pPr>
        <w:spacing w:line="276" w:lineRule="auto"/>
        <w:jc w:val="both"/>
        <w:rPr>
          <w:rFonts w:ascii="Times New Roman" w:hAnsi="Times New Roman" w:cs="Times New Roman"/>
          <w:i/>
          <w:iCs/>
          <w:lang w:val="en-US"/>
        </w:rPr>
      </w:pPr>
      <w:r>
        <w:rPr>
          <w:rFonts w:ascii="Times New Roman" w:hAnsi="Times New Roman" w:cs="Times New Roman"/>
          <w:i/>
          <w:iCs/>
          <w:lang w:val="en-US"/>
        </w:rPr>
        <w:t>Capital</w:t>
      </w:r>
    </w:p>
    <w:p w14:paraId="3541231C" w14:textId="588AD042" w:rsidR="008961A4" w:rsidRDefault="008961A4" w:rsidP="008961A4">
      <w:pPr>
        <w:jc w:val="both"/>
        <w:rPr>
          <w:rFonts w:ascii="Times New Roman" w:hAnsi="Times New Roman" w:cs="Times New Roman"/>
        </w:rPr>
      </w:pPr>
      <w:r>
        <w:rPr>
          <w:rFonts w:ascii="Times New Roman" w:hAnsi="Times New Roman" w:cs="Times New Roman"/>
          <w:lang w:val="en-US"/>
        </w:rPr>
        <w:t xml:space="preserve">It is evident from the </w:t>
      </w:r>
      <w:r w:rsidR="00B77074">
        <w:rPr>
          <w:rFonts w:ascii="Times New Roman" w:hAnsi="Times New Roman" w:cs="Times New Roman"/>
          <w:lang w:val="en-US"/>
        </w:rPr>
        <w:t>Application to the TRA</w:t>
      </w:r>
      <w:r>
        <w:rPr>
          <w:rFonts w:ascii="Times New Roman" w:hAnsi="Times New Roman" w:cs="Times New Roman"/>
          <w:lang w:val="en-US"/>
        </w:rPr>
        <w:t xml:space="preserve"> and from the documents referenced therein, that there are significant systematic distortions in the capital markets in Chin</w:t>
      </w:r>
      <w:r w:rsidR="001632B6">
        <w:rPr>
          <w:rFonts w:ascii="Times New Roman" w:hAnsi="Times New Roman" w:cs="Times New Roman"/>
          <w:lang w:val="en-US"/>
        </w:rPr>
        <w:t>a</w:t>
      </w:r>
      <w:r>
        <w:rPr>
          <w:rFonts w:ascii="Times New Roman" w:hAnsi="Times New Roman" w:cs="Times New Roman"/>
          <w:lang w:val="en-US"/>
        </w:rPr>
        <w:t xml:space="preserve"> due to the role of the </w:t>
      </w:r>
      <w:r>
        <w:rPr>
          <w:rFonts w:ascii="Times New Roman" w:hAnsi="Times New Roman" w:cs="Times New Roman"/>
        </w:rPr>
        <w:t>State.</w:t>
      </w:r>
      <w:r>
        <w:rPr>
          <w:rStyle w:val="FootnoteReference"/>
          <w:rFonts w:ascii="Times New Roman" w:hAnsi="Times New Roman" w:cs="Times New Roman"/>
        </w:rPr>
        <w:footnoteReference w:id="31"/>
      </w:r>
    </w:p>
    <w:p w14:paraId="1EECC76F" w14:textId="77777777" w:rsidR="008961A4" w:rsidRDefault="008961A4" w:rsidP="008961A4">
      <w:pPr>
        <w:spacing w:line="276" w:lineRule="auto"/>
        <w:jc w:val="both"/>
        <w:rPr>
          <w:rFonts w:ascii="Times New Roman" w:hAnsi="Times New Roman" w:cs="Times New Roman"/>
        </w:rPr>
      </w:pPr>
      <w:r>
        <w:rPr>
          <w:rFonts w:ascii="Times New Roman" w:hAnsi="Times New Roman" w:cs="Times New Roman"/>
        </w:rPr>
        <w:t>The following distortions to capital in China were highlighted by the Applicant yet they were not addressed in the SEF:</w:t>
      </w:r>
    </w:p>
    <w:p w14:paraId="7CABB421" w14:textId="77777777" w:rsidR="008961A4" w:rsidRPr="005C6E1A" w:rsidRDefault="008961A4" w:rsidP="008961A4">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lang w:val="en-US"/>
        </w:rPr>
        <w:t>Access to the market is tightly regulated by governmental institutions with most market players being state-owned entities;</w:t>
      </w:r>
      <w:r>
        <w:rPr>
          <w:rStyle w:val="FootnoteReference"/>
          <w:rFonts w:ascii="Times New Roman" w:hAnsi="Times New Roman" w:cs="Times New Roman"/>
        </w:rPr>
        <w:footnoteReference w:id="32"/>
      </w:r>
    </w:p>
    <w:p w14:paraId="622A48C7" w14:textId="77777777" w:rsidR="008961A4" w:rsidRDefault="008961A4" w:rsidP="008961A4">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Loans have been provided to Chinese companies below normal commercial market rates regardless of risk;</w:t>
      </w:r>
    </w:p>
    <w:p w14:paraId="0B36DEA0" w14:textId="77777777" w:rsidR="008961A4" w:rsidRDefault="008961A4" w:rsidP="008961A4">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Significant financial support in the aluminium industry provided by China’s state-owned banks;</w:t>
      </w:r>
    </w:p>
    <w:p w14:paraId="53075BEB" w14:textId="77777777" w:rsidR="008961A4" w:rsidRDefault="008961A4" w:rsidP="008961A4">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Offer of loan interest subsidies in order to direct investment into projects deemed ‘key’ by Government Organisations. </w:t>
      </w:r>
    </w:p>
    <w:p w14:paraId="5C5E1E43" w14:textId="77777777" w:rsidR="008961A4" w:rsidRDefault="008961A4" w:rsidP="008961A4">
      <w:pPr>
        <w:spacing w:after="0" w:line="240" w:lineRule="auto"/>
        <w:jc w:val="both"/>
        <w:rPr>
          <w:rFonts w:ascii="Times New Roman" w:hAnsi="Times New Roman" w:cs="Times New Roman"/>
          <w:i/>
          <w:iCs/>
        </w:rPr>
      </w:pPr>
    </w:p>
    <w:p w14:paraId="21BBCCA7" w14:textId="77777777" w:rsidR="008961A4" w:rsidRDefault="008961A4" w:rsidP="008961A4">
      <w:pPr>
        <w:spacing w:after="0" w:line="240" w:lineRule="auto"/>
        <w:jc w:val="both"/>
        <w:rPr>
          <w:rFonts w:ascii="Times New Roman" w:hAnsi="Times New Roman" w:cs="Times New Roman"/>
          <w:i/>
          <w:iCs/>
        </w:rPr>
      </w:pPr>
    </w:p>
    <w:p w14:paraId="3CA6F41E" w14:textId="77777777" w:rsidR="008961A4" w:rsidRDefault="008961A4" w:rsidP="008961A4">
      <w:pPr>
        <w:spacing w:after="0" w:line="240" w:lineRule="auto"/>
        <w:jc w:val="both"/>
        <w:rPr>
          <w:rFonts w:ascii="Times New Roman" w:hAnsi="Times New Roman" w:cs="Times New Roman"/>
          <w:i/>
          <w:iCs/>
        </w:rPr>
      </w:pPr>
      <w:r>
        <w:rPr>
          <w:rFonts w:ascii="Times New Roman" w:hAnsi="Times New Roman" w:cs="Times New Roman"/>
          <w:i/>
          <w:iCs/>
        </w:rPr>
        <w:t>Raw Materials and Other Materials Inputs</w:t>
      </w:r>
    </w:p>
    <w:p w14:paraId="6BEFE761" w14:textId="77777777" w:rsidR="008961A4" w:rsidRDefault="008961A4" w:rsidP="008961A4">
      <w:pPr>
        <w:spacing w:after="0" w:line="240" w:lineRule="auto"/>
        <w:jc w:val="both"/>
        <w:rPr>
          <w:rFonts w:ascii="Times New Roman" w:hAnsi="Times New Roman" w:cs="Times New Roman"/>
          <w:i/>
          <w:iCs/>
        </w:rPr>
      </w:pPr>
    </w:p>
    <w:p w14:paraId="6D8C7530" w14:textId="2C59EC71" w:rsidR="008961A4" w:rsidRDefault="008961A4" w:rsidP="008961A4">
      <w:pPr>
        <w:jc w:val="both"/>
        <w:rPr>
          <w:rFonts w:ascii="Times New Roman" w:hAnsi="Times New Roman" w:cs="Times New Roman"/>
        </w:rPr>
      </w:pPr>
      <w:r>
        <w:rPr>
          <w:rFonts w:ascii="Times New Roman" w:hAnsi="Times New Roman" w:cs="Times New Roman"/>
        </w:rPr>
        <w:t xml:space="preserve">The </w:t>
      </w:r>
      <w:r w:rsidR="00592B3D">
        <w:rPr>
          <w:rFonts w:ascii="Times New Roman" w:hAnsi="Times New Roman" w:cs="Times New Roman"/>
        </w:rPr>
        <w:t>Application</w:t>
      </w:r>
      <w:r>
        <w:rPr>
          <w:rFonts w:ascii="Times New Roman" w:hAnsi="Times New Roman" w:cs="Times New Roman"/>
        </w:rPr>
        <w:t xml:space="preserve"> demonstrates that the Chinese government influences the supply and the prices of raw materials on the market through a number of interventionist policies.</w:t>
      </w:r>
      <w:r>
        <w:rPr>
          <w:rStyle w:val="FootnoteReference"/>
          <w:rFonts w:ascii="Times New Roman" w:hAnsi="Times New Roman" w:cs="Times New Roman"/>
        </w:rPr>
        <w:footnoteReference w:id="33"/>
      </w:r>
      <w:r>
        <w:rPr>
          <w:rFonts w:ascii="Times New Roman" w:hAnsi="Times New Roman" w:cs="Times New Roman"/>
        </w:rPr>
        <w:t xml:space="preserve"> This is evidenced through various export restrictions, the 13</w:t>
      </w:r>
      <w:r w:rsidRPr="00034CF9">
        <w:rPr>
          <w:rFonts w:ascii="Times New Roman" w:hAnsi="Times New Roman" w:cs="Times New Roman"/>
          <w:vertAlign w:val="superscript"/>
        </w:rPr>
        <w:t>th</w:t>
      </w:r>
      <w:r>
        <w:rPr>
          <w:rFonts w:ascii="Times New Roman" w:hAnsi="Times New Roman" w:cs="Times New Roman"/>
        </w:rPr>
        <w:t xml:space="preserve"> Five Year Plan, rules on State Trading Enterprises, setting of prices by the Chinese government, and the prevalence of SOEs in this sector.</w:t>
      </w:r>
      <w:r>
        <w:rPr>
          <w:rStyle w:val="FootnoteReference"/>
          <w:rFonts w:ascii="Times New Roman" w:hAnsi="Times New Roman" w:cs="Times New Roman"/>
        </w:rPr>
        <w:footnoteReference w:id="34"/>
      </w:r>
    </w:p>
    <w:p w14:paraId="4078A381" w14:textId="6576D540" w:rsidR="008961A4" w:rsidRDefault="008961A4" w:rsidP="008961A4">
      <w:pPr>
        <w:spacing w:after="0" w:line="240" w:lineRule="auto"/>
        <w:jc w:val="both"/>
        <w:rPr>
          <w:rFonts w:ascii="Times New Roman" w:hAnsi="Times New Roman" w:cs="Times New Roman"/>
        </w:rPr>
      </w:pPr>
      <w:r>
        <w:rPr>
          <w:rFonts w:ascii="Times New Roman" w:hAnsi="Times New Roman" w:cs="Times New Roman"/>
        </w:rPr>
        <w:t xml:space="preserve">The TRA did not address why it considers that </w:t>
      </w:r>
      <w:r w:rsidRPr="3FD7C4E9">
        <w:rPr>
          <w:rFonts w:ascii="Times New Roman" w:hAnsi="Times New Roman" w:cs="Times New Roman"/>
        </w:rPr>
        <w:t>distortions</w:t>
      </w:r>
      <w:r>
        <w:rPr>
          <w:rFonts w:ascii="Times New Roman" w:hAnsi="Times New Roman" w:cs="Times New Roman"/>
        </w:rPr>
        <w:t xml:space="preserve"> in raw materials do not influence the prices of aluminium extrusions such that a PMS existed in this market. </w:t>
      </w:r>
    </w:p>
    <w:p w14:paraId="6F256972" w14:textId="77777777" w:rsidR="008961A4" w:rsidRDefault="008961A4" w:rsidP="008961A4">
      <w:pPr>
        <w:spacing w:after="0" w:line="240" w:lineRule="auto"/>
        <w:jc w:val="both"/>
        <w:rPr>
          <w:rFonts w:ascii="Times New Roman" w:hAnsi="Times New Roman" w:cs="Times New Roman"/>
        </w:rPr>
      </w:pPr>
    </w:p>
    <w:p w14:paraId="21A08242" w14:textId="02E0E06D" w:rsidR="008961A4" w:rsidRDefault="008961A4" w:rsidP="008961A4">
      <w:pPr>
        <w:jc w:val="both"/>
        <w:rPr>
          <w:rFonts w:ascii="Times New Roman" w:hAnsi="Times New Roman" w:cs="Times New Roman"/>
        </w:rPr>
      </w:pPr>
      <w:r>
        <w:rPr>
          <w:rFonts w:ascii="Times New Roman" w:hAnsi="Times New Roman" w:cs="Times New Roman"/>
        </w:rPr>
        <w:t>Furthermore, distortions in the coal input market have not been addressed by the TRA. Coal is the primary raw material used by Shandong Nanshan to generate electricity used in the production of the good concerned.</w:t>
      </w:r>
      <w:r>
        <w:rPr>
          <w:rStyle w:val="FootnoteReference"/>
          <w:rFonts w:ascii="Times New Roman" w:hAnsi="Times New Roman" w:cs="Times New Roman"/>
        </w:rPr>
        <w:footnoteReference w:id="35"/>
      </w:r>
    </w:p>
    <w:p w14:paraId="25B1D31A" w14:textId="30127C98" w:rsidR="008961A4" w:rsidRDefault="008961A4" w:rsidP="008961A4">
      <w:pPr>
        <w:jc w:val="both"/>
        <w:rPr>
          <w:rFonts w:ascii="Times New Roman" w:hAnsi="Times New Roman" w:cs="Times New Roman"/>
        </w:rPr>
      </w:pPr>
      <w:r>
        <w:rPr>
          <w:rFonts w:ascii="Times New Roman" w:hAnsi="Times New Roman" w:cs="Times New Roman"/>
        </w:rPr>
        <w:lastRenderedPageBreak/>
        <w:t xml:space="preserve">As highlighted by the Applicant in the </w:t>
      </w:r>
      <w:r w:rsidR="00D56365">
        <w:rPr>
          <w:rFonts w:ascii="Times New Roman" w:hAnsi="Times New Roman" w:cs="Times New Roman"/>
        </w:rPr>
        <w:t>A</w:t>
      </w:r>
      <w:r w:rsidR="00592B3D">
        <w:rPr>
          <w:rFonts w:ascii="Times New Roman" w:hAnsi="Times New Roman" w:cs="Times New Roman"/>
        </w:rPr>
        <w:t>pplication</w:t>
      </w:r>
      <w:r>
        <w:rPr>
          <w:rFonts w:ascii="Times New Roman" w:hAnsi="Times New Roman" w:cs="Times New Roman"/>
        </w:rPr>
        <w:t>, the government in China exercises substantial influence over the coal industry.</w:t>
      </w:r>
      <w:r>
        <w:rPr>
          <w:rStyle w:val="FootnoteReference"/>
          <w:rFonts w:ascii="Times New Roman" w:hAnsi="Times New Roman" w:cs="Times New Roman"/>
        </w:rPr>
        <w:footnoteReference w:id="36"/>
      </w:r>
      <w:r>
        <w:rPr>
          <w:rFonts w:ascii="Times New Roman" w:hAnsi="Times New Roman" w:cs="Times New Roman"/>
        </w:rPr>
        <w:t xml:space="preserve"> The European Commission Working Document also demonstrates that coal and coal-fired electricity generation benefit from considerable subsidy programs.</w:t>
      </w:r>
      <w:r>
        <w:rPr>
          <w:rStyle w:val="FootnoteReference"/>
          <w:rFonts w:ascii="Times New Roman" w:hAnsi="Times New Roman" w:cs="Times New Roman"/>
        </w:rPr>
        <w:footnoteReference w:id="37"/>
      </w:r>
    </w:p>
    <w:p w14:paraId="31FC5DF8" w14:textId="77777777" w:rsidR="008961A4" w:rsidRDefault="008961A4" w:rsidP="008961A4">
      <w:pPr>
        <w:jc w:val="both"/>
        <w:rPr>
          <w:rFonts w:ascii="Times New Roman" w:hAnsi="Times New Roman" w:cs="Times New Roman"/>
        </w:rPr>
      </w:pPr>
      <w:r>
        <w:rPr>
          <w:rFonts w:ascii="Times New Roman" w:hAnsi="Times New Roman" w:cs="Times New Roman"/>
        </w:rPr>
        <w:t>Furthermore, the OECD report clearly observed that the relatively high prices for coal in 2011-2015 should have affected the profit margins of aluminium producers negatively; rather, in the year that Chinese coal prices peaked. Profit margins for a sample of Chinese firms were higher than average.</w:t>
      </w:r>
      <w:r>
        <w:rPr>
          <w:rStyle w:val="FootnoteReference"/>
          <w:rFonts w:ascii="Times New Roman" w:hAnsi="Times New Roman" w:cs="Times New Roman"/>
        </w:rPr>
        <w:footnoteReference w:id="38"/>
      </w:r>
    </w:p>
    <w:p w14:paraId="39ADBE8C" w14:textId="77777777" w:rsidR="008961A4" w:rsidRDefault="008961A4" w:rsidP="008961A4">
      <w:pPr>
        <w:jc w:val="both"/>
        <w:rPr>
          <w:rFonts w:ascii="Times New Roman" w:hAnsi="Times New Roman" w:cs="Times New Roman"/>
          <w:i/>
          <w:iCs/>
        </w:rPr>
      </w:pPr>
    </w:p>
    <w:p w14:paraId="5973D753" w14:textId="77777777" w:rsidR="008961A4" w:rsidRDefault="008961A4" w:rsidP="008961A4">
      <w:pPr>
        <w:jc w:val="both"/>
        <w:rPr>
          <w:rFonts w:ascii="Times New Roman" w:hAnsi="Times New Roman" w:cs="Times New Roman"/>
          <w:i/>
          <w:iCs/>
        </w:rPr>
      </w:pPr>
      <w:r>
        <w:rPr>
          <w:rFonts w:ascii="Times New Roman" w:hAnsi="Times New Roman" w:cs="Times New Roman"/>
          <w:i/>
          <w:iCs/>
        </w:rPr>
        <w:t xml:space="preserve">Labour </w:t>
      </w:r>
    </w:p>
    <w:p w14:paraId="4C187C85" w14:textId="77777777" w:rsidR="008961A4" w:rsidRDefault="008961A4" w:rsidP="008961A4">
      <w:pPr>
        <w:jc w:val="both"/>
        <w:rPr>
          <w:rFonts w:ascii="Times New Roman" w:hAnsi="Times New Roman" w:cs="Times New Roman"/>
        </w:rPr>
      </w:pPr>
      <w:r>
        <w:rPr>
          <w:rFonts w:ascii="Times New Roman" w:hAnsi="Times New Roman" w:cs="Times New Roman"/>
        </w:rPr>
        <w:t xml:space="preserve">The distortions in the labour market in China are not addressed by the TRA. </w:t>
      </w:r>
    </w:p>
    <w:p w14:paraId="626DCD56" w14:textId="5C1B4EA3" w:rsidR="008961A4" w:rsidRDefault="008961A4" w:rsidP="008961A4">
      <w:pPr>
        <w:jc w:val="both"/>
        <w:rPr>
          <w:rFonts w:ascii="Times New Roman" w:hAnsi="Times New Roman" w:cs="Times New Roman"/>
        </w:rPr>
      </w:pPr>
      <w:r w:rsidRPr="00E64071">
        <w:rPr>
          <w:rFonts w:ascii="Times New Roman" w:hAnsi="Times New Roman" w:cs="Times New Roman"/>
        </w:rPr>
        <w:t xml:space="preserve">As set out in the </w:t>
      </w:r>
      <w:r w:rsidR="00592B3D">
        <w:rPr>
          <w:rFonts w:ascii="Times New Roman" w:hAnsi="Times New Roman" w:cs="Times New Roman"/>
        </w:rPr>
        <w:t>Application</w:t>
      </w:r>
      <w:r w:rsidRPr="00E64071">
        <w:rPr>
          <w:rFonts w:ascii="Times New Roman" w:hAnsi="Times New Roman" w:cs="Times New Roman"/>
        </w:rPr>
        <w:t>, China’s Trade Union Law inhibits workers’ free choice and establishment of a trade union.</w:t>
      </w:r>
      <w:r w:rsidRPr="00E64071">
        <w:rPr>
          <w:rFonts w:ascii="Times New Roman" w:hAnsi="Times New Roman" w:cs="Times New Roman"/>
          <w:vertAlign w:val="superscript"/>
        </w:rPr>
        <w:footnoteReference w:id="39"/>
      </w:r>
      <w:r w:rsidRPr="00E64071">
        <w:rPr>
          <w:rFonts w:ascii="Times New Roman" w:hAnsi="Times New Roman" w:cs="Times New Roman"/>
        </w:rPr>
        <w:t xml:space="preserve"> Equally there are significant deficiencies in the social security and public welfare system. </w:t>
      </w:r>
    </w:p>
    <w:p w14:paraId="296B3FF9" w14:textId="77777777" w:rsidR="008961A4" w:rsidRDefault="008961A4" w:rsidP="008961A4">
      <w:pPr>
        <w:jc w:val="both"/>
        <w:rPr>
          <w:rFonts w:ascii="Times New Roman" w:hAnsi="Times New Roman" w:cs="Times New Roman"/>
        </w:rPr>
      </w:pPr>
      <w:r>
        <w:rPr>
          <w:rFonts w:ascii="Times New Roman" w:hAnsi="Times New Roman" w:cs="Times New Roman"/>
        </w:rPr>
        <w:t xml:space="preserve">The production of aluminium extrusions is labour intensive and the cost of labour is therefore a component of the price of aluminium extrusions. Distortions in the labour market therefore have a distortive effect on the price of aluminium extrusions as prices will reflect </w:t>
      </w:r>
      <w:r w:rsidRPr="00E64071">
        <w:rPr>
          <w:rFonts w:ascii="Times New Roman" w:hAnsi="Times New Roman" w:cs="Times New Roman"/>
        </w:rPr>
        <w:t>government influence in labour.</w:t>
      </w:r>
      <w:r w:rsidRPr="00E64071">
        <w:rPr>
          <w:rFonts w:ascii="Times New Roman" w:hAnsi="Times New Roman" w:cs="Times New Roman"/>
          <w:vertAlign w:val="superscript"/>
        </w:rPr>
        <w:footnoteReference w:id="40"/>
      </w:r>
    </w:p>
    <w:p w14:paraId="1282043C" w14:textId="77777777" w:rsidR="008961A4" w:rsidRDefault="008961A4" w:rsidP="008961A4">
      <w:pPr>
        <w:jc w:val="both"/>
        <w:rPr>
          <w:rFonts w:ascii="Times New Roman" w:hAnsi="Times New Roman" w:cs="Times New Roman"/>
          <w:i/>
          <w:iCs/>
        </w:rPr>
      </w:pPr>
    </w:p>
    <w:p w14:paraId="20E91DEF" w14:textId="77777777" w:rsidR="008961A4" w:rsidRDefault="008961A4" w:rsidP="008961A4">
      <w:pPr>
        <w:jc w:val="both"/>
        <w:rPr>
          <w:rFonts w:ascii="Times New Roman" w:hAnsi="Times New Roman" w:cs="Times New Roman"/>
          <w:i/>
          <w:iCs/>
        </w:rPr>
      </w:pPr>
      <w:r>
        <w:rPr>
          <w:rFonts w:ascii="Times New Roman" w:hAnsi="Times New Roman" w:cs="Times New Roman"/>
          <w:i/>
          <w:iCs/>
        </w:rPr>
        <w:t xml:space="preserve">Land </w:t>
      </w:r>
    </w:p>
    <w:p w14:paraId="2A2E0CC7" w14:textId="1ADFDDEE" w:rsidR="008961A4" w:rsidRDefault="008961A4" w:rsidP="008961A4">
      <w:pPr>
        <w:spacing w:line="276" w:lineRule="auto"/>
        <w:jc w:val="both"/>
        <w:rPr>
          <w:rFonts w:ascii="Times New Roman" w:hAnsi="Times New Roman" w:cs="Times New Roman"/>
        </w:rPr>
      </w:pPr>
      <w:r>
        <w:rPr>
          <w:rFonts w:ascii="Times New Roman" w:hAnsi="Times New Roman" w:cs="Times New Roman"/>
        </w:rPr>
        <w:t>Land in the PRC is State-owned. The price and supply of land is therefore controlled by the Government. The price for land is not set by market forces. Rather, land-use rights are actioned on the basis of provincial, regional or municipality level.</w:t>
      </w:r>
      <w:r>
        <w:rPr>
          <w:rStyle w:val="FootnoteReference"/>
          <w:rFonts w:ascii="Times New Roman" w:hAnsi="Times New Roman" w:cs="Times New Roman"/>
        </w:rPr>
        <w:footnoteReference w:id="41"/>
      </w:r>
      <w:r>
        <w:rPr>
          <w:rFonts w:ascii="Times New Roman" w:hAnsi="Times New Roman" w:cs="Times New Roman"/>
        </w:rPr>
        <w:t xml:space="preserve"> The OECD report highlights that, for example, l</w:t>
      </w:r>
      <w:r w:rsidRPr="00D42A49">
        <w:rPr>
          <w:rFonts w:ascii="Times New Roman" w:hAnsi="Times New Roman" w:cs="Times New Roman"/>
        </w:rPr>
        <w:t xml:space="preserve">and in the </w:t>
      </w:r>
      <w:proofErr w:type="spellStart"/>
      <w:r w:rsidRPr="00D42A49">
        <w:rPr>
          <w:rFonts w:ascii="Times New Roman" w:hAnsi="Times New Roman" w:cs="Times New Roman"/>
        </w:rPr>
        <w:t>Zouping</w:t>
      </w:r>
      <w:proofErr w:type="spellEnd"/>
      <w:r w:rsidRPr="00D42A49">
        <w:rPr>
          <w:rFonts w:ascii="Times New Roman" w:hAnsi="Times New Roman" w:cs="Times New Roman"/>
        </w:rPr>
        <w:t xml:space="preserve"> Economic and Technological Development Zone in Shandong</w:t>
      </w:r>
      <w:r>
        <w:rPr>
          <w:rFonts w:ascii="Times New Roman" w:hAnsi="Times New Roman" w:cs="Times New Roman"/>
        </w:rPr>
        <w:t xml:space="preserve"> is sold for significantly lower than anywhere else in China.</w:t>
      </w:r>
      <w:r>
        <w:rPr>
          <w:rStyle w:val="FootnoteReference"/>
          <w:rFonts w:ascii="Times New Roman" w:hAnsi="Times New Roman" w:cs="Times New Roman"/>
        </w:rPr>
        <w:footnoteReference w:id="42"/>
      </w:r>
      <w:r>
        <w:rPr>
          <w:rFonts w:ascii="Times New Roman" w:hAnsi="Times New Roman" w:cs="Times New Roman"/>
        </w:rPr>
        <w:t xml:space="preserve"> </w:t>
      </w:r>
      <w:r w:rsidRPr="00D42A49">
        <w:rPr>
          <w:rFonts w:ascii="Times New Roman" w:hAnsi="Times New Roman" w:cs="Times New Roman"/>
        </w:rPr>
        <w:t xml:space="preserve"> </w:t>
      </w:r>
      <w:r>
        <w:rPr>
          <w:rFonts w:ascii="Times New Roman" w:hAnsi="Times New Roman" w:cs="Times New Roman"/>
        </w:rPr>
        <w:t>Furthermore, the OECD report highlights that Provinces such as Shandong offer rebates of land-transfer fees for companies establishing a presence there.</w:t>
      </w:r>
      <w:r>
        <w:rPr>
          <w:rStyle w:val="FootnoteReference"/>
          <w:rFonts w:ascii="Times New Roman" w:hAnsi="Times New Roman" w:cs="Times New Roman"/>
        </w:rPr>
        <w:footnoteReference w:id="43"/>
      </w:r>
      <w:r>
        <w:rPr>
          <w:rFonts w:ascii="Times New Roman" w:hAnsi="Times New Roman" w:cs="Times New Roman"/>
        </w:rPr>
        <w:t xml:space="preserve"> </w:t>
      </w:r>
    </w:p>
    <w:p w14:paraId="43ACF58D" w14:textId="1F2610AC"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rPr>
        <w:t xml:space="preserve">The Applicant notes that the Panel in </w:t>
      </w:r>
      <w:r w:rsidRPr="00203A89">
        <w:rPr>
          <w:rFonts w:ascii="Times New Roman" w:hAnsi="Times New Roman" w:cs="Times New Roman"/>
          <w:i/>
          <w:iCs/>
        </w:rPr>
        <w:t>Australia-A4 Copy Paper</w:t>
      </w:r>
      <w:r>
        <w:rPr>
          <w:rFonts w:ascii="Times New Roman" w:hAnsi="Times New Roman" w:cs="Times New Roman"/>
        </w:rPr>
        <w:t xml:space="preserve"> addressed the issue of subsidies causing the distortion in costs and prices for the purposes of anti-dumping (as opposed to anti-subsidy investigations). </w:t>
      </w:r>
      <w:r>
        <w:rPr>
          <w:rFonts w:ascii="Times New Roman" w:hAnsi="Times New Roman" w:cs="Times New Roman"/>
          <w:lang w:val="en-US"/>
        </w:rPr>
        <w:t>The Panel examined government action, and in the specific case being examined by the Panel, government action in the form of subsidies, and found that:</w:t>
      </w:r>
    </w:p>
    <w:p w14:paraId="5D54F218" w14:textId="77777777" w:rsidR="008961A4" w:rsidRPr="005C6E1A" w:rsidRDefault="008961A4" w:rsidP="00E560B1">
      <w:pPr>
        <w:spacing w:line="276" w:lineRule="auto"/>
        <w:ind w:left="720"/>
        <w:jc w:val="both"/>
        <w:rPr>
          <w:rFonts w:ascii="Times New Roman" w:hAnsi="Times New Roman" w:cs="Times New Roman"/>
        </w:rPr>
      </w:pPr>
      <w:r w:rsidRPr="00604E25">
        <w:rPr>
          <w:rFonts w:ascii="Times New Roman" w:hAnsi="Times New Roman" w:cs="Times New Roman"/>
          <w:i/>
          <w:iCs/>
        </w:rPr>
        <w:t xml:space="preserve">In the light of the above examination, we find that Indonesia has failed to demonstrate that a situation arising from government action in whole or in part is </w:t>
      </w:r>
      <w:r w:rsidRPr="00D71599">
        <w:rPr>
          <w:rFonts w:ascii="Times New Roman" w:hAnsi="Times New Roman" w:cs="Times New Roman"/>
          <w:i/>
          <w:iCs/>
        </w:rPr>
        <w:t xml:space="preserve">necessarily </w:t>
      </w:r>
      <w:r w:rsidRPr="00604E25">
        <w:rPr>
          <w:rFonts w:ascii="Times New Roman" w:hAnsi="Times New Roman" w:cs="Times New Roman"/>
          <w:i/>
          <w:iCs/>
        </w:rPr>
        <w:t xml:space="preserve">disqualified from constituting the "particular market situation", within the meaning of Article 2.2 of the Anti-Dumping Agreement. Accordingly, the mere fact that the ADC's finding of a "particular market situation" was based, in part, on certain Indonesian government policies affecting the timber </w:t>
      </w:r>
      <w:r w:rsidRPr="00604E25">
        <w:rPr>
          <w:rFonts w:ascii="Times New Roman" w:hAnsi="Times New Roman" w:cs="Times New Roman"/>
          <w:i/>
          <w:iCs/>
        </w:rPr>
        <w:lastRenderedPageBreak/>
        <w:t xml:space="preserve">and pulpwood sector, does not render that finding inconsistent with Article 2.2 of the Anti-Dumping Agreement. </w:t>
      </w:r>
      <w:r>
        <w:rPr>
          <w:rFonts w:ascii="Times New Roman" w:hAnsi="Times New Roman" w:cs="Times New Roman"/>
          <w:i/>
          <w:iCs/>
        </w:rPr>
        <w:t>(</w:t>
      </w:r>
      <w:proofErr w:type="gramStart"/>
      <w:r>
        <w:rPr>
          <w:rFonts w:ascii="Times New Roman" w:hAnsi="Times New Roman" w:cs="Times New Roman"/>
          <w:i/>
          <w:iCs/>
        </w:rPr>
        <w:t>para</w:t>
      </w:r>
      <w:proofErr w:type="gramEnd"/>
      <w:r>
        <w:rPr>
          <w:rFonts w:ascii="Times New Roman" w:hAnsi="Times New Roman" w:cs="Times New Roman"/>
          <w:i/>
          <w:iCs/>
        </w:rPr>
        <w:t xml:space="preserve"> 7.56</w:t>
      </w:r>
      <w:r>
        <w:rPr>
          <w:rFonts w:ascii="Times New Roman" w:hAnsi="Times New Roman" w:cs="Times New Roman"/>
          <w:lang w:val="en-US"/>
        </w:rPr>
        <w:t>)</w:t>
      </w:r>
    </w:p>
    <w:p w14:paraId="33B2622C" w14:textId="7417815C" w:rsidR="008961A4" w:rsidRDefault="008961A4"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The Applicant concludes that a particular market situation applies in the market for land in China. Land as a direct or as a hidden cost must be taken into consideration in </w:t>
      </w:r>
      <w:proofErr w:type="spellStart"/>
      <w:r>
        <w:rPr>
          <w:rFonts w:ascii="Times New Roman" w:hAnsi="Times New Roman" w:cs="Times New Roman"/>
          <w:lang w:val="en-US"/>
        </w:rPr>
        <w:t>contructing</w:t>
      </w:r>
      <w:proofErr w:type="spellEnd"/>
      <w:r>
        <w:rPr>
          <w:rFonts w:ascii="Times New Roman" w:hAnsi="Times New Roman" w:cs="Times New Roman"/>
          <w:lang w:val="en-US"/>
        </w:rPr>
        <w:t xml:space="preserve"> the normal value. </w:t>
      </w:r>
    </w:p>
    <w:p w14:paraId="73CEAA1F" w14:textId="1C6B0A07" w:rsidR="004B31BD" w:rsidRDefault="004B31BD" w:rsidP="008961A4">
      <w:pPr>
        <w:spacing w:line="276" w:lineRule="auto"/>
        <w:jc w:val="both"/>
        <w:rPr>
          <w:rFonts w:ascii="Times New Roman" w:hAnsi="Times New Roman" w:cs="Times New Roman"/>
          <w:i/>
          <w:iCs/>
          <w:lang w:val="en-US"/>
        </w:rPr>
      </w:pPr>
      <w:r>
        <w:rPr>
          <w:rFonts w:ascii="Times New Roman" w:hAnsi="Times New Roman" w:cs="Times New Roman"/>
          <w:i/>
          <w:iCs/>
          <w:lang w:val="en-US"/>
        </w:rPr>
        <w:t xml:space="preserve">Steel distortions </w:t>
      </w:r>
    </w:p>
    <w:p w14:paraId="74D8C431" w14:textId="5973703C" w:rsidR="00A976DE" w:rsidRDefault="00A976DE" w:rsidP="008961A4">
      <w:pPr>
        <w:spacing w:line="276" w:lineRule="auto"/>
        <w:jc w:val="both"/>
        <w:rPr>
          <w:rFonts w:ascii="Times New Roman" w:hAnsi="Times New Roman" w:cs="Times New Roman"/>
          <w:lang w:val="en-US"/>
        </w:rPr>
      </w:pPr>
      <w:r>
        <w:rPr>
          <w:rFonts w:ascii="Times New Roman" w:hAnsi="Times New Roman" w:cs="Times New Roman"/>
          <w:lang w:val="en-US"/>
        </w:rPr>
        <w:t xml:space="preserve">Dies are </w:t>
      </w:r>
      <w:r w:rsidR="00FA36F4">
        <w:rPr>
          <w:rFonts w:ascii="Times New Roman" w:hAnsi="Times New Roman" w:cs="Times New Roman"/>
          <w:lang w:val="en-US"/>
        </w:rPr>
        <w:t xml:space="preserve">fundamental in the extrusion of </w:t>
      </w:r>
      <w:proofErr w:type="spellStart"/>
      <w:r w:rsidR="00FA36F4">
        <w:rPr>
          <w:rFonts w:ascii="Times New Roman" w:hAnsi="Times New Roman" w:cs="Times New Roman"/>
          <w:lang w:val="en-US"/>
        </w:rPr>
        <w:t>aluminium</w:t>
      </w:r>
      <w:proofErr w:type="spellEnd"/>
      <w:r w:rsidR="004A6080">
        <w:rPr>
          <w:rFonts w:ascii="Times New Roman" w:hAnsi="Times New Roman" w:cs="Times New Roman"/>
          <w:lang w:val="en-US"/>
        </w:rPr>
        <w:t xml:space="preserve"> as p</w:t>
      </w:r>
      <w:r w:rsidR="00601DB2">
        <w:rPr>
          <w:rFonts w:ascii="Times New Roman" w:hAnsi="Times New Roman" w:cs="Times New Roman"/>
          <w:lang w:val="en-US"/>
        </w:rPr>
        <w:t xml:space="preserve">rimary </w:t>
      </w:r>
      <w:proofErr w:type="spellStart"/>
      <w:r w:rsidR="00601DB2">
        <w:rPr>
          <w:rFonts w:ascii="Times New Roman" w:hAnsi="Times New Roman" w:cs="Times New Roman"/>
          <w:lang w:val="en-US"/>
        </w:rPr>
        <w:t>aluminium</w:t>
      </w:r>
      <w:proofErr w:type="spellEnd"/>
      <w:r w:rsidR="00601DB2">
        <w:rPr>
          <w:rFonts w:ascii="Times New Roman" w:hAnsi="Times New Roman" w:cs="Times New Roman"/>
          <w:lang w:val="en-US"/>
        </w:rPr>
        <w:t xml:space="preserve"> is pushed through the die </w:t>
      </w:r>
      <w:r w:rsidR="00062239">
        <w:rPr>
          <w:rFonts w:ascii="Times New Roman" w:hAnsi="Times New Roman" w:cs="Times New Roman"/>
          <w:lang w:val="en-US"/>
        </w:rPr>
        <w:t xml:space="preserve">in order to create the desired </w:t>
      </w:r>
      <w:r w:rsidR="004A6080">
        <w:rPr>
          <w:rFonts w:ascii="Times New Roman" w:hAnsi="Times New Roman" w:cs="Times New Roman"/>
          <w:lang w:val="en-US"/>
        </w:rPr>
        <w:t xml:space="preserve">extrusion </w:t>
      </w:r>
      <w:r w:rsidR="00062239">
        <w:rPr>
          <w:rFonts w:ascii="Times New Roman" w:hAnsi="Times New Roman" w:cs="Times New Roman"/>
          <w:lang w:val="en-US"/>
        </w:rPr>
        <w:t xml:space="preserve">profile. </w:t>
      </w:r>
      <w:r w:rsidR="004A6080">
        <w:rPr>
          <w:rFonts w:ascii="Times New Roman" w:hAnsi="Times New Roman" w:cs="Times New Roman"/>
          <w:lang w:val="en-US"/>
        </w:rPr>
        <w:t xml:space="preserve">Dies are made of steel and </w:t>
      </w:r>
      <w:r w:rsidR="007F6AA0">
        <w:rPr>
          <w:rFonts w:ascii="Times New Roman" w:hAnsi="Times New Roman" w:cs="Times New Roman"/>
          <w:lang w:val="en-US"/>
        </w:rPr>
        <w:t xml:space="preserve">make up around 3% </w:t>
      </w:r>
      <w:r w:rsidR="00101605">
        <w:rPr>
          <w:rFonts w:ascii="Times New Roman" w:hAnsi="Times New Roman" w:cs="Times New Roman"/>
          <w:lang w:val="en-US"/>
        </w:rPr>
        <w:t xml:space="preserve">of the cost of production of </w:t>
      </w:r>
      <w:proofErr w:type="spellStart"/>
      <w:r w:rsidR="00101605">
        <w:rPr>
          <w:rFonts w:ascii="Times New Roman" w:hAnsi="Times New Roman" w:cs="Times New Roman"/>
          <w:lang w:val="en-US"/>
        </w:rPr>
        <w:t>aluminium</w:t>
      </w:r>
      <w:proofErr w:type="spellEnd"/>
      <w:r w:rsidR="00101605">
        <w:rPr>
          <w:rFonts w:ascii="Times New Roman" w:hAnsi="Times New Roman" w:cs="Times New Roman"/>
          <w:lang w:val="en-US"/>
        </w:rPr>
        <w:t xml:space="preserve"> extrusions. </w:t>
      </w:r>
    </w:p>
    <w:p w14:paraId="5E5D750F" w14:textId="7A10C838" w:rsidR="00B46AAF" w:rsidRDefault="002A27C8" w:rsidP="008961A4">
      <w:pPr>
        <w:spacing w:line="276" w:lineRule="auto"/>
        <w:jc w:val="both"/>
        <w:rPr>
          <w:rFonts w:ascii="Times New Roman" w:hAnsi="Times New Roman" w:cs="Times New Roman"/>
          <w:lang w:val="en-US"/>
        </w:rPr>
      </w:pPr>
      <w:proofErr w:type="spellStart"/>
      <w:r>
        <w:rPr>
          <w:rFonts w:ascii="Times New Roman" w:hAnsi="Times New Roman" w:cs="Times New Roman"/>
          <w:lang w:val="en-US"/>
        </w:rPr>
        <w:t>Subsidisation</w:t>
      </w:r>
      <w:proofErr w:type="spellEnd"/>
      <w:r>
        <w:rPr>
          <w:rFonts w:ascii="Times New Roman" w:hAnsi="Times New Roman" w:cs="Times New Roman"/>
          <w:lang w:val="en-US"/>
        </w:rPr>
        <w:t xml:space="preserve"> is pervasive </w:t>
      </w:r>
      <w:r w:rsidR="0039327D">
        <w:rPr>
          <w:rFonts w:ascii="Times New Roman" w:hAnsi="Times New Roman" w:cs="Times New Roman"/>
          <w:lang w:val="en-US"/>
        </w:rPr>
        <w:t xml:space="preserve">in the Chinese steel market. </w:t>
      </w:r>
      <w:r w:rsidR="00961731">
        <w:rPr>
          <w:rFonts w:ascii="Times New Roman" w:hAnsi="Times New Roman" w:cs="Times New Roman"/>
          <w:lang w:val="en-US"/>
        </w:rPr>
        <w:t xml:space="preserve">The OECD has </w:t>
      </w:r>
      <w:r w:rsidR="00FD0C78">
        <w:rPr>
          <w:rFonts w:ascii="Times New Roman" w:hAnsi="Times New Roman" w:cs="Times New Roman"/>
          <w:lang w:val="en-US"/>
        </w:rPr>
        <w:t xml:space="preserve">outlined the various Chinese subsidization </w:t>
      </w:r>
      <w:proofErr w:type="spellStart"/>
      <w:r w:rsidR="00FD0C78">
        <w:rPr>
          <w:rFonts w:ascii="Times New Roman" w:hAnsi="Times New Roman" w:cs="Times New Roman"/>
          <w:lang w:val="en-US"/>
        </w:rPr>
        <w:t>programmes</w:t>
      </w:r>
      <w:proofErr w:type="spellEnd"/>
      <w:r w:rsidR="00FD0C78">
        <w:rPr>
          <w:rFonts w:ascii="Times New Roman" w:hAnsi="Times New Roman" w:cs="Times New Roman"/>
          <w:lang w:val="en-US"/>
        </w:rPr>
        <w:t xml:space="preserve"> </w:t>
      </w:r>
      <w:r w:rsidR="008C6815">
        <w:rPr>
          <w:rFonts w:ascii="Times New Roman" w:hAnsi="Times New Roman" w:cs="Times New Roman"/>
          <w:lang w:val="en-US"/>
        </w:rPr>
        <w:t>from which the steel industry in China benefits.</w:t>
      </w:r>
      <w:r w:rsidR="008C6815">
        <w:rPr>
          <w:rStyle w:val="FootnoteReference"/>
          <w:rFonts w:ascii="Times New Roman" w:hAnsi="Times New Roman" w:cs="Times New Roman"/>
          <w:lang w:val="en-US"/>
        </w:rPr>
        <w:footnoteReference w:id="44"/>
      </w:r>
      <w:r w:rsidR="007C3E71">
        <w:rPr>
          <w:rFonts w:ascii="Times New Roman" w:hAnsi="Times New Roman" w:cs="Times New Roman"/>
          <w:lang w:val="en-US"/>
        </w:rPr>
        <w:t xml:space="preserve"> The OECD has also </w:t>
      </w:r>
      <w:proofErr w:type="spellStart"/>
      <w:r w:rsidR="007C3E71">
        <w:rPr>
          <w:rFonts w:ascii="Times New Roman" w:hAnsi="Times New Roman" w:cs="Times New Roman"/>
          <w:lang w:val="en-US"/>
        </w:rPr>
        <w:t>analysed</w:t>
      </w:r>
      <w:proofErr w:type="spellEnd"/>
      <w:r w:rsidR="007C3E71">
        <w:rPr>
          <w:rFonts w:ascii="Times New Roman" w:hAnsi="Times New Roman" w:cs="Times New Roman"/>
          <w:lang w:val="en-US"/>
        </w:rPr>
        <w:t xml:space="preserve"> the</w:t>
      </w:r>
      <w:r w:rsidR="00D2274A">
        <w:rPr>
          <w:rFonts w:ascii="Times New Roman" w:hAnsi="Times New Roman" w:cs="Times New Roman"/>
          <w:lang w:val="en-US"/>
        </w:rPr>
        <w:t xml:space="preserve"> </w:t>
      </w:r>
      <w:r w:rsidR="0035166F">
        <w:rPr>
          <w:rFonts w:ascii="Times New Roman" w:hAnsi="Times New Roman" w:cs="Times New Roman"/>
          <w:lang w:val="en-US"/>
        </w:rPr>
        <w:t>presence of SOEs in the Chinese steel sector to find that a significant share of steelmaking capacity in China is state-owned.</w:t>
      </w:r>
      <w:r w:rsidR="00451C54">
        <w:rPr>
          <w:rStyle w:val="FootnoteReference"/>
          <w:rFonts w:ascii="Times New Roman" w:hAnsi="Times New Roman" w:cs="Times New Roman"/>
          <w:lang w:val="en-US"/>
        </w:rPr>
        <w:footnoteReference w:id="45"/>
      </w:r>
      <w:r w:rsidR="0035166F">
        <w:rPr>
          <w:rFonts w:ascii="Times New Roman" w:hAnsi="Times New Roman" w:cs="Times New Roman"/>
          <w:lang w:val="en-US"/>
        </w:rPr>
        <w:t xml:space="preserve"> </w:t>
      </w:r>
    </w:p>
    <w:p w14:paraId="4DA51613" w14:textId="7FB9218F" w:rsidR="002A27C8" w:rsidRDefault="00EB660A" w:rsidP="008961A4">
      <w:pPr>
        <w:spacing w:line="276" w:lineRule="auto"/>
        <w:jc w:val="both"/>
        <w:rPr>
          <w:rFonts w:ascii="Times New Roman" w:hAnsi="Times New Roman" w:cs="Times New Roman"/>
          <w:lang w:val="en-US"/>
        </w:rPr>
      </w:pPr>
      <w:r w:rsidRPr="002C0EC9">
        <w:rPr>
          <w:rFonts w:ascii="Times New Roman" w:hAnsi="Times New Roman" w:cs="Times New Roman"/>
          <w:lang w:val="en-US"/>
        </w:rPr>
        <w:t xml:space="preserve">The European Commission Report which was enclosed in the </w:t>
      </w:r>
      <w:r w:rsidR="00592B3D">
        <w:rPr>
          <w:rFonts w:ascii="Times New Roman" w:hAnsi="Times New Roman" w:cs="Times New Roman"/>
          <w:lang w:val="en-US"/>
        </w:rPr>
        <w:t>Application</w:t>
      </w:r>
      <w:r w:rsidRPr="002C0EC9">
        <w:rPr>
          <w:rFonts w:ascii="Times New Roman" w:hAnsi="Times New Roman" w:cs="Times New Roman"/>
          <w:lang w:val="en-US"/>
        </w:rPr>
        <w:t xml:space="preserve">, clearly highlights </w:t>
      </w:r>
      <w:r>
        <w:rPr>
          <w:rFonts w:ascii="Times New Roman" w:hAnsi="Times New Roman" w:cs="Times New Roman"/>
          <w:lang w:val="en-US"/>
        </w:rPr>
        <w:t>t</w:t>
      </w:r>
      <w:r w:rsidRPr="002C0EC9">
        <w:rPr>
          <w:rFonts w:ascii="Times New Roman" w:hAnsi="Times New Roman" w:cs="Times New Roman"/>
          <w:lang w:val="en-US"/>
        </w:rPr>
        <w:t xml:space="preserve">hat the steel sector is </w:t>
      </w:r>
      <w:r w:rsidRPr="002C0EC9">
        <w:rPr>
          <w:rFonts w:ascii="Times New Roman" w:hAnsi="Times New Roman" w:cs="Times New Roman"/>
          <w:i/>
          <w:iCs/>
          <w:lang w:val="en-US"/>
        </w:rPr>
        <w:t>“heavily influenced by the government, resulting in significant distortions in the market.”</w:t>
      </w:r>
      <w:r w:rsidRPr="002C0EC9">
        <w:rPr>
          <w:rFonts w:ascii="Times New Roman" w:hAnsi="Times New Roman" w:cs="Times New Roman"/>
          <w:lang w:val="en-US"/>
        </w:rPr>
        <w:t xml:space="preserve"> As the Chinese government considers the steel industry to be a key industry, its development is heavily guided and supported by the State and steel producers benefit from various State support practices and export restrictions.</w:t>
      </w:r>
      <w:r w:rsidRPr="002C0EC9">
        <w:rPr>
          <w:rStyle w:val="FootnoteReference"/>
          <w:rFonts w:ascii="Times New Roman" w:hAnsi="Times New Roman" w:cs="Times New Roman"/>
          <w:lang w:val="en-US"/>
        </w:rPr>
        <w:footnoteReference w:id="46"/>
      </w:r>
      <w:r w:rsidRPr="002C0EC9">
        <w:rPr>
          <w:rFonts w:ascii="Times New Roman" w:hAnsi="Times New Roman" w:cs="Times New Roman"/>
          <w:lang w:val="en-US"/>
        </w:rPr>
        <w:t xml:space="preserve"> </w:t>
      </w:r>
    </w:p>
    <w:p w14:paraId="0B92EC3B" w14:textId="5DC79B9D" w:rsidR="00F559E1" w:rsidRDefault="001850EC" w:rsidP="00F559E1">
      <w:pPr>
        <w:spacing w:line="276" w:lineRule="auto"/>
        <w:jc w:val="both"/>
        <w:rPr>
          <w:rFonts w:ascii="Times New Roman" w:hAnsi="Times New Roman" w:cs="Times New Roman"/>
          <w:lang w:val="en-US"/>
        </w:rPr>
      </w:pPr>
      <w:r w:rsidRPr="00756C50">
        <w:rPr>
          <w:rFonts w:ascii="Times New Roman" w:hAnsi="Times New Roman" w:cs="Times New Roman"/>
          <w:lang w:val="en-US"/>
        </w:rPr>
        <w:t>Furthermore, different investigating authorities have found significant evidence of Government involvement in the steel sector. Both Canadian</w:t>
      </w:r>
      <w:r w:rsidRPr="00756C50">
        <w:rPr>
          <w:rStyle w:val="FootnoteReference"/>
          <w:rFonts w:ascii="Times New Roman" w:hAnsi="Times New Roman" w:cs="Times New Roman"/>
          <w:lang w:val="en-US"/>
        </w:rPr>
        <w:footnoteReference w:id="47"/>
      </w:r>
      <w:r w:rsidRPr="00756C50">
        <w:rPr>
          <w:rFonts w:ascii="Times New Roman" w:hAnsi="Times New Roman" w:cs="Times New Roman"/>
          <w:lang w:val="en-US"/>
        </w:rPr>
        <w:t xml:space="preserve"> and Australian</w:t>
      </w:r>
      <w:r w:rsidRPr="00756C50">
        <w:rPr>
          <w:rStyle w:val="FootnoteReference"/>
          <w:rFonts w:ascii="Times New Roman" w:hAnsi="Times New Roman" w:cs="Times New Roman"/>
          <w:lang w:val="en-US"/>
        </w:rPr>
        <w:footnoteReference w:id="48"/>
      </w:r>
      <w:r w:rsidRPr="00756C50">
        <w:rPr>
          <w:rFonts w:ascii="Times New Roman" w:hAnsi="Times New Roman" w:cs="Times New Roman"/>
          <w:lang w:val="en-US"/>
        </w:rPr>
        <w:t xml:space="preserve"> investigating authorities have repeatedly concluded that distortions exist in the Chinese steel industry which affect the price of steel products.</w:t>
      </w:r>
    </w:p>
    <w:p w14:paraId="22837F66" w14:textId="74EB6A3D" w:rsidR="00EB0F33" w:rsidRDefault="00EB0F33" w:rsidP="00F559E1">
      <w:pPr>
        <w:spacing w:line="276" w:lineRule="auto"/>
        <w:jc w:val="both"/>
        <w:rPr>
          <w:rFonts w:ascii="Times New Roman" w:hAnsi="Times New Roman" w:cs="Times New Roman"/>
          <w:lang w:val="en-US"/>
        </w:rPr>
      </w:pPr>
      <w:r w:rsidRPr="00EB0F33">
        <w:rPr>
          <w:rFonts w:ascii="Times New Roman" w:hAnsi="Times New Roman" w:cs="Times New Roman"/>
          <w:lang w:val="en-US"/>
        </w:rPr>
        <w:t>The OECD has also previously reported on the distortions in the steel market in China caused by export restrictions on steelmaking raw materials</w:t>
      </w:r>
      <w:r w:rsidRPr="00EB0F33">
        <w:rPr>
          <w:rStyle w:val="FootnoteReference"/>
          <w:rFonts w:ascii="Times New Roman" w:hAnsi="Times New Roman" w:cs="Times New Roman"/>
          <w:lang w:val="en-US"/>
        </w:rPr>
        <w:footnoteReference w:id="49"/>
      </w:r>
      <w:r w:rsidRPr="00EB0F33">
        <w:rPr>
          <w:rFonts w:ascii="Times New Roman" w:hAnsi="Times New Roman" w:cs="Times New Roman"/>
          <w:lang w:val="en-US"/>
        </w:rPr>
        <w:t xml:space="preserve"> and the excess capacity in this sector.</w:t>
      </w:r>
      <w:r w:rsidRPr="00EB0F33">
        <w:rPr>
          <w:rStyle w:val="FootnoteReference"/>
          <w:rFonts w:ascii="Times New Roman" w:hAnsi="Times New Roman" w:cs="Times New Roman"/>
          <w:lang w:val="en-US"/>
        </w:rPr>
        <w:footnoteReference w:id="50"/>
      </w:r>
    </w:p>
    <w:p w14:paraId="62F57E24" w14:textId="06579F53" w:rsidR="00A43797" w:rsidRPr="005C6E1A" w:rsidRDefault="003E1711" w:rsidP="008961A4">
      <w:pPr>
        <w:spacing w:line="276" w:lineRule="auto"/>
        <w:jc w:val="both"/>
        <w:rPr>
          <w:rFonts w:ascii="Times New Roman" w:hAnsi="Times New Roman" w:cs="Times New Roman"/>
          <w:lang w:val="en-US"/>
        </w:rPr>
      </w:pPr>
      <w:r w:rsidRPr="008817F5">
        <w:rPr>
          <w:rFonts w:ascii="Times New Roman" w:hAnsi="Times New Roman" w:cs="Times New Roman"/>
          <w:lang w:val="en-US"/>
        </w:rPr>
        <w:t xml:space="preserve">Given that steel is an input for </w:t>
      </w:r>
      <w:proofErr w:type="spellStart"/>
      <w:r w:rsidRPr="008817F5">
        <w:rPr>
          <w:rFonts w:ascii="Times New Roman" w:hAnsi="Times New Roman" w:cs="Times New Roman"/>
          <w:lang w:val="en-US"/>
        </w:rPr>
        <w:t>aluminium</w:t>
      </w:r>
      <w:proofErr w:type="spellEnd"/>
      <w:r w:rsidRPr="008817F5">
        <w:rPr>
          <w:rFonts w:ascii="Times New Roman" w:hAnsi="Times New Roman" w:cs="Times New Roman"/>
          <w:lang w:val="en-US"/>
        </w:rPr>
        <w:t xml:space="preserve"> extrusion production, distortions </w:t>
      </w:r>
      <w:r w:rsidR="00A43797" w:rsidRPr="002C0EC9">
        <w:rPr>
          <w:rFonts w:ascii="Times New Roman" w:hAnsi="Times New Roman" w:cs="Times New Roman"/>
          <w:lang w:val="en-US"/>
        </w:rPr>
        <w:t xml:space="preserve">in the steel market in China </w:t>
      </w:r>
      <w:r w:rsidRPr="002C0EC9">
        <w:rPr>
          <w:rFonts w:ascii="Times New Roman" w:hAnsi="Times New Roman" w:cs="Times New Roman"/>
          <w:lang w:val="en-US"/>
        </w:rPr>
        <w:t>necessarily affect</w:t>
      </w:r>
      <w:r w:rsidR="00A43797" w:rsidRPr="002C0EC9">
        <w:rPr>
          <w:rFonts w:ascii="Times New Roman" w:hAnsi="Times New Roman" w:cs="Times New Roman"/>
          <w:lang w:val="en-US"/>
        </w:rPr>
        <w:t xml:space="preserve"> the prices </w:t>
      </w:r>
      <w:r w:rsidR="00250CFD" w:rsidRPr="002C0EC9">
        <w:rPr>
          <w:rFonts w:ascii="Times New Roman" w:hAnsi="Times New Roman" w:cs="Times New Roman"/>
          <w:lang w:val="en-US"/>
        </w:rPr>
        <w:t xml:space="preserve">for </w:t>
      </w:r>
      <w:proofErr w:type="spellStart"/>
      <w:r w:rsidR="00250CFD" w:rsidRPr="002C0EC9">
        <w:rPr>
          <w:rFonts w:ascii="Times New Roman" w:hAnsi="Times New Roman" w:cs="Times New Roman"/>
          <w:lang w:val="en-US"/>
        </w:rPr>
        <w:t>aluminium</w:t>
      </w:r>
      <w:proofErr w:type="spellEnd"/>
      <w:r w:rsidR="00250CFD" w:rsidRPr="002C0EC9">
        <w:rPr>
          <w:rFonts w:ascii="Times New Roman" w:hAnsi="Times New Roman" w:cs="Times New Roman"/>
          <w:lang w:val="en-US"/>
        </w:rPr>
        <w:t xml:space="preserve"> extrusions. The Applicant considers that the TRA should take this into account in the adjustments made </w:t>
      </w:r>
      <w:r w:rsidR="00781A19" w:rsidRPr="002C0EC9">
        <w:rPr>
          <w:rFonts w:ascii="Times New Roman" w:hAnsi="Times New Roman" w:cs="Times New Roman"/>
          <w:lang w:val="en-US"/>
        </w:rPr>
        <w:t xml:space="preserve">(regulation 13 SI 2019/450) </w:t>
      </w:r>
      <w:r w:rsidR="009F52D9" w:rsidRPr="002C0EC9">
        <w:rPr>
          <w:rFonts w:ascii="Times New Roman" w:hAnsi="Times New Roman" w:cs="Times New Roman"/>
          <w:lang w:val="en-US"/>
        </w:rPr>
        <w:t>to the</w:t>
      </w:r>
      <w:r w:rsidR="00CB7479" w:rsidRPr="002C0EC9">
        <w:rPr>
          <w:rFonts w:ascii="Times New Roman" w:hAnsi="Times New Roman" w:cs="Times New Roman"/>
          <w:lang w:val="en-US"/>
        </w:rPr>
        <w:t xml:space="preserve"> verified costs of production used for</w:t>
      </w:r>
      <w:r w:rsidR="009F52D9" w:rsidRPr="002C0EC9">
        <w:rPr>
          <w:rFonts w:ascii="Times New Roman" w:hAnsi="Times New Roman" w:cs="Times New Roman"/>
          <w:lang w:val="en-US"/>
        </w:rPr>
        <w:t xml:space="preserve"> the construction of normal value</w:t>
      </w:r>
      <w:r w:rsidR="00CB7479" w:rsidRPr="002C0EC9">
        <w:rPr>
          <w:rFonts w:ascii="Times New Roman" w:hAnsi="Times New Roman" w:cs="Times New Roman"/>
          <w:lang w:val="en-US"/>
        </w:rPr>
        <w:t>.</w:t>
      </w:r>
    </w:p>
    <w:p w14:paraId="635C634F" w14:textId="77777777" w:rsidR="0084455E" w:rsidRDefault="0084455E" w:rsidP="008961A4">
      <w:pPr>
        <w:rPr>
          <w:rFonts w:ascii="Times New Roman" w:hAnsi="Times New Roman" w:cs="Times New Roman"/>
          <w:b/>
          <w:bCs/>
        </w:rPr>
      </w:pPr>
    </w:p>
    <w:p w14:paraId="584CFCF2" w14:textId="48F7EE4F" w:rsidR="008961A4" w:rsidRPr="00854770" w:rsidRDefault="008961A4" w:rsidP="008961A4">
      <w:pPr>
        <w:rPr>
          <w:rFonts w:ascii="Times New Roman" w:hAnsi="Times New Roman" w:cs="Times New Roman"/>
          <w:b/>
        </w:rPr>
      </w:pPr>
      <w:r w:rsidRPr="00854770">
        <w:rPr>
          <w:rFonts w:ascii="Times New Roman" w:hAnsi="Times New Roman" w:cs="Times New Roman"/>
          <w:b/>
        </w:rPr>
        <w:t>The TRA has not assessed the cross-cutting distortions</w:t>
      </w:r>
    </w:p>
    <w:p w14:paraId="1C90A3C3" w14:textId="2B38308C" w:rsidR="008961A4" w:rsidRDefault="008961A4" w:rsidP="008961A4">
      <w:pPr>
        <w:rPr>
          <w:rFonts w:ascii="Times New Roman" w:hAnsi="Times New Roman" w:cs="Times New Roman"/>
        </w:rPr>
      </w:pPr>
      <w:r>
        <w:rPr>
          <w:rFonts w:ascii="Times New Roman" w:hAnsi="Times New Roman" w:cs="Times New Roman"/>
        </w:rPr>
        <w:t xml:space="preserve">The Applicant demonstrated in the </w:t>
      </w:r>
      <w:r w:rsidR="00D436ED">
        <w:rPr>
          <w:rFonts w:ascii="Times New Roman" w:hAnsi="Times New Roman" w:cs="Times New Roman"/>
        </w:rPr>
        <w:t>Application</w:t>
      </w:r>
      <w:r>
        <w:rPr>
          <w:rFonts w:ascii="Times New Roman" w:hAnsi="Times New Roman" w:cs="Times New Roman"/>
        </w:rPr>
        <w:t xml:space="preserve"> that the </w:t>
      </w:r>
      <w:r w:rsidR="002C0EC9">
        <w:rPr>
          <w:rFonts w:ascii="Times New Roman" w:hAnsi="Times New Roman" w:cs="Times New Roman"/>
        </w:rPr>
        <w:t xml:space="preserve">economy wide </w:t>
      </w:r>
      <w:r>
        <w:rPr>
          <w:rFonts w:ascii="Times New Roman" w:hAnsi="Times New Roman" w:cs="Times New Roman"/>
        </w:rPr>
        <w:t xml:space="preserve">market in China is distorted. </w:t>
      </w:r>
    </w:p>
    <w:p w14:paraId="73E72D21" w14:textId="77777777" w:rsidR="008961A4" w:rsidRDefault="008961A4" w:rsidP="008961A4">
      <w:pPr>
        <w:spacing w:line="276" w:lineRule="auto"/>
        <w:jc w:val="both"/>
        <w:rPr>
          <w:rFonts w:ascii="Times New Roman" w:hAnsi="Times New Roman" w:cs="Times New Roman"/>
        </w:rPr>
      </w:pPr>
      <w:r>
        <w:rPr>
          <w:rFonts w:ascii="Times New Roman" w:hAnsi="Times New Roman" w:cs="Times New Roman"/>
        </w:rPr>
        <w:t>China has a ‘Social Market Economy’ in which the State and the government play a decisive role in controlling the economy. This includes the allocation of all factors of production and the control of commercial enterprises.</w:t>
      </w:r>
      <w:r>
        <w:rPr>
          <w:rStyle w:val="FootnoteReference"/>
          <w:rFonts w:ascii="Times New Roman" w:hAnsi="Times New Roman" w:cs="Times New Roman"/>
        </w:rPr>
        <w:footnoteReference w:id="51"/>
      </w:r>
      <w:r>
        <w:rPr>
          <w:rFonts w:ascii="Times New Roman" w:hAnsi="Times New Roman" w:cs="Times New Roman"/>
        </w:rPr>
        <w:t xml:space="preserve"> </w:t>
      </w:r>
      <w:r w:rsidRPr="00F35E96">
        <w:rPr>
          <w:rFonts w:ascii="Times New Roman" w:hAnsi="Times New Roman" w:cs="Times New Roman"/>
        </w:rPr>
        <w:t>As the Panel</w:t>
      </w:r>
      <w:r>
        <w:rPr>
          <w:rFonts w:ascii="Times New Roman" w:hAnsi="Times New Roman" w:cs="Times New Roman"/>
        </w:rPr>
        <w:t xml:space="preserve">, </w:t>
      </w:r>
      <w:r w:rsidRPr="00F35E96">
        <w:rPr>
          <w:rFonts w:ascii="Times New Roman" w:hAnsi="Times New Roman" w:cs="Times New Roman"/>
        </w:rPr>
        <w:t>in A4 Copy Paper</w:t>
      </w:r>
      <w:r>
        <w:rPr>
          <w:rFonts w:ascii="Times New Roman" w:hAnsi="Times New Roman" w:cs="Times New Roman"/>
        </w:rPr>
        <w:t>,</w:t>
      </w:r>
      <w:r w:rsidRPr="00F35E96">
        <w:rPr>
          <w:rFonts w:ascii="Times New Roman" w:hAnsi="Times New Roman" w:cs="Times New Roman"/>
        </w:rPr>
        <w:t xml:space="preserve"> notes </w:t>
      </w:r>
      <w:r>
        <w:rPr>
          <w:rFonts w:ascii="Times New Roman" w:hAnsi="Times New Roman" w:cs="Times New Roman"/>
        </w:rPr>
        <w:t>at</w:t>
      </w:r>
      <w:r w:rsidRPr="00F35E96">
        <w:rPr>
          <w:rFonts w:ascii="Times New Roman" w:hAnsi="Times New Roman" w:cs="Times New Roman"/>
        </w:rPr>
        <w:t xml:space="preserve"> paragraph 7.57:</w:t>
      </w:r>
    </w:p>
    <w:p w14:paraId="06BB3B29" w14:textId="77777777" w:rsidR="008961A4" w:rsidRDefault="008961A4" w:rsidP="008961A4">
      <w:pPr>
        <w:spacing w:line="276" w:lineRule="auto"/>
        <w:ind w:left="720" w:firstLine="60"/>
        <w:jc w:val="both"/>
        <w:rPr>
          <w:rFonts w:ascii="Times New Roman" w:hAnsi="Times New Roman" w:cs="Times New Roman"/>
        </w:rPr>
      </w:pPr>
      <w:r w:rsidRPr="00604E25">
        <w:rPr>
          <w:rFonts w:ascii="Times New Roman" w:hAnsi="Times New Roman" w:cs="Times New Roman"/>
          <w:i/>
          <w:iCs/>
        </w:rPr>
        <w:t>[f]</w:t>
      </w:r>
      <w:proofErr w:type="spellStart"/>
      <w:r w:rsidRPr="00604E25">
        <w:rPr>
          <w:rFonts w:ascii="Times New Roman" w:hAnsi="Times New Roman" w:cs="Times New Roman"/>
          <w:i/>
          <w:iCs/>
        </w:rPr>
        <w:t>inally</w:t>
      </w:r>
      <w:proofErr w:type="spellEnd"/>
      <w:r w:rsidRPr="00604E25">
        <w:rPr>
          <w:rFonts w:ascii="Times New Roman" w:hAnsi="Times New Roman" w:cs="Times New Roman"/>
          <w:i/>
          <w:iCs/>
        </w:rPr>
        <w:t>, we are also not persuaded that "the particular market situation" referenced in this provision necessarily excludes any situation that arises from a subsidy or other governmental action.</w:t>
      </w:r>
      <w:r w:rsidRPr="00604E25">
        <w:rPr>
          <w:rFonts w:ascii="Times New Roman" w:hAnsi="Times New Roman" w:cs="Times New Roman"/>
        </w:rPr>
        <w:t xml:space="preserve"> </w:t>
      </w:r>
    </w:p>
    <w:p w14:paraId="57D94439" w14:textId="644CD622" w:rsidR="008961A4" w:rsidRDefault="008961A4" w:rsidP="008961A4">
      <w:pPr>
        <w:spacing w:line="276" w:lineRule="auto"/>
        <w:jc w:val="both"/>
        <w:rPr>
          <w:rFonts w:ascii="Times New Roman" w:hAnsi="Times New Roman" w:cs="Times New Roman"/>
        </w:rPr>
      </w:pPr>
      <w:r w:rsidRPr="00604E25">
        <w:rPr>
          <w:rFonts w:ascii="Times New Roman" w:hAnsi="Times New Roman" w:cs="Times New Roman"/>
          <w:lang w:val="en-US"/>
        </w:rPr>
        <w:t>In other words, government action is not merely the provision</w:t>
      </w:r>
      <w:r>
        <w:rPr>
          <w:rFonts w:ascii="Times New Roman" w:hAnsi="Times New Roman" w:cs="Times New Roman"/>
          <w:lang w:val="en-US"/>
        </w:rPr>
        <w:t>,</w:t>
      </w:r>
      <w:r w:rsidRPr="00604E25">
        <w:rPr>
          <w:rFonts w:ascii="Times New Roman" w:hAnsi="Times New Roman" w:cs="Times New Roman"/>
          <w:lang w:val="en-US"/>
        </w:rPr>
        <w:t xml:space="preserve"> o</w:t>
      </w:r>
      <w:r>
        <w:rPr>
          <w:rFonts w:ascii="Times New Roman" w:hAnsi="Times New Roman" w:cs="Times New Roman"/>
          <w:lang w:val="en-US"/>
        </w:rPr>
        <w:t>r not, of subsidies, but any government action which can give rise to a distortion.</w:t>
      </w:r>
      <w:r>
        <w:rPr>
          <w:rStyle w:val="FootnoteReference"/>
          <w:rFonts w:ascii="Times New Roman" w:hAnsi="Times New Roman" w:cs="Times New Roman"/>
          <w:lang w:val="en-US"/>
        </w:rPr>
        <w:footnoteReference w:id="52"/>
      </w:r>
      <w:r>
        <w:rPr>
          <w:rFonts w:ascii="Times New Roman" w:hAnsi="Times New Roman" w:cs="Times New Roman"/>
          <w:lang w:val="en-US"/>
        </w:rPr>
        <w:t xml:space="preserve"> </w:t>
      </w:r>
      <w:r w:rsidR="00AC1FD8">
        <w:rPr>
          <w:rFonts w:ascii="Times New Roman" w:hAnsi="Times New Roman" w:cs="Times New Roman"/>
          <w:lang w:val="en-US"/>
        </w:rPr>
        <w:t>In addition, this finding demonstrates that subsidies can be considered distortions for the purposes of anti-dumping investigations.</w:t>
      </w:r>
    </w:p>
    <w:p w14:paraId="451B1E9E" w14:textId="77777777" w:rsidR="008961A4" w:rsidRDefault="008961A4" w:rsidP="008961A4">
      <w:pPr>
        <w:spacing w:line="276" w:lineRule="auto"/>
        <w:jc w:val="both"/>
        <w:rPr>
          <w:rFonts w:ascii="Times New Roman" w:hAnsi="Times New Roman" w:cs="Times New Roman"/>
        </w:rPr>
      </w:pPr>
      <w:r>
        <w:rPr>
          <w:rFonts w:ascii="Times New Roman" w:hAnsi="Times New Roman" w:cs="Times New Roman"/>
        </w:rPr>
        <w:t>The Applicant has demonstrated the Government of China is led by the Chinese Communist Party (CCP) which is, inter alia, in charge of the economy and the judicial system. As the Applicant has highlighted, the CCP is significantly involved in business decisions of Chinese enterprises.</w:t>
      </w:r>
      <w:r>
        <w:rPr>
          <w:rStyle w:val="FootnoteReference"/>
          <w:rFonts w:ascii="Times New Roman" w:hAnsi="Times New Roman" w:cs="Times New Roman"/>
        </w:rPr>
        <w:footnoteReference w:id="53"/>
      </w:r>
      <w:r>
        <w:rPr>
          <w:rFonts w:ascii="Times New Roman" w:hAnsi="Times New Roman" w:cs="Times New Roman"/>
        </w:rPr>
        <w:t xml:space="preserve"> The Chinese financial system is also incredibly distorted with a high state presence and lack of normal market mechanisms.</w:t>
      </w:r>
      <w:r>
        <w:rPr>
          <w:rStyle w:val="FootnoteReference"/>
          <w:rFonts w:ascii="Times New Roman" w:hAnsi="Times New Roman" w:cs="Times New Roman"/>
        </w:rPr>
        <w:footnoteReference w:id="54"/>
      </w:r>
    </w:p>
    <w:p w14:paraId="3C725A0E" w14:textId="77777777" w:rsidR="008961A4" w:rsidRDefault="008961A4" w:rsidP="008961A4">
      <w:pPr>
        <w:jc w:val="both"/>
        <w:rPr>
          <w:rFonts w:ascii="Times New Roman" w:hAnsi="Times New Roman" w:cs="Times New Roman"/>
        </w:rPr>
      </w:pPr>
      <w:r>
        <w:rPr>
          <w:rFonts w:ascii="Times New Roman" w:hAnsi="Times New Roman" w:cs="Times New Roman"/>
        </w:rPr>
        <w:t>One key distortion which the Applicant highlighted in the Application and which the TRA has not addressed in the SEF, concerns subsidies provided by the government of China to the aluminium sector. The OECD report clearly shows that a significant amount of financial support is provided in the aluminium industry from China’s state-owned banks and SOEs.</w:t>
      </w:r>
      <w:r>
        <w:rPr>
          <w:rStyle w:val="FootnoteReference"/>
          <w:rFonts w:ascii="Times New Roman" w:hAnsi="Times New Roman" w:cs="Times New Roman"/>
        </w:rPr>
        <w:footnoteReference w:id="55"/>
      </w:r>
      <w:r>
        <w:rPr>
          <w:rFonts w:ascii="Times New Roman" w:hAnsi="Times New Roman" w:cs="Times New Roman"/>
        </w:rPr>
        <w:t xml:space="preserve"> The extensive support granted to the Chinese aluminium industry has been recognised by different national competent authorities.</w:t>
      </w:r>
      <w:r>
        <w:rPr>
          <w:rStyle w:val="FootnoteReference"/>
          <w:rFonts w:ascii="Times New Roman" w:hAnsi="Times New Roman" w:cs="Times New Roman"/>
        </w:rPr>
        <w:footnoteReference w:id="56"/>
      </w:r>
    </w:p>
    <w:p w14:paraId="09F5AFF1" w14:textId="77777777" w:rsidR="008961A4" w:rsidRDefault="008961A4" w:rsidP="008961A4">
      <w:pPr>
        <w:jc w:val="both"/>
        <w:rPr>
          <w:rFonts w:ascii="Times New Roman" w:hAnsi="Times New Roman" w:cs="Times New Roman"/>
        </w:rPr>
      </w:pPr>
      <w:r>
        <w:rPr>
          <w:rFonts w:ascii="Times New Roman" w:hAnsi="Times New Roman" w:cs="Times New Roman"/>
        </w:rPr>
        <w:t>Evidence was provided in the Application</w:t>
      </w:r>
      <w:r>
        <w:rPr>
          <w:rStyle w:val="FootnoteReference"/>
          <w:rFonts w:ascii="Times New Roman" w:hAnsi="Times New Roman" w:cs="Times New Roman"/>
        </w:rPr>
        <w:footnoteReference w:id="57"/>
      </w:r>
      <w:r>
        <w:rPr>
          <w:rFonts w:ascii="Times New Roman" w:hAnsi="Times New Roman" w:cs="Times New Roman"/>
        </w:rPr>
        <w:t xml:space="preserve"> of non-market orientated influence by Chinese State-Owned Enterprises, provincial and municipality governments in the provision of inputs and subsidies in the aluminium industry.</w:t>
      </w:r>
      <w:r>
        <w:rPr>
          <w:rStyle w:val="FootnoteReference"/>
          <w:rFonts w:ascii="Times New Roman" w:hAnsi="Times New Roman" w:cs="Times New Roman"/>
        </w:rPr>
        <w:footnoteReference w:id="58"/>
      </w:r>
      <w:r>
        <w:rPr>
          <w:rFonts w:ascii="Times New Roman" w:hAnsi="Times New Roman" w:cs="Times New Roman"/>
        </w:rPr>
        <w:t xml:space="preserve"> The OECD Report acknowledges the decisive role played by the State and the CCP in all aspects of the economy, including land, energy, capital, raw materials, and labour. </w:t>
      </w:r>
    </w:p>
    <w:p w14:paraId="316B76C3" w14:textId="77777777" w:rsidR="008961A4" w:rsidRDefault="008961A4" w:rsidP="008961A4">
      <w:pPr>
        <w:spacing w:line="276" w:lineRule="auto"/>
        <w:jc w:val="both"/>
        <w:rPr>
          <w:rFonts w:ascii="Times New Roman" w:hAnsi="Times New Roman" w:cs="Times New Roman"/>
        </w:rPr>
      </w:pPr>
      <w:r>
        <w:rPr>
          <w:rFonts w:ascii="Times New Roman" w:hAnsi="Times New Roman" w:cs="Times New Roman"/>
        </w:rPr>
        <w:t xml:space="preserve">The distortive effect of the presence of the CCP and a socialist market economy has been acknowledged by the EU and the USA. However, the TRA failed to assess these cross-cutting distortions in the SEF. These factors create a highly distorted environment in which Chinese aluminium extrusion producers operate. They result in a PMS for the aluminium extrusion market itself and consequently for all exporting producers operating in that market. </w:t>
      </w:r>
    </w:p>
    <w:p w14:paraId="02B7D1E3" w14:textId="77777777" w:rsidR="008961A4" w:rsidRDefault="008961A4" w:rsidP="008961A4">
      <w:pPr>
        <w:spacing w:line="276" w:lineRule="auto"/>
        <w:jc w:val="both"/>
        <w:rPr>
          <w:rFonts w:ascii="Times New Roman" w:hAnsi="Times New Roman" w:cs="Times New Roman"/>
        </w:rPr>
      </w:pPr>
      <w:r>
        <w:rPr>
          <w:rFonts w:ascii="Times New Roman" w:hAnsi="Times New Roman" w:cs="Times New Roman"/>
        </w:rPr>
        <w:t xml:space="preserve">In accordance with regulation 7(2)(b), these distortions do not permit a proper comparison between the like goods destined for consumption in the PRC and the goods concerned. </w:t>
      </w:r>
    </w:p>
    <w:p w14:paraId="60FBAA09" w14:textId="77777777" w:rsidR="008961A4" w:rsidRDefault="008961A4" w:rsidP="008961A4">
      <w:pPr>
        <w:spacing w:line="276" w:lineRule="auto"/>
        <w:jc w:val="both"/>
        <w:rPr>
          <w:rFonts w:ascii="Times New Roman" w:hAnsi="Times New Roman" w:cs="Times New Roman"/>
        </w:rPr>
      </w:pPr>
    </w:p>
    <w:p w14:paraId="31B6FA6F" w14:textId="5537F1E2" w:rsidR="008961A4" w:rsidRPr="008708FF" w:rsidRDefault="008961A4" w:rsidP="008961A4">
      <w:pPr>
        <w:jc w:val="both"/>
        <w:rPr>
          <w:rFonts w:ascii="Times New Roman" w:hAnsi="Times New Roman" w:cs="Times New Roman"/>
          <w:b/>
          <w:sz w:val="28"/>
          <w:szCs w:val="28"/>
        </w:rPr>
      </w:pPr>
      <w:r w:rsidRPr="008708FF">
        <w:rPr>
          <w:rFonts w:ascii="Times New Roman" w:hAnsi="Times New Roman" w:cs="Times New Roman"/>
          <w:b/>
          <w:sz w:val="28"/>
          <w:szCs w:val="28"/>
        </w:rPr>
        <w:lastRenderedPageBreak/>
        <w:t xml:space="preserve">The TRA has erred in finding that Shandong Nanshan is not affected by the distortions </w:t>
      </w:r>
      <w:r w:rsidR="0084455E" w:rsidRPr="008708FF">
        <w:rPr>
          <w:rFonts w:ascii="Times New Roman" w:hAnsi="Times New Roman" w:cs="Times New Roman"/>
          <w:b/>
          <w:bCs/>
          <w:sz w:val="28"/>
          <w:szCs w:val="28"/>
        </w:rPr>
        <w:t>in the input markets</w:t>
      </w:r>
    </w:p>
    <w:p w14:paraId="764E8264" w14:textId="030B6297" w:rsidR="008961A4" w:rsidRDefault="008961A4" w:rsidP="008961A4">
      <w:pPr>
        <w:jc w:val="both"/>
        <w:rPr>
          <w:rFonts w:ascii="Times New Roman" w:hAnsi="Times New Roman" w:cs="Times New Roman"/>
        </w:rPr>
      </w:pPr>
      <w:r>
        <w:rPr>
          <w:rFonts w:ascii="Times New Roman" w:hAnsi="Times New Roman" w:cs="Times New Roman"/>
        </w:rPr>
        <w:t xml:space="preserve">The OECD study highlights the distortions present in the aluminium sector in China </w:t>
      </w:r>
      <w:r w:rsidR="00AC1FD8">
        <w:rPr>
          <w:rFonts w:ascii="Times New Roman" w:hAnsi="Times New Roman" w:cs="Times New Roman"/>
        </w:rPr>
        <w:t>due to subsidisation and government controls</w:t>
      </w:r>
      <w:r>
        <w:rPr>
          <w:rFonts w:ascii="Times New Roman" w:hAnsi="Times New Roman" w:cs="Times New Roman"/>
        </w:rPr>
        <w:t xml:space="preserve">. While the </w:t>
      </w:r>
      <w:r w:rsidR="00AC1FD8">
        <w:rPr>
          <w:rFonts w:ascii="Times New Roman" w:hAnsi="Times New Roman" w:cs="Times New Roman"/>
        </w:rPr>
        <w:t xml:space="preserve">OECD </w:t>
      </w:r>
      <w:r>
        <w:rPr>
          <w:rFonts w:ascii="Times New Roman" w:hAnsi="Times New Roman" w:cs="Times New Roman"/>
        </w:rPr>
        <w:t>study does not specifically examine Nanshan, the study identifies that China offers lower rates of income tax or tax holidays to companies producing specific goods that the government wants to encourage. China’s largest extrusion company was used as an example.</w:t>
      </w:r>
      <w:r>
        <w:rPr>
          <w:rStyle w:val="FootnoteReference"/>
          <w:rFonts w:ascii="Times New Roman" w:hAnsi="Times New Roman" w:cs="Times New Roman"/>
        </w:rPr>
        <w:footnoteReference w:id="59"/>
      </w:r>
      <w:r>
        <w:rPr>
          <w:rFonts w:ascii="Times New Roman" w:hAnsi="Times New Roman" w:cs="Times New Roman"/>
        </w:rPr>
        <w:t xml:space="preserve"> </w:t>
      </w:r>
    </w:p>
    <w:p w14:paraId="3CED1FFA" w14:textId="77777777" w:rsidR="008961A4" w:rsidRDefault="008961A4" w:rsidP="008961A4">
      <w:pPr>
        <w:spacing w:line="276" w:lineRule="auto"/>
        <w:jc w:val="both"/>
        <w:rPr>
          <w:rFonts w:ascii="Times New Roman" w:hAnsi="Times New Roman" w:cs="Times New Roman"/>
        </w:rPr>
      </w:pPr>
      <w:r>
        <w:rPr>
          <w:rFonts w:ascii="Times New Roman" w:hAnsi="Times New Roman" w:cs="Times New Roman"/>
        </w:rPr>
        <w:t xml:space="preserve">The OECD has clearly observed that: </w:t>
      </w:r>
    </w:p>
    <w:p w14:paraId="6FF09827" w14:textId="77777777" w:rsidR="008961A4" w:rsidRPr="00186688" w:rsidRDefault="008961A4" w:rsidP="008961A4">
      <w:pPr>
        <w:spacing w:line="276" w:lineRule="auto"/>
        <w:ind w:left="720"/>
        <w:jc w:val="both"/>
        <w:rPr>
          <w:rFonts w:ascii="Times New Roman" w:hAnsi="Times New Roman" w:cs="Times New Roman"/>
          <w:i/>
          <w:iCs/>
        </w:rPr>
      </w:pPr>
      <w:r>
        <w:rPr>
          <w:rFonts w:ascii="Times New Roman" w:hAnsi="Times New Roman" w:cs="Times New Roman"/>
          <w:i/>
          <w:iCs/>
        </w:rPr>
        <w:t>The relationship in China between the government and companies generates opacity around the form and scale of government support. One example is the provision of inputs such as coal, alumina, or electricity by Chinese SOEs to other companies – public or private – for prices that are below market, and for which it can be very difficult to identify the specific policies that underlie support. This example illustrates a broader tendency for “provincial and municipality governments [in China to] subsidize purchases of raw materials by requiring other SOEs or pressuring their own suppliers to provide these inputs at below-market or even below-cost prices”</w:t>
      </w:r>
    </w:p>
    <w:p w14:paraId="7C0A044E" w14:textId="77777777" w:rsidR="008961A4" w:rsidRPr="00604E25" w:rsidRDefault="008961A4" w:rsidP="008961A4">
      <w:pPr>
        <w:jc w:val="both"/>
        <w:rPr>
          <w:rFonts w:ascii="Times New Roman" w:hAnsi="Times New Roman" w:cs="Times New Roman"/>
        </w:rPr>
      </w:pPr>
      <w:r>
        <w:rPr>
          <w:rFonts w:ascii="Times New Roman" w:hAnsi="Times New Roman" w:cs="Times New Roman"/>
        </w:rPr>
        <w:t xml:space="preserve">The study frequently refers to the subsidies and Government support granted to companies in the </w:t>
      </w:r>
      <w:r w:rsidRPr="00604E25">
        <w:rPr>
          <w:rFonts w:ascii="Times New Roman" w:hAnsi="Times New Roman" w:cs="Times New Roman"/>
        </w:rPr>
        <w:t>Shandong province.</w:t>
      </w:r>
      <w:r w:rsidRPr="00604E25">
        <w:rPr>
          <w:rStyle w:val="FootnoteReference"/>
          <w:rFonts w:ascii="Times New Roman" w:hAnsi="Times New Roman" w:cs="Times New Roman"/>
        </w:rPr>
        <w:footnoteReference w:id="60"/>
      </w:r>
      <w:r w:rsidRPr="00604E25">
        <w:rPr>
          <w:rFonts w:ascii="Times New Roman" w:hAnsi="Times New Roman" w:cs="Times New Roman"/>
        </w:rPr>
        <w:t xml:space="preserve">  Shandong Nanshan Aluminium is located in Shandong province.</w:t>
      </w:r>
    </w:p>
    <w:p w14:paraId="27541328" w14:textId="33622B09" w:rsidR="008961A4" w:rsidRPr="00604E25" w:rsidRDefault="008961A4" w:rsidP="008961A4">
      <w:pPr>
        <w:jc w:val="both"/>
        <w:rPr>
          <w:rFonts w:ascii="Times New Roman" w:hAnsi="Times New Roman" w:cs="Times New Roman"/>
        </w:rPr>
      </w:pPr>
      <w:r w:rsidRPr="00604E25">
        <w:rPr>
          <w:rFonts w:ascii="Times New Roman" w:hAnsi="Times New Roman" w:cs="Times New Roman"/>
        </w:rPr>
        <w:t>The Global Trade Alert</w:t>
      </w:r>
      <w:r w:rsidRPr="00604E25">
        <w:rPr>
          <w:rStyle w:val="FootnoteReference"/>
          <w:rFonts w:ascii="Times New Roman" w:hAnsi="Times New Roman" w:cs="Times New Roman"/>
        </w:rPr>
        <w:footnoteReference w:id="61"/>
      </w:r>
      <w:r w:rsidRPr="00604E25">
        <w:rPr>
          <w:rFonts w:ascii="Times New Roman" w:hAnsi="Times New Roman" w:cs="Times New Roman"/>
        </w:rPr>
        <w:t xml:space="preserve"> highlights that Shandong Nanshan Aluminium receives approximately </w:t>
      </w:r>
      <w:r w:rsidR="00F06AA9">
        <w:rPr>
          <w:rFonts w:ascii="Times New Roman" w:hAnsi="Times New Roman" w:cs="Times New Roman"/>
        </w:rPr>
        <w:t>US$</w:t>
      </w:r>
      <w:r w:rsidRPr="00604E25">
        <w:rPr>
          <w:rFonts w:ascii="Times New Roman" w:hAnsi="Times New Roman" w:cs="Times New Roman"/>
        </w:rPr>
        <w:t>104 million of government subsidies</w:t>
      </w:r>
      <w:r w:rsidR="00F06AA9">
        <w:rPr>
          <w:rStyle w:val="FootnoteReference"/>
          <w:rFonts w:ascii="Times New Roman" w:hAnsi="Times New Roman" w:cs="Times New Roman"/>
        </w:rPr>
        <w:footnoteReference w:id="62"/>
      </w:r>
      <w:r w:rsidRPr="00604E25">
        <w:rPr>
          <w:rFonts w:ascii="Times New Roman" w:hAnsi="Times New Roman" w:cs="Times New Roman"/>
        </w:rPr>
        <w:t xml:space="preserve"> in 2020 affecting the following sectors and products:</w:t>
      </w:r>
    </w:p>
    <w:p w14:paraId="5F6FB1E2" w14:textId="77777777" w:rsidR="008961A4" w:rsidRPr="008A1FB1" w:rsidRDefault="008961A4" w:rsidP="008961A4">
      <w:pPr>
        <w:pStyle w:val="ListParagraph"/>
        <w:numPr>
          <w:ilvl w:val="0"/>
          <w:numId w:val="4"/>
        </w:numPr>
        <w:jc w:val="both"/>
        <w:rPr>
          <w:rFonts w:ascii="Times New Roman" w:eastAsia="Times New Roman" w:hAnsi="Times New Roman" w:cs="Times New Roman"/>
          <w:lang w:eastAsia="en-GB"/>
        </w:rPr>
      </w:pPr>
      <w:r w:rsidRPr="008A1FB1">
        <w:rPr>
          <w:rFonts w:ascii="Times New Roman" w:eastAsia="Times New Roman" w:hAnsi="Times New Roman" w:cs="Times New Roman"/>
          <w:lang w:eastAsia="en-GB"/>
        </w:rPr>
        <w:t xml:space="preserve">Natural gas </w:t>
      </w:r>
    </w:p>
    <w:p w14:paraId="5B080876" w14:textId="77777777" w:rsidR="008961A4" w:rsidRPr="008A1FB1" w:rsidRDefault="008961A4" w:rsidP="008961A4">
      <w:pPr>
        <w:pStyle w:val="ListParagraph"/>
        <w:numPr>
          <w:ilvl w:val="0"/>
          <w:numId w:val="4"/>
        </w:numPr>
        <w:jc w:val="both"/>
        <w:rPr>
          <w:rFonts w:ascii="Times New Roman" w:eastAsia="Times New Roman" w:hAnsi="Times New Roman" w:cs="Times New Roman"/>
          <w:lang w:eastAsia="en-GB"/>
        </w:rPr>
      </w:pPr>
      <w:r w:rsidRPr="008A1FB1">
        <w:rPr>
          <w:rFonts w:ascii="Times New Roman" w:eastAsia="Times New Roman" w:hAnsi="Times New Roman" w:cs="Times New Roman"/>
          <w:lang w:eastAsia="en-GB"/>
        </w:rPr>
        <w:t>Unfinished products of aluminium</w:t>
      </w:r>
    </w:p>
    <w:p w14:paraId="5E397D25" w14:textId="77777777" w:rsidR="008961A4" w:rsidRPr="008A1FB1" w:rsidRDefault="008961A4" w:rsidP="008961A4">
      <w:pPr>
        <w:pStyle w:val="ListParagraph"/>
        <w:numPr>
          <w:ilvl w:val="0"/>
          <w:numId w:val="4"/>
        </w:numPr>
        <w:jc w:val="both"/>
        <w:rPr>
          <w:rFonts w:ascii="Times New Roman" w:eastAsia="Times New Roman" w:hAnsi="Times New Roman" w:cs="Times New Roman"/>
          <w:lang w:eastAsia="en-GB"/>
        </w:rPr>
      </w:pPr>
      <w:r w:rsidRPr="008A1FB1">
        <w:rPr>
          <w:rFonts w:ascii="Times New Roman" w:eastAsia="Times New Roman" w:hAnsi="Times New Roman" w:cs="Times New Roman"/>
          <w:lang w:eastAsia="en-GB"/>
        </w:rPr>
        <w:t>Machine tools and parts</w:t>
      </w:r>
    </w:p>
    <w:p w14:paraId="5E82CBF5" w14:textId="77777777" w:rsidR="008961A4" w:rsidRPr="008A1FB1" w:rsidRDefault="008961A4" w:rsidP="008961A4">
      <w:pPr>
        <w:pStyle w:val="ListParagraph"/>
        <w:numPr>
          <w:ilvl w:val="0"/>
          <w:numId w:val="4"/>
        </w:numPr>
        <w:jc w:val="both"/>
        <w:rPr>
          <w:rFonts w:ascii="Times New Roman" w:eastAsia="Times New Roman" w:hAnsi="Times New Roman" w:cs="Times New Roman"/>
          <w:lang w:eastAsia="en-GB"/>
        </w:rPr>
      </w:pPr>
      <w:r w:rsidRPr="008A1FB1">
        <w:rPr>
          <w:rFonts w:ascii="Times New Roman" w:eastAsia="Times New Roman" w:hAnsi="Times New Roman" w:cs="Times New Roman"/>
          <w:lang w:eastAsia="en-GB"/>
        </w:rPr>
        <w:t>Aluminium electrolytic capacitators</w:t>
      </w:r>
    </w:p>
    <w:p w14:paraId="5AD755D6" w14:textId="77777777" w:rsidR="008961A4" w:rsidRPr="008A1FB1" w:rsidRDefault="008961A4" w:rsidP="008961A4">
      <w:pPr>
        <w:jc w:val="both"/>
        <w:rPr>
          <w:rFonts w:ascii="Times New Roman" w:eastAsia="Times New Roman" w:hAnsi="Times New Roman" w:cs="Times New Roman"/>
          <w:lang w:eastAsia="en-GB"/>
        </w:rPr>
      </w:pPr>
      <w:r w:rsidRPr="008A1FB1">
        <w:rPr>
          <w:rFonts w:ascii="Times New Roman" w:eastAsia="Times New Roman" w:hAnsi="Times New Roman" w:cs="Times New Roman"/>
          <w:lang w:eastAsia="en-GB"/>
        </w:rPr>
        <w:t>While Nanshan produces its own primary aluminium from bauxite it imports from Australia, the OECD study shows that approximately 40% of the costs of production for primary aluminium come from energy.</w:t>
      </w:r>
      <w:r w:rsidRPr="008A1FB1">
        <w:rPr>
          <w:rStyle w:val="FootnoteReference"/>
          <w:rFonts w:ascii="Times New Roman" w:eastAsia="Times New Roman" w:hAnsi="Times New Roman" w:cs="Times New Roman"/>
          <w:lang w:eastAsia="en-GB"/>
        </w:rPr>
        <w:footnoteReference w:id="63"/>
      </w:r>
      <w:r w:rsidRPr="008A1FB1">
        <w:rPr>
          <w:rFonts w:ascii="Times New Roman" w:eastAsia="Times New Roman" w:hAnsi="Times New Roman" w:cs="Times New Roman"/>
          <w:lang w:eastAsia="en-GB"/>
        </w:rPr>
        <w:t xml:space="preserve"> </w:t>
      </w:r>
    </w:p>
    <w:p w14:paraId="1204D8CC" w14:textId="77777777" w:rsidR="008961A4" w:rsidRDefault="008961A4" w:rsidP="008961A4">
      <w:pPr>
        <w:jc w:val="both"/>
        <w:rPr>
          <w:rFonts w:ascii="Times New Roman" w:hAnsi="Times New Roman" w:cs="Times New Roman"/>
        </w:rPr>
      </w:pPr>
      <w:r>
        <w:rPr>
          <w:rFonts w:ascii="Times New Roman" w:hAnsi="Times New Roman" w:cs="Times New Roman"/>
        </w:rPr>
        <w:t>As the TRA highlights in the SEF, Nanshan produces its own electricity and as a result of this it benefits from lower electricity costs. However, the production of electricity itself requires energy. Nanshan uses steam coal to generate electricity. As the OECD has highlighted, the relatively high prices for coal in 2011-2015 should have affected the profit margins of aluminium producers negatively; rather, in the year that Chinese coal prices peaked, profit margins for a sample of Chinese firms were higher than average.</w:t>
      </w:r>
      <w:r>
        <w:rPr>
          <w:rStyle w:val="FootnoteReference"/>
          <w:rFonts w:ascii="Times New Roman" w:hAnsi="Times New Roman" w:cs="Times New Roman"/>
        </w:rPr>
        <w:footnoteReference w:id="64"/>
      </w:r>
      <w:r>
        <w:rPr>
          <w:rFonts w:ascii="Times New Roman" w:hAnsi="Times New Roman" w:cs="Times New Roman"/>
        </w:rPr>
        <w:t xml:space="preserve"> Shandong Nanshan is considered in this sample of firms.</w:t>
      </w:r>
      <w:r>
        <w:rPr>
          <w:rStyle w:val="FootnoteReference"/>
          <w:rFonts w:ascii="Times New Roman" w:hAnsi="Times New Roman" w:cs="Times New Roman"/>
        </w:rPr>
        <w:footnoteReference w:id="65"/>
      </w:r>
    </w:p>
    <w:p w14:paraId="5EFDCCB8" w14:textId="3DB66DD0" w:rsidR="008961A4" w:rsidRDefault="00AC1FD8" w:rsidP="008961A4">
      <w:pPr>
        <w:jc w:val="both"/>
        <w:rPr>
          <w:rFonts w:ascii="Times New Roman" w:hAnsi="Times New Roman" w:cs="Times New Roman"/>
        </w:rPr>
      </w:pPr>
      <w:r>
        <w:rPr>
          <w:rFonts w:ascii="Times New Roman" w:hAnsi="Times New Roman" w:cs="Times New Roman"/>
        </w:rPr>
        <w:t xml:space="preserve">Shandong </w:t>
      </w:r>
      <w:r w:rsidR="008961A4">
        <w:rPr>
          <w:rFonts w:ascii="Times New Roman" w:hAnsi="Times New Roman" w:cs="Times New Roman"/>
        </w:rPr>
        <w:t>Nanshan also use</w:t>
      </w:r>
      <w:r w:rsidR="00BA0ADF">
        <w:rPr>
          <w:rFonts w:ascii="Times New Roman" w:hAnsi="Times New Roman" w:cs="Times New Roman"/>
        </w:rPr>
        <w:t>s</w:t>
      </w:r>
      <w:r w:rsidR="008961A4">
        <w:rPr>
          <w:rFonts w:ascii="Times New Roman" w:hAnsi="Times New Roman" w:cs="Times New Roman"/>
        </w:rPr>
        <w:t xml:space="preserve"> natural gas in the production of aluminium extrusions.</w:t>
      </w:r>
      <w:r w:rsidR="008961A4">
        <w:rPr>
          <w:rStyle w:val="FootnoteReference"/>
          <w:rFonts w:ascii="Times New Roman" w:hAnsi="Times New Roman" w:cs="Times New Roman"/>
        </w:rPr>
        <w:footnoteReference w:id="66"/>
      </w:r>
      <w:r w:rsidR="008961A4">
        <w:rPr>
          <w:rFonts w:ascii="Times New Roman" w:hAnsi="Times New Roman" w:cs="Times New Roman"/>
        </w:rPr>
        <w:t xml:space="preserve"> The TRA has highlighted that gas prices are impacted by the PMS as they are artificially low and reflect non-</w:t>
      </w:r>
      <w:r w:rsidR="008961A4">
        <w:rPr>
          <w:rFonts w:ascii="Times New Roman" w:hAnsi="Times New Roman" w:cs="Times New Roman"/>
        </w:rPr>
        <w:lastRenderedPageBreak/>
        <w:t xml:space="preserve">commercial factors. Furthermore, there is an additional distortion on natural gas inputs given that the subsidies granted to Nanshan affect this product. </w:t>
      </w:r>
    </w:p>
    <w:p w14:paraId="49A39B0A" w14:textId="03B19A8E" w:rsidR="008961A4" w:rsidRDefault="008961A4" w:rsidP="008961A4">
      <w:pPr>
        <w:jc w:val="both"/>
        <w:rPr>
          <w:rFonts w:ascii="Times New Roman" w:hAnsi="Times New Roman" w:cs="Times New Roman"/>
        </w:rPr>
      </w:pPr>
      <w:r>
        <w:rPr>
          <w:rFonts w:ascii="Times New Roman" w:hAnsi="Times New Roman" w:cs="Times New Roman"/>
        </w:rPr>
        <w:t>The TRA has concluded in the SEF that Shandong Nanshan does not benefit from the distortions in the aluminium input market. The upstream segment of the aluminium production chain concerns the ‘energy-intensive process known as electrolysis’</w:t>
      </w:r>
      <w:r>
        <w:rPr>
          <w:rStyle w:val="FootnoteReference"/>
          <w:rFonts w:ascii="Times New Roman" w:hAnsi="Times New Roman" w:cs="Times New Roman"/>
        </w:rPr>
        <w:footnoteReference w:id="67"/>
      </w:r>
      <w:r>
        <w:rPr>
          <w:rFonts w:ascii="Times New Roman" w:hAnsi="Times New Roman" w:cs="Times New Roman"/>
        </w:rPr>
        <w:t>. As the TRA has stated, Nanshan is a vertically integrated company and therefore the upstream segment is performed in-house.</w:t>
      </w:r>
      <w:r>
        <w:rPr>
          <w:rStyle w:val="FootnoteReference"/>
          <w:rFonts w:ascii="Times New Roman" w:hAnsi="Times New Roman" w:cs="Times New Roman"/>
        </w:rPr>
        <w:footnoteReference w:id="68"/>
      </w:r>
      <w:r>
        <w:rPr>
          <w:rFonts w:ascii="Times New Roman" w:hAnsi="Times New Roman" w:cs="Times New Roman"/>
        </w:rPr>
        <w:t xml:space="preserve"> The process of electrolysis is distorted in two regards. Firstly, Nanshan receives subsidies affecting aluminium </w:t>
      </w:r>
      <w:r w:rsidRPr="00C10C7A">
        <w:rPr>
          <w:rFonts w:ascii="Times New Roman" w:hAnsi="Times New Roman" w:cs="Times New Roman"/>
        </w:rPr>
        <w:t xml:space="preserve">electrolytic capacitators, equipment necessary to produce primary aluminium in-house. Secondly, </w:t>
      </w:r>
      <w:r w:rsidRPr="00507739">
        <w:rPr>
          <w:rFonts w:ascii="Times New Roman" w:eastAsia="Times New Roman" w:hAnsi="Times New Roman" w:cs="Times New Roman"/>
          <w:lang w:eastAsia="en-GB"/>
        </w:rPr>
        <w:t>the OECD highlights that the ‘transformation of alumina into primary aluminium through electrolysis is a highly energy intensive operation’.</w:t>
      </w:r>
      <w:r w:rsidRPr="00507739">
        <w:rPr>
          <w:rStyle w:val="FootnoteReference"/>
          <w:rFonts w:ascii="Times New Roman" w:eastAsia="Times New Roman" w:hAnsi="Times New Roman" w:cs="Times New Roman"/>
          <w:lang w:eastAsia="en-GB"/>
        </w:rPr>
        <w:footnoteReference w:id="69"/>
      </w:r>
      <w:r w:rsidRPr="00507739">
        <w:rPr>
          <w:rFonts w:ascii="Times New Roman" w:eastAsia="Times New Roman" w:hAnsi="Times New Roman" w:cs="Times New Roman"/>
          <w:lang w:eastAsia="en-GB"/>
        </w:rPr>
        <w:t xml:space="preserve"> Therefore, the process benefits from the distorted prices of coal which Nanshan uses in the production of electricity and also of natural gas which Nanshan relies on as a secondary source of energy.</w:t>
      </w:r>
      <w:r>
        <w:rPr>
          <w:rFonts w:ascii="Times New Roman" w:eastAsia="Times New Roman" w:hAnsi="Times New Roman" w:cs="Times New Roman"/>
          <w:sz w:val="24"/>
          <w:szCs w:val="24"/>
          <w:lang w:eastAsia="en-GB"/>
        </w:rPr>
        <w:t xml:space="preserve"> </w:t>
      </w:r>
    </w:p>
    <w:p w14:paraId="247FB390" w14:textId="77777777" w:rsidR="008961A4" w:rsidRDefault="008961A4" w:rsidP="008961A4">
      <w:pPr>
        <w:jc w:val="both"/>
        <w:rPr>
          <w:rFonts w:ascii="Times New Roman" w:hAnsi="Times New Roman" w:cs="Times New Roman"/>
        </w:rPr>
      </w:pPr>
      <w:r>
        <w:rPr>
          <w:rFonts w:ascii="Times New Roman" w:hAnsi="Times New Roman" w:cs="Times New Roman"/>
        </w:rPr>
        <w:t>The TRA also makes no reference to the fact that Nanshan nonetheless benefits from the reduced export taxes and incomplete VAT rebates on exports of fabricated articles of aluminium and semis. The PRC trade measures penalise the export of upstream products while incentivising the export of aluminium extrusions.</w:t>
      </w:r>
      <w:r>
        <w:rPr>
          <w:rStyle w:val="FootnoteReference"/>
          <w:rFonts w:ascii="Times New Roman" w:hAnsi="Times New Roman" w:cs="Times New Roman"/>
        </w:rPr>
        <w:footnoteReference w:id="70"/>
      </w:r>
      <w:r>
        <w:rPr>
          <w:rFonts w:ascii="Times New Roman" w:hAnsi="Times New Roman" w:cs="Times New Roman"/>
        </w:rPr>
        <w:t xml:space="preserve">  </w:t>
      </w:r>
    </w:p>
    <w:p w14:paraId="5218687D" w14:textId="77777777" w:rsidR="008961A4" w:rsidRDefault="008961A4" w:rsidP="008961A4">
      <w:pPr>
        <w:jc w:val="both"/>
        <w:rPr>
          <w:rFonts w:ascii="Times New Roman" w:hAnsi="Times New Roman" w:cs="Times New Roman"/>
        </w:rPr>
      </w:pPr>
      <w:r>
        <w:rPr>
          <w:rFonts w:ascii="Times New Roman" w:hAnsi="Times New Roman" w:cs="Times New Roman"/>
        </w:rPr>
        <w:t xml:space="preserve">According to Regulation 7(2)(b), it is not appropriate to use the comparable price to determine the normal value of the goods concerned where “because, of a particular market situation (…) such sales do not permit a proper comparison between the like goods destined for consumption in the exporting country or territory and the goods concerned”. </w:t>
      </w:r>
    </w:p>
    <w:p w14:paraId="0D6D60B3" w14:textId="0AF17A2A" w:rsidR="008961A4" w:rsidRDefault="008961A4" w:rsidP="008961A4">
      <w:pPr>
        <w:jc w:val="both"/>
        <w:rPr>
          <w:rFonts w:ascii="Times New Roman" w:hAnsi="Times New Roman" w:cs="Times New Roman"/>
        </w:rPr>
      </w:pPr>
      <w:r>
        <w:rPr>
          <w:rFonts w:ascii="Times New Roman" w:hAnsi="Times New Roman" w:cs="Times New Roman"/>
        </w:rPr>
        <w:t xml:space="preserve">The TRA claims in the SEF that Shandong Nanshan was found to have a highly integrated production process meaning it was unaffected by the PMS affecting aluminium inputs and energy. To the extent that that finding is </w:t>
      </w:r>
      <w:r w:rsidR="00CD74FC">
        <w:rPr>
          <w:rFonts w:ascii="Times New Roman" w:hAnsi="Times New Roman" w:cs="Times New Roman"/>
        </w:rPr>
        <w:t xml:space="preserve">or is not </w:t>
      </w:r>
      <w:r>
        <w:rPr>
          <w:rFonts w:ascii="Times New Roman" w:hAnsi="Times New Roman" w:cs="Times New Roman"/>
        </w:rPr>
        <w:t>correct</w:t>
      </w:r>
      <w:r w:rsidR="00CD74FC">
        <w:rPr>
          <w:rFonts w:ascii="Times New Roman" w:hAnsi="Times New Roman" w:cs="Times New Roman"/>
        </w:rPr>
        <w:t>, it</w:t>
      </w:r>
      <w:r>
        <w:rPr>
          <w:rFonts w:ascii="Times New Roman" w:hAnsi="Times New Roman" w:cs="Times New Roman"/>
        </w:rPr>
        <w:t xml:space="preserve"> does not address the finding that the market for aluminium extrusions </w:t>
      </w:r>
      <w:r w:rsidR="00CD74FC">
        <w:rPr>
          <w:rFonts w:ascii="Times New Roman" w:hAnsi="Times New Roman" w:cs="Times New Roman"/>
        </w:rPr>
        <w:t xml:space="preserve">in China </w:t>
      </w:r>
      <w:r>
        <w:rPr>
          <w:rFonts w:ascii="Times New Roman" w:hAnsi="Times New Roman" w:cs="Times New Roman"/>
        </w:rPr>
        <w:t xml:space="preserve">is subject to </w:t>
      </w:r>
      <w:r w:rsidR="00CD74FC">
        <w:rPr>
          <w:rFonts w:ascii="Times New Roman" w:hAnsi="Times New Roman" w:cs="Times New Roman"/>
        </w:rPr>
        <w:t>a</w:t>
      </w:r>
      <w:r>
        <w:rPr>
          <w:rFonts w:ascii="Times New Roman" w:hAnsi="Times New Roman" w:cs="Times New Roman"/>
        </w:rPr>
        <w:t xml:space="preserve"> PMS</w:t>
      </w:r>
      <w:r w:rsidR="00CD74FC">
        <w:rPr>
          <w:rFonts w:ascii="Times New Roman" w:hAnsi="Times New Roman" w:cs="Times New Roman"/>
        </w:rPr>
        <w:t xml:space="preserve"> or that </w:t>
      </w:r>
      <w:r>
        <w:rPr>
          <w:rFonts w:ascii="Times New Roman" w:hAnsi="Times New Roman" w:cs="Times New Roman"/>
        </w:rPr>
        <w:t xml:space="preserve">the </w:t>
      </w:r>
      <w:r w:rsidR="00813B18">
        <w:rPr>
          <w:rFonts w:ascii="Times New Roman" w:hAnsi="Times New Roman" w:cs="Times New Roman"/>
        </w:rPr>
        <w:t>whole economy in China is distorted</w:t>
      </w:r>
      <w:r>
        <w:rPr>
          <w:rFonts w:ascii="Times New Roman" w:hAnsi="Times New Roman" w:cs="Times New Roman"/>
        </w:rPr>
        <w:t xml:space="preserve">. </w:t>
      </w:r>
    </w:p>
    <w:p w14:paraId="38236BF9" w14:textId="30765846" w:rsidR="008961A4" w:rsidRDefault="008961A4" w:rsidP="008961A4">
      <w:pPr>
        <w:jc w:val="both"/>
        <w:rPr>
          <w:rFonts w:ascii="Times New Roman" w:hAnsi="Times New Roman" w:cs="Times New Roman"/>
        </w:rPr>
      </w:pPr>
      <w:r>
        <w:rPr>
          <w:rFonts w:ascii="Times New Roman" w:hAnsi="Times New Roman" w:cs="Times New Roman"/>
        </w:rPr>
        <w:t xml:space="preserve">The importation of bauxite from Australia and the in-house production of aluminium, </w:t>
      </w:r>
      <w:r w:rsidR="00CD74FC">
        <w:rPr>
          <w:rFonts w:ascii="Times New Roman" w:hAnsi="Times New Roman" w:cs="Times New Roman"/>
        </w:rPr>
        <w:t xml:space="preserve">may </w:t>
      </w:r>
      <w:r>
        <w:rPr>
          <w:rFonts w:ascii="Times New Roman" w:hAnsi="Times New Roman" w:cs="Times New Roman"/>
        </w:rPr>
        <w:t xml:space="preserve">shelter Nanshan from </w:t>
      </w:r>
      <w:r w:rsidR="00CD74FC">
        <w:rPr>
          <w:rFonts w:ascii="Times New Roman" w:hAnsi="Times New Roman" w:cs="Times New Roman"/>
        </w:rPr>
        <w:t>some</w:t>
      </w:r>
      <w:r>
        <w:rPr>
          <w:rFonts w:ascii="Times New Roman" w:hAnsi="Times New Roman" w:cs="Times New Roman"/>
        </w:rPr>
        <w:t xml:space="preserve"> distortions in the aluminium industry</w:t>
      </w:r>
      <w:r w:rsidR="00CD74FC">
        <w:rPr>
          <w:rFonts w:ascii="Times New Roman" w:hAnsi="Times New Roman" w:cs="Times New Roman"/>
        </w:rPr>
        <w:t xml:space="preserve"> but it cannot shelter Nanshan from the distorted economy in China</w:t>
      </w:r>
      <w:r>
        <w:rPr>
          <w:rFonts w:ascii="Times New Roman" w:hAnsi="Times New Roman" w:cs="Times New Roman"/>
        </w:rPr>
        <w:t xml:space="preserve">. Nanshan remains impacted by the distortions in the energy market despite producing its electricity internally. As demonstrated above, Nanshan uses distorted energy for the production of electricity which is necessary for around 40% of aluminium production. </w:t>
      </w:r>
    </w:p>
    <w:p w14:paraId="41F20B18" w14:textId="77777777" w:rsidR="008961A4" w:rsidRDefault="008961A4" w:rsidP="008961A4">
      <w:pPr>
        <w:jc w:val="both"/>
        <w:rPr>
          <w:rFonts w:ascii="Times New Roman" w:hAnsi="Times New Roman" w:cs="Times New Roman"/>
        </w:rPr>
      </w:pPr>
      <w:r>
        <w:rPr>
          <w:rFonts w:ascii="Times New Roman" w:hAnsi="Times New Roman" w:cs="Times New Roman"/>
        </w:rPr>
        <w:t xml:space="preserve">The Applicant concludes that the distortions identified in energy costs impact Shandong Nanshan’s production and that this singular PMS is sufficient to require the use of an alternative basis for the determination of normal value for that company. </w:t>
      </w:r>
    </w:p>
    <w:p w14:paraId="74053066" w14:textId="77777777" w:rsidR="00DE17AE" w:rsidRDefault="00DE17AE" w:rsidP="008961A4">
      <w:pPr>
        <w:spacing w:line="276" w:lineRule="auto"/>
        <w:jc w:val="both"/>
        <w:rPr>
          <w:rFonts w:ascii="Times New Roman" w:hAnsi="Times New Roman" w:cs="Times New Roman"/>
          <w:sz w:val="28"/>
          <w:szCs w:val="28"/>
        </w:rPr>
      </w:pPr>
    </w:p>
    <w:p w14:paraId="00C9CA0B" w14:textId="097FFDFA" w:rsidR="002C0EC9" w:rsidRPr="00854770" w:rsidRDefault="002C0EC9" w:rsidP="008961A4">
      <w:pPr>
        <w:spacing w:line="276" w:lineRule="auto"/>
        <w:jc w:val="both"/>
        <w:rPr>
          <w:rFonts w:ascii="Times New Roman" w:hAnsi="Times New Roman" w:cs="Times New Roman"/>
          <w:b/>
        </w:rPr>
      </w:pPr>
      <w:r w:rsidRPr="00854770">
        <w:rPr>
          <w:rFonts w:ascii="Times New Roman" w:hAnsi="Times New Roman" w:cs="Times New Roman"/>
          <w:b/>
          <w:bCs/>
        </w:rPr>
        <w:t>Shand</w:t>
      </w:r>
      <w:r w:rsidR="00CD74FC" w:rsidRPr="00854770">
        <w:rPr>
          <w:rFonts w:ascii="Times New Roman" w:hAnsi="Times New Roman" w:cs="Times New Roman"/>
          <w:b/>
          <w:bCs/>
        </w:rPr>
        <w:t>o</w:t>
      </w:r>
      <w:r w:rsidRPr="00854770">
        <w:rPr>
          <w:rFonts w:ascii="Times New Roman" w:hAnsi="Times New Roman" w:cs="Times New Roman"/>
          <w:b/>
          <w:bCs/>
        </w:rPr>
        <w:t>ng</w:t>
      </w:r>
      <w:r w:rsidRPr="00854770">
        <w:rPr>
          <w:rFonts w:ascii="Times New Roman" w:hAnsi="Times New Roman" w:cs="Times New Roman"/>
          <w:b/>
        </w:rPr>
        <w:t xml:space="preserve"> Nanshan cannot float free from the environment in which it operates</w:t>
      </w:r>
    </w:p>
    <w:p w14:paraId="0511CABC" w14:textId="600A40DD" w:rsidR="002C0EC9" w:rsidRDefault="002C0EC9" w:rsidP="008961A4">
      <w:pPr>
        <w:spacing w:line="276" w:lineRule="auto"/>
        <w:jc w:val="both"/>
        <w:rPr>
          <w:rFonts w:ascii="Times New Roman" w:hAnsi="Times New Roman" w:cs="Times New Roman"/>
        </w:rPr>
      </w:pPr>
      <w:r>
        <w:rPr>
          <w:rFonts w:ascii="Times New Roman" w:hAnsi="Times New Roman" w:cs="Times New Roman"/>
        </w:rPr>
        <w:t xml:space="preserve">The TRA has concluded </w:t>
      </w:r>
      <w:r w:rsidR="00852EB7">
        <w:rPr>
          <w:rFonts w:ascii="Times New Roman" w:hAnsi="Times New Roman" w:cs="Times New Roman"/>
        </w:rPr>
        <w:t>in SEF §208 that ‘</w:t>
      </w:r>
      <w:r w:rsidR="00852EB7" w:rsidRPr="008817F5">
        <w:rPr>
          <w:rFonts w:ascii="Times New Roman" w:hAnsi="Times New Roman" w:cs="Times New Roman"/>
          <w:i/>
          <w:iCs/>
        </w:rPr>
        <w:t>a PMS does not apply to Shandong Nanshan due to the highly integrated nature of the company</w:t>
      </w:r>
      <w:r w:rsidR="00852EB7">
        <w:rPr>
          <w:rFonts w:ascii="Times New Roman" w:hAnsi="Times New Roman" w:cs="Times New Roman"/>
        </w:rPr>
        <w:t xml:space="preserve">’. This finding is in fact in relation to the isolation of Shandong Nanshan from the aluminium input and energy markets where the TRA clearly found that the markets were affected by PMS. </w:t>
      </w:r>
    </w:p>
    <w:p w14:paraId="04673BE0" w14:textId="5A28611A" w:rsidR="00852EB7" w:rsidRDefault="00852EB7" w:rsidP="008961A4">
      <w:pPr>
        <w:spacing w:line="276" w:lineRule="auto"/>
        <w:jc w:val="both"/>
        <w:rPr>
          <w:rFonts w:ascii="Times New Roman" w:hAnsi="Times New Roman" w:cs="Times New Roman"/>
        </w:rPr>
      </w:pPr>
      <w:r>
        <w:rPr>
          <w:rFonts w:ascii="Times New Roman" w:hAnsi="Times New Roman" w:cs="Times New Roman"/>
        </w:rPr>
        <w:t xml:space="preserve">As the Applicant has demonstrated in this </w:t>
      </w:r>
      <w:r w:rsidR="00445136">
        <w:rPr>
          <w:rFonts w:ascii="Times New Roman" w:hAnsi="Times New Roman" w:cs="Times New Roman"/>
        </w:rPr>
        <w:t>S</w:t>
      </w:r>
      <w:r>
        <w:rPr>
          <w:rFonts w:ascii="Times New Roman" w:hAnsi="Times New Roman" w:cs="Times New Roman"/>
        </w:rPr>
        <w:t xml:space="preserve">ubmission and in the Application, the market for </w:t>
      </w:r>
      <w:r w:rsidR="00F30BEE">
        <w:rPr>
          <w:rFonts w:ascii="Times New Roman" w:hAnsi="Times New Roman" w:cs="Times New Roman"/>
        </w:rPr>
        <w:t xml:space="preserve">the </w:t>
      </w:r>
      <w:r>
        <w:rPr>
          <w:rFonts w:ascii="Times New Roman" w:hAnsi="Times New Roman" w:cs="Times New Roman"/>
        </w:rPr>
        <w:t>Good</w:t>
      </w:r>
      <w:r w:rsidR="00445136">
        <w:rPr>
          <w:rFonts w:ascii="Times New Roman" w:hAnsi="Times New Roman" w:cs="Times New Roman"/>
        </w:rPr>
        <w:t>s</w:t>
      </w:r>
      <w:r>
        <w:rPr>
          <w:rFonts w:ascii="Times New Roman" w:hAnsi="Times New Roman" w:cs="Times New Roman"/>
        </w:rPr>
        <w:t xml:space="preserve"> Concerned, as well as the economy wide market, is affected by a PMS. Because the end product market </w:t>
      </w:r>
      <w:r>
        <w:rPr>
          <w:rFonts w:ascii="Times New Roman" w:hAnsi="Times New Roman" w:cs="Times New Roman"/>
        </w:rPr>
        <w:lastRenderedPageBreak/>
        <w:t xml:space="preserve">is affected by PMS it is improper for the TRA to conclude </w:t>
      </w:r>
      <w:proofErr w:type="spellStart"/>
      <w:r>
        <w:rPr>
          <w:rFonts w:ascii="Times New Roman" w:hAnsi="Times New Roman" w:cs="Times New Roman"/>
        </w:rPr>
        <w:t>i</w:t>
      </w:r>
      <w:proofErr w:type="spellEnd"/>
      <w:r>
        <w:rPr>
          <w:rFonts w:ascii="Times New Roman" w:hAnsi="Times New Roman" w:cs="Times New Roman"/>
        </w:rPr>
        <w:t xml:space="preserve">) that prices in that market might be the basis of determining that company’s normal value and ii) that Shandong Nanshan costs and prices are not distorted by the distorted environment within which it operates. </w:t>
      </w:r>
    </w:p>
    <w:p w14:paraId="1DC55FFA" w14:textId="5BD3A67E" w:rsidR="00852EB7" w:rsidRPr="008817F5" w:rsidRDefault="00F30BEE" w:rsidP="008961A4">
      <w:pPr>
        <w:spacing w:line="276" w:lineRule="auto"/>
        <w:jc w:val="both"/>
        <w:rPr>
          <w:rFonts w:ascii="Times New Roman" w:hAnsi="Times New Roman" w:cs="Times New Roman"/>
          <w:b/>
          <w:bCs/>
        </w:rPr>
      </w:pPr>
      <w:r w:rsidRPr="008817F5">
        <w:rPr>
          <w:rFonts w:ascii="Times New Roman" w:hAnsi="Times New Roman" w:cs="Times New Roman"/>
          <w:b/>
          <w:bCs/>
        </w:rPr>
        <w:t>The market for the Goods Concerned is Distorted</w:t>
      </w:r>
    </w:p>
    <w:p w14:paraId="61A7196C" w14:textId="79838B7F" w:rsidR="00F30BEE" w:rsidRDefault="00F30BEE" w:rsidP="008961A4">
      <w:pPr>
        <w:spacing w:line="276" w:lineRule="auto"/>
        <w:jc w:val="both"/>
        <w:rPr>
          <w:rFonts w:ascii="Times New Roman" w:hAnsi="Times New Roman" w:cs="Times New Roman"/>
        </w:rPr>
      </w:pPr>
      <w:r>
        <w:rPr>
          <w:rFonts w:ascii="Times New Roman" w:hAnsi="Times New Roman" w:cs="Times New Roman"/>
        </w:rPr>
        <w:t>In SEF §140 the TRA has determined that the market for the Goods Concerned is distorted. In SEF §209 to §213, it is clear that the TRA used sales prices on the market for the Goods Concerned as the basis for determining the Shandong Nanshan normal value but</w:t>
      </w:r>
      <w:r w:rsidR="00E635D2">
        <w:rPr>
          <w:rFonts w:ascii="Times New Roman" w:hAnsi="Times New Roman" w:cs="Times New Roman"/>
        </w:rPr>
        <w:t>,</w:t>
      </w:r>
      <w:r>
        <w:rPr>
          <w:rFonts w:ascii="Times New Roman" w:hAnsi="Times New Roman" w:cs="Times New Roman"/>
        </w:rPr>
        <w:t xml:space="preserve"> at the same time</w:t>
      </w:r>
      <w:r w:rsidR="00E635D2">
        <w:rPr>
          <w:rFonts w:ascii="Times New Roman" w:hAnsi="Times New Roman" w:cs="Times New Roman"/>
        </w:rPr>
        <w:t>,</w:t>
      </w:r>
      <w:r>
        <w:rPr>
          <w:rFonts w:ascii="Times New Roman" w:hAnsi="Times New Roman" w:cs="Times New Roman"/>
        </w:rPr>
        <w:t xml:space="preserve"> considered that some of those sales were not in the ordinary course of trade and were therefore </w:t>
      </w:r>
      <w:r w:rsidR="00445136">
        <w:rPr>
          <w:rFonts w:ascii="Times New Roman" w:hAnsi="Times New Roman" w:cs="Times New Roman"/>
        </w:rPr>
        <w:t>not used.</w:t>
      </w:r>
      <w:r>
        <w:rPr>
          <w:rFonts w:ascii="Times New Roman" w:hAnsi="Times New Roman" w:cs="Times New Roman"/>
        </w:rPr>
        <w:t xml:space="preserve"> </w:t>
      </w:r>
      <w:r w:rsidR="00E635D2">
        <w:rPr>
          <w:rFonts w:ascii="Times New Roman" w:hAnsi="Times New Roman" w:cs="Times New Roman"/>
        </w:rPr>
        <w:t xml:space="preserve">If the market for the Goods Concerned is distorted by reason of a PMS, use of prices on that market to determine normal value is not appropriate. </w:t>
      </w:r>
    </w:p>
    <w:p w14:paraId="4505ED30" w14:textId="4F30A61F" w:rsidR="00E635D2" w:rsidRDefault="00E635D2" w:rsidP="008961A4">
      <w:pPr>
        <w:spacing w:line="276" w:lineRule="auto"/>
        <w:jc w:val="both"/>
        <w:rPr>
          <w:rFonts w:ascii="Times New Roman" w:hAnsi="Times New Roman" w:cs="Times New Roman"/>
        </w:rPr>
      </w:pPr>
      <w:r>
        <w:rPr>
          <w:rFonts w:ascii="Times New Roman" w:hAnsi="Times New Roman" w:cs="Times New Roman"/>
        </w:rPr>
        <w:t xml:space="preserve">The TRA has therefore erred in the setting of the normal value for Shandong Nanshan and has therefore erred in the calculation of the dumping margin. </w:t>
      </w:r>
    </w:p>
    <w:p w14:paraId="1861CAB5" w14:textId="138DD847" w:rsidR="00E635D2" w:rsidRDefault="00E635D2" w:rsidP="008961A4">
      <w:pPr>
        <w:spacing w:line="276" w:lineRule="auto"/>
        <w:jc w:val="both"/>
        <w:rPr>
          <w:rFonts w:ascii="Times New Roman" w:hAnsi="Times New Roman" w:cs="Times New Roman"/>
        </w:rPr>
      </w:pPr>
    </w:p>
    <w:p w14:paraId="43AEC767" w14:textId="2040F98B" w:rsidR="00E635D2" w:rsidRPr="008817F5" w:rsidRDefault="00E635D2" w:rsidP="008961A4">
      <w:pPr>
        <w:spacing w:line="276" w:lineRule="auto"/>
        <w:jc w:val="both"/>
        <w:rPr>
          <w:rFonts w:ascii="Times New Roman" w:hAnsi="Times New Roman" w:cs="Times New Roman"/>
          <w:b/>
          <w:bCs/>
        </w:rPr>
      </w:pPr>
      <w:r w:rsidRPr="008817F5">
        <w:rPr>
          <w:rFonts w:ascii="Times New Roman" w:hAnsi="Times New Roman" w:cs="Times New Roman"/>
          <w:b/>
          <w:bCs/>
        </w:rPr>
        <w:t>Shandong Nanshan’s costs and prices are distorted</w:t>
      </w:r>
    </w:p>
    <w:p w14:paraId="77B21EC3" w14:textId="5F145A47" w:rsidR="00E635D2" w:rsidRDefault="00E635D2" w:rsidP="008961A4">
      <w:pPr>
        <w:spacing w:line="276" w:lineRule="auto"/>
        <w:jc w:val="both"/>
        <w:rPr>
          <w:rFonts w:ascii="Times New Roman" w:hAnsi="Times New Roman" w:cs="Times New Roman"/>
        </w:rPr>
      </w:pPr>
      <w:r>
        <w:rPr>
          <w:rFonts w:ascii="Times New Roman" w:hAnsi="Times New Roman" w:cs="Times New Roman"/>
        </w:rPr>
        <w:t>The TRA found in SEF §170 that Shandong Nanshan had highly integrated production processes. As this company produced its own energy and aluminium inputs, the TRA found that its costs were not distorted by the presence of PMSs in those markets</w:t>
      </w:r>
      <w:r w:rsidR="00C521E5">
        <w:rPr>
          <w:rFonts w:ascii="Times New Roman" w:hAnsi="Times New Roman" w:cs="Times New Roman"/>
        </w:rPr>
        <w:t xml:space="preserve">, and therefore it was legitimate to determine its normal value on the basis of prices in the market for the Goods </w:t>
      </w:r>
      <w:proofErr w:type="spellStart"/>
      <w:r w:rsidR="00C521E5">
        <w:rPr>
          <w:rFonts w:ascii="Times New Roman" w:hAnsi="Times New Roman" w:cs="Times New Roman"/>
        </w:rPr>
        <w:t>Concenred</w:t>
      </w:r>
      <w:proofErr w:type="spellEnd"/>
      <w:r w:rsidR="00C521E5">
        <w:rPr>
          <w:rFonts w:ascii="Times New Roman" w:hAnsi="Times New Roman" w:cs="Times New Roman"/>
        </w:rPr>
        <w:t xml:space="preserve"> (as adjusted for sales not in the ordinary course of trade). </w:t>
      </w:r>
    </w:p>
    <w:p w14:paraId="2AD84B0F" w14:textId="74A05E5F" w:rsidR="00C521E5" w:rsidRDefault="00C521E5" w:rsidP="008961A4">
      <w:pPr>
        <w:spacing w:line="276" w:lineRule="auto"/>
        <w:jc w:val="both"/>
        <w:rPr>
          <w:rFonts w:ascii="Times New Roman" w:hAnsi="Times New Roman" w:cs="Times New Roman"/>
        </w:rPr>
      </w:pPr>
      <w:r>
        <w:rPr>
          <w:rFonts w:ascii="Times New Roman" w:hAnsi="Times New Roman" w:cs="Times New Roman"/>
        </w:rPr>
        <w:t xml:space="preserve">The Applicant considers that it is unreasonable to consider that Shandong Nanshan floats free of the distortions in markets identified in the Application and in this Submission. </w:t>
      </w:r>
    </w:p>
    <w:p w14:paraId="47515886" w14:textId="6B4CC07C" w:rsidR="00C521E5" w:rsidRDefault="00C521E5" w:rsidP="008961A4">
      <w:pPr>
        <w:spacing w:line="276" w:lineRule="auto"/>
        <w:jc w:val="both"/>
        <w:rPr>
          <w:rFonts w:ascii="Times New Roman" w:hAnsi="Times New Roman" w:cs="Times New Roman"/>
        </w:rPr>
      </w:pPr>
      <w:r>
        <w:rPr>
          <w:rFonts w:ascii="Times New Roman" w:hAnsi="Times New Roman" w:cs="Times New Roman"/>
        </w:rPr>
        <w:t xml:space="preserve">Shandong Nanshan supplies into the market of the Goods Concerned, a distorted, PMS, market which is unreliable for the setting of price. This end market distortion cannot but have an effect on the production costs and processes leading to sales in that market. To the extent that Shandong Nanshan supplies other aluminium products to other aluminium markets in China, </w:t>
      </w:r>
      <w:r w:rsidR="00404B77">
        <w:rPr>
          <w:rFonts w:ascii="Times New Roman" w:hAnsi="Times New Roman" w:cs="Times New Roman"/>
        </w:rPr>
        <w:t xml:space="preserve">these markets are also distorted and cannot be a benchmark for finding non-distorted prices for aluminium extrusions. The evidence from the OECD is clearly that all aluminium production and markets in China are distorted. </w:t>
      </w:r>
    </w:p>
    <w:p w14:paraId="7A813B8C" w14:textId="6CE84D96" w:rsidR="00404B77" w:rsidRDefault="00404B77" w:rsidP="008961A4">
      <w:pPr>
        <w:spacing w:line="276" w:lineRule="auto"/>
        <w:jc w:val="both"/>
        <w:rPr>
          <w:rFonts w:ascii="Times New Roman" w:hAnsi="Times New Roman" w:cs="Times New Roman"/>
        </w:rPr>
      </w:pPr>
      <w:r>
        <w:rPr>
          <w:rFonts w:ascii="Times New Roman" w:hAnsi="Times New Roman" w:cs="Times New Roman"/>
        </w:rPr>
        <w:t xml:space="preserve">Even if Shandong Nanshan sources its bauxite in Australia paying market prices and produces its own alumina and energy, the decision to produce in this way is taken within an environment which is distorted. The Applicant has shown that coal for the production of energy is distorted. </w:t>
      </w:r>
    </w:p>
    <w:p w14:paraId="19406259" w14:textId="7ACC5124" w:rsidR="00404B77" w:rsidRDefault="00404B77" w:rsidP="008961A4">
      <w:pPr>
        <w:spacing w:line="276" w:lineRule="auto"/>
        <w:jc w:val="both"/>
        <w:rPr>
          <w:rFonts w:ascii="Times New Roman" w:hAnsi="Times New Roman" w:cs="Times New Roman"/>
        </w:rPr>
      </w:pPr>
      <w:r>
        <w:rPr>
          <w:rFonts w:ascii="Times New Roman" w:hAnsi="Times New Roman" w:cs="Times New Roman"/>
        </w:rPr>
        <w:t>Shandong Nanshan produces on land, using labour and capital and within a</w:t>
      </w:r>
      <w:r w:rsidR="0070182A">
        <w:rPr>
          <w:rFonts w:ascii="Times New Roman" w:hAnsi="Times New Roman" w:cs="Times New Roman"/>
        </w:rPr>
        <w:t xml:space="preserve"> commercial</w:t>
      </w:r>
      <w:r w:rsidR="00AE1D18">
        <w:rPr>
          <w:rFonts w:ascii="Times New Roman" w:hAnsi="Times New Roman" w:cs="Times New Roman"/>
        </w:rPr>
        <w:t xml:space="preserve"> </w:t>
      </w:r>
      <w:proofErr w:type="gramStart"/>
      <w:r>
        <w:rPr>
          <w:rFonts w:ascii="Times New Roman" w:hAnsi="Times New Roman" w:cs="Times New Roman"/>
        </w:rPr>
        <w:t>decision making</w:t>
      </w:r>
      <w:proofErr w:type="gramEnd"/>
      <w:r>
        <w:rPr>
          <w:rFonts w:ascii="Times New Roman" w:hAnsi="Times New Roman" w:cs="Times New Roman"/>
        </w:rPr>
        <w:t xml:space="preserve"> context, all of which are distorted.</w:t>
      </w:r>
      <w:r w:rsidR="0070182A">
        <w:rPr>
          <w:rStyle w:val="FootnoteReference"/>
          <w:rFonts w:ascii="Times New Roman" w:hAnsi="Times New Roman" w:cs="Times New Roman"/>
        </w:rPr>
        <w:footnoteReference w:id="71"/>
      </w:r>
      <w:r>
        <w:rPr>
          <w:rFonts w:ascii="Times New Roman" w:hAnsi="Times New Roman" w:cs="Times New Roman"/>
        </w:rPr>
        <w:t xml:space="preserve"> To find that</w:t>
      </w:r>
      <w:r w:rsidR="00AE1D18">
        <w:rPr>
          <w:rFonts w:ascii="Times New Roman" w:hAnsi="Times New Roman" w:cs="Times New Roman"/>
        </w:rPr>
        <w:t>,</w:t>
      </w:r>
      <w:r>
        <w:rPr>
          <w:rFonts w:ascii="Times New Roman" w:hAnsi="Times New Roman" w:cs="Times New Roman"/>
        </w:rPr>
        <w:t xml:space="preserve"> despite the </w:t>
      </w:r>
      <w:r w:rsidR="00AE1D18">
        <w:rPr>
          <w:rFonts w:ascii="Times New Roman" w:hAnsi="Times New Roman" w:cs="Times New Roman"/>
        </w:rPr>
        <w:t xml:space="preserve">strong </w:t>
      </w:r>
      <w:r>
        <w:rPr>
          <w:rFonts w:ascii="Times New Roman" w:hAnsi="Times New Roman" w:cs="Times New Roman"/>
        </w:rPr>
        <w:t xml:space="preserve">evidence </w:t>
      </w:r>
      <w:r w:rsidR="00AE1D18">
        <w:rPr>
          <w:rFonts w:ascii="Times New Roman" w:hAnsi="Times New Roman" w:cs="Times New Roman"/>
        </w:rPr>
        <w:t xml:space="preserve">in the Application and in this Submission, that Shandong Nanshan is a market economy player is simply not reasonable. China does not have a market economy and it is not reasonable to consider that a company can act like a market economy player in a non-market. </w:t>
      </w:r>
    </w:p>
    <w:p w14:paraId="19231996" w14:textId="4DCC7C55" w:rsidR="00AE1D18" w:rsidRDefault="00AE1D18" w:rsidP="008961A4">
      <w:pPr>
        <w:spacing w:line="276" w:lineRule="auto"/>
        <w:jc w:val="both"/>
        <w:rPr>
          <w:rFonts w:ascii="Times New Roman" w:hAnsi="Times New Roman" w:cs="Times New Roman"/>
        </w:rPr>
      </w:pPr>
      <w:r>
        <w:rPr>
          <w:rFonts w:ascii="Times New Roman" w:hAnsi="Times New Roman" w:cs="Times New Roman"/>
        </w:rPr>
        <w:lastRenderedPageBreak/>
        <w:t>The Wednesbury Principles</w:t>
      </w:r>
      <w:r w:rsidR="00416DFD">
        <w:rPr>
          <w:rStyle w:val="FootnoteReference"/>
          <w:rFonts w:ascii="Times New Roman" w:hAnsi="Times New Roman" w:cs="Times New Roman"/>
        </w:rPr>
        <w:footnoteReference w:id="72"/>
      </w:r>
      <w:r>
        <w:rPr>
          <w:rFonts w:ascii="Times New Roman" w:hAnsi="Times New Roman" w:cs="Times New Roman"/>
        </w:rPr>
        <w:t xml:space="preserve"> applicable to the exercise of discretion by UK administrative authorities require that a decision must be rationally </w:t>
      </w:r>
      <w:r w:rsidR="00813B18">
        <w:rPr>
          <w:rFonts w:ascii="Times New Roman" w:hAnsi="Times New Roman" w:cs="Times New Roman"/>
        </w:rPr>
        <w:t>available</w:t>
      </w:r>
      <w:r>
        <w:rPr>
          <w:rFonts w:ascii="Times New Roman" w:hAnsi="Times New Roman" w:cs="Times New Roman"/>
        </w:rPr>
        <w:t xml:space="preserve"> to a reasonable decision maker in possession of all the facts. </w:t>
      </w:r>
      <w:r w:rsidR="003B0B4A">
        <w:rPr>
          <w:rFonts w:ascii="Times New Roman" w:hAnsi="Times New Roman" w:cs="Times New Roman"/>
        </w:rPr>
        <w:t xml:space="preserve">To the extent that the TRA has a ‘policy’ in relation to the nature of the market in China, the requirement remains that the TRA must still consider the facts of the particular case and be prepared to make exceptions. If there is a policy in relation to China in general, the evidence, from the OECD, from other </w:t>
      </w:r>
      <w:proofErr w:type="spellStart"/>
      <w:r w:rsidR="003B0B4A">
        <w:rPr>
          <w:rFonts w:ascii="Times New Roman" w:hAnsi="Times New Roman" w:cs="Times New Roman"/>
        </w:rPr>
        <w:t>invstigating</w:t>
      </w:r>
      <w:proofErr w:type="spellEnd"/>
      <w:r w:rsidR="003B0B4A">
        <w:rPr>
          <w:rFonts w:ascii="Times New Roman" w:hAnsi="Times New Roman" w:cs="Times New Roman"/>
        </w:rPr>
        <w:t xml:space="preserve"> authorities, is that the market for aluminium in China is distorted by </w:t>
      </w:r>
      <w:proofErr w:type="spellStart"/>
      <w:r w:rsidR="003B0B4A">
        <w:rPr>
          <w:rFonts w:ascii="Times New Roman" w:hAnsi="Times New Roman" w:cs="Times New Roman"/>
        </w:rPr>
        <w:t>virture</w:t>
      </w:r>
      <w:proofErr w:type="spellEnd"/>
      <w:r w:rsidR="003B0B4A">
        <w:rPr>
          <w:rFonts w:ascii="Times New Roman" w:hAnsi="Times New Roman" w:cs="Times New Roman"/>
        </w:rPr>
        <w:t xml:space="preserve"> of government fiat. It is unreasonable to find that it is not distorted and that Shandong Nanshan is somehow a market economy player.</w:t>
      </w:r>
      <w:r w:rsidR="003B7416">
        <w:rPr>
          <w:rStyle w:val="FootnoteReference"/>
          <w:rFonts w:ascii="Times New Roman" w:hAnsi="Times New Roman" w:cs="Times New Roman"/>
        </w:rPr>
        <w:footnoteReference w:id="73"/>
      </w:r>
      <w:r w:rsidR="003B0B4A">
        <w:rPr>
          <w:rFonts w:ascii="Times New Roman" w:hAnsi="Times New Roman" w:cs="Times New Roman"/>
        </w:rPr>
        <w:t xml:space="preserve"> </w:t>
      </w:r>
    </w:p>
    <w:p w14:paraId="6B0D65D4" w14:textId="77777777" w:rsidR="003B0B4A" w:rsidRDefault="003B0B4A" w:rsidP="008961A4">
      <w:pPr>
        <w:spacing w:line="276" w:lineRule="auto"/>
        <w:jc w:val="both"/>
        <w:rPr>
          <w:rFonts w:ascii="Times New Roman" w:hAnsi="Times New Roman" w:cs="Times New Roman"/>
        </w:rPr>
      </w:pPr>
    </w:p>
    <w:p w14:paraId="14A35493" w14:textId="0C0FEEEE" w:rsidR="008928D6" w:rsidRPr="00854770" w:rsidRDefault="008928D6" w:rsidP="008961A4">
      <w:pPr>
        <w:spacing w:line="276" w:lineRule="auto"/>
        <w:jc w:val="both"/>
        <w:rPr>
          <w:rFonts w:ascii="Times New Roman" w:hAnsi="Times New Roman" w:cs="Times New Roman"/>
          <w:b/>
        </w:rPr>
      </w:pPr>
      <w:r w:rsidRPr="00854770">
        <w:rPr>
          <w:rFonts w:ascii="Times New Roman" w:hAnsi="Times New Roman" w:cs="Times New Roman"/>
          <w:b/>
        </w:rPr>
        <w:t>Conclusions on Distortions and Particular Market Situation</w:t>
      </w:r>
    </w:p>
    <w:p w14:paraId="5ABB2C84" w14:textId="6F91A86B" w:rsidR="008928D6" w:rsidRDefault="008928D6">
      <w:pPr>
        <w:rPr>
          <w:rFonts w:ascii="Times New Roman" w:hAnsi="Times New Roman" w:cs="Times New Roman"/>
        </w:rPr>
      </w:pPr>
      <w:r>
        <w:rPr>
          <w:rFonts w:ascii="Times New Roman" w:hAnsi="Times New Roman" w:cs="Times New Roman"/>
        </w:rPr>
        <w:t>The Applicant concludes that the absence in clarity in the SEF makes it impossible to understand t</w:t>
      </w:r>
      <w:r w:rsidR="00EB0954">
        <w:rPr>
          <w:rFonts w:ascii="Times New Roman" w:hAnsi="Times New Roman" w:cs="Times New Roman"/>
        </w:rPr>
        <w:t xml:space="preserve">he </w:t>
      </w:r>
      <w:r>
        <w:rPr>
          <w:rFonts w:ascii="Times New Roman" w:hAnsi="Times New Roman" w:cs="Times New Roman"/>
        </w:rPr>
        <w:t>approach taken by the TRA and</w:t>
      </w:r>
      <w:r w:rsidR="00BA7BB5">
        <w:rPr>
          <w:rFonts w:ascii="Times New Roman" w:hAnsi="Times New Roman" w:cs="Times New Roman"/>
        </w:rPr>
        <w:t xml:space="preserve"> therefore</w:t>
      </w:r>
      <w:r>
        <w:rPr>
          <w:rFonts w:ascii="Times New Roman" w:hAnsi="Times New Roman" w:cs="Times New Roman"/>
        </w:rPr>
        <w:t xml:space="preserve"> to exercise its rights. The Applicant considers: </w:t>
      </w:r>
    </w:p>
    <w:p w14:paraId="25254996" w14:textId="77777777" w:rsidR="00F93808" w:rsidRDefault="00F93808">
      <w:pPr>
        <w:rPr>
          <w:rFonts w:ascii="Times New Roman" w:hAnsi="Times New Roman" w:cs="Times New Roman"/>
        </w:rPr>
      </w:pPr>
    </w:p>
    <w:p w14:paraId="1B0AEF40" w14:textId="69579F4B" w:rsidR="008928D6" w:rsidRPr="00F93808" w:rsidRDefault="008928D6" w:rsidP="00F93808">
      <w:pPr>
        <w:pStyle w:val="ListParagraph"/>
        <w:numPr>
          <w:ilvl w:val="0"/>
          <w:numId w:val="20"/>
        </w:numPr>
        <w:jc w:val="both"/>
        <w:rPr>
          <w:rFonts w:ascii="Times New Roman" w:hAnsi="Times New Roman" w:cs="Times New Roman"/>
        </w:rPr>
      </w:pPr>
      <w:r w:rsidRPr="00F93808">
        <w:rPr>
          <w:rFonts w:ascii="Times New Roman" w:hAnsi="Times New Roman" w:cs="Times New Roman"/>
        </w:rPr>
        <w:t xml:space="preserve">The market for </w:t>
      </w:r>
      <w:proofErr w:type="spellStart"/>
      <w:r w:rsidRPr="00F93808">
        <w:rPr>
          <w:rFonts w:ascii="Times New Roman" w:hAnsi="Times New Roman" w:cs="Times New Roman"/>
        </w:rPr>
        <w:t>alumium</w:t>
      </w:r>
      <w:proofErr w:type="spellEnd"/>
      <w:r w:rsidRPr="00F93808">
        <w:rPr>
          <w:rFonts w:ascii="Times New Roman" w:hAnsi="Times New Roman" w:cs="Times New Roman"/>
        </w:rPr>
        <w:t xml:space="preserve"> </w:t>
      </w:r>
      <w:r w:rsidRPr="3FD7C4E9">
        <w:rPr>
          <w:rFonts w:ascii="Times New Roman" w:hAnsi="Times New Roman" w:cs="Times New Roman"/>
        </w:rPr>
        <w:t>extrusions</w:t>
      </w:r>
      <w:r w:rsidRPr="00F93808">
        <w:rPr>
          <w:rFonts w:ascii="Times New Roman" w:hAnsi="Times New Roman" w:cs="Times New Roman"/>
        </w:rPr>
        <w:t xml:space="preserve"> in China is distorted because of a particular market situation; </w:t>
      </w:r>
    </w:p>
    <w:p w14:paraId="35AE5AC8" w14:textId="77777777" w:rsidR="00F93808" w:rsidRDefault="00F93808" w:rsidP="00F93808">
      <w:pPr>
        <w:pStyle w:val="ListParagraph"/>
        <w:jc w:val="both"/>
        <w:rPr>
          <w:rFonts w:ascii="Times New Roman" w:hAnsi="Times New Roman" w:cs="Times New Roman"/>
        </w:rPr>
      </w:pPr>
    </w:p>
    <w:p w14:paraId="671B0786" w14:textId="74D8A13B" w:rsidR="00564CF2" w:rsidRPr="00F93808" w:rsidRDefault="008928D6" w:rsidP="00F93808">
      <w:pPr>
        <w:pStyle w:val="ListParagraph"/>
        <w:numPr>
          <w:ilvl w:val="0"/>
          <w:numId w:val="20"/>
        </w:numPr>
        <w:jc w:val="both"/>
        <w:rPr>
          <w:rFonts w:ascii="Times New Roman" w:hAnsi="Times New Roman" w:cs="Times New Roman"/>
        </w:rPr>
      </w:pPr>
      <w:r w:rsidRPr="00F93808">
        <w:rPr>
          <w:rFonts w:ascii="Times New Roman" w:hAnsi="Times New Roman" w:cs="Times New Roman"/>
        </w:rPr>
        <w:t xml:space="preserve">In constructing the normal value for </w:t>
      </w:r>
      <w:proofErr w:type="spellStart"/>
      <w:r w:rsidRPr="00F93808">
        <w:rPr>
          <w:rFonts w:ascii="Times New Roman" w:hAnsi="Times New Roman" w:cs="Times New Roman"/>
        </w:rPr>
        <w:t>Haomei</w:t>
      </w:r>
      <w:proofErr w:type="spellEnd"/>
      <w:r w:rsidRPr="00F93808">
        <w:rPr>
          <w:rFonts w:ascii="Times New Roman" w:hAnsi="Times New Roman" w:cs="Times New Roman"/>
        </w:rPr>
        <w:t xml:space="preserve"> and PMI</w:t>
      </w:r>
      <w:r w:rsidR="00564CF2" w:rsidRPr="00F93808">
        <w:rPr>
          <w:rFonts w:ascii="Times New Roman" w:hAnsi="Times New Roman" w:cs="Times New Roman"/>
        </w:rPr>
        <w:t>, on the basis that there is a PMS in the market for the Goods Concerned, the TRA cannot use values from input markets that are themselves distorted because of a particular market situation;</w:t>
      </w:r>
    </w:p>
    <w:p w14:paraId="75679E2D" w14:textId="77777777" w:rsidR="00F93808" w:rsidRDefault="00F93808" w:rsidP="00F93808">
      <w:pPr>
        <w:pStyle w:val="ListParagraph"/>
        <w:jc w:val="both"/>
        <w:rPr>
          <w:rFonts w:ascii="Times New Roman" w:hAnsi="Times New Roman" w:cs="Times New Roman"/>
        </w:rPr>
      </w:pPr>
    </w:p>
    <w:p w14:paraId="3906AAAE" w14:textId="1248D78A" w:rsidR="00F93808" w:rsidRDefault="00564CF2" w:rsidP="00F93808">
      <w:pPr>
        <w:pStyle w:val="ListParagraph"/>
        <w:numPr>
          <w:ilvl w:val="0"/>
          <w:numId w:val="20"/>
        </w:numPr>
        <w:jc w:val="both"/>
        <w:rPr>
          <w:rFonts w:ascii="Times New Roman" w:hAnsi="Times New Roman" w:cs="Times New Roman"/>
        </w:rPr>
      </w:pPr>
      <w:r w:rsidRPr="00F93808">
        <w:rPr>
          <w:rFonts w:ascii="Times New Roman" w:hAnsi="Times New Roman" w:cs="Times New Roman"/>
        </w:rPr>
        <w:t xml:space="preserve">The markets for land, capital, labour, coal, steel </w:t>
      </w:r>
      <w:proofErr w:type="gramStart"/>
      <w:r w:rsidRPr="00F93808">
        <w:rPr>
          <w:rFonts w:ascii="Times New Roman" w:hAnsi="Times New Roman" w:cs="Times New Roman"/>
        </w:rPr>
        <w:t>are</w:t>
      </w:r>
      <w:proofErr w:type="gramEnd"/>
      <w:r w:rsidRPr="00F93808">
        <w:rPr>
          <w:rFonts w:ascii="Times New Roman" w:hAnsi="Times New Roman" w:cs="Times New Roman"/>
        </w:rPr>
        <w:t xml:space="preserve"> distorted</w:t>
      </w:r>
      <w:r w:rsidR="00F93808">
        <w:rPr>
          <w:rFonts w:ascii="Times New Roman" w:hAnsi="Times New Roman" w:cs="Times New Roman"/>
        </w:rPr>
        <w:t xml:space="preserve"> and values from these markets (on the books of the exporting producers) cannot be used for the </w:t>
      </w:r>
      <w:r w:rsidR="00F93808" w:rsidRPr="3FD7C4E9">
        <w:rPr>
          <w:rFonts w:ascii="Times New Roman" w:hAnsi="Times New Roman" w:cs="Times New Roman"/>
        </w:rPr>
        <w:t xml:space="preserve">construction </w:t>
      </w:r>
      <w:r w:rsidR="00F93808">
        <w:rPr>
          <w:rFonts w:ascii="Times New Roman" w:hAnsi="Times New Roman" w:cs="Times New Roman"/>
        </w:rPr>
        <w:t>of the normal value</w:t>
      </w:r>
      <w:r w:rsidRPr="00F93808">
        <w:rPr>
          <w:rFonts w:ascii="Times New Roman" w:hAnsi="Times New Roman" w:cs="Times New Roman"/>
        </w:rPr>
        <w:t xml:space="preserve">; </w:t>
      </w:r>
    </w:p>
    <w:p w14:paraId="4FCEB33F" w14:textId="77777777" w:rsidR="00F93808" w:rsidRPr="00F93808" w:rsidRDefault="00F93808" w:rsidP="00F93808">
      <w:pPr>
        <w:pStyle w:val="ListParagraph"/>
        <w:rPr>
          <w:rFonts w:ascii="Times New Roman" w:hAnsi="Times New Roman" w:cs="Times New Roman"/>
        </w:rPr>
      </w:pPr>
    </w:p>
    <w:p w14:paraId="2BF27978" w14:textId="0BB03B41" w:rsidR="00564CF2" w:rsidRPr="00F93808" w:rsidRDefault="00564CF2" w:rsidP="00F93808">
      <w:pPr>
        <w:pStyle w:val="ListParagraph"/>
        <w:numPr>
          <w:ilvl w:val="0"/>
          <w:numId w:val="20"/>
        </w:numPr>
        <w:jc w:val="both"/>
        <w:rPr>
          <w:rFonts w:ascii="Times New Roman" w:hAnsi="Times New Roman" w:cs="Times New Roman"/>
        </w:rPr>
      </w:pPr>
      <w:r w:rsidRPr="00F93808">
        <w:rPr>
          <w:rFonts w:ascii="Times New Roman" w:hAnsi="Times New Roman" w:cs="Times New Roman"/>
        </w:rPr>
        <w:t>The TRA has not demonstrated that it has found on the basis of positive evidence that these input markets are not distorted</w:t>
      </w:r>
      <w:r w:rsidR="00F93808">
        <w:rPr>
          <w:rFonts w:ascii="Times New Roman" w:hAnsi="Times New Roman" w:cs="Times New Roman"/>
        </w:rPr>
        <w:t>: a simple dismissal of extensive evidence is not sufficient;</w:t>
      </w:r>
    </w:p>
    <w:p w14:paraId="33AFB9D5" w14:textId="77777777" w:rsidR="00F93808" w:rsidRDefault="00F93808" w:rsidP="00F93808">
      <w:pPr>
        <w:pStyle w:val="ListParagraph"/>
        <w:jc w:val="both"/>
        <w:rPr>
          <w:rFonts w:ascii="Times New Roman" w:hAnsi="Times New Roman" w:cs="Times New Roman"/>
        </w:rPr>
      </w:pPr>
    </w:p>
    <w:p w14:paraId="2E23F3BB" w14:textId="0F818AB3" w:rsidR="00564CF2" w:rsidRPr="00F93808" w:rsidRDefault="00564CF2" w:rsidP="00F93808">
      <w:pPr>
        <w:pStyle w:val="ListParagraph"/>
        <w:numPr>
          <w:ilvl w:val="0"/>
          <w:numId w:val="20"/>
        </w:numPr>
        <w:jc w:val="both"/>
        <w:rPr>
          <w:rFonts w:ascii="Times New Roman" w:hAnsi="Times New Roman" w:cs="Times New Roman"/>
        </w:rPr>
      </w:pPr>
      <w:r w:rsidRPr="00F93808">
        <w:rPr>
          <w:rFonts w:ascii="Times New Roman" w:hAnsi="Times New Roman" w:cs="Times New Roman"/>
        </w:rPr>
        <w:t xml:space="preserve">In constructing the normal value for Shandong Nanshan, the TRA cannot rely on prices originating in the market for the Goods </w:t>
      </w:r>
      <w:r w:rsidRPr="3FD7C4E9">
        <w:rPr>
          <w:rFonts w:ascii="Times New Roman" w:hAnsi="Times New Roman" w:cs="Times New Roman"/>
        </w:rPr>
        <w:t>Concerned</w:t>
      </w:r>
      <w:r w:rsidRPr="00F93808">
        <w:rPr>
          <w:rFonts w:ascii="Times New Roman" w:hAnsi="Times New Roman" w:cs="Times New Roman"/>
        </w:rPr>
        <w:t xml:space="preserve"> in China as the finding that that market is distorted is a necessary precondition for the construction of the normal value for </w:t>
      </w:r>
      <w:proofErr w:type="spellStart"/>
      <w:r w:rsidRPr="00F93808">
        <w:rPr>
          <w:rFonts w:ascii="Times New Roman" w:hAnsi="Times New Roman" w:cs="Times New Roman"/>
        </w:rPr>
        <w:t>Haomei</w:t>
      </w:r>
      <w:proofErr w:type="spellEnd"/>
      <w:r w:rsidRPr="00F93808">
        <w:rPr>
          <w:rFonts w:ascii="Times New Roman" w:hAnsi="Times New Roman" w:cs="Times New Roman"/>
        </w:rPr>
        <w:t xml:space="preserve"> and PMI; </w:t>
      </w:r>
    </w:p>
    <w:p w14:paraId="43258722" w14:textId="77777777" w:rsidR="00511033" w:rsidRPr="008817F5" w:rsidRDefault="00511033" w:rsidP="008817F5">
      <w:pPr>
        <w:pStyle w:val="ListParagraph"/>
        <w:rPr>
          <w:rFonts w:ascii="Times New Roman" w:hAnsi="Times New Roman" w:cs="Times New Roman"/>
        </w:rPr>
      </w:pPr>
    </w:p>
    <w:p w14:paraId="67B5C3CD" w14:textId="52CDFEB8" w:rsidR="00511033" w:rsidRPr="00F93808" w:rsidRDefault="00511033" w:rsidP="00F93808">
      <w:pPr>
        <w:pStyle w:val="ListParagraph"/>
        <w:numPr>
          <w:ilvl w:val="0"/>
          <w:numId w:val="20"/>
        </w:numPr>
        <w:jc w:val="both"/>
        <w:rPr>
          <w:rFonts w:ascii="Times New Roman" w:hAnsi="Times New Roman" w:cs="Times New Roman"/>
        </w:rPr>
      </w:pPr>
      <w:r>
        <w:rPr>
          <w:rFonts w:ascii="Times New Roman" w:hAnsi="Times New Roman" w:cs="Times New Roman"/>
        </w:rPr>
        <w:t>It is not reasonable for the TRA to conclude that Shandong Nanshan floats free uncontaminated by the distorted market in which it operates. The balance of the evidence is that the market is distorted.</w:t>
      </w:r>
    </w:p>
    <w:p w14:paraId="64BB7F07" w14:textId="1F325C26" w:rsidR="00DE17AE" w:rsidRDefault="00F62C72">
      <w:pPr>
        <w:rPr>
          <w:rFonts w:ascii="Times New Roman" w:hAnsi="Times New Roman" w:cs="Times New Roman"/>
          <w:sz w:val="28"/>
          <w:szCs w:val="28"/>
        </w:rPr>
      </w:pPr>
      <w:r>
        <w:rPr>
          <w:rFonts w:ascii="Times New Roman" w:hAnsi="Times New Roman" w:cs="Times New Roman"/>
          <w:sz w:val="28"/>
          <w:szCs w:val="28"/>
        </w:rPr>
        <w:br w:type="page"/>
      </w:r>
    </w:p>
    <w:p w14:paraId="0E516655" w14:textId="77777777" w:rsidR="00DE17AE" w:rsidRDefault="00DE17AE" w:rsidP="008961A4">
      <w:pPr>
        <w:spacing w:line="276" w:lineRule="auto"/>
        <w:jc w:val="both"/>
        <w:rPr>
          <w:rFonts w:ascii="Times New Roman" w:hAnsi="Times New Roman" w:cs="Times New Roman"/>
          <w:sz w:val="28"/>
          <w:szCs w:val="28"/>
        </w:rPr>
      </w:pPr>
    </w:p>
    <w:p w14:paraId="76574C6F" w14:textId="2C00735F" w:rsidR="008961A4" w:rsidRPr="0017161B" w:rsidRDefault="0084455E" w:rsidP="008961A4">
      <w:pPr>
        <w:spacing w:line="276" w:lineRule="auto"/>
        <w:jc w:val="both"/>
        <w:rPr>
          <w:rFonts w:ascii="Times New Roman" w:hAnsi="Times New Roman" w:cs="Times New Roman"/>
          <w:b/>
          <w:sz w:val="28"/>
          <w:szCs w:val="28"/>
        </w:rPr>
      </w:pPr>
      <w:r w:rsidRPr="0017161B">
        <w:rPr>
          <w:rFonts w:ascii="Times New Roman" w:hAnsi="Times New Roman" w:cs="Times New Roman"/>
          <w:b/>
          <w:bCs/>
          <w:sz w:val="28"/>
          <w:szCs w:val="28"/>
        </w:rPr>
        <w:t xml:space="preserve">There Is No Justification </w:t>
      </w:r>
      <w:proofErr w:type="gramStart"/>
      <w:r w:rsidRPr="0017161B">
        <w:rPr>
          <w:rFonts w:ascii="Times New Roman" w:hAnsi="Times New Roman" w:cs="Times New Roman"/>
          <w:b/>
          <w:bCs/>
          <w:sz w:val="28"/>
          <w:szCs w:val="28"/>
        </w:rPr>
        <w:t>To</w:t>
      </w:r>
      <w:proofErr w:type="gramEnd"/>
      <w:r w:rsidRPr="0017161B">
        <w:rPr>
          <w:rFonts w:ascii="Times New Roman" w:hAnsi="Times New Roman" w:cs="Times New Roman"/>
          <w:b/>
          <w:bCs/>
          <w:sz w:val="28"/>
          <w:szCs w:val="28"/>
        </w:rPr>
        <w:t xml:space="preserve"> Exclude Extrusions Greater In Width Than 310mm And Heavier In Weight Than 14kg Per Meter</w:t>
      </w:r>
    </w:p>
    <w:p w14:paraId="09D096B3" w14:textId="77777777" w:rsidR="008C4173" w:rsidRPr="0017161B" w:rsidRDefault="008C4173" w:rsidP="008C4173"/>
    <w:p w14:paraId="223205A1" w14:textId="77777777"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 xml:space="preserve">The SEF proposes excluding aluminium extrusions with a maximum cross-section diameter of greater than 310mm, and those with a weight per metre of greater than 14 kg/m (see SEF §80 and §81). The reason given is that these sized extrusions are not produced in the UK. This finding was based on data from two UK producers only. In SEF §82 the TRA finds that UK producers do not have the capability to produce these goods. In Section E7 of the Provisional Affirmative Determination (PAD) the TRA observed that it would continue to investigate these goods and definitive remedies may be imposed. </w:t>
      </w:r>
    </w:p>
    <w:p w14:paraId="740EC418" w14:textId="77777777"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 xml:space="preserve">The Applicant considers that the TRA has erred in its assessment of the facts and the law: </w:t>
      </w:r>
    </w:p>
    <w:p w14:paraId="7585C3AA" w14:textId="77777777" w:rsidR="008C4173" w:rsidRPr="0017161B" w:rsidRDefault="008C4173" w:rsidP="008C4173">
      <w:pPr>
        <w:pStyle w:val="ListParagraph"/>
        <w:numPr>
          <w:ilvl w:val="0"/>
          <w:numId w:val="11"/>
        </w:numPr>
        <w:spacing w:line="276" w:lineRule="auto"/>
        <w:jc w:val="both"/>
        <w:rPr>
          <w:rFonts w:ascii="Times New Roman" w:hAnsi="Times New Roman" w:cs="Times New Roman"/>
        </w:rPr>
      </w:pPr>
      <w:r w:rsidRPr="0017161B">
        <w:rPr>
          <w:rFonts w:ascii="Times New Roman" w:hAnsi="Times New Roman" w:cs="Times New Roman"/>
        </w:rPr>
        <w:t xml:space="preserve">During all the injury period and part of the period of investigation (up to 31 December 2020) the UK was part of the Single Market: </w:t>
      </w:r>
      <w:proofErr w:type="gramStart"/>
      <w:r w:rsidRPr="0017161B">
        <w:rPr>
          <w:rFonts w:ascii="Times New Roman" w:hAnsi="Times New Roman" w:cs="Times New Roman"/>
        </w:rPr>
        <w:t>the</w:t>
      </w:r>
      <w:proofErr w:type="gramEnd"/>
      <w:r w:rsidRPr="0017161B">
        <w:rPr>
          <w:rFonts w:ascii="Times New Roman" w:hAnsi="Times New Roman" w:cs="Times New Roman"/>
        </w:rPr>
        <w:t xml:space="preserve"> Applicant supplied the UK market with &gt;310mm and &gt; 14 kg/m from installations within the single market: this must be considered ‘domestic’ production and sale for the purposes of UK anti-dumping law;</w:t>
      </w:r>
    </w:p>
    <w:p w14:paraId="27B04B6B" w14:textId="5A97A7D6" w:rsidR="008C4173" w:rsidRPr="0017161B" w:rsidRDefault="008C4173" w:rsidP="008C4173">
      <w:pPr>
        <w:pStyle w:val="ListParagraph"/>
        <w:numPr>
          <w:ilvl w:val="0"/>
          <w:numId w:val="11"/>
        </w:numPr>
        <w:spacing w:line="276" w:lineRule="auto"/>
        <w:jc w:val="both"/>
        <w:rPr>
          <w:rFonts w:ascii="Times New Roman" w:hAnsi="Times New Roman" w:cs="Times New Roman"/>
        </w:rPr>
      </w:pPr>
      <w:r w:rsidRPr="0017161B">
        <w:rPr>
          <w:rFonts w:ascii="Times New Roman" w:hAnsi="Times New Roman" w:cs="Times New Roman"/>
        </w:rPr>
        <w:t xml:space="preserve">The UK industry does have the </w:t>
      </w:r>
      <w:r w:rsidR="00DE3882" w:rsidRPr="0017161B">
        <w:rPr>
          <w:rFonts w:ascii="Times New Roman" w:hAnsi="Times New Roman" w:cs="Times New Roman"/>
        </w:rPr>
        <w:t xml:space="preserve">capability and </w:t>
      </w:r>
      <w:r w:rsidRPr="0017161B">
        <w:rPr>
          <w:rFonts w:ascii="Times New Roman" w:hAnsi="Times New Roman" w:cs="Times New Roman"/>
        </w:rPr>
        <w:t xml:space="preserve">capacity &gt;310mm and &gt;14 kg/m; </w:t>
      </w:r>
    </w:p>
    <w:p w14:paraId="314A08AF" w14:textId="77777777" w:rsidR="008C4173" w:rsidRPr="0017161B" w:rsidRDefault="008C4173" w:rsidP="008C4173">
      <w:pPr>
        <w:pStyle w:val="ListParagraph"/>
        <w:numPr>
          <w:ilvl w:val="0"/>
          <w:numId w:val="11"/>
        </w:numPr>
        <w:spacing w:line="276" w:lineRule="auto"/>
        <w:jc w:val="both"/>
        <w:rPr>
          <w:rFonts w:ascii="Times New Roman" w:hAnsi="Times New Roman" w:cs="Times New Roman"/>
        </w:rPr>
      </w:pPr>
      <w:r w:rsidRPr="0017161B">
        <w:rPr>
          <w:rFonts w:ascii="Times New Roman" w:hAnsi="Times New Roman" w:cs="Times New Roman"/>
        </w:rPr>
        <w:t>Aluminium extrusions &gt;310mm and &gt;14kg/m are available at non dumped prices from other sources;</w:t>
      </w:r>
    </w:p>
    <w:p w14:paraId="003BFFFD" w14:textId="77777777" w:rsidR="008C4173" w:rsidRPr="0017161B" w:rsidRDefault="008C4173" w:rsidP="008C4173">
      <w:pPr>
        <w:pStyle w:val="ListParagraph"/>
        <w:numPr>
          <w:ilvl w:val="0"/>
          <w:numId w:val="11"/>
        </w:numPr>
        <w:spacing w:line="276" w:lineRule="auto"/>
        <w:jc w:val="both"/>
        <w:rPr>
          <w:rFonts w:ascii="Times New Roman" w:hAnsi="Times New Roman" w:cs="Times New Roman"/>
        </w:rPr>
      </w:pPr>
      <w:r w:rsidRPr="0017161B">
        <w:rPr>
          <w:rFonts w:ascii="Times New Roman" w:hAnsi="Times New Roman" w:cs="Times New Roman"/>
        </w:rPr>
        <w:t>The Applicant, as one producer, only stopped producing in the UK due to dumping from China;</w:t>
      </w:r>
    </w:p>
    <w:p w14:paraId="18D83B4B" w14:textId="77777777" w:rsidR="008C4173" w:rsidRPr="0017161B" w:rsidRDefault="008C4173" w:rsidP="008C4173">
      <w:pPr>
        <w:pStyle w:val="ListParagraph"/>
        <w:numPr>
          <w:ilvl w:val="0"/>
          <w:numId w:val="11"/>
        </w:numPr>
        <w:spacing w:line="276" w:lineRule="auto"/>
        <w:jc w:val="both"/>
        <w:rPr>
          <w:rFonts w:ascii="Times New Roman" w:hAnsi="Times New Roman" w:cs="Times New Roman"/>
        </w:rPr>
      </w:pPr>
      <w:r w:rsidRPr="0017161B">
        <w:rPr>
          <w:rFonts w:ascii="Times New Roman" w:hAnsi="Times New Roman" w:cs="Times New Roman"/>
        </w:rPr>
        <w:t>China is dumping extrusions &gt;310mm and &gt;14kg/m and this is causing injury to the UK industry for aluminium extrusions as a whole;</w:t>
      </w:r>
    </w:p>
    <w:p w14:paraId="3A67706F" w14:textId="77777777" w:rsidR="008C4173" w:rsidRPr="0017161B" w:rsidRDefault="008C4173" w:rsidP="008C4173">
      <w:pPr>
        <w:pStyle w:val="ListParagraph"/>
        <w:numPr>
          <w:ilvl w:val="0"/>
          <w:numId w:val="11"/>
        </w:numPr>
        <w:spacing w:line="276" w:lineRule="auto"/>
        <w:jc w:val="both"/>
        <w:rPr>
          <w:rFonts w:ascii="Times New Roman" w:hAnsi="Times New Roman" w:cs="Times New Roman"/>
        </w:rPr>
      </w:pPr>
      <w:r w:rsidRPr="0017161B">
        <w:rPr>
          <w:rFonts w:ascii="Times New Roman" w:hAnsi="Times New Roman" w:cs="Times New Roman"/>
        </w:rPr>
        <w:t>Exclusion of extrusions &gt;310mm and &gt;14kg/m will give rise to circumvention.</w:t>
      </w:r>
    </w:p>
    <w:p w14:paraId="2D511F68" w14:textId="77777777" w:rsidR="008C4173" w:rsidRPr="0017161B" w:rsidRDefault="008C4173" w:rsidP="008C4173">
      <w:pPr>
        <w:rPr>
          <w:rFonts w:ascii="Times New Roman" w:hAnsi="Times New Roman" w:cs="Times New Roman"/>
        </w:rPr>
      </w:pPr>
      <w:r w:rsidRPr="0017161B">
        <w:rPr>
          <w:rFonts w:ascii="Times New Roman" w:hAnsi="Times New Roman" w:cs="Times New Roman"/>
        </w:rPr>
        <w:t>Each of these issues will be examined in turn.</w:t>
      </w:r>
    </w:p>
    <w:p w14:paraId="1C2EB6F8" w14:textId="77777777" w:rsidR="008C4173" w:rsidRPr="0017161B" w:rsidRDefault="008C4173" w:rsidP="008C4173">
      <w:pPr>
        <w:rPr>
          <w:rFonts w:ascii="Times New Roman" w:hAnsi="Times New Roman" w:cs="Times New Roman"/>
        </w:rPr>
      </w:pPr>
    </w:p>
    <w:p w14:paraId="472E07EF" w14:textId="77777777" w:rsidR="008C4173" w:rsidRPr="0017161B" w:rsidRDefault="008C4173" w:rsidP="008C4173">
      <w:pPr>
        <w:pStyle w:val="Heading3"/>
        <w:rPr>
          <w:rFonts w:ascii="Times New Roman" w:hAnsi="Times New Roman" w:cs="Times New Roman"/>
          <w:b/>
          <w:color w:val="000000" w:themeColor="text1"/>
          <w:sz w:val="22"/>
          <w:szCs w:val="22"/>
        </w:rPr>
      </w:pPr>
      <w:bookmarkStart w:id="0" w:name="_Toc106194010"/>
      <w:r w:rsidRPr="0017161B">
        <w:rPr>
          <w:rFonts w:ascii="Times New Roman" w:hAnsi="Times New Roman" w:cs="Times New Roman"/>
          <w:b/>
          <w:color w:val="000000" w:themeColor="text1"/>
          <w:sz w:val="22"/>
          <w:szCs w:val="22"/>
        </w:rPr>
        <w:t>During the period considered, Hydro sourced extrusions &gt;310mm and &gt;14kg/m from other parts of the single market</w:t>
      </w:r>
      <w:bookmarkEnd w:id="0"/>
      <w:r w:rsidRPr="0017161B">
        <w:rPr>
          <w:rFonts w:ascii="Times New Roman" w:hAnsi="Times New Roman" w:cs="Times New Roman"/>
          <w:b/>
          <w:color w:val="000000" w:themeColor="text1"/>
          <w:sz w:val="22"/>
          <w:szCs w:val="22"/>
        </w:rPr>
        <w:t xml:space="preserve"> </w:t>
      </w:r>
    </w:p>
    <w:p w14:paraId="4BF32C5F" w14:textId="77777777" w:rsidR="008C4173" w:rsidRPr="0017161B" w:rsidRDefault="008C4173" w:rsidP="008C4173"/>
    <w:p w14:paraId="4AFA1C77" w14:textId="266251FF"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For most of the Injury Period (from 1 June 2017 to 31 December 2020 -three and a half years) and seven months of the Period of Investigation, the UK formed part of the customs territory of the European Union. It is this customs territory which must be considered the ‘country’</w:t>
      </w:r>
      <w:r w:rsidRPr="0017161B">
        <w:rPr>
          <w:rStyle w:val="FootnoteReference"/>
          <w:rFonts w:ascii="Times New Roman" w:hAnsi="Times New Roman" w:cs="Times New Roman"/>
        </w:rPr>
        <w:footnoteReference w:id="74"/>
      </w:r>
      <w:r w:rsidRPr="0017161B">
        <w:rPr>
          <w:rFonts w:ascii="Times New Roman" w:hAnsi="Times New Roman" w:cs="Times New Roman"/>
        </w:rPr>
        <w:t xml:space="preserve"> for the purposes of the application of the Injury Period and the Period of Investigation in UK Anti-Dumping law. This situation is recognised in Part 12 of SI 2019</w:t>
      </w:r>
      <w:r w:rsidR="00E03B17" w:rsidRPr="0017161B">
        <w:rPr>
          <w:rFonts w:ascii="Times New Roman" w:hAnsi="Times New Roman" w:cs="Times New Roman"/>
        </w:rPr>
        <w:t>/</w:t>
      </w:r>
      <w:r w:rsidRPr="0017161B">
        <w:rPr>
          <w:rFonts w:ascii="Times New Roman" w:hAnsi="Times New Roman" w:cs="Times New Roman"/>
        </w:rPr>
        <w:t>450.</w:t>
      </w:r>
      <w:r w:rsidRPr="0017161B">
        <w:rPr>
          <w:rStyle w:val="FootnoteReference"/>
          <w:rFonts w:ascii="Times New Roman" w:hAnsi="Times New Roman" w:cs="Times New Roman"/>
        </w:rPr>
        <w:footnoteReference w:id="75"/>
      </w:r>
      <w:r w:rsidRPr="0017161B">
        <w:rPr>
          <w:rFonts w:ascii="Times New Roman" w:hAnsi="Times New Roman" w:cs="Times New Roman"/>
        </w:rPr>
        <w:t xml:space="preserve">  </w:t>
      </w:r>
    </w:p>
    <w:p w14:paraId="7822E6E8" w14:textId="09E31607"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 xml:space="preserve">During the period when the UK formed part of the EU Single Market, and as a result of </w:t>
      </w:r>
      <w:r w:rsidR="00C30E46" w:rsidRPr="0017161B">
        <w:rPr>
          <w:rFonts w:ascii="Times New Roman" w:hAnsi="Times New Roman" w:cs="Times New Roman"/>
        </w:rPr>
        <w:t>the Applicant</w:t>
      </w:r>
      <w:r w:rsidRPr="0017161B">
        <w:rPr>
          <w:rFonts w:ascii="Times New Roman" w:hAnsi="Times New Roman" w:cs="Times New Roman"/>
        </w:rPr>
        <w:t xml:space="preserve"> shutting down production in the UK (see below), </w:t>
      </w:r>
      <w:r w:rsidR="00C30E46" w:rsidRPr="0017161B">
        <w:rPr>
          <w:rFonts w:ascii="Times New Roman" w:hAnsi="Times New Roman" w:cs="Times New Roman"/>
        </w:rPr>
        <w:t>the Applicant</w:t>
      </w:r>
      <w:r w:rsidRPr="0017161B">
        <w:rPr>
          <w:rFonts w:ascii="Times New Roman" w:hAnsi="Times New Roman" w:cs="Times New Roman"/>
        </w:rPr>
        <w:t xml:space="preserve"> sourced &gt;310mm and &gt;14kg/m from other parts of the relevant customs territory. This production must be considered ‘domestic’ production for the purposes of Article 3 of the WTO Anti-Dumping Agreement. </w:t>
      </w:r>
    </w:p>
    <w:p w14:paraId="6E013EC6" w14:textId="0304A6ED" w:rsidR="008C4173" w:rsidRPr="0017161B" w:rsidRDefault="00C30E46" w:rsidP="008C4173">
      <w:pPr>
        <w:spacing w:line="276" w:lineRule="auto"/>
        <w:jc w:val="both"/>
        <w:rPr>
          <w:rFonts w:ascii="Times New Roman" w:hAnsi="Times New Roman" w:cs="Times New Roman"/>
        </w:rPr>
      </w:pPr>
      <w:r w:rsidRPr="0017161B">
        <w:rPr>
          <w:rFonts w:ascii="Times New Roman" w:hAnsi="Times New Roman" w:cs="Times New Roman"/>
        </w:rPr>
        <w:lastRenderedPageBreak/>
        <w:t xml:space="preserve">Confidential </w:t>
      </w:r>
      <w:r w:rsidR="008C4173" w:rsidRPr="0017161B">
        <w:rPr>
          <w:rFonts w:ascii="Times New Roman" w:hAnsi="Times New Roman" w:cs="Times New Roman"/>
        </w:rPr>
        <w:t>Annex I to this submission demonstrates the significant volume of extrusions &gt;310mm and &gt;14kg/m sold by the Applicant in the UK produced on large size presses by the Applicant during both the POI and the Injury period. Thus, while it might be technically correct to state (see SEF §82) that the Applicant did not manufacture &gt;310mm and &gt;14kg/m in the UK it is not correct to state that the Applicant was not producing &gt;310mm and &gt;14kg/m and supplying it to the UK market or that at the relevant time that the Applicant, and therefore UK producers, were not producing &gt;310mm and &gt;14kg/m during the POI.</w:t>
      </w:r>
    </w:p>
    <w:p w14:paraId="40D232BB" w14:textId="3F004612"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The obligation for the TRA to apply UK anti-dumping law in the context of the change in customs territory from EU 28 to the UK only, is not only found in Part 12 of SI 2019</w:t>
      </w:r>
      <w:r w:rsidR="00E03B17" w:rsidRPr="0017161B">
        <w:rPr>
          <w:rFonts w:ascii="Times New Roman" w:hAnsi="Times New Roman" w:cs="Times New Roman"/>
        </w:rPr>
        <w:t>/450</w:t>
      </w:r>
      <w:r w:rsidRPr="0017161B">
        <w:rPr>
          <w:rFonts w:ascii="Times New Roman" w:hAnsi="Times New Roman" w:cs="Times New Roman"/>
        </w:rPr>
        <w:t xml:space="preserve"> in relation to Transition Reviews but must also apply to all aspects of the rules. </w:t>
      </w:r>
    </w:p>
    <w:p w14:paraId="5AF11310" w14:textId="77777777" w:rsidR="008C4173" w:rsidRPr="0017161B" w:rsidRDefault="008C4173" w:rsidP="008C4173">
      <w:pPr>
        <w:spacing w:line="276" w:lineRule="auto"/>
        <w:jc w:val="both"/>
        <w:rPr>
          <w:rFonts w:ascii="Times New Roman" w:hAnsi="Times New Roman" w:cs="Times New Roman"/>
        </w:rPr>
      </w:pPr>
    </w:p>
    <w:p w14:paraId="6D753290" w14:textId="6F9F964C" w:rsidR="008C4173" w:rsidRPr="0017161B" w:rsidRDefault="008C4173" w:rsidP="008C4173">
      <w:pPr>
        <w:pStyle w:val="Heading3"/>
        <w:rPr>
          <w:rFonts w:ascii="Times New Roman" w:hAnsi="Times New Roman" w:cs="Times New Roman"/>
          <w:b/>
          <w:color w:val="000000" w:themeColor="text1"/>
          <w:sz w:val="22"/>
          <w:szCs w:val="22"/>
        </w:rPr>
      </w:pPr>
      <w:bookmarkStart w:id="1" w:name="_Toc106194011"/>
      <w:r w:rsidRPr="0017161B">
        <w:rPr>
          <w:rFonts w:ascii="Times New Roman" w:hAnsi="Times New Roman" w:cs="Times New Roman"/>
          <w:b/>
          <w:color w:val="000000" w:themeColor="text1"/>
          <w:sz w:val="22"/>
          <w:szCs w:val="22"/>
        </w:rPr>
        <w:t xml:space="preserve">The </w:t>
      </w:r>
      <w:r w:rsidR="005E1B90" w:rsidRPr="0017161B">
        <w:rPr>
          <w:rFonts w:ascii="Times New Roman" w:hAnsi="Times New Roman" w:cs="Times New Roman"/>
          <w:b/>
          <w:color w:val="000000" w:themeColor="text1"/>
          <w:sz w:val="22"/>
          <w:szCs w:val="22"/>
        </w:rPr>
        <w:t>Capabilities</w:t>
      </w:r>
      <w:r w:rsidR="00CC5E81" w:rsidRPr="0017161B">
        <w:rPr>
          <w:rFonts w:ascii="Times New Roman" w:hAnsi="Times New Roman" w:cs="Times New Roman"/>
          <w:b/>
          <w:color w:val="000000" w:themeColor="text1"/>
          <w:sz w:val="22"/>
          <w:szCs w:val="22"/>
        </w:rPr>
        <w:t xml:space="preserve"> </w:t>
      </w:r>
      <w:r w:rsidRPr="0017161B">
        <w:rPr>
          <w:rFonts w:ascii="Times New Roman" w:hAnsi="Times New Roman" w:cs="Times New Roman"/>
          <w:b/>
          <w:color w:val="000000" w:themeColor="text1"/>
          <w:sz w:val="22"/>
          <w:szCs w:val="22"/>
        </w:rPr>
        <w:t>to produce extrusions &gt;310mm and &gt;14kg/m</w:t>
      </w:r>
      <w:bookmarkEnd w:id="1"/>
      <w:r w:rsidRPr="0017161B">
        <w:rPr>
          <w:rFonts w:ascii="Times New Roman" w:hAnsi="Times New Roman" w:cs="Times New Roman"/>
          <w:b/>
          <w:color w:val="000000" w:themeColor="text1"/>
          <w:sz w:val="22"/>
          <w:szCs w:val="22"/>
        </w:rPr>
        <w:t xml:space="preserve"> </w:t>
      </w:r>
    </w:p>
    <w:p w14:paraId="4421B1C7" w14:textId="77777777" w:rsidR="008C4173" w:rsidRPr="0017161B" w:rsidRDefault="008C4173" w:rsidP="008C4173">
      <w:pPr>
        <w:spacing w:line="276" w:lineRule="auto"/>
        <w:jc w:val="both"/>
      </w:pPr>
    </w:p>
    <w:p w14:paraId="5BADF5AF" w14:textId="77777777"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 xml:space="preserve">The TRA excludes extrusions of &gt;310mm and &gt;14kg/m on the basis that (a) such extrusions were not manufactured in the UK during the POI and (b) </w:t>
      </w:r>
      <w:r w:rsidRPr="0017161B">
        <w:rPr>
          <w:rFonts w:ascii="Times New Roman" w:hAnsi="Times New Roman" w:cs="Times New Roman"/>
          <w:i/>
          <w:iCs/>
        </w:rPr>
        <w:t xml:space="preserve">UK producers do not have the capability to produce these extrusions </w:t>
      </w:r>
      <w:r w:rsidRPr="0017161B">
        <w:rPr>
          <w:rFonts w:ascii="Times New Roman" w:hAnsi="Times New Roman" w:cs="Times New Roman"/>
        </w:rPr>
        <w:t xml:space="preserve">(SEF §82). The latter is factually incorrect. </w:t>
      </w:r>
    </w:p>
    <w:p w14:paraId="10DDC981" w14:textId="77777777" w:rsidR="00637341" w:rsidRPr="0017161B" w:rsidRDefault="008C4173" w:rsidP="00637341">
      <w:pPr>
        <w:spacing w:line="276" w:lineRule="auto"/>
        <w:jc w:val="both"/>
        <w:rPr>
          <w:rFonts w:ascii="Times New Roman" w:hAnsi="Times New Roman" w:cs="Times New Roman"/>
        </w:rPr>
      </w:pPr>
      <w:r w:rsidRPr="0017161B">
        <w:rPr>
          <w:rFonts w:ascii="Times New Roman" w:hAnsi="Times New Roman" w:cs="Times New Roman"/>
        </w:rPr>
        <w:t xml:space="preserve">Three UK producers registered an interest in the investigation alongside the Applicant. Data was verified from the Applicant and </w:t>
      </w:r>
      <w:proofErr w:type="spellStart"/>
      <w:r w:rsidRPr="0017161B">
        <w:rPr>
          <w:rFonts w:ascii="Times New Roman" w:hAnsi="Times New Roman" w:cs="Times New Roman"/>
        </w:rPr>
        <w:t>Garnalex</w:t>
      </w:r>
      <w:proofErr w:type="spellEnd"/>
      <w:r w:rsidRPr="0017161B">
        <w:rPr>
          <w:rFonts w:ascii="Times New Roman" w:hAnsi="Times New Roman" w:cs="Times New Roman"/>
        </w:rPr>
        <w:t xml:space="preserve">. </w:t>
      </w:r>
      <w:r w:rsidR="00637341" w:rsidRPr="0017161B">
        <w:rPr>
          <w:rFonts w:ascii="Times New Roman" w:hAnsi="Times New Roman" w:cs="Times New Roman"/>
        </w:rPr>
        <w:t>Verified data shows that the UK industry has the capability to produce extrusions of &gt;310mm and &gt;14kg/m.</w:t>
      </w:r>
    </w:p>
    <w:p w14:paraId="4CBB000C" w14:textId="2A174B03" w:rsidR="00C4362E" w:rsidRPr="0017161B" w:rsidRDefault="00637341" w:rsidP="008C4173">
      <w:pPr>
        <w:spacing w:line="276" w:lineRule="auto"/>
        <w:jc w:val="both"/>
        <w:rPr>
          <w:rFonts w:ascii="Times New Roman" w:hAnsi="Times New Roman" w:cs="Times New Roman"/>
        </w:rPr>
      </w:pPr>
      <w:r w:rsidRPr="0017161B">
        <w:rPr>
          <w:rFonts w:ascii="Times New Roman" w:hAnsi="Times New Roman" w:cs="Times New Roman"/>
        </w:rPr>
        <w:t xml:space="preserve">The TRA </w:t>
      </w:r>
      <w:r w:rsidR="00D02E64" w:rsidRPr="0017161B">
        <w:rPr>
          <w:rFonts w:ascii="Times New Roman" w:hAnsi="Times New Roman" w:cs="Times New Roman"/>
        </w:rPr>
        <w:t xml:space="preserve">finds that (SEF §81) </w:t>
      </w:r>
      <w:r w:rsidR="00E25390" w:rsidRPr="0017161B">
        <w:rPr>
          <w:rFonts w:ascii="Times New Roman" w:hAnsi="Times New Roman" w:cs="Times New Roman"/>
        </w:rPr>
        <w:t xml:space="preserve">the UK </w:t>
      </w:r>
      <w:r w:rsidR="00374902" w:rsidRPr="0017161B">
        <w:rPr>
          <w:rFonts w:ascii="Times New Roman" w:hAnsi="Times New Roman" w:cs="Times New Roman"/>
        </w:rPr>
        <w:t xml:space="preserve">industry does not have the capability to produce </w:t>
      </w:r>
      <w:r w:rsidR="00625FFB" w:rsidRPr="0017161B">
        <w:rPr>
          <w:rFonts w:ascii="Times New Roman" w:hAnsi="Times New Roman" w:cs="Times New Roman"/>
        </w:rPr>
        <w:t xml:space="preserve">this size of extrusions </w:t>
      </w:r>
      <w:r w:rsidR="00C51962" w:rsidRPr="0017161B">
        <w:rPr>
          <w:rFonts w:ascii="Times New Roman" w:hAnsi="Times New Roman" w:cs="Times New Roman"/>
        </w:rPr>
        <w:t xml:space="preserve">due to their </w:t>
      </w:r>
      <w:r w:rsidR="00C51962" w:rsidRPr="0017161B">
        <w:rPr>
          <w:rFonts w:ascii="Times New Roman" w:hAnsi="Times New Roman" w:cs="Times New Roman"/>
          <w:i/>
          <w:iCs/>
        </w:rPr>
        <w:t>“analysis of press sizes”</w:t>
      </w:r>
      <w:r w:rsidR="00544493" w:rsidRPr="0017161B">
        <w:rPr>
          <w:rFonts w:ascii="Times New Roman" w:hAnsi="Times New Roman" w:cs="Times New Roman"/>
          <w:i/>
          <w:iCs/>
        </w:rPr>
        <w:t xml:space="preserve">. </w:t>
      </w:r>
      <w:r w:rsidR="002B4B66" w:rsidRPr="0017161B">
        <w:rPr>
          <w:rFonts w:ascii="Times New Roman" w:hAnsi="Times New Roman" w:cs="Times New Roman"/>
        </w:rPr>
        <w:t xml:space="preserve">While the press size plays a role </w:t>
      </w:r>
      <w:r w:rsidR="00D1669A" w:rsidRPr="0017161B">
        <w:rPr>
          <w:rFonts w:ascii="Times New Roman" w:hAnsi="Times New Roman" w:cs="Times New Roman"/>
        </w:rPr>
        <w:t xml:space="preserve">in determining </w:t>
      </w:r>
      <w:r w:rsidR="00C4362E" w:rsidRPr="0017161B">
        <w:rPr>
          <w:rFonts w:ascii="Times New Roman" w:hAnsi="Times New Roman" w:cs="Times New Roman"/>
        </w:rPr>
        <w:t>capability to produce aluminium extrusions &gt;310mm and &gt;14kg/m,</w:t>
      </w:r>
      <w:r w:rsidR="005054ED" w:rsidRPr="0017161B">
        <w:rPr>
          <w:rFonts w:ascii="Times New Roman" w:hAnsi="Times New Roman" w:cs="Times New Roman"/>
        </w:rPr>
        <w:t xml:space="preserve"> it is</w:t>
      </w:r>
      <w:r w:rsidR="0022240D" w:rsidRPr="0017161B">
        <w:rPr>
          <w:rFonts w:ascii="Times New Roman" w:hAnsi="Times New Roman" w:cs="Times New Roman"/>
        </w:rPr>
        <w:t xml:space="preserve"> not the only determining factor. </w:t>
      </w:r>
    </w:p>
    <w:p w14:paraId="6105ADE8" w14:textId="479570A0" w:rsidR="006825EB" w:rsidRPr="0017161B" w:rsidRDefault="00C30E46" w:rsidP="008C4173">
      <w:pPr>
        <w:spacing w:line="276" w:lineRule="auto"/>
        <w:jc w:val="both"/>
        <w:rPr>
          <w:rFonts w:ascii="Times New Roman" w:hAnsi="Times New Roman" w:cs="Times New Roman"/>
        </w:rPr>
      </w:pPr>
      <w:r w:rsidRPr="0017161B">
        <w:rPr>
          <w:rFonts w:ascii="Times New Roman" w:hAnsi="Times New Roman" w:cs="Times New Roman"/>
        </w:rPr>
        <w:t>[BUSINESS CONFIDENTIAL INFORMATION]</w:t>
      </w:r>
    </w:p>
    <w:p w14:paraId="12C8E295" w14:textId="77777777" w:rsidR="00A82C0B" w:rsidRPr="0017161B" w:rsidRDefault="006C47E2" w:rsidP="008C4173">
      <w:pPr>
        <w:spacing w:line="276" w:lineRule="auto"/>
        <w:jc w:val="both"/>
        <w:rPr>
          <w:rFonts w:ascii="Times New Roman" w:hAnsi="Times New Roman" w:cs="Times New Roman"/>
        </w:rPr>
      </w:pPr>
      <w:r w:rsidRPr="0017161B">
        <w:rPr>
          <w:rFonts w:ascii="Times New Roman" w:hAnsi="Times New Roman" w:cs="Times New Roman"/>
        </w:rPr>
        <w:t xml:space="preserve">The TRA correctly found that during the POI </w:t>
      </w:r>
      <w:r w:rsidR="00322577" w:rsidRPr="0017161B">
        <w:rPr>
          <w:rFonts w:ascii="Times New Roman" w:hAnsi="Times New Roman" w:cs="Times New Roman"/>
        </w:rPr>
        <w:t>and IP, the Applicant had not produced extrusions of &gt;310mm and &gt;14kg/m</w:t>
      </w:r>
      <w:r w:rsidR="000A13A7" w:rsidRPr="0017161B">
        <w:rPr>
          <w:rFonts w:ascii="Times New Roman" w:hAnsi="Times New Roman" w:cs="Times New Roman"/>
        </w:rPr>
        <w:t xml:space="preserve">. </w:t>
      </w:r>
      <w:r w:rsidR="007D3921" w:rsidRPr="0017161B">
        <w:rPr>
          <w:rFonts w:ascii="Times New Roman" w:hAnsi="Times New Roman" w:cs="Times New Roman"/>
        </w:rPr>
        <w:t xml:space="preserve">However, it is evident that the Applicant has the capability to do so. </w:t>
      </w:r>
    </w:p>
    <w:p w14:paraId="0D15081A" w14:textId="3904B4BE" w:rsidR="00004AF8" w:rsidRPr="0017161B" w:rsidRDefault="00C30E46" w:rsidP="008C4173">
      <w:pPr>
        <w:spacing w:line="276" w:lineRule="auto"/>
        <w:jc w:val="both"/>
        <w:rPr>
          <w:rFonts w:ascii="Times New Roman" w:hAnsi="Times New Roman" w:cs="Times New Roman"/>
        </w:rPr>
      </w:pPr>
      <w:r w:rsidRPr="0017161B">
        <w:rPr>
          <w:rFonts w:ascii="Times New Roman" w:hAnsi="Times New Roman" w:cs="Times New Roman"/>
        </w:rPr>
        <w:t>[BUSINESS CONFIDENTIAL INFORMATION]</w:t>
      </w:r>
    </w:p>
    <w:p w14:paraId="3BB724F9" w14:textId="4108E3B9"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Thus, it is factually incorrect to find that UK producers do not have the capability to produce extrusions of &gt;310mm and &gt;14kg/m.</w:t>
      </w:r>
    </w:p>
    <w:p w14:paraId="62853FEF" w14:textId="77777777" w:rsidR="008C4173" w:rsidRPr="0017161B" w:rsidRDefault="008C4173" w:rsidP="008C4173">
      <w:pPr>
        <w:spacing w:line="276" w:lineRule="auto"/>
        <w:jc w:val="both"/>
        <w:rPr>
          <w:rFonts w:ascii="Times New Roman" w:hAnsi="Times New Roman" w:cs="Times New Roman"/>
        </w:rPr>
      </w:pPr>
    </w:p>
    <w:p w14:paraId="7FC9BFA9" w14:textId="511D6106" w:rsidR="00684B8D" w:rsidRPr="0017161B" w:rsidRDefault="00684B8D" w:rsidP="008C4173">
      <w:pPr>
        <w:spacing w:line="276" w:lineRule="auto"/>
        <w:jc w:val="both"/>
        <w:rPr>
          <w:rFonts w:ascii="Times New Roman" w:hAnsi="Times New Roman" w:cs="Times New Roman"/>
          <w:b/>
          <w:bCs/>
        </w:rPr>
      </w:pPr>
      <w:r w:rsidRPr="0017161B">
        <w:rPr>
          <w:rFonts w:ascii="Times New Roman" w:hAnsi="Times New Roman" w:cs="Times New Roman"/>
          <w:b/>
          <w:bCs/>
        </w:rPr>
        <w:t>Extrusions of &gt;14kg/m</w:t>
      </w:r>
    </w:p>
    <w:p w14:paraId="20A9ECFA" w14:textId="77777777" w:rsidR="00265576" w:rsidRPr="0017161B" w:rsidRDefault="00684B8D" w:rsidP="008C4173">
      <w:pPr>
        <w:spacing w:line="276" w:lineRule="auto"/>
        <w:jc w:val="both"/>
        <w:rPr>
          <w:rFonts w:ascii="Times New Roman" w:hAnsi="Times New Roman" w:cs="Times New Roman"/>
        </w:rPr>
      </w:pPr>
      <w:r w:rsidRPr="0017161B">
        <w:rPr>
          <w:rFonts w:ascii="Times New Roman" w:hAnsi="Times New Roman" w:cs="Times New Roman"/>
        </w:rPr>
        <w:t>The TRA made separate findings in SEF §80 in relation to extrusions &gt;14kg/m and in SEF §81 in relation to extrusions &gt;310mm. SEF §80 does not indicate the basis of the TRA’s findings</w:t>
      </w:r>
      <w:r w:rsidR="00265576" w:rsidRPr="0017161B">
        <w:rPr>
          <w:rFonts w:ascii="Times New Roman" w:hAnsi="Times New Roman" w:cs="Times New Roman"/>
        </w:rPr>
        <w:t xml:space="preserve"> in relation to &gt;14kg/m. </w:t>
      </w:r>
    </w:p>
    <w:p w14:paraId="6F1FF200" w14:textId="7AFC5569" w:rsidR="00684B8D" w:rsidRPr="0017161B" w:rsidRDefault="00265576" w:rsidP="008C4173">
      <w:pPr>
        <w:spacing w:line="276" w:lineRule="auto"/>
        <w:jc w:val="both"/>
        <w:rPr>
          <w:rFonts w:ascii="Times New Roman" w:hAnsi="Times New Roman" w:cs="Times New Roman"/>
        </w:rPr>
      </w:pPr>
      <w:r w:rsidRPr="0017161B">
        <w:rPr>
          <w:rFonts w:ascii="Times New Roman" w:hAnsi="Times New Roman" w:cs="Times New Roman"/>
        </w:rPr>
        <w:t xml:space="preserve">A </w:t>
      </w:r>
      <w:proofErr w:type="gramStart"/>
      <w:r w:rsidRPr="0017161B">
        <w:rPr>
          <w:rFonts w:ascii="Times New Roman" w:hAnsi="Times New Roman" w:cs="Times New Roman"/>
        </w:rPr>
        <w:t>9 inch</w:t>
      </w:r>
      <w:proofErr w:type="gramEnd"/>
      <w:r w:rsidRPr="0017161B">
        <w:rPr>
          <w:rFonts w:ascii="Times New Roman" w:hAnsi="Times New Roman" w:cs="Times New Roman"/>
        </w:rPr>
        <w:t xml:space="preserve"> billet press, which the TRA has verified as being in use by UK producers, can make extrusions above 14kg/m. The issue is not the size of the billet or the press opening. The determining factor is the strength of the press. A stronger press can force heavier weighted billets through the die. A press </w:t>
      </w:r>
      <w:proofErr w:type="gramStart"/>
      <w:r w:rsidRPr="0017161B">
        <w:rPr>
          <w:rFonts w:ascii="Times New Roman" w:hAnsi="Times New Roman" w:cs="Times New Roman"/>
        </w:rPr>
        <w:t xml:space="preserve">with </w:t>
      </w:r>
      <w:r w:rsidR="001C2AA6" w:rsidRPr="0017161B">
        <w:rPr>
          <w:rFonts w:ascii="Times New Roman" w:hAnsi="Times New Roman" w:cs="Times New Roman"/>
        </w:rPr>
        <w:t xml:space="preserve"> [</w:t>
      </w:r>
      <w:proofErr w:type="gramEnd"/>
      <w:r w:rsidR="001C2AA6" w:rsidRPr="0017161B">
        <w:rPr>
          <w:rFonts w:ascii="Times New Roman" w:hAnsi="Times New Roman" w:cs="Times New Roman"/>
        </w:rPr>
        <w:t>BUSINESS CONFIDENTIAL INFORMATION]</w:t>
      </w:r>
      <w:r w:rsidRPr="0017161B">
        <w:rPr>
          <w:rFonts w:ascii="Times New Roman" w:hAnsi="Times New Roman" w:cs="Times New Roman"/>
        </w:rPr>
        <w:t xml:space="preserve"> can produce billets above 14kg/m. </w:t>
      </w:r>
      <w:r w:rsidR="001D4AB0" w:rsidRPr="0017161B">
        <w:rPr>
          <w:rFonts w:ascii="Times New Roman" w:hAnsi="Times New Roman" w:cs="Times New Roman"/>
        </w:rPr>
        <w:t>[BUSINESS CONFIDENTIAL INFORMATION]</w:t>
      </w:r>
    </w:p>
    <w:p w14:paraId="431C01C1" w14:textId="131BE754" w:rsidR="0010363A" w:rsidRPr="0017161B" w:rsidRDefault="0010363A" w:rsidP="008C4173">
      <w:pPr>
        <w:spacing w:line="276" w:lineRule="auto"/>
        <w:jc w:val="both"/>
        <w:rPr>
          <w:rFonts w:ascii="Times New Roman" w:hAnsi="Times New Roman" w:cs="Times New Roman"/>
        </w:rPr>
      </w:pPr>
      <w:r w:rsidRPr="0017161B">
        <w:rPr>
          <w:rFonts w:ascii="Times New Roman" w:hAnsi="Times New Roman" w:cs="Times New Roman"/>
        </w:rPr>
        <w:lastRenderedPageBreak/>
        <w:t xml:space="preserve">It is thus factually incorrect to conclude the that UK industry is not in a position to produce extrusions above 14kg/m. In any event, the Applicant notes that the TRA has not provided evidence for its findings. </w:t>
      </w:r>
    </w:p>
    <w:p w14:paraId="08453D3A" w14:textId="40032E53" w:rsidR="0010363A" w:rsidRPr="0017161B" w:rsidRDefault="0010363A" w:rsidP="008C4173">
      <w:pPr>
        <w:spacing w:line="276" w:lineRule="auto"/>
        <w:jc w:val="both"/>
        <w:rPr>
          <w:rFonts w:ascii="Times New Roman" w:hAnsi="Times New Roman" w:cs="Times New Roman"/>
        </w:rPr>
      </w:pPr>
      <w:r w:rsidRPr="0017161B">
        <w:rPr>
          <w:rFonts w:ascii="Times New Roman" w:hAnsi="Times New Roman" w:cs="Times New Roman"/>
        </w:rPr>
        <w:t xml:space="preserve">The Applicant also notes that PCNs did not differentiate between extrusions above and below 14kg/m. The </w:t>
      </w:r>
      <w:proofErr w:type="spellStart"/>
      <w:r w:rsidRPr="0017161B">
        <w:rPr>
          <w:rFonts w:ascii="Times New Roman" w:hAnsi="Times New Roman" w:cs="Times New Roman"/>
        </w:rPr>
        <w:t>cut off</w:t>
      </w:r>
      <w:proofErr w:type="spellEnd"/>
      <w:r w:rsidRPr="0017161B">
        <w:rPr>
          <w:rFonts w:ascii="Times New Roman" w:hAnsi="Times New Roman" w:cs="Times New Roman"/>
        </w:rPr>
        <w:t xml:space="preserve"> point was 10kg/m with one digit being applied to all extrusions above that weight. The TRA does not therefore have verified data from the UK industry or from the exporting producers in relation to weight. </w:t>
      </w:r>
    </w:p>
    <w:p w14:paraId="551506E2" w14:textId="355E5E92" w:rsidR="0037746D" w:rsidRPr="0017161B" w:rsidRDefault="0037746D" w:rsidP="008C4173">
      <w:pPr>
        <w:spacing w:line="276" w:lineRule="auto"/>
        <w:jc w:val="both"/>
        <w:rPr>
          <w:rFonts w:ascii="Times New Roman" w:hAnsi="Times New Roman" w:cs="Times New Roman"/>
        </w:rPr>
      </w:pPr>
      <w:r w:rsidRPr="0017161B">
        <w:rPr>
          <w:rFonts w:ascii="Times New Roman" w:hAnsi="Times New Roman" w:cs="Times New Roman"/>
        </w:rPr>
        <w:t xml:space="preserve">Finally, the Applicant re-emphasises that the impossibility for the customs authorities to distinguish between extrusions of different weights. This will lead to circumvention of the measures which is not in the economic interest of the UK. </w:t>
      </w:r>
    </w:p>
    <w:p w14:paraId="6FA0EAC7" w14:textId="77777777" w:rsidR="00684B8D" w:rsidRPr="0017161B" w:rsidRDefault="00684B8D" w:rsidP="008C4173">
      <w:pPr>
        <w:spacing w:line="276" w:lineRule="auto"/>
        <w:jc w:val="both"/>
        <w:rPr>
          <w:rFonts w:ascii="Times New Roman" w:hAnsi="Times New Roman" w:cs="Times New Roman"/>
        </w:rPr>
      </w:pPr>
    </w:p>
    <w:p w14:paraId="2CF2AEA2" w14:textId="2F5AE668" w:rsidR="008C4173" w:rsidRPr="0017161B" w:rsidRDefault="008C4173" w:rsidP="008C4173">
      <w:pPr>
        <w:pStyle w:val="Heading3"/>
        <w:rPr>
          <w:rFonts w:ascii="Times New Roman" w:hAnsi="Times New Roman" w:cs="Times New Roman"/>
          <w:b/>
          <w:color w:val="000000" w:themeColor="text1"/>
          <w:sz w:val="22"/>
          <w:szCs w:val="22"/>
        </w:rPr>
      </w:pPr>
      <w:bookmarkStart w:id="2" w:name="_Toc106194012"/>
      <w:r w:rsidRPr="0017161B">
        <w:rPr>
          <w:rFonts w:ascii="Times New Roman" w:hAnsi="Times New Roman" w:cs="Times New Roman"/>
          <w:b/>
          <w:color w:val="000000" w:themeColor="text1"/>
          <w:sz w:val="22"/>
          <w:szCs w:val="22"/>
        </w:rPr>
        <w:t>Aluminium extrusions &gt;310mm and &gt;14kg/m are available at non dumped prices</w:t>
      </w:r>
      <w:bookmarkEnd w:id="2"/>
      <w:r w:rsidRPr="0017161B">
        <w:rPr>
          <w:rFonts w:ascii="Times New Roman" w:hAnsi="Times New Roman" w:cs="Times New Roman"/>
          <w:b/>
          <w:color w:val="000000" w:themeColor="text1"/>
          <w:sz w:val="22"/>
          <w:szCs w:val="22"/>
        </w:rPr>
        <w:t xml:space="preserve"> f</w:t>
      </w:r>
      <w:r w:rsidR="00F62C72" w:rsidRPr="0017161B">
        <w:rPr>
          <w:rFonts w:ascii="Times New Roman" w:hAnsi="Times New Roman" w:cs="Times New Roman"/>
          <w:b/>
          <w:color w:val="000000" w:themeColor="text1"/>
          <w:sz w:val="22"/>
          <w:szCs w:val="22"/>
        </w:rPr>
        <w:t>rom</w:t>
      </w:r>
      <w:r w:rsidRPr="0017161B">
        <w:rPr>
          <w:rFonts w:ascii="Times New Roman" w:hAnsi="Times New Roman" w:cs="Times New Roman"/>
          <w:b/>
          <w:color w:val="000000" w:themeColor="text1"/>
          <w:sz w:val="22"/>
          <w:szCs w:val="22"/>
        </w:rPr>
        <w:t xml:space="preserve"> origins other than China </w:t>
      </w:r>
    </w:p>
    <w:p w14:paraId="75224B86" w14:textId="77777777" w:rsidR="008C4173" w:rsidRPr="0017161B" w:rsidRDefault="008C4173" w:rsidP="008C4173">
      <w:pPr>
        <w:spacing w:line="276" w:lineRule="auto"/>
        <w:jc w:val="both"/>
        <w:rPr>
          <w:rFonts w:ascii="Times New Roman" w:hAnsi="Times New Roman" w:cs="Times New Roman"/>
        </w:rPr>
      </w:pPr>
    </w:p>
    <w:p w14:paraId="1BDEA937" w14:textId="3444A87E"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 xml:space="preserve">In the period between October 2020 to December 2020, the provisional measures imposed by the European Union applied in the UK. The graph below demonstrates that during this period there was an exponential increase of imports from origins other than the PRC into the UK. </w:t>
      </w:r>
    </w:p>
    <w:p w14:paraId="480E66B7" w14:textId="77777777" w:rsidR="008C4173" w:rsidRPr="0017161B" w:rsidRDefault="008C4173" w:rsidP="008C4173">
      <w:pPr>
        <w:spacing w:after="0" w:line="240" w:lineRule="auto"/>
        <w:rPr>
          <w:rFonts w:ascii="Times New Roman" w:eastAsia="Times New Roman" w:hAnsi="Times New Roman" w:cs="Times New Roman"/>
          <w:sz w:val="24"/>
          <w:szCs w:val="24"/>
          <w:lang w:eastAsia="en-GB"/>
        </w:rPr>
      </w:pPr>
    </w:p>
    <w:p w14:paraId="6B875C1C" w14:textId="77777777" w:rsidR="008C4173" w:rsidRPr="0017161B" w:rsidRDefault="008C4173" w:rsidP="008C4173">
      <w:pPr>
        <w:spacing w:after="0" w:line="240" w:lineRule="auto"/>
        <w:rPr>
          <w:rFonts w:ascii="Times New Roman" w:eastAsia="Times New Roman" w:hAnsi="Times New Roman" w:cs="Times New Roman"/>
          <w:sz w:val="24"/>
          <w:szCs w:val="24"/>
          <w:lang w:eastAsia="en-GB"/>
        </w:rPr>
      </w:pPr>
      <w:r w:rsidRPr="0017161B">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14:anchorId="62E94A4A" wp14:editId="2AD3D6EB">
            <wp:simplePos x="0" y="0"/>
            <wp:positionH relativeFrom="column">
              <wp:posOffset>-687070</wp:posOffset>
            </wp:positionH>
            <wp:positionV relativeFrom="paragraph">
              <wp:posOffset>0</wp:posOffset>
            </wp:positionV>
            <wp:extent cx="7148195" cy="1383547"/>
            <wp:effectExtent l="0" t="0" r="1905" b="1270"/>
            <wp:wrapTight wrapText="bothSides">
              <wp:wrapPolygon edited="0">
                <wp:start x="0" y="0"/>
                <wp:lineTo x="0" y="21421"/>
                <wp:lineTo x="21567" y="21421"/>
                <wp:lineTo x="21567" y="0"/>
                <wp:lineTo x="0" y="0"/>
              </wp:wrapPolygon>
            </wp:wrapTight>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8195" cy="13835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5EF18" w14:textId="77777777" w:rsidR="00577477" w:rsidRPr="0017161B" w:rsidRDefault="00577477" w:rsidP="00577477">
      <w:pPr>
        <w:spacing w:line="276" w:lineRule="auto"/>
        <w:jc w:val="both"/>
        <w:rPr>
          <w:rFonts w:ascii="Times New Roman" w:hAnsi="Times New Roman" w:cs="Times New Roman"/>
        </w:rPr>
      </w:pPr>
      <w:r w:rsidRPr="0017161B">
        <w:rPr>
          <w:rFonts w:ascii="Times New Roman" w:hAnsi="Times New Roman" w:cs="Times New Roman"/>
        </w:rPr>
        <w:t>This shows that domestic consumption, previously supplied by PRC dumped aluminium extrusions, can be replaced by aluminium supplied from other origins. It follows that if duties are imposed on aluminium extrusions &gt;310mm and &gt;14kg/m from China, the UK downstream demand can be met by suppliers originating in countries other than China that are not dumping into the UK.</w:t>
      </w:r>
    </w:p>
    <w:p w14:paraId="42E59203" w14:textId="77777777" w:rsidR="008C4173" w:rsidRPr="0017161B" w:rsidRDefault="008C4173" w:rsidP="008C4173">
      <w:pPr>
        <w:spacing w:line="276" w:lineRule="auto"/>
        <w:jc w:val="both"/>
        <w:rPr>
          <w:rFonts w:ascii="Times New Roman" w:hAnsi="Times New Roman" w:cs="Times New Roman"/>
        </w:rPr>
      </w:pPr>
    </w:p>
    <w:p w14:paraId="47B546D7" w14:textId="77777777" w:rsidR="005174A0" w:rsidRPr="0017161B" w:rsidRDefault="005174A0" w:rsidP="008C4173">
      <w:pPr>
        <w:pStyle w:val="Heading3"/>
        <w:rPr>
          <w:rFonts w:ascii="Times New Roman" w:hAnsi="Times New Roman" w:cs="Times New Roman"/>
          <w:b/>
          <w:bCs/>
          <w:color w:val="000000" w:themeColor="text1"/>
        </w:rPr>
      </w:pPr>
      <w:bookmarkStart w:id="3" w:name="_Toc106194013"/>
    </w:p>
    <w:p w14:paraId="7C1F5008" w14:textId="6640316E" w:rsidR="008C4173" w:rsidRPr="0017161B" w:rsidRDefault="008C4173" w:rsidP="008C4173">
      <w:pPr>
        <w:pStyle w:val="Heading3"/>
        <w:rPr>
          <w:rFonts w:ascii="Times New Roman" w:hAnsi="Times New Roman" w:cs="Times New Roman"/>
          <w:b/>
          <w:color w:val="000000" w:themeColor="text1"/>
          <w:sz w:val="22"/>
          <w:szCs w:val="22"/>
        </w:rPr>
      </w:pPr>
      <w:r w:rsidRPr="0017161B">
        <w:rPr>
          <w:rFonts w:ascii="Times New Roman" w:hAnsi="Times New Roman" w:cs="Times New Roman"/>
          <w:b/>
          <w:color w:val="000000" w:themeColor="text1"/>
          <w:sz w:val="22"/>
          <w:szCs w:val="22"/>
        </w:rPr>
        <w:t>The Applicant stopped producing this product in both the UK and parts of the Single Market due to dumping originating in China</w:t>
      </w:r>
      <w:bookmarkEnd w:id="3"/>
      <w:r w:rsidRPr="0017161B">
        <w:rPr>
          <w:rFonts w:ascii="Times New Roman" w:hAnsi="Times New Roman" w:cs="Times New Roman"/>
          <w:b/>
          <w:color w:val="000000" w:themeColor="text1"/>
          <w:sz w:val="22"/>
          <w:szCs w:val="22"/>
        </w:rPr>
        <w:t xml:space="preserve"> </w:t>
      </w:r>
    </w:p>
    <w:p w14:paraId="584E4608" w14:textId="77777777" w:rsidR="008C4173" w:rsidRPr="0017161B" w:rsidRDefault="008C4173" w:rsidP="008C4173"/>
    <w:p w14:paraId="4DE175F3" w14:textId="642C1C9B"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 xml:space="preserve">In 2007 the Applicant closed a plant in </w:t>
      </w:r>
      <w:proofErr w:type="spellStart"/>
      <w:r w:rsidRPr="0017161B">
        <w:rPr>
          <w:rFonts w:ascii="Times New Roman" w:hAnsi="Times New Roman" w:cs="Times New Roman"/>
        </w:rPr>
        <w:t>Bedwas</w:t>
      </w:r>
      <w:proofErr w:type="spellEnd"/>
      <w:r w:rsidRPr="0017161B">
        <w:rPr>
          <w:rFonts w:ascii="Times New Roman" w:hAnsi="Times New Roman" w:cs="Times New Roman"/>
        </w:rPr>
        <w:t xml:space="preserve"> in Wales and another in Banbury in Oxfordshire due to unfair competition from China. Both plants produced &gt;310mm and &gt;14kg/m.  </w:t>
      </w:r>
    </w:p>
    <w:p w14:paraId="5D76CB55" w14:textId="5B289E5D" w:rsidR="008C4173" w:rsidRPr="0017161B" w:rsidRDefault="008C4173" w:rsidP="008C4173">
      <w:pPr>
        <w:jc w:val="both"/>
        <w:rPr>
          <w:rFonts w:ascii="Times New Roman" w:hAnsi="Times New Roman" w:cs="Times New Roman"/>
        </w:rPr>
      </w:pPr>
      <w:r w:rsidRPr="0017161B">
        <w:rPr>
          <w:rFonts w:ascii="Times New Roman" w:hAnsi="Times New Roman" w:cs="Times New Roman"/>
        </w:rPr>
        <w:t xml:space="preserve">In 2012 the Applicant had to reduce capacity as a result of downward market trends in the UK market. The </w:t>
      </w:r>
      <w:proofErr w:type="spellStart"/>
      <w:r w:rsidRPr="0017161B">
        <w:rPr>
          <w:rFonts w:ascii="Times New Roman" w:hAnsi="Times New Roman" w:cs="Times New Roman"/>
        </w:rPr>
        <w:t>Karmoy</w:t>
      </w:r>
      <w:proofErr w:type="spellEnd"/>
      <w:r w:rsidRPr="0017161B">
        <w:rPr>
          <w:rFonts w:ascii="Times New Roman" w:hAnsi="Times New Roman" w:cs="Times New Roman"/>
        </w:rPr>
        <w:t xml:space="preserve"> plant in Norway was closed in 2012.  This plant had a P36-press with production capacity of 15k</w:t>
      </w:r>
      <w:r w:rsidR="00DE3882" w:rsidRPr="0017161B">
        <w:rPr>
          <w:rFonts w:ascii="Times New Roman" w:hAnsi="Times New Roman" w:cs="Times New Roman"/>
        </w:rPr>
        <w:t xml:space="preserve"> tonnes per year of large</w:t>
      </w:r>
      <w:r w:rsidRPr="0017161B">
        <w:rPr>
          <w:rFonts w:ascii="Times New Roman" w:hAnsi="Times New Roman" w:cs="Times New Roman"/>
        </w:rPr>
        <w:t xml:space="preserve"> profiles.</w:t>
      </w:r>
    </w:p>
    <w:p w14:paraId="316376D6" w14:textId="77777777"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 xml:space="preserve">EU law ceased to apply in the UK as of the ‘replacement day’ (see Regulation 94 of SI 2019/450). However, EU law did apply up to that date, as did the interpretation of that law by the EU Courts in </w:t>
      </w:r>
      <w:r w:rsidRPr="0017161B">
        <w:rPr>
          <w:rFonts w:ascii="Times New Roman" w:hAnsi="Times New Roman" w:cs="Times New Roman"/>
        </w:rPr>
        <w:lastRenderedPageBreak/>
        <w:t>Luxembourg. In Case T-310/12,</w:t>
      </w:r>
      <w:r w:rsidRPr="0017161B">
        <w:rPr>
          <w:rStyle w:val="FootnoteReference"/>
          <w:rFonts w:ascii="Times New Roman" w:hAnsi="Times New Roman" w:cs="Times New Roman"/>
        </w:rPr>
        <w:footnoteReference w:id="76"/>
      </w:r>
      <w:r w:rsidRPr="0017161B">
        <w:rPr>
          <w:rFonts w:ascii="Times New Roman" w:hAnsi="Times New Roman" w:cs="Times New Roman"/>
        </w:rPr>
        <w:t xml:space="preserve"> recital 114, the General Court considered that as the basic EU Anti-Dumping Regulation contained no details as to the period during which a producer must have produced the like product in order to be included in the domestic industry, it was legal for the investigating authority to examine events outside the period of investigation. UK law provides a definition of the Period of Investigation but none for the Injury Period.</w:t>
      </w:r>
      <w:r w:rsidRPr="0017161B">
        <w:rPr>
          <w:rStyle w:val="FootnoteReference"/>
          <w:rFonts w:ascii="Times New Roman" w:hAnsi="Times New Roman" w:cs="Times New Roman"/>
        </w:rPr>
        <w:footnoteReference w:id="77"/>
      </w:r>
      <w:r w:rsidRPr="0017161B">
        <w:rPr>
          <w:rFonts w:ascii="Times New Roman" w:hAnsi="Times New Roman" w:cs="Times New Roman"/>
        </w:rPr>
        <w:t xml:space="preserve"> The Applicant therefore considers that the plant closures in earlier periods, along with production in other parts of the Single Market which can be considered ‘domestic’, must be taken into consideration by the TRA. </w:t>
      </w:r>
    </w:p>
    <w:p w14:paraId="4FD2CC5A" w14:textId="77777777"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 xml:space="preserve">Furthermore, the TRA acknowledges that the continued suffering of injury by UK producers may lead to site closures (SEF §384) which would not be in the economic interest of the UK. Previous site closures are therefore an important indicator that it is in the economic interest of the UK not to exclude extrusions of &gt;310mm and &gt;14kg/m.  </w:t>
      </w:r>
    </w:p>
    <w:p w14:paraId="68555C68" w14:textId="77777777" w:rsidR="0084455E" w:rsidRPr="0017161B" w:rsidRDefault="0084455E" w:rsidP="008C4173">
      <w:pPr>
        <w:pStyle w:val="Heading3"/>
        <w:rPr>
          <w:rFonts w:ascii="Times New Roman" w:hAnsi="Times New Roman" w:cs="Times New Roman"/>
          <w:b/>
          <w:bCs/>
          <w:color w:val="000000" w:themeColor="text1"/>
        </w:rPr>
      </w:pPr>
      <w:bookmarkStart w:id="4" w:name="_Toc106194014"/>
    </w:p>
    <w:p w14:paraId="64F68604" w14:textId="21D44B31" w:rsidR="008C4173" w:rsidRPr="0017161B" w:rsidRDefault="008C4173" w:rsidP="008C4173">
      <w:pPr>
        <w:pStyle w:val="Heading3"/>
        <w:rPr>
          <w:rFonts w:ascii="Times New Roman" w:hAnsi="Times New Roman" w:cs="Times New Roman"/>
          <w:b/>
          <w:color w:val="000000" w:themeColor="text1"/>
          <w:sz w:val="22"/>
          <w:szCs w:val="22"/>
        </w:rPr>
      </w:pPr>
      <w:r w:rsidRPr="0017161B">
        <w:rPr>
          <w:rFonts w:ascii="Times New Roman" w:hAnsi="Times New Roman" w:cs="Times New Roman"/>
          <w:b/>
          <w:color w:val="000000" w:themeColor="text1"/>
          <w:sz w:val="22"/>
          <w:szCs w:val="22"/>
        </w:rPr>
        <w:t>The TRA has found that &gt;310mm and &gt;14kg/m extrusions are dumped and injure the UK industry</w:t>
      </w:r>
      <w:bookmarkEnd w:id="4"/>
    </w:p>
    <w:p w14:paraId="608021D1" w14:textId="77777777" w:rsidR="008C4173" w:rsidRPr="0017161B" w:rsidRDefault="008C4173" w:rsidP="008C4173"/>
    <w:p w14:paraId="2E9E2B04" w14:textId="7C61AB61" w:rsidR="008C4173" w:rsidRPr="0017161B" w:rsidRDefault="008C4173" w:rsidP="008C4173">
      <w:pPr>
        <w:jc w:val="both"/>
        <w:rPr>
          <w:rFonts w:ascii="Times New Roman" w:hAnsi="Times New Roman" w:cs="Times New Roman"/>
        </w:rPr>
      </w:pPr>
      <w:r w:rsidRPr="0017161B">
        <w:rPr>
          <w:rFonts w:ascii="Times New Roman" w:hAnsi="Times New Roman" w:cs="Times New Roman"/>
        </w:rPr>
        <w:t xml:space="preserve">The </w:t>
      </w:r>
      <w:r w:rsidR="001D4AB0" w:rsidRPr="0017161B">
        <w:rPr>
          <w:rFonts w:ascii="Times New Roman" w:hAnsi="Times New Roman" w:cs="Times New Roman"/>
        </w:rPr>
        <w:t>G</w:t>
      </w:r>
      <w:r w:rsidRPr="0017161B">
        <w:rPr>
          <w:rFonts w:ascii="Times New Roman" w:hAnsi="Times New Roman" w:cs="Times New Roman"/>
        </w:rPr>
        <w:t xml:space="preserve">oods </w:t>
      </w:r>
      <w:proofErr w:type="spellStart"/>
      <w:r w:rsidR="001D4AB0" w:rsidRPr="0017161B">
        <w:rPr>
          <w:rFonts w:ascii="Times New Roman" w:hAnsi="Times New Roman" w:cs="Times New Roman"/>
        </w:rPr>
        <w:t>C</w:t>
      </w:r>
      <w:r w:rsidRPr="0017161B">
        <w:rPr>
          <w:rFonts w:ascii="Times New Roman" w:hAnsi="Times New Roman" w:cs="Times New Roman"/>
        </w:rPr>
        <w:t>oncernd</w:t>
      </w:r>
      <w:proofErr w:type="spellEnd"/>
      <w:r w:rsidRPr="0017161B">
        <w:rPr>
          <w:rFonts w:ascii="Times New Roman" w:hAnsi="Times New Roman" w:cs="Times New Roman"/>
        </w:rPr>
        <w:t xml:space="preserve"> by the AD0012 investigation include aluminium extrusions &gt;310mm and &gt;14kg/m as set out in the Notice of Initiation and SEF §70. The TRA determined dumping and injury on the basis of these two descriptions. Thus, the dumping of extrusions &gt;310mm and &gt;14kg/m is also causing injury to the UK industry. </w:t>
      </w:r>
    </w:p>
    <w:p w14:paraId="7F2300EC" w14:textId="77777777" w:rsidR="00265576" w:rsidRPr="0017161B" w:rsidRDefault="00265576" w:rsidP="00265576">
      <w:pPr>
        <w:spacing w:line="276" w:lineRule="auto"/>
        <w:jc w:val="both"/>
        <w:rPr>
          <w:rFonts w:ascii="Times New Roman" w:hAnsi="Times New Roman" w:cs="Times New Roman"/>
        </w:rPr>
      </w:pPr>
      <w:r w:rsidRPr="0017161B">
        <w:rPr>
          <w:rFonts w:ascii="Times New Roman" w:hAnsi="Times New Roman" w:cs="Times New Roman"/>
        </w:rPr>
        <w:t xml:space="preserve">The TRA has found that there is dumping of the Goods Concerned including extrusions &gt;310mm and &gt;14kg/m and that those dumped imports are causing injury. In the absence of dumping, UK manufacturers would invest in the production of extrusions &gt;310mm and &gt;14kg/m and utilise their capacity. If these products are excluded from the final </w:t>
      </w:r>
      <w:proofErr w:type="gramStart"/>
      <w:r w:rsidRPr="0017161B">
        <w:rPr>
          <w:rFonts w:ascii="Times New Roman" w:hAnsi="Times New Roman" w:cs="Times New Roman"/>
        </w:rPr>
        <w:t>measures</w:t>
      </w:r>
      <w:proofErr w:type="gramEnd"/>
      <w:r w:rsidRPr="0017161B">
        <w:rPr>
          <w:rFonts w:ascii="Times New Roman" w:hAnsi="Times New Roman" w:cs="Times New Roman"/>
        </w:rPr>
        <w:t xml:space="preserve"> then the injury caused by the dumping of such extrusions will continue to inhibit investment into this sector.  </w:t>
      </w:r>
    </w:p>
    <w:p w14:paraId="73618472" w14:textId="77777777" w:rsidR="00265576" w:rsidRPr="0017161B" w:rsidRDefault="00265576" w:rsidP="008C4173">
      <w:pPr>
        <w:jc w:val="both"/>
        <w:rPr>
          <w:rFonts w:ascii="Times New Roman" w:hAnsi="Times New Roman" w:cs="Times New Roman"/>
        </w:rPr>
      </w:pPr>
    </w:p>
    <w:p w14:paraId="04E4F500" w14:textId="77777777" w:rsidR="008C4173" w:rsidRPr="0017161B" w:rsidRDefault="008C4173" w:rsidP="008C4173">
      <w:pPr>
        <w:jc w:val="both"/>
        <w:rPr>
          <w:rFonts w:ascii="Times New Roman" w:hAnsi="Times New Roman" w:cs="Times New Roman"/>
          <w:b/>
          <w:bCs/>
        </w:rPr>
      </w:pPr>
      <w:r w:rsidRPr="0017161B">
        <w:rPr>
          <w:rFonts w:ascii="Times New Roman" w:hAnsi="Times New Roman" w:cs="Times New Roman"/>
          <w:b/>
          <w:bCs/>
        </w:rPr>
        <w:t xml:space="preserve">Injury </w:t>
      </w:r>
    </w:p>
    <w:p w14:paraId="5E97AB7C" w14:textId="78E3A4A3" w:rsidR="008C4173" w:rsidRPr="0017161B" w:rsidRDefault="008C4173" w:rsidP="008C4173">
      <w:pPr>
        <w:jc w:val="both"/>
        <w:rPr>
          <w:rFonts w:ascii="Times New Roman" w:hAnsi="Times New Roman" w:cs="Times New Roman"/>
        </w:rPr>
      </w:pPr>
      <w:r w:rsidRPr="0017161B">
        <w:rPr>
          <w:rFonts w:ascii="Times New Roman" w:hAnsi="Times New Roman" w:cs="Times New Roman"/>
        </w:rPr>
        <w:t>The dumping of aluminium extrusions by the PRC – of cross-sectional dimensions both greater and lesser than 310mm and 14kg/m – has caused material injury to the UK industry. The TRA concludes in the SEF that dumped imports from the PRC were the main cause of injury sustained to the UK industry during the PO</w:t>
      </w:r>
      <w:r w:rsidR="001D4AB0" w:rsidRPr="0017161B">
        <w:rPr>
          <w:rFonts w:ascii="Times New Roman" w:hAnsi="Times New Roman" w:cs="Times New Roman"/>
        </w:rPr>
        <w:t>I</w:t>
      </w:r>
      <w:r w:rsidRPr="0017161B">
        <w:rPr>
          <w:rFonts w:ascii="Times New Roman" w:hAnsi="Times New Roman" w:cs="Times New Roman"/>
        </w:rPr>
        <w:t xml:space="preserve"> (SEF §301). This conclusion is based on an injury analysis which includes data relating to PRC imports of aluminium extrusions &gt;310mm and &gt;14kg/m. This fact was acknowledged by the TRA (SEF §309).</w:t>
      </w:r>
    </w:p>
    <w:p w14:paraId="7B9A8D82" w14:textId="77777777" w:rsidR="008C4173" w:rsidRPr="0017161B" w:rsidRDefault="008C4173" w:rsidP="008C4173">
      <w:pPr>
        <w:jc w:val="both"/>
        <w:rPr>
          <w:rFonts w:ascii="Times New Roman" w:hAnsi="Times New Roman" w:cs="Times New Roman"/>
        </w:rPr>
      </w:pPr>
      <w:r w:rsidRPr="0017161B">
        <w:rPr>
          <w:rFonts w:ascii="Times New Roman" w:hAnsi="Times New Roman" w:cs="Times New Roman"/>
        </w:rPr>
        <w:t xml:space="preserve">The injury is therefore caused by the product under investigation which includes the subcategory of aluminium extrusions &gt;310mm and &gt;14kg/m. </w:t>
      </w:r>
    </w:p>
    <w:p w14:paraId="7333AFC8" w14:textId="77777777"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There is</w:t>
      </w:r>
      <w:r w:rsidRPr="0017161B">
        <w:rPr>
          <w:rFonts w:ascii="Times New Roman" w:hAnsi="Times New Roman" w:cs="Times New Roman"/>
          <w:b/>
          <w:bCs/>
        </w:rPr>
        <w:t xml:space="preserve"> </w:t>
      </w:r>
      <w:r w:rsidRPr="0017161B">
        <w:rPr>
          <w:rFonts w:ascii="Times New Roman" w:hAnsi="Times New Roman" w:cs="Times New Roman"/>
        </w:rPr>
        <w:t xml:space="preserve">no legal basis in WTO law for the exclusion of a sub-category of the product under investigation from the determination of injury whether the UK industry does, or does not, currently produce the product. </w:t>
      </w:r>
    </w:p>
    <w:p w14:paraId="20EB79BA" w14:textId="77777777" w:rsidR="008C4173"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t xml:space="preserve">In </w:t>
      </w:r>
      <w:r w:rsidRPr="0017161B">
        <w:rPr>
          <w:rFonts w:ascii="Times New Roman" w:hAnsi="Times New Roman" w:cs="Times New Roman"/>
          <w:i/>
          <w:iCs/>
        </w:rPr>
        <w:t>EC-Salmon</w:t>
      </w:r>
      <w:r w:rsidRPr="0017161B">
        <w:rPr>
          <w:rFonts w:ascii="Times New Roman" w:hAnsi="Times New Roman" w:cs="Times New Roman"/>
        </w:rPr>
        <w:t>, a WTO dispute settlement panel found that:</w:t>
      </w:r>
    </w:p>
    <w:p w14:paraId="04A9A7F8" w14:textId="77777777" w:rsidR="008C4173" w:rsidRPr="0017161B" w:rsidRDefault="008C4173" w:rsidP="008C4173">
      <w:pPr>
        <w:spacing w:line="276" w:lineRule="auto"/>
        <w:ind w:left="720"/>
        <w:jc w:val="both"/>
        <w:rPr>
          <w:rFonts w:ascii="Times New Roman" w:hAnsi="Times New Roman" w:cs="Times New Roman"/>
          <w:i/>
          <w:iCs/>
        </w:rPr>
      </w:pPr>
      <w:r w:rsidRPr="0017161B">
        <w:rPr>
          <w:rFonts w:ascii="Times New Roman" w:hAnsi="Times New Roman" w:cs="Times New Roman"/>
          <w:i/>
          <w:iCs/>
        </w:rPr>
        <w:lastRenderedPageBreak/>
        <w:t>Since every article is identical to itself, each such article would have to be considered separately. There would never be occasion to move on to consideration of whether another article has “characteristics closely resembling” it. Thus, a product under consideration could not consist of any grouping of non-identical product categories. This would, in our view, be an absurd result.</w:t>
      </w:r>
      <w:r w:rsidRPr="0017161B">
        <w:rPr>
          <w:rStyle w:val="FootnoteReference"/>
          <w:rFonts w:ascii="Times New Roman" w:hAnsi="Times New Roman" w:cs="Times New Roman"/>
          <w:i/>
          <w:iCs/>
        </w:rPr>
        <w:footnoteReference w:id="78"/>
      </w:r>
      <w:r w:rsidRPr="0017161B">
        <w:rPr>
          <w:rFonts w:ascii="Times New Roman" w:hAnsi="Times New Roman" w:cs="Times New Roman"/>
          <w:i/>
          <w:iCs/>
        </w:rPr>
        <w:t xml:space="preserve"> </w:t>
      </w:r>
    </w:p>
    <w:p w14:paraId="7B9D8EEF" w14:textId="77777777" w:rsidR="008C4173" w:rsidRPr="0017161B" w:rsidRDefault="008C4173" w:rsidP="008C4173">
      <w:pPr>
        <w:jc w:val="both"/>
        <w:rPr>
          <w:rFonts w:ascii="Times New Roman" w:hAnsi="Times New Roman" w:cs="Times New Roman"/>
        </w:rPr>
      </w:pPr>
      <w:r w:rsidRPr="0017161B">
        <w:rPr>
          <w:rFonts w:ascii="Times New Roman" w:hAnsi="Times New Roman" w:cs="Times New Roman"/>
        </w:rPr>
        <w:t xml:space="preserve">In </w:t>
      </w:r>
      <w:r w:rsidRPr="0017161B">
        <w:rPr>
          <w:rFonts w:ascii="Times New Roman" w:hAnsi="Times New Roman" w:cs="Times New Roman"/>
          <w:i/>
          <w:iCs/>
        </w:rPr>
        <w:t xml:space="preserve">Korea – Certain papers, </w:t>
      </w:r>
      <w:r w:rsidRPr="0017161B">
        <w:rPr>
          <w:rFonts w:ascii="Times New Roman" w:hAnsi="Times New Roman" w:cs="Times New Roman"/>
        </w:rPr>
        <w:t>the Panel emphasised that the like product flows directly from the definition of the product under investigation (goods concerned).</w:t>
      </w:r>
      <w:r w:rsidRPr="0017161B">
        <w:rPr>
          <w:rStyle w:val="FootnoteReference"/>
          <w:rFonts w:ascii="Times New Roman" w:hAnsi="Times New Roman" w:cs="Times New Roman"/>
        </w:rPr>
        <w:footnoteReference w:id="79"/>
      </w:r>
      <w:r w:rsidRPr="0017161B">
        <w:rPr>
          <w:rFonts w:ascii="Times New Roman" w:hAnsi="Times New Roman" w:cs="Times New Roman"/>
        </w:rPr>
        <w:t xml:space="preserve"> Equally in </w:t>
      </w:r>
      <w:r w:rsidRPr="0017161B">
        <w:rPr>
          <w:rFonts w:ascii="Times New Roman" w:hAnsi="Times New Roman" w:cs="Times New Roman"/>
          <w:i/>
          <w:iCs/>
        </w:rPr>
        <w:t xml:space="preserve">EC – Fasteners (China) </w:t>
      </w:r>
      <w:r w:rsidRPr="0017161B">
        <w:rPr>
          <w:rFonts w:ascii="Times New Roman" w:hAnsi="Times New Roman" w:cs="Times New Roman"/>
        </w:rPr>
        <w:t>the panel emphasised that Article 2.6 ADA determines the like product by reference to the product under investigation, the scope of which has (by this point in the investigation) already been determined.</w:t>
      </w:r>
      <w:r w:rsidRPr="0017161B">
        <w:rPr>
          <w:rStyle w:val="FootnoteReference"/>
          <w:rFonts w:ascii="Times New Roman" w:hAnsi="Times New Roman" w:cs="Times New Roman"/>
        </w:rPr>
        <w:footnoteReference w:id="80"/>
      </w:r>
      <w:r w:rsidRPr="0017161B">
        <w:rPr>
          <w:rFonts w:ascii="Times New Roman" w:hAnsi="Times New Roman" w:cs="Times New Roman"/>
        </w:rPr>
        <w:t xml:space="preserve"> </w:t>
      </w:r>
    </w:p>
    <w:p w14:paraId="66816FB7" w14:textId="77777777" w:rsidR="008C4173" w:rsidRPr="0017161B" w:rsidRDefault="008C4173" w:rsidP="008C4173">
      <w:pPr>
        <w:jc w:val="both"/>
        <w:rPr>
          <w:rFonts w:ascii="Times New Roman" w:hAnsi="Times New Roman" w:cs="Times New Roman"/>
        </w:rPr>
      </w:pPr>
      <w:r w:rsidRPr="0017161B">
        <w:rPr>
          <w:rFonts w:ascii="Times New Roman" w:hAnsi="Times New Roman" w:cs="Times New Roman"/>
        </w:rPr>
        <w:t xml:space="preserve">In </w:t>
      </w:r>
      <w:r w:rsidRPr="0017161B">
        <w:rPr>
          <w:rFonts w:ascii="Times New Roman" w:hAnsi="Times New Roman" w:cs="Times New Roman"/>
          <w:i/>
          <w:iCs/>
        </w:rPr>
        <w:t xml:space="preserve">Korea – Certain papers, </w:t>
      </w:r>
      <w:r w:rsidRPr="0017161B">
        <w:rPr>
          <w:rFonts w:ascii="Times New Roman" w:hAnsi="Times New Roman" w:cs="Times New Roman"/>
        </w:rPr>
        <w:t>the product under investigation was defined to include all wood-free paper meeting the definition set forth in the application. In accordance with Article 2.6 of the ADA, the investigating authority then identified the most similar products produced by the Korean industry as the ‘like product’.</w:t>
      </w:r>
      <w:r w:rsidRPr="0017161B">
        <w:rPr>
          <w:rStyle w:val="FootnoteReference"/>
          <w:rFonts w:ascii="Times New Roman" w:hAnsi="Times New Roman" w:cs="Times New Roman"/>
        </w:rPr>
        <w:footnoteReference w:id="81"/>
      </w:r>
      <w:r w:rsidRPr="0017161B">
        <w:rPr>
          <w:rFonts w:ascii="Times New Roman" w:hAnsi="Times New Roman" w:cs="Times New Roman"/>
        </w:rPr>
        <w:t xml:space="preserve"> The panel clarified that had the investigating authority assessed whether the product under consideration contained more than one ‘like product’ and assessed them individually, this would have been inconsistent with the wording of Article 2.6 ADA. </w:t>
      </w:r>
    </w:p>
    <w:p w14:paraId="0EA7BA4B" w14:textId="77777777" w:rsidR="008C4173" w:rsidRPr="0017161B" w:rsidRDefault="008C4173" w:rsidP="008C4173">
      <w:pPr>
        <w:jc w:val="both"/>
        <w:rPr>
          <w:rFonts w:ascii="Times New Roman" w:hAnsi="Times New Roman" w:cs="Times New Roman"/>
          <w:b/>
          <w:bCs/>
        </w:rPr>
      </w:pPr>
    </w:p>
    <w:p w14:paraId="53A2778F" w14:textId="77777777" w:rsidR="008C4173" w:rsidRPr="0017161B" w:rsidRDefault="008C4173" w:rsidP="008C4173">
      <w:pPr>
        <w:jc w:val="both"/>
        <w:rPr>
          <w:rFonts w:ascii="Times New Roman" w:hAnsi="Times New Roman" w:cs="Times New Roman"/>
          <w:b/>
          <w:bCs/>
        </w:rPr>
      </w:pPr>
      <w:r w:rsidRPr="0017161B">
        <w:rPr>
          <w:rFonts w:ascii="Times New Roman" w:hAnsi="Times New Roman" w:cs="Times New Roman"/>
          <w:b/>
          <w:bCs/>
        </w:rPr>
        <w:t>Injury includes the idea of impeding growth</w:t>
      </w:r>
    </w:p>
    <w:p w14:paraId="1AD17827" w14:textId="77777777" w:rsidR="008C4173" w:rsidRPr="0017161B" w:rsidRDefault="008C4173" w:rsidP="008C4173">
      <w:pPr>
        <w:jc w:val="both"/>
        <w:rPr>
          <w:rFonts w:ascii="Times New Roman" w:hAnsi="Times New Roman" w:cs="Times New Roman"/>
        </w:rPr>
      </w:pPr>
      <w:r w:rsidRPr="0017161B">
        <w:rPr>
          <w:rFonts w:ascii="Times New Roman" w:hAnsi="Times New Roman" w:cs="Times New Roman"/>
        </w:rPr>
        <w:t xml:space="preserve">Furthermore, according to both Regulation 33 of SI 2019/450 and Article 3.4 of the Antidumping agreement, a determination of injury shall include an evaluation of relevant factors such as negative effects on growth or ability to raise capital investments and decline in utilization of capacity. </w:t>
      </w:r>
    </w:p>
    <w:p w14:paraId="70FB236B" w14:textId="77777777" w:rsidR="008C4173" w:rsidRPr="0017161B" w:rsidRDefault="008C4173" w:rsidP="008C4173">
      <w:pPr>
        <w:jc w:val="both"/>
        <w:rPr>
          <w:rFonts w:ascii="Times New Roman" w:hAnsi="Times New Roman" w:cs="Times New Roman"/>
        </w:rPr>
      </w:pPr>
      <w:r w:rsidRPr="0017161B">
        <w:rPr>
          <w:rFonts w:ascii="Times New Roman" w:hAnsi="Times New Roman" w:cs="Times New Roman"/>
        </w:rPr>
        <w:t xml:space="preserve">As the Appellate Body confirmed in </w:t>
      </w:r>
      <w:r w:rsidRPr="0017161B">
        <w:rPr>
          <w:rFonts w:ascii="Times New Roman" w:hAnsi="Times New Roman" w:cs="Times New Roman"/>
          <w:i/>
          <w:iCs/>
        </w:rPr>
        <w:t>EC – Tube or Pipe Fittings,</w:t>
      </w:r>
      <w:r w:rsidRPr="0017161B">
        <w:rPr>
          <w:rFonts w:ascii="Times New Roman" w:hAnsi="Times New Roman" w:cs="Times New Roman"/>
        </w:rPr>
        <w:t xml:space="preserve"> the ‘declines’ and ‘losses’ found with respect to other injury factors, </w:t>
      </w:r>
      <w:r w:rsidRPr="0017161B">
        <w:rPr>
          <w:rFonts w:ascii="Times New Roman" w:hAnsi="Times New Roman" w:cs="Times New Roman"/>
          <w:i/>
          <w:iCs/>
        </w:rPr>
        <w:t>necessarily relate to the issue of ‘growth’ as well</w:t>
      </w:r>
      <w:r w:rsidRPr="0017161B">
        <w:rPr>
          <w:rFonts w:ascii="Times New Roman" w:hAnsi="Times New Roman" w:cs="Times New Roman"/>
        </w:rPr>
        <w:t>.</w:t>
      </w:r>
      <w:r w:rsidRPr="0017161B">
        <w:rPr>
          <w:rStyle w:val="FootnoteReference"/>
          <w:rFonts w:ascii="Times New Roman" w:hAnsi="Times New Roman" w:cs="Times New Roman"/>
        </w:rPr>
        <w:footnoteReference w:id="82"/>
      </w:r>
      <w:r w:rsidRPr="0017161B">
        <w:rPr>
          <w:rFonts w:ascii="Times New Roman" w:hAnsi="Times New Roman" w:cs="Times New Roman"/>
        </w:rPr>
        <w:t xml:space="preserve"> </w:t>
      </w:r>
    </w:p>
    <w:p w14:paraId="6D8AA300" w14:textId="7DCE1B0F" w:rsidR="008C4173" w:rsidRPr="0017161B" w:rsidRDefault="008C4173" w:rsidP="008C4173">
      <w:pPr>
        <w:jc w:val="both"/>
        <w:rPr>
          <w:rFonts w:ascii="Times New Roman" w:hAnsi="Times New Roman" w:cs="Times New Roman"/>
        </w:rPr>
      </w:pPr>
      <w:r w:rsidRPr="0017161B">
        <w:rPr>
          <w:rFonts w:ascii="Times New Roman" w:hAnsi="Times New Roman" w:cs="Times New Roman"/>
        </w:rPr>
        <w:t>Extrusion presses capable of producing extrusions &gt;310mm and &gt;14kg/m require machines tools, training and implementation. The dumping of PRC imports inhibits the Applicant’s ability to expand its business into the production of &gt;310mm and &gt;14kg/m. This is further evidenced by the prior site closures detailed above. These site closures were a result of the unfair competition from Chinese imports.</w:t>
      </w:r>
      <w:r w:rsidR="00CA3C96" w:rsidRPr="0017161B">
        <w:rPr>
          <w:rStyle w:val="FootnoteReference"/>
          <w:rFonts w:ascii="Times New Roman" w:hAnsi="Times New Roman" w:cs="Times New Roman"/>
        </w:rPr>
        <w:footnoteReference w:id="83"/>
      </w:r>
      <w:r w:rsidRPr="0017161B">
        <w:rPr>
          <w:rFonts w:ascii="Times New Roman" w:hAnsi="Times New Roman" w:cs="Times New Roman"/>
        </w:rPr>
        <w:t xml:space="preserve"> UK producers have made the TRA aware of injury suffered for several years prior to the Injury period, and the TRA has in fact acknowledged that the data shows that the UK industry was already depressed (SEF §302). </w:t>
      </w:r>
    </w:p>
    <w:p w14:paraId="7A9C1CD3" w14:textId="328B249D" w:rsidR="008C4173" w:rsidRPr="0017161B" w:rsidRDefault="006D7F14" w:rsidP="008C4173">
      <w:pPr>
        <w:spacing w:line="276" w:lineRule="auto"/>
        <w:jc w:val="both"/>
        <w:rPr>
          <w:rFonts w:ascii="Times New Roman" w:hAnsi="Times New Roman" w:cs="Times New Roman"/>
        </w:rPr>
      </w:pPr>
      <w:r w:rsidRPr="0017161B">
        <w:rPr>
          <w:rFonts w:ascii="Times New Roman" w:hAnsi="Times New Roman" w:cs="Times New Roman"/>
        </w:rPr>
        <w:t>[BUSINESS CONFIDENTIAL INFORMATION]</w:t>
      </w:r>
    </w:p>
    <w:p w14:paraId="520AC529" w14:textId="77777777" w:rsidR="008C4173" w:rsidRPr="0017161B" w:rsidRDefault="008C4173" w:rsidP="008C4173">
      <w:pPr>
        <w:spacing w:line="276" w:lineRule="auto"/>
        <w:jc w:val="both"/>
        <w:rPr>
          <w:rFonts w:ascii="Times New Roman" w:hAnsi="Times New Roman" w:cs="Times New Roman"/>
        </w:rPr>
      </w:pPr>
    </w:p>
    <w:p w14:paraId="023A8F23" w14:textId="77777777" w:rsidR="008C4173" w:rsidRPr="0017161B" w:rsidRDefault="008C4173" w:rsidP="008C4173">
      <w:pPr>
        <w:spacing w:line="276" w:lineRule="auto"/>
        <w:jc w:val="both"/>
        <w:rPr>
          <w:rFonts w:ascii="Times New Roman" w:hAnsi="Times New Roman" w:cs="Times New Roman"/>
          <w:b/>
          <w:bCs/>
        </w:rPr>
      </w:pPr>
      <w:r w:rsidRPr="0017161B">
        <w:rPr>
          <w:rFonts w:ascii="Times New Roman" w:hAnsi="Times New Roman" w:cs="Times New Roman"/>
          <w:b/>
          <w:bCs/>
        </w:rPr>
        <w:t>Further Injury would be caused by the exclusion of extrusions &gt;310mm and &gt;14kg/m</w:t>
      </w:r>
    </w:p>
    <w:p w14:paraId="76409967" w14:textId="3B9C183D" w:rsidR="00180C1F" w:rsidRPr="0017161B" w:rsidRDefault="008C4173" w:rsidP="008C4173">
      <w:pPr>
        <w:spacing w:line="276" w:lineRule="auto"/>
        <w:jc w:val="both"/>
        <w:rPr>
          <w:rFonts w:ascii="Times New Roman" w:hAnsi="Times New Roman" w:cs="Times New Roman"/>
        </w:rPr>
      </w:pPr>
      <w:r w:rsidRPr="0017161B">
        <w:rPr>
          <w:rFonts w:ascii="Times New Roman" w:hAnsi="Times New Roman" w:cs="Times New Roman"/>
        </w:rPr>
        <w:lastRenderedPageBreak/>
        <w:t>The supply of large sized and heavier weighted extrusions is not carried out in isolation of smaller sized and weighted extrusions. Large sized and heavier weighted extrusions are used in large</w:t>
      </w:r>
      <w:r w:rsidR="00DE3882" w:rsidRPr="0017161B">
        <w:rPr>
          <w:rFonts w:ascii="Times New Roman" w:hAnsi="Times New Roman" w:cs="Times New Roman"/>
        </w:rPr>
        <w:t xml:space="preserve"> scale</w:t>
      </w:r>
      <w:r w:rsidRPr="0017161B">
        <w:rPr>
          <w:rFonts w:ascii="Times New Roman" w:hAnsi="Times New Roman" w:cs="Times New Roman"/>
        </w:rPr>
        <w:t xml:space="preserve"> projects. </w:t>
      </w:r>
      <w:proofErr w:type="gramStart"/>
      <w:r w:rsidRPr="0017161B">
        <w:rPr>
          <w:rFonts w:ascii="Times New Roman" w:hAnsi="Times New Roman" w:cs="Times New Roman"/>
        </w:rPr>
        <w:t>However</w:t>
      </w:r>
      <w:proofErr w:type="gramEnd"/>
      <w:r w:rsidRPr="0017161B">
        <w:rPr>
          <w:rFonts w:ascii="Times New Roman" w:hAnsi="Times New Roman" w:cs="Times New Roman"/>
        </w:rPr>
        <w:t xml:space="preserve"> these </w:t>
      </w:r>
      <w:r w:rsidR="00DE3882" w:rsidRPr="0017161B">
        <w:rPr>
          <w:rFonts w:ascii="Times New Roman" w:hAnsi="Times New Roman" w:cs="Times New Roman"/>
        </w:rPr>
        <w:t>large scale</w:t>
      </w:r>
      <w:r w:rsidRPr="0017161B">
        <w:rPr>
          <w:rFonts w:ascii="Times New Roman" w:hAnsi="Times New Roman" w:cs="Times New Roman"/>
        </w:rPr>
        <w:t xml:space="preserve"> projects also require smaller and lighter extrusions. </w:t>
      </w:r>
      <w:proofErr w:type="gramStart"/>
      <w:r w:rsidRPr="0017161B">
        <w:rPr>
          <w:rFonts w:ascii="Times New Roman" w:hAnsi="Times New Roman" w:cs="Times New Roman"/>
        </w:rPr>
        <w:t>Thus</w:t>
      </w:r>
      <w:proofErr w:type="gramEnd"/>
      <w:r w:rsidRPr="0017161B">
        <w:rPr>
          <w:rFonts w:ascii="Times New Roman" w:hAnsi="Times New Roman" w:cs="Times New Roman"/>
        </w:rPr>
        <w:t xml:space="preserve"> the sale of larger and smaller and heavier and lighter extrusions is inextricably linked.</w:t>
      </w:r>
    </w:p>
    <w:p w14:paraId="48FDE45C" w14:textId="1787E8D0" w:rsidR="008C4173" w:rsidRPr="0017161B" w:rsidRDefault="006D7F14" w:rsidP="008C4173">
      <w:pPr>
        <w:spacing w:line="276" w:lineRule="auto"/>
        <w:jc w:val="both"/>
        <w:rPr>
          <w:rFonts w:ascii="Times New Roman" w:hAnsi="Times New Roman" w:cs="Times New Roman"/>
          <w:b/>
          <w:color w:val="000000" w:themeColor="text1"/>
        </w:rPr>
      </w:pPr>
      <w:r w:rsidRPr="0017161B">
        <w:rPr>
          <w:rFonts w:ascii="Times New Roman" w:hAnsi="Times New Roman" w:cs="Times New Roman"/>
        </w:rPr>
        <w:t>[BUSINESS CONFIDENTIAL INFORMATION]</w:t>
      </w:r>
    </w:p>
    <w:p w14:paraId="4F2E7FA7" w14:textId="77777777" w:rsidR="008C4173" w:rsidRPr="0017161B" w:rsidRDefault="008C4173" w:rsidP="008C4173">
      <w:pPr>
        <w:pStyle w:val="Heading3"/>
        <w:jc w:val="both"/>
        <w:rPr>
          <w:rFonts w:ascii="Times New Roman" w:hAnsi="Times New Roman" w:cs="Times New Roman"/>
          <w:b/>
          <w:color w:val="000000" w:themeColor="text1"/>
          <w:sz w:val="22"/>
          <w:szCs w:val="22"/>
        </w:rPr>
      </w:pPr>
      <w:bookmarkStart w:id="5" w:name="_Toc106194015"/>
      <w:r w:rsidRPr="0017161B">
        <w:rPr>
          <w:rFonts w:ascii="Times New Roman" w:hAnsi="Times New Roman" w:cs="Times New Roman"/>
          <w:b/>
          <w:color w:val="000000" w:themeColor="text1"/>
          <w:sz w:val="22"/>
          <w:szCs w:val="22"/>
        </w:rPr>
        <w:t>Exclusion of extrusions &gt;310mm and &gt;14kg/m will give rise to circumvention</w:t>
      </w:r>
      <w:bookmarkEnd w:id="5"/>
      <w:r w:rsidRPr="0017161B">
        <w:rPr>
          <w:rFonts w:ascii="Times New Roman" w:hAnsi="Times New Roman" w:cs="Times New Roman"/>
          <w:b/>
          <w:color w:val="000000" w:themeColor="text1"/>
          <w:sz w:val="22"/>
          <w:szCs w:val="22"/>
        </w:rPr>
        <w:t xml:space="preserve"> </w:t>
      </w:r>
    </w:p>
    <w:p w14:paraId="45E40887" w14:textId="77777777" w:rsidR="008C4173" w:rsidRPr="0017161B" w:rsidRDefault="008C4173" w:rsidP="008C4173">
      <w:pPr>
        <w:jc w:val="both"/>
      </w:pPr>
    </w:p>
    <w:p w14:paraId="5827FB3B" w14:textId="181CCC3E" w:rsidR="008C4173" w:rsidRPr="0017161B" w:rsidRDefault="008C4173" w:rsidP="008C4173">
      <w:pPr>
        <w:jc w:val="both"/>
        <w:rPr>
          <w:rFonts w:ascii="Times New Roman" w:hAnsi="Times New Roman" w:cs="Times New Roman"/>
        </w:rPr>
      </w:pPr>
      <w:r w:rsidRPr="0017161B">
        <w:rPr>
          <w:rFonts w:ascii="Times New Roman" w:hAnsi="Times New Roman" w:cs="Times New Roman"/>
        </w:rPr>
        <w:t xml:space="preserve">The Applicant considers that the exclusion of &gt;310mm and &gt;14kg/m will allow Chinese exporters to circumvent the anti-dumping duties and continue exporting all aluminium extrusions at dumped prices. The non-application of anti-dumping duties to the imported aluminium extrusion &gt;310mm and &gt;14kg/m would rely on the declaration of the exporter. This is difficult to police and would pave the way for circumvention. </w:t>
      </w:r>
    </w:p>
    <w:p w14:paraId="10DDFE9F" w14:textId="77777777" w:rsidR="008C4173" w:rsidRPr="0017161B" w:rsidRDefault="008C4173" w:rsidP="008C4173">
      <w:pPr>
        <w:jc w:val="both"/>
      </w:pPr>
    </w:p>
    <w:p w14:paraId="6FA36B2B" w14:textId="31D77473" w:rsidR="000139DE" w:rsidRPr="0017161B" w:rsidRDefault="000139DE">
      <w:pPr>
        <w:rPr>
          <w:rFonts w:ascii="Times New Roman" w:hAnsi="Times New Roman" w:cs="Times New Roman"/>
          <w:sz w:val="28"/>
          <w:szCs w:val="28"/>
        </w:rPr>
      </w:pPr>
      <w:r w:rsidRPr="0017161B">
        <w:rPr>
          <w:rFonts w:ascii="Times New Roman" w:hAnsi="Times New Roman" w:cs="Times New Roman"/>
          <w:sz w:val="28"/>
          <w:szCs w:val="28"/>
        </w:rPr>
        <w:br w:type="page"/>
      </w:r>
    </w:p>
    <w:p w14:paraId="319B271C" w14:textId="77777777" w:rsidR="0084455E" w:rsidRPr="0017161B" w:rsidRDefault="0084455E" w:rsidP="008C4173">
      <w:pPr>
        <w:spacing w:line="276" w:lineRule="auto"/>
        <w:jc w:val="both"/>
        <w:rPr>
          <w:rFonts w:ascii="Times New Roman" w:hAnsi="Times New Roman" w:cs="Times New Roman"/>
          <w:sz w:val="28"/>
          <w:szCs w:val="28"/>
        </w:rPr>
      </w:pPr>
    </w:p>
    <w:p w14:paraId="20D21ECD" w14:textId="77777777" w:rsidR="0084455E" w:rsidRPr="0017161B" w:rsidRDefault="0084455E" w:rsidP="008C4173">
      <w:pPr>
        <w:spacing w:line="276" w:lineRule="auto"/>
        <w:jc w:val="both"/>
        <w:rPr>
          <w:rFonts w:ascii="Times New Roman" w:hAnsi="Times New Roman" w:cs="Times New Roman"/>
          <w:sz w:val="28"/>
          <w:szCs w:val="28"/>
        </w:rPr>
      </w:pPr>
    </w:p>
    <w:p w14:paraId="50CFA209" w14:textId="4400A357" w:rsidR="008C4173" w:rsidRPr="0017161B" w:rsidRDefault="0084455E" w:rsidP="008C4173">
      <w:pPr>
        <w:spacing w:line="276" w:lineRule="auto"/>
        <w:jc w:val="both"/>
        <w:rPr>
          <w:rFonts w:ascii="Times New Roman" w:hAnsi="Times New Roman" w:cs="Times New Roman"/>
          <w:b/>
          <w:sz w:val="28"/>
          <w:szCs w:val="28"/>
        </w:rPr>
      </w:pPr>
      <w:r w:rsidRPr="0017161B">
        <w:rPr>
          <w:rFonts w:ascii="Times New Roman" w:hAnsi="Times New Roman" w:cs="Times New Roman"/>
          <w:b/>
          <w:bCs/>
          <w:sz w:val="28"/>
          <w:szCs w:val="28"/>
        </w:rPr>
        <w:t xml:space="preserve">The Level </w:t>
      </w:r>
      <w:proofErr w:type="gramStart"/>
      <w:r w:rsidRPr="0017161B">
        <w:rPr>
          <w:rFonts w:ascii="Times New Roman" w:hAnsi="Times New Roman" w:cs="Times New Roman"/>
          <w:b/>
          <w:bCs/>
          <w:sz w:val="28"/>
          <w:szCs w:val="28"/>
        </w:rPr>
        <w:t>Of</w:t>
      </w:r>
      <w:proofErr w:type="gramEnd"/>
      <w:r w:rsidRPr="0017161B">
        <w:rPr>
          <w:rFonts w:ascii="Times New Roman" w:hAnsi="Times New Roman" w:cs="Times New Roman"/>
          <w:b/>
          <w:bCs/>
          <w:sz w:val="28"/>
          <w:szCs w:val="28"/>
        </w:rPr>
        <w:t xml:space="preserve"> The Intended Duties Is Not In The Economic Interest Of The U</w:t>
      </w:r>
      <w:r w:rsidR="00F62C72" w:rsidRPr="0017161B">
        <w:rPr>
          <w:rFonts w:ascii="Times New Roman" w:hAnsi="Times New Roman" w:cs="Times New Roman"/>
          <w:b/>
          <w:bCs/>
          <w:sz w:val="28"/>
          <w:szCs w:val="28"/>
        </w:rPr>
        <w:t>K</w:t>
      </w:r>
    </w:p>
    <w:p w14:paraId="008D1386" w14:textId="77777777" w:rsidR="00BC336C" w:rsidRPr="0017161B" w:rsidRDefault="00BC336C" w:rsidP="00BC336C">
      <w:pPr>
        <w:jc w:val="both"/>
      </w:pPr>
    </w:p>
    <w:p w14:paraId="3F32A378" w14:textId="5435A805" w:rsidR="00BC336C" w:rsidRPr="0017161B" w:rsidRDefault="00BC336C" w:rsidP="00BC336C">
      <w:pPr>
        <w:jc w:val="both"/>
        <w:rPr>
          <w:rFonts w:ascii="Times New Roman" w:hAnsi="Times New Roman" w:cs="Times New Roman"/>
        </w:rPr>
      </w:pPr>
      <w:r w:rsidRPr="0017161B">
        <w:rPr>
          <w:rFonts w:ascii="Times New Roman" w:hAnsi="Times New Roman" w:cs="Times New Roman"/>
        </w:rPr>
        <w:t xml:space="preserve">The TRA has concluded that the intended preliminary recommendation to impose anti-dumping measures on the Goods Concerned imported from </w:t>
      </w:r>
      <w:r w:rsidR="006D4A20" w:rsidRPr="0017161B">
        <w:rPr>
          <w:rFonts w:ascii="Times New Roman" w:hAnsi="Times New Roman" w:cs="Times New Roman"/>
        </w:rPr>
        <w:t xml:space="preserve">China </w:t>
      </w:r>
      <w:r w:rsidRPr="0017161B">
        <w:rPr>
          <w:rFonts w:ascii="Times New Roman" w:hAnsi="Times New Roman" w:cs="Times New Roman"/>
        </w:rPr>
        <w:t xml:space="preserve">is in the economic interest of the UK (SEF §424). </w:t>
      </w:r>
    </w:p>
    <w:p w14:paraId="14B5F762" w14:textId="77777777" w:rsidR="00BC336C" w:rsidRPr="0017161B" w:rsidRDefault="00BC336C" w:rsidP="00BC336C">
      <w:pPr>
        <w:jc w:val="both"/>
        <w:rPr>
          <w:rFonts w:ascii="Times New Roman" w:hAnsi="Times New Roman" w:cs="Times New Roman"/>
          <w:i/>
          <w:iCs/>
        </w:rPr>
      </w:pPr>
      <w:r w:rsidRPr="0017161B">
        <w:rPr>
          <w:rFonts w:ascii="Times New Roman" w:hAnsi="Times New Roman" w:cs="Times New Roman"/>
        </w:rPr>
        <w:t xml:space="preserve">In SEF §426, the TRA finds that imposing antidumping measures is in the economic interest of the UK because not recommending anti-dumping measures </w:t>
      </w:r>
      <w:r w:rsidRPr="0017161B">
        <w:rPr>
          <w:rFonts w:ascii="Times New Roman" w:hAnsi="Times New Roman" w:cs="Times New Roman"/>
          <w:i/>
          <w:iCs/>
        </w:rPr>
        <w:t xml:space="preserve">would allow for the continued dumping of the Goods Concerned and subsequently further injury to UK producers. </w:t>
      </w:r>
    </w:p>
    <w:p w14:paraId="23E01FCD" w14:textId="4B733E34" w:rsidR="00BC336C" w:rsidRPr="0017161B" w:rsidRDefault="00BC336C" w:rsidP="00BC336C">
      <w:pPr>
        <w:jc w:val="both"/>
        <w:rPr>
          <w:rFonts w:ascii="Times New Roman" w:hAnsi="Times New Roman" w:cs="Times New Roman"/>
        </w:rPr>
      </w:pPr>
      <w:r w:rsidRPr="0017161B">
        <w:rPr>
          <w:rFonts w:ascii="Times New Roman" w:hAnsi="Times New Roman" w:cs="Times New Roman"/>
        </w:rPr>
        <w:t xml:space="preserve">However, the level of intended measures is too low and would allow for the continued dumping of aluminium extrusions into the UK and subsequently further injury to UK producers. Thus, it is in the economic interest to impose a higher duty. </w:t>
      </w:r>
    </w:p>
    <w:p w14:paraId="6830D3F6" w14:textId="77777777" w:rsidR="00BC336C" w:rsidRPr="0017161B" w:rsidRDefault="00BC336C" w:rsidP="00BC336C">
      <w:pPr>
        <w:spacing w:line="276" w:lineRule="auto"/>
        <w:jc w:val="both"/>
        <w:rPr>
          <w:rFonts w:ascii="Times New Roman" w:hAnsi="Times New Roman" w:cs="Times New Roman"/>
        </w:rPr>
      </w:pPr>
    </w:p>
    <w:p w14:paraId="34407210" w14:textId="77777777" w:rsidR="00BC336C" w:rsidRPr="0017161B" w:rsidRDefault="00BC336C" w:rsidP="00BC336C">
      <w:pPr>
        <w:pStyle w:val="Heading3"/>
        <w:jc w:val="both"/>
        <w:rPr>
          <w:rFonts w:ascii="Times New Roman" w:hAnsi="Times New Roman" w:cs="Times New Roman"/>
          <w:b/>
          <w:color w:val="000000" w:themeColor="text1"/>
          <w:sz w:val="22"/>
          <w:szCs w:val="22"/>
        </w:rPr>
      </w:pPr>
      <w:bookmarkStart w:id="6" w:name="_Toc106194020"/>
      <w:r w:rsidRPr="0017161B">
        <w:rPr>
          <w:rFonts w:ascii="Times New Roman" w:hAnsi="Times New Roman" w:cs="Times New Roman"/>
          <w:b/>
          <w:color w:val="000000" w:themeColor="text1"/>
          <w:sz w:val="22"/>
          <w:szCs w:val="22"/>
        </w:rPr>
        <w:t>The level of duties will be absorbed by the exporters</w:t>
      </w:r>
      <w:bookmarkEnd w:id="6"/>
      <w:r w:rsidRPr="0017161B">
        <w:rPr>
          <w:rFonts w:ascii="Times New Roman" w:hAnsi="Times New Roman" w:cs="Times New Roman"/>
          <w:b/>
          <w:color w:val="000000" w:themeColor="text1"/>
          <w:sz w:val="22"/>
          <w:szCs w:val="22"/>
        </w:rPr>
        <w:t xml:space="preserve">, meaning that the object of ensuring a fair price in the UK market will not be achieved </w:t>
      </w:r>
    </w:p>
    <w:p w14:paraId="2764A6A8" w14:textId="77777777" w:rsidR="00BC336C" w:rsidRPr="0017161B" w:rsidRDefault="00BC336C" w:rsidP="00BC336C">
      <w:pPr>
        <w:jc w:val="both"/>
      </w:pPr>
    </w:p>
    <w:p w14:paraId="5B5A4283" w14:textId="6940FDC2" w:rsidR="00BC336C" w:rsidRPr="0017161B" w:rsidRDefault="00BC336C" w:rsidP="00BC336C">
      <w:pPr>
        <w:spacing w:line="276" w:lineRule="auto"/>
        <w:jc w:val="both"/>
        <w:rPr>
          <w:rFonts w:ascii="Times New Roman" w:hAnsi="Times New Roman" w:cs="Times New Roman"/>
        </w:rPr>
      </w:pPr>
      <w:r w:rsidRPr="0017161B">
        <w:rPr>
          <w:rFonts w:ascii="Times New Roman" w:hAnsi="Times New Roman" w:cs="Times New Roman"/>
        </w:rPr>
        <w:t xml:space="preserve">The intended final measures propose a duty of 10.1% on </w:t>
      </w:r>
      <w:r w:rsidR="00741489" w:rsidRPr="0017161B">
        <w:rPr>
          <w:rFonts w:ascii="Times New Roman" w:hAnsi="Times New Roman" w:cs="Times New Roman"/>
        </w:rPr>
        <w:t xml:space="preserve">imports from </w:t>
      </w:r>
      <w:r w:rsidRPr="0017161B">
        <w:rPr>
          <w:rFonts w:ascii="Times New Roman" w:hAnsi="Times New Roman" w:cs="Times New Roman"/>
        </w:rPr>
        <w:t>PMI, 7.3%</w:t>
      </w:r>
      <w:r w:rsidR="00741489" w:rsidRPr="0017161B">
        <w:rPr>
          <w:rFonts w:ascii="Times New Roman" w:hAnsi="Times New Roman" w:cs="Times New Roman"/>
        </w:rPr>
        <w:t xml:space="preserve"> on</w:t>
      </w:r>
      <w:r w:rsidRPr="0017161B">
        <w:rPr>
          <w:rFonts w:ascii="Times New Roman" w:hAnsi="Times New Roman" w:cs="Times New Roman"/>
        </w:rPr>
        <w:t xml:space="preserve"> Shandong Nanshan and 14.9% on </w:t>
      </w:r>
      <w:proofErr w:type="spellStart"/>
      <w:r w:rsidRPr="0017161B">
        <w:rPr>
          <w:rFonts w:ascii="Times New Roman" w:hAnsi="Times New Roman" w:cs="Times New Roman"/>
        </w:rPr>
        <w:t>Haomei</w:t>
      </w:r>
      <w:proofErr w:type="spellEnd"/>
      <w:r w:rsidRPr="0017161B">
        <w:rPr>
          <w:rFonts w:ascii="Times New Roman" w:hAnsi="Times New Roman" w:cs="Times New Roman"/>
        </w:rPr>
        <w:t>. A duty of around 10% could easily be absorbed by</w:t>
      </w:r>
      <w:r w:rsidR="00485694" w:rsidRPr="0017161B">
        <w:rPr>
          <w:rFonts w:ascii="Times New Roman" w:hAnsi="Times New Roman" w:cs="Times New Roman"/>
        </w:rPr>
        <w:t xml:space="preserve"> </w:t>
      </w:r>
      <w:r w:rsidRPr="0017161B" w:rsidDel="00485694">
        <w:rPr>
          <w:rFonts w:ascii="Times New Roman" w:hAnsi="Times New Roman" w:cs="Times New Roman"/>
        </w:rPr>
        <w:t xml:space="preserve">PRC </w:t>
      </w:r>
      <w:r w:rsidRPr="0017161B">
        <w:rPr>
          <w:rFonts w:ascii="Times New Roman" w:hAnsi="Times New Roman" w:cs="Times New Roman"/>
        </w:rPr>
        <w:t xml:space="preserve">exporters. The result would be that the Goods Concerned would continue to be exported to the UK at dumped prices and the duty would therefore be ineffective. </w:t>
      </w:r>
    </w:p>
    <w:p w14:paraId="30B6805F" w14:textId="77777777" w:rsidR="00BC336C" w:rsidRPr="0017161B" w:rsidRDefault="00BC336C" w:rsidP="00BC336C">
      <w:pPr>
        <w:spacing w:line="276" w:lineRule="auto"/>
        <w:jc w:val="both"/>
        <w:rPr>
          <w:rFonts w:ascii="Times New Roman" w:hAnsi="Times New Roman" w:cs="Times New Roman"/>
        </w:rPr>
      </w:pPr>
      <w:r w:rsidRPr="0017161B">
        <w:rPr>
          <w:rFonts w:ascii="Times New Roman" w:hAnsi="Times New Roman" w:cs="Times New Roman"/>
        </w:rPr>
        <w:t xml:space="preserve">It is not in the economic interest of the UK to impose measures, and for those very measures to be absorbed by the importers in breach of the object of the measures, which is to remove injurious pricing in the UK market. </w:t>
      </w:r>
    </w:p>
    <w:p w14:paraId="644CA2E0" w14:textId="719E3F90" w:rsidR="005E57DD" w:rsidRDefault="002B1175" w:rsidP="005E57DD">
      <w:pPr>
        <w:spacing w:line="276" w:lineRule="auto"/>
        <w:jc w:val="both"/>
        <w:rPr>
          <w:rFonts w:ascii="Times New Roman" w:hAnsi="Times New Roman" w:cs="Times New Roman"/>
        </w:rPr>
      </w:pPr>
      <w:r w:rsidRPr="0017161B">
        <w:rPr>
          <w:rFonts w:ascii="Times New Roman" w:hAnsi="Times New Roman" w:cs="Times New Roman"/>
        </w:rPr>
        <w:t>[BUSINESS CONFIDENTIAL INFORMATION]</w:t>
      </w:r>
    </w:p>
    <w:p w14:paraId="64677BC0" w14:textId="08730CF6" w:rsidR="00BC336C" w:rsidRDefault="00D33EDB" w:rsidP="00BC336C">
      <w:pPr>
        <w:spacing w:line="276" w:lineRule="auto"/>
        <w:jc w:val="both"/>
        <w:rPr>
          <w:rFonts w:ascii="Times New Roman" w:hAnsi="Times New Roman" w:cs="Times New Roman"/>
        </w:rPr>
      </w:pPr>
      <w:r>
        <w:rPr>
          <w:rFonts w:ascii="Times New Roman" w:hAnsi="Times New Roman" w:cs="Times New Roman"/>
        </w:rPr>
        <w:t xml:space="preserve">In order to prevent continued injury to the UK industry, the Applicant considers that duties must be applied at a level which cannot be absorbed by the Chinese exporters. The level proposed by the SEF can easily be absorbed. </w:t>
      </w:r>
    </w:p>
    <w:p w14:paraId="28AB345B" w14:textId="0B7C0279" w:rsidR="00BC336C" w:rsidRPr="00E65B02" w:rsidRDefault="00BC336C" w:rsidP="00BC336C">
      <w:pPr>
        <w:jc w:val="both"/>
        <w:rPr>
          <w:rFonts w:ascii="Times New Roman" w:hAnsi="Times New Roman" w:cs="Times New Roman"/>
        </w:rPr>
      </w:pPr>
    </w:p>
    <w:p w14:paraId="2F779C9F" w14:textId="1AC0503D" w:rsidR="00854770" w:rsidRDefault="00854770" w:rsidP="00BC336C">
      <w:pPr>
        <w:jc w:val="both"/>
        <w:rPr>
          <w:rFonts w:ascii="Times New Roman" w:hAnsi="Times New Roman" w:cs="Times New Roman"/>
        </w:rPr>
      </w:pPr>
    </w:p>
    <w:p w14:paraId="5ED2EAC8" w14:textId="5C85E474" w:rsidR="00854770" w:rsidRDefault="00854770" w:rsidP="00BC336C">
      <w:pPr>
        <w:jc w:val="both"/>
        <w:rPr>
          <w:rFonts w:ascii="Times New Roman" w:hAnsi="Times New Roman" w:cs="Times New Roman"/>
        </w:rPr>
      </w:pPr>
    </w:p>
    <w:p w14:paraId="179A2244" w14:textId="11195AEC" w:rsidR="00854770" w:rsidRDefault="00854770" w:rsidP="00BC336C">
      <w:pPr>
        <w:jc w:val="both"/>
        <w:rPr>
          <w:rFonts w:ascii="Times New Roman" w:hAnsi="Times New Roman" w:cs="Times New Roman"/>
        </w:rPr>
      </w:pPr>
    </w:p>
    <w:p w14:paraId="14C1CE01" w14:textId="6A08ADAA" w:rsidR="00FD7488" w:rsidRDefault="00FD7488" w:rsidP="00BC336C">
      <w:pPr>
        <w:jc w:val="both"/>
        <w:rPr>
          <w:rFonts w:ascii="Times New Roman" w:hAnsi="Times New Roman" w:cs="Times New Roman"/>
        </w:rPr>
      </w:pPr>
    </w:p>
    <w:p w14:paraId="69FB4087" w14:textId="77777777" w:rsidR="00FD7488" w:rsidRDefault="00FD7488" w:rsidP="00BC336C">
      <w:pPr>
        <w:jc w:val="both"/>
        <w:rPr>
          <w:rFonts w:ascii="Times New Roman" w:hAnsi="Times New Roman" w:cs="Times New Roman"/>
        </w:rPr>
      </w:pPr>
    </w:p>
    <w:p w14:paraId="09F95546" w14:textId="77777777" w:rsidR="00854770" w:rsidRPr="00854770" w:rsidRDefault="00854770" w:rsidP="00BC336C">
      <w:pPr>
        <w:jc w:val="both"/>
        <w:rPr>
          <w:rFonts w:ascii="Times New Roman" w:hAnsi="Times New Roman" w:cs="Times New Roman"/>
        </w:rPr>
      </w:pPr>
    </w:p>
    <w:p w14:paraId="4B044386" w14:textId="77777777" w:rsidR="00BC336C" w:rsidRPr="00854770" w:rsidRDefault="00BC336C" w:rsidP="00BC336C">
      <w:pPr>
        <w:pStyle w:val="Heading3"/>
        <w:jc w:val="both"/>
        <w:rPr>
          <w:rFonts w:ascii="Times New Roman" w:hAnsi="Times New Roman" w:cs="Times New Roman"/>
          <w:b/>
          <w:color w:val="000000" w:themeColor="text1"/>
          <w:sz w:val="22"/>
          <w:szCs w:val="22"/>
        </w:rPr>
      </w:pPr>
      <w:r w:rsidRPr="00854770">
        <w:rPr>
          <w:rFonts w:ascii="Times New Roman" w:hAnsi="Times New Roman" w:cs="Times New Roman"/>
          <w:b/>
          <w:color w:val="000000" w:themeColor="text1"/>
          <w:sz w:val="22"/>
          <w:szCs w:val="22"/>
        </w:rPr>
        <w:lastRenderedPageBreak/>
        <w:t>Deflections of Trade due to higher anti-dumping duties in other markets</w:t>
      </w:r>
    </w:p>
    <w:p w14:paraId="7D9F5BEB" w14:textId="77777777" w:rsidR="00BC336C" w:rsidRDefault="00BC336C" w:rsidP="00BC336C">
      <w:pPr>
        <w:jc w:val="both"/>
      </w:pPr>
    </w:p>
    <w:p w14:paraId="3A14022E" w14:textId="77777777" w:rsidR="00D93EC2" w:rsidRDefault="00B408E2" w:rsidP="00B408E2">
      <w:pPr>
        <w:jc w:val="both"/>
        <w:rPr>
          <w:rFonts w:ascii="Times New Roman" w:hAnsi="Times New Roman" w:cs="Times New Roman"/>
        </w:rPr>
      </w:pPr>
      <w:r>
        <w:rPr>
          <w:rFonts w:ascii="Times New Roman" w:hAnsi="Times New Roman" w:cs="Times New Roman"/>
        </w:rPr>
        <w:t>The level of duty for intended final measures proposed by the TRA is significantly lower than the duties imposed by other national authorities</w:t>
      </w:r>
      <w:r w:rsidR="00D93EC2">
        <w:rPr>
          <w:rFonts w:ascii="Times New Roman" w:hAnsi="Times New Roman" w:cs="Times New Roman"/>
        </w:rPr>
        <w:t>.</w:t>
      </w:r>
      <w:r w:rsidR="00D93EC2">
        <w:rPr>
          <w:rStyle w:val="FootnoteReference"/>
          <w:rFonts w:ascii="Times New Roman" w:hAnsi="Times New Roman" w:cs="Times New Roman"/>
        </w:rPr>
        <w:footnoteReference w:id="84"/>
      </w:r>
    </w:p>
    <w:p w14:paraId="17DF2087" w14:textId="40C4F576" w:rsidR="00B408E2" w:rsidRDefault="00B408E2" w:rsidP="00B408E2">
      <w:pPr>
        <w:jc w:val="both"/>
        <w:rPr>
          <w:rFonts w:ascii="Times New Roman" w:hAnsi="Times New Roman" w:cs="Times New Roman"/>
        </w:rPr>
      </w:pPr>
      <w:r>
        <w:rPr>
          <w:rFonts w:ascii="Times New Roman" w:hAnsi="Times New Roman" w:cs="Times New Roman"/>
        </w:rPr>
        <w:t xml:space="preserve">The TRA acknowledges in the SEF §422 that import data from HMRC shows an increasing trend in imports from the PRC of the Goods Concerned since EU </w:t>
      </w:r>
      <w:r w:rsidRPr="3FD7C4E9">
        <w:rPr>
          <w:rFonts w:ascii="Times New Roman" w:hAnsi="Times New Roman" w:cs="Times New Roman"/>
        </w:rPr>
        <w:t>measures</w:t>
      </w:r>
      <w:r>
        <w:rPr>
          <w:rFonts w:ascii="Times New Roman" w:hAnsi="Times New Roman" w:cs="Times New Roman"/>
        </w:rPr>
        <w:t xml:space="preserve"> ceased to have effect in the UK. The TRA acknowledges (</w:t>
      </w:r>
      <w:proofErr w:type="gramStart"/>
      <w:r>
        <w:rPr>
          <w:rFonts w:ascii="Times New Roman" w:hAnsi="Times New Roman" w:cs="Times New Roman"/>
        </w:rPr>
        <w:t>SEF  §</w:t>
      </w:r>
      <w:proofErr w:type="gramEnd"/>
      <w:r>
        <w:rPr>
          <w:rFonts w:ascii="Times New Roman" w:hAnsi="Times New Roman" w:cs="Times New Roman"/>
        </w:rPr>
        <w:t>422) that there would be a threat of further injury from trade diversion of aluminium extrusions produced by China from the EU to the UK, if anti-dumping measures were not imposed by the UK.</w:t>
      </w:r>
    </w:p>
    <w:p w14:paraId="65EF9722" w14:textId="0A178BE6" w:rsidR="00B408E2" w:rsidRDefault="00B408E2" w:rsidP="00B408E2">
      <w:pPr>
        <w:spacing w:line="276" w:lineRule="auto"/>
        <w:jc w:val="both"/>
        <w:rPr>
          <w:rFonts w:ascii="Times New Roman" w:hAnsi="Times New Roman" w:cs="Times New Roman"/>
        </w:rPr>
      </w:pPr>
      <w:r>
        <w:rPr>
          <w:rFonts w:ascii="Times New Roman" w:hAnsi="Times New Roman" w:cs="Times New Roman"/>
        </w:rPr>
        <w:t xml:space="preserve">The </w:t>
      </w:r>
      <w:r w:rsidRPr="3FD7C4E9">
        <w:rPr>
          <w:rFonts w:ascii="Times New Roman" w:hAnsi="Times New Roman" w:cs="Times New Roman"/>
        </w:rPr>
        <w:t>comparison</w:t>
      </w:r>
      <w:r>
        <w:rPr>
          <w:rFonts w:ascii="Times New Roman" w:hAnsi="Times New Roman" w:cs="Times New Roman"/>
        </w:rPr>
        <w:t xml:space="preserve"> with other markets is therefore of relevance because the discrepancies between the levels of duties is likely to result in </w:t>
      </w:r>
      <w:r w:rsidRPr="3FD7C4E9">
        <w:rPr>
          <w:rFonts w:ascii="Times New Roman" w:hAnsi="Times New Roman" w:cs="Times New Roman"/>
        </w:rPr>
        <w:t>deflections</w:t>
      </w:r>
      <w:r>
        <w:rPr>
          <w:rFonts w:ascii="Times New Roman" w:hAnsi="Times New Roman" w:cs="Times New Roman"/>
        </w:rPr>
        <w:t xml:space="preserve"> of unfairly traded goods from the EU, USA, Australia and Canada to the UK. </w:t>
      </w:r>
    </w:p>
    <w:p w14:paraId="5A3CD2B2" w14:textId="75A02092" w:rsidR="00B408E2" w:rsidRDefault="00B408E2" w:rsidP="00BC336C">
      <w:pPr>
        <w:spacing w:line="276" w:lineRule="auto"/>
        <w:jc w:val="both"/>
        <w:rPr>
          <w:rFonts w:ascii="Times New Roman" w:hAnsi="Times New Roman" w:cs="Times New Roman"/>
        </w:rPr>
      </w:pPr>
      <w:r>
        <w:rPr>
          <w:rFonts w:ascii="Times New Roman" w:hAnsi="Times New Roman" w:cs="Times New Roman"/>
        </w:rPr>
        <w:t>Table 1</w:t>
      </w:r>
      <w:r w:rsidR="00BC336C">
        <w:rPr>
          <w:rFonts w:ascii="Times New Roman" w:hAnsi="Times New Roman" w:cs="Times New Roman"/>
        </w:rPr>
        <w:t xml:space="preserve"> </w:t>
      </w:r>
      <w:r>
        <w:rPr>
          <w:rFonts w:ascii="Times New Roman" w:hAnsi="Times New Roman" w:cs="Times New Roman"/>
        </w:rPr>
        <w:t xml:space="preserve">and 2 compare the levels of proposed UK duties on aluminium extrusions from China, with those imposed by other national authorities. </w:t>
      </w:r>
    </w:p>
    <w:p w14:paraId="3BC80413" w14:textId="77777777" w:rsidR="00BC336C" w:rsidRDefault="00BC336C" w:rsidP="00BC336C">
      <w:pPr>
        <w:pStyle w:val="Heading3"/>
        <w:jc w:val="both"/>
        <w:rPr>
          <w:rFonts w:ascii="Times New Roman" w:hAnsi="Times New Roman" w:cs="Times New Roman"/>
          <w:b/>
          <w:bCs/>
          <w:color w:val="000000" w:themeColor="text1"/>
        </w:rPr>
      </w:pPr>
    </w:p>
    <w:p w14:paraId="03512F06" w14:textId="77777777" w:rsidR="00BC336C" w:rsidRPr="00FC6EE1" w:rsidRDefault="00BC336C" w:rsidP="00BC336C">
      <w:pPr>
        <w:spacing w:line="276" w:lineRule="auto"/>
        <w:jc w:val="both"/>
        <w:rPr>
          <w:rFonts w:ascii="Times New Roman" w:hAnsi="Times New Roman" w:cs="Times New Roman"/>
          <w:b/>
          <w:bCs/>
          <w:sz w:val="21"/>
          <w:szCs w:val="21"/>
        </w:rPr>
      </w:pPr>
      <w:r w:rsidRPr="00FC6EE1">
        <w:rPr>
          <w:rFonts w:ascii="Times New Roman" w:hAnsi="Times New Roman" w:cs="Times New Roman"/>
          <w:b/>
          <w:bCs/>
          <w:sz w:val="21"/>
          <w:szCs w:val="21"/>
        </w:rPr>
        <w:t>Table 1: Comparison of Dumping Margins found by different Investigating Authorities</w:t>
      </w:r>
    </w:p>
    <w:p w14:paraId="5C85BA5E" w14:textId="006FCEA5" w:rsidR="00BC336C" w:rsidRPr="00FC6EE1" w:rsidRDefault="00BC336C" w:rsidP="00BC336C">
      <w:pPr>
        <w:spacing w:line="276" w:lineRule="auto"/>
        <w:jc w:val="both"/>
        <w:rPr>
          <w:rFonts w:ascii="Times New Roman" w:hAnsi="Times New Roman" w:cs="Times New Roman"/>
          <w:sz w:val="20"/>
          <w:szCs w:val="20"/>
        </w:rPr>
      </w:pPr>
      <w:r w:rsidRPr="00FC6EE1">
        <w:rPr>
          <w:rFonts w:ascii="Times New Roman" w:hAnsi="Times New Roman" w:cs="Times New Roman"/>
          <w:sz w:val="20"/>
          <w:szCs w:val="20"/>
        </w:rPr>
        <w:t xml:space="preserve">This slide demonstrates that the level of duties </w:t>
      </w:r>
      <w:r w:rsidR="00DE3882">
        <w:rPr>
          <w:rFonts w:ascii="Times New Roman" w:hAnsi="Times New Roman" w:cs="Times New Roman"/>
          <w:sz w:val="20"/>
          <w:szCs w:val="20"/>
        </w:rPr>
        <w:t xml:space="preserve">proposed for </w:t>
      </w:r>
      <w:r w:rsidRPr="00FC6EE1">
        <w:rPr>
          <w:rFonts w:ascii="Times New Roman" w:hAnsi="Times New Roman" w:cs="Times New Roman"/>
          <w:sz w:val="20"/>
          <w:szCs w:val="20"/>
        </w:rPr>
        <w:t xml:space="preserve">the UK </w:t>
      </w:r>
      <w:r w:rsidR="00DE3882">
        <w:rPr>
          <w:rFonts w:ascii="Times New Roman" w:hAnsi="Times New Roman" w:cs="Times New Roman"/>
          <w:sz w:val="20"/>
          <w:szCs w:val="20"/>
        </w:rPr>
        <w:t>are</w:t>
      </w:r>
      <w:r w:rsidRPr="00FC6EE1">
        <w:rPr>
          <w:rFonts w:ascii="Times New Roman" w:hAnsi="Times New Roman" w:cs="Times New Roman"/>
          <w:sz w:val="20"/>
          <w:szCs w:val="20"/>
        </w:rPr>
        <w:t xml:space="preserve"> significantly below those of other jurisdictions for the same goods concerned from the same country of origin.</w:t>
      </w:r>
    </w:p>
    <w:tbl>
      <w:tblPr>
        <w:tblpPr w:leftFromText="180" w:rightFromText="180" w:vertAnchor="text" w:horzAnchor="margin" w:tblpXSpec="center" w:tblpY="-64"/>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bottom w:w="15" w:type="dxa"/>
        </w:tblCellMar>
        <w:tblLook w:val="04A0" w:firstRow="1" w:lastRow="0" w:firstColumn="1" w:lastColumn="0" w:noHBand="0" w:noVBand="1"/>
      </w:tblPr>
      <w:tblGrid>
        <w:gridCol w:w="2381"/>
        <w:gridCol w:w="2768"/>
        <w:gridCol w:w="1407"/>
        <w:gridCol w:w="1407"/>
        <w:gridCol w:w="1407"/>
      </w:tblGrid>
      <w:tr w:rsidR="00BC336C" w:rsidRPr="00FC6EE1" w14:paraId="5A91E6D0" w14:textId="77777777" w:rsidTr="00C64775">
        <w:trPr>
          <w:trHeight w:val="158"/>
        </w:trPr>
        <w:tc>
          <w:tcPr>
            <w:tcW w:w="2381" w:type="dxa"/>
            <w:noWrap/>
            <w:vAlign w:val="bottom"/>
            <w:hideMark/>
          </w:tcPr>
          <w:p w14:paraId="114B830B"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Investigating Authority</w:t>
            </w:r>
          </w:p>
          <w:p w14:paraId="18EEEDC7"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p w14:paraId="2124A849"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tc>
        <w:tc>
          <w:tcPr>
            <w:tcW w:w="2768" w:type="dxa"/>
            <w:noWrap/>
            <w:vAlign w:val="bottom"/>
            <w:hideMark/>
          </w:tcPr>
          <w:p w14:paraId="1658CCD1"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Dumping Margins for Exporters</w:t>
            </w:r>
          </w:p>
          <w:p w14:paraId="67B62EA9"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p w14:paraId="53290733"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tc>
        <w:tc>
          <w:tcPr>
            <w:tcW w:w="1407" w:type="dxa"/>
            <w:vAlign w:val="bottom"/>
          </w:tcPr>
          <w:p w14:paraId="68060864"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Pr>
                <w:rFonts w:ascii="Times New Roman" w:eastAsia="Times New Roman" w:hAnsi="Times New Roman" w:cs="Times New Roman"/>
                <w:b/>
                <w:bCs/>
                <w:color w:val="000000"/>
                <w:sz w:val="21"/>
                <w:szCs w:val="21"/>
                <w:lang w:eastAsia="en-GB"/>
              </w:rPr>
              <w:t xml:space="preserve">Weighted average dumping margins for cooperating exporters </w:t>
            </w:r>
          </w:p>
          <w:p w14:paraId="4A7CCE80"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p w14:paraId="310AED1A"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tc>
        <w:tc>
          <w:tcPr>
            <w:tcW w:w="1407" w:type="dxa"/>
            <w:noWrap/>
            <w:vAlign w:val="bottom"/>
            <w:hideMark/>
          </w:tcPr>
          <w:p w14:paraId="0B36C7CE"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Press Metal International was sampled by various jurisdictions</w:t>
            </w:r>
          </w:p>
          <w:p w14:paraId="4F9BD6A4"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p w14:paraId="2886433F"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p w14:paraId="41CE906B"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p w14:paraId="2C872C1E"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tc>
        <w:tc>
          <w:tcPr>
            <w:tcW w:w="1407" w:type="dxa"/>
            <w:noWrap/>
            <w:vAlign w:val="bottom"/>
            <w:hideMark/>
          </w:tcPr>
          <w:p w14:paraId="58B44D2B"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Dumping Margins: Residual margin for all other exporters</w:t>
            </w:r>
          </w:p>
          <w:p w14:paraId="18015566" w14:textId="77777777" w:rsidR="00BC336C"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p w14:paraId="0635D751"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p>
        </w:tc>
      </w:tr>
      <w:tr w:rsidR="00BC336C" w:rsidRPr="00FC6EE1" w14:paraId="31A620D1" w14:textId="77777777" w:rsidTr="00C64775">
        <w:trPr>
          <w:trHeight w:val="158"/>
        </w:trPr>
        <w:tc>
          <w:tcPr>
            <w:tcW w:w="2381" w:type="dxa"/>
            <w:noWrap/>
            <w:vAlign w:val="bottom"/>
            <w:hideMark/>
          </w:tcPr>
          <w:p w14:paraId="2A508FBB"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UK</w:t>
            </w:r>
            <w:r>
              <w:rPr>
                <w:rStyle w:val="FootnoteReference"/>
                <w:rFonts w:ascii="Times New Roman" w:eastAsia="Times New Roman" w:hAnsi="Times New Roman" w:cs="Times New Roman"/>
                <w:b/>
                <w:bCs/>
                <w:color w:val="000000"/>
                <w:sz w:val="21"/>
                <w:szCs w:val="21"/>
                <w:lang w:eastAsia="en-GB"/>
              </w:rPr>
              <w:footnoteReference w:id="85"/>
            </w:r>
          </w:p>
        </w:tc>
        <w:tc>
          <w:tcPr>
            <w:tcW w:w="2768" w:type="dxa"/>
            <w:noWrap/>
            <w:vAlign w:val="bottom"/>
            <w:hideMark/>
          </w:tcPr>
          <w:p w14:paraId="6FA6CE6D"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7,3% - 14,9%</w:t>
            </w:r>
          </w:p>
        </w:tc>
        <w:tc>
          <w:tcPr>
            <w:tcW w:w="1407" w:type="dxa"/>
            <w:vAlign w:val="bottom"/>
          </w:tcPr>
          <w:p w14:paraId="6D4A0F1A"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10,10%</w:t>
            </w:r>
          </w:p>
        </w:tc>
        <w:tc>
          <w:tcPr>
            <w:tcW w:w="1407" w:type="dxa"/>
            <w:noWrap/>
            <w:vAlign w:val="bottom"/>
            <w:hideMark/>
          </w:tcPr>
          <w:p w14:paraId="4D323AAD"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10,10%</w:t>
            </w:r>
          </w:p>
        </w:tc>
        <w:tc>
          <w:tcPr>
            <w:tcW w:w="1407" w:type="dxa"/>
            <w:noWrap/>
            <w:vAlign w:val="bottom"/>
            <w:hideMark/>
          </w:tcPr>
          <w:p w14:paraId="1B01DDC9"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29,10%</w:t>
            </w:r>
          </w:p>
        </w:tc>
      </w:tr>
      <w:tr w:rsidR="00BC336C" w:rsidRPr="00FC6EE1" w14:paraId="1B1F32B1" w14:textId="77777777" w:rsidTr="00C64775">
        <w:trPr>
          <w:trHeight w:val="158"/>
        </w:trPr>
        <w:tc>
          <w:tcPr>
            <w:tcW w:w="2381" w:type="dxa"/>
            <w:noWrap/>
            <w:vAlign w:val="bottom"/>
            <w:hideMark/>
          </w:tcPr>
          <w:p w14:paraId="4D45BFA0"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EU</w:t>
            </w:r>
            <w:r>
              <w:rPr>
                <w:rStyle w:val="FootnoteReference"/>
                <w:rFonts w:ascii="Times New Roman" w:eastAsia="Times New Roman" w:hAnsi="Times New Roman" w:cs="Times New Roman"/>
                <w:b/>
                <w:bCs/>
                <w:color w:val="000000"/>
                <w:sz w:val="21"/>
                <w:szCs w:val="21"/>
                <w:lang w:eastAsia="en-GB"/>
              </w:rPr>
              <w:footnoteReference w:id="86"/>
            </w:r>
          </w:p>
        </w:tc>
        <w:tc>
          <w:tcPr>
            <w:tcW w:w="2768" w:type="dxa"/>
            <w:noWrap/>
            <w:vAlign w:val="bottom"/>
            <w:hideMark/>
          </w:tcPr>
          <w:p w14:paraId="07D544D4"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21,2% - 25%</w:t>
            </w:r>
          </w:p>
        </w:tc>
        <w:tc>
          <w:tcPr>
            <w:tcW w:w="1407" w:type="dxa"/>
            <w:vAlign w:val="bottom"/>
          </w:tcPr>
          <w:p w14:paraId="1BBE3B7B"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22,10%</w:t>
            </w:r>
          </w:p>
        </w:tc>
        <w:tc>
          <w:tcPr>
            <w:tcW w:w="1407" w:type="dxa"/>
            <w:noWrap/>
            <w:vAlign w:val="bottom"/>
            <w:hideMark/>
          </w:tcPr>
          <w:p w14:paraId="6BFC9594"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25%</w:t>
            </w:r>
          </w:p>
        </w:tc>
        <w:tc>
          <w:tcPr>
            <w:tcW w:w="1407" w:type="dxa"/>
            <w:noWrap/>
            <w:vAlign w:val="bottom"/>
            <w:hideMark/>
          </w:tcPr>
          <w:p w14:paraId="54033BEF"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32,10%</w:t>
            </w:r>
          </w:p>
        </w:tc>
      </w:tr>
      <w:tr w:rsidR="00BC336C" w:rsidRPr="00FC6EE1" w14:paraId="55A83137" w14:textId="77777777" w:rsidTr="00C64775">
        <w:trPr>
          <w:trHeight w:val="158"/>
        </w:trPr>
        <w:tc>
          <w:tcPr>
            <w:tcW w:w="2381" w:type="dxa"/>
            <w:noWrap/>
            <w:vAlign w:val="bottom"/>
            <w:hideMark/>
          </w:tcPr>
          <w:p w14:paraId="16E8753D"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Australia</w:t>
            </w:r>
            <w:r>
              <w:rPr>
                <w:rStyle w:val="FootnoteReference"/>
                <w:rFonts w:ascii="Times New Roman" w:eastAsia="Times New Roman" w:hAnsi="Times New Roman" w:cs="Times New Roman"/>
                <w:b/>
                <w:bCs/>
                <w:color w:val="000000"/>
                <w:sz w:val="21"/>
                <w:szCs w:val="21"/>
                <w:lang w:eastAsia="en-GB"/>
              </w:rPr>
              <w:footnoteReference w:id="87"/>
            </w:r>
          </w:p>
        </w:tc>
        <w:tc>
          <w:tcPr>
            <w:tcW w:w="2768" w:type="dxa"/>
            <w:noWrap/>
            <w:vAlign w:val="bottom"/>
            <w:hideMark/>
          </w:tcPr>
          <w:p w14:paraId="6EE65CD4"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15,8% - 55,2%</w:t>
            </w:r>
          </w:p>
        </w:tc>
        <w:tc>
          <w:tcPr>
            <w:tcW w:w="1407" w:type="dxa"/>
            <w:vAlign w:val="bottom"/>
          </w:tcPr>
          <w:p w14:paraId="16842FA6"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29,10%</w:t>
            </w:r>
          </w:p>
        </w:tc>
        <w:tc>
          <w:tcPr>
            <w:tcW w:w="1407" w:type="dxa"/>
            <w:noWrap/>
            <w:vAlign w:val="bottom"/>
            <w:hideMark/>
          </w:tcPr>
          <w:p w14:paraId="6824A5E1"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N/A</w:t>
            </w:r>
          </w:p>
        </w:tc>
        <w:tc>
          <w:tcPr>
            <w:tcW w:w="1407" w:type="dxa"/>
            <w:noWrap/>
            <w:vAlign w:val="bottom"/>
            <w:hideMark/>
          </w:tcPr>
          <w:p w14:paraId="60FC99E1"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95,90%</w:t>
            </w:r>
          </w:p>
        </w:tc>
      </w:tr>
      <w:tr w:rsidR="00BC336C" w:rsidRPr="00FC6EE1" w14:paraId="69008280" w14:textId="77777777" w:rsidTr="00C64775">
        <w:trPr>
          <w:trHeight w:val="158"/>
        </w:trPr>
        <w:tc>
          <w:tcPr>
            <w:tcW w:w="2381" w:type="dxa"/>
            <w:noWrap/>
            <w:vAlign w:val="bottom"/>
            <w:hideMark/>
          </w:tcPr>
          <w:p w14:paraId="3074FB13"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USA</w:t>
            </w:r>
            <w:r>
              <w:rPr>
                <w:rStyle w:val="FootnoteReference"/>
                <w:rFonts w:ascii="Times New Roman" w:eastAsia="Times New Roman" w:hAnsi="Times New Roman" w:cs="Times New Roman"/>
                <w:b/>
                <w:bCs/>
                <w:color w:val="000000"/>
                <w:sz w:val="21"/>
                <w:szCs w:val="21"/>
                <w:lang w:eastAsia="en-GB"/>
              </w:rPr>
              <w:footnoteReference w:id="88"/>
            </w:r>
          </w:p>
        </w:tc>
        <w:tc>
          <w:tcPr>
            <w:tcW w:w="2768" w:type="dxa"/>
            <w:noWrap/>
            <w:vAlign w:val="bottom"/>
            <w:hideMark/>
          </w:tcPr>
          <w:p w14:paraId="12D0D78E"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32,79% - 33,28%</w:t>
            </w:r>
          </w:p>
        </w:tc>
        <w:tc>
          <w:tcPr>
            <w:tcW w:w="1407" w:type="dxa"/>
            <w:vAlign w:val="bottom"/>
          </w:tcPr>
          <w:p w14:paraId="70EA1948"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33,28%</w:t>
            </w:r>
          </w:p>
        </w:tc>
        <w:tc>
          <w:tcPr>
            <w:tcW w:w="1407" w:type="dxa"/>
            <w:noWrap/>
            <w:vAlign w:val="bottom"/>
            <w:hideMark/>
          </w:tcPr>
          <w:p w14:paraId="5FD8CFEC"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32,79%</w:t>
            </w:r>
          </w:p>
        </w:tc>
        <w:tc>
          <w:tcPr>
            <w:tcW w:w="1407" w:type="dxa"/>
            <w:noWrap/>
            <w:vAlign w:val="bottom"/>
            <w:hideMark/>
          </w:tcPr>
          <w:p w14:paraId="1BAD78D0"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33,28%</w:t>
            </w:r>
          </w:p>
        </w:tc>
      </w:tr>
      <w:tr w:rsidR="00BC336C" w:rsidRPr="00FC6EE1" w14:paraId="2D2F9FDB" w14:textId="77777777" w:rsidTr="00C64775">
        <w:trPr>
          <w:trHeight w:val="158"/>
        </w:trPr>
        <w:tc>
          <w:tcPr>
            <w:tcW w:w="2381" w:type="dxa"/>
            <w:noWrap/>
            <w:vAlign w:val="bottom"/>
            <w:hideMark/>
          </w:tcPr>
          <w:p w14:paraId="539B5884"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Canada</w:t>
            </w:r>
            <w:r>
              <w:rPr>
                <w:rStyle w:val="FootnoteReference"/>
                <w:rFonts w:ascii="Times New Roman" w:eastAsia="Times New Roman" w:hAnsi="Times New Roman" w:cs="Times New Roman"/>
                <w:b/>
                <w:bCs/>
                <w:color w:val="000000"/>
                <w:sz w:val="21"/>
                <w:szCs w:val="21"/>
                <w:lang w:eastAsia="en-GB"/>
              </w:rPr>
              <w:footnoteReference w:id="89"/>
            </w:r>
          </w:p>
        </w:tc>
        <w:tc>
          <w:tcPr>
            <w:tcW w:w="2768" w:type="dxa"/>
            <w:noWrap/>
            <w:vAlign w:val="bottom"/>
            <w:hideMark/>
          </w:tcPr>
          <w:p w14:paraId="099FAF00"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0% - 42,4%</w:t>
            </w:r>
          </w:p>
        </w:tc>
        <w:tc>
          <w:tcPr>
            <w:tcW w:w="1407" w:type="dxa"/>
            <w:vAlign w:val="bottom"/>
          </w:tcPr>
          <w:p w14:paraId="4E094DD1"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24,40%*</w:t>
            </w:r>
          </w:p>
        </w:tc>
        <w:tc>
          <w:tcPr>
            <w:tcW w:w="1407" w:type="dxa"/>
            <w:noWrap/>
            <w:vAlign w:val="bottom"/>
            <w:hideMark/>
          </w:tcPr>
          <w:p w14:paraId="55FB3B51"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35,20%</w:t>
            </w:r>
          </w:p>
        </w:tc>
        <w:tc>
          <w:tcPr>
            <w:tcW w:w="1407" w:type="dxa"/>
            <w:noWrap/>
            <w:vAlign w:val="bottom"/>
            <w:hideMark/>
          </w:tcPr>
          <w:p w14:paraId="221F7DF3"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101%</w:t>
            </w:r>
          </w:p>
        </w:tc>
      </w:tr>
    </w:tbl>
    <w:p w14:paraId="17146077" w14:textId="77777777" w:rsidR="00BC336C" w:rsidRDefault="00BC336C" w:rsidP="00BC336C">
      <w:pPr>
        <w:spacing w:line="276" w:lineRule="auto"/>
        <w:ind w:left="5760"/>
        <w:jc w:val="both"/>
        <w:rPr>
          <w:rFonts w:ascii="Times New Roman" w:hAnsi="Times New Roman" w:cs="Times New Roman"/>
          <w:b/>
          <w:bCs/>
          <w:sz w:val="21"/>
          <w:szCs w:val="21"/>
        </w:rPr>
      </w:pPr>
      <w:r w:rsidRPr="00545101">
        <w:rPr>
          <w:rFonts w:ascii="Times New Roman" w:hAnsi="Times New Roman" w:cs="Times New Roman"/>
          <w:b/>
          <w:bCs/>
          <w:sz w:val="16"/>
          <w:szCs w:val="16"/>
        </w:rPr>
        <w:t>*</w:t>
      </w:r>
      <w:r w:rsidRPr="00545101">
        <w:rPr>
          <w:rFonts w:ascii="Times New Roman" w:hAnsi="Times New Roman" w:cs="Times New Roman"/>
          <w:sz w:val="16"/>
          <w:szCs w:val="16"/>
        </w:rPr>
        <w:t>Canada does not provide a weighted average; this figure is therefore a calculated simple average based on the margins calculated for each exporter</w:t>
      </w:r>
      <w:r>
        <w:rPr>
          <w:rFonts w:ascii="Times New Roman" w:hAnsi="Times New Roman" w:cs="Times New Roman"/>
          <w:b/>
          <w:bCs/>
          <w:sz w:val="21"/>
          <w:szCs w:val="21"/>
        </w:rPr>
        <w:tab/>
      </w:r>
    </w:p>
    <w:p w14:paraId="03C568C9" w14:textId="77777777" w:rsidR="00BC336C" w:rsidRDefault="00BC336C" w:rsidP="00BC336C">
      <w:pPr>
        <w:spacing w:line="276" w:lineRule="auto"/>
        <w:jc w:val="both"/>
        <w:rPr>
          <w:rFonts w:ascii="Times New Roman" w:hAnsi="Times New Roman" w:cs="Times New Roman"/>
          <w:b/>
          <w:bCs/>
          <w:sz w:val="21"/>
          <w:szCs w:val="21"/>
        </w:rPr>
      </w:pPr>
    </w:p>
    <w:p w14:paraId="4751994C" w14:textId="77777777" w:rsidR="00BC336C" w:rsidRPr="00FC6EE1" w:rsidRDefault="00BC336C" w:rsidP="00BC336C">
      <w:pPr>
        <w:spacing w:line="276" w:lineRule="auto"/>
        <w:jc w:val="both"/>
        <w:rPr>
          <w:rFonts w:ascii="Times New Roman" w:hAnsi="Times New Roman" w:cs="Times New Roman"/>
          <w:b/>
          <w:bCs/>
          <w:sz w:val="21"/>
          <w:szCs w:val="21"/>
        </w:rPr>
      </w:pPr>
      <w:r w:rsidRPr="00FC6EE1">
        <w:rPr>
          <w:rFonts w:ascii="Times New Roman" w:hAnsi="Times New Roman" w:cs="Times New Roman"/>
          <w:b/>
          <w:bCs/>
          <w:sz w:val="21"/>
          <w:szCs w:val="21"/>
        </w:rPr>
        <w:t>Table 2: Average UK Margins compared to Average EU, Australia, USA and Canada</w:t>
      </w:r>
    </w:p>
    <w:p w14:paraId="2072CDE1" w14:textId="6853AECD" w:rsidR="00BC336C" w:rsidRPr="00C26535" w:rsidRDefault="00BC336C" w:rsidP="00BC336C">
      <w:pPr>
        <w:spacing w:line="276" w:lineRule="auto"/>
        <w:jc w:val="both"/>
        <w:rPr>
          <w:rFonts w:ascii="Times New Roman" w:hAnsi="Times New Roman" w:cs="Times New Roman"/>
        </w:rPr>
      </w:pPr>
      <w:r w:rsidRPr="00C26535">
        <w:rPr>
          <w:rFonts w:ascii="Times New Roman" w:hAnsi="Times New Roman" w:cs="Times New Roman"/>
        </w:rPr>
        <w:t xml:space="preserve">This table shows the </w:t>
      </w:r>
      <w:r w:rsidR="000A46C4" w:rsidRPr="00C26535">
        <w:rPr>
          <w:rFonts w:ascii="Times New Roman" w:hAnsi="Times New Roman" w:cs="Times New Roman"/>
        </w:rPr>
        <w:t>percentage</w:t>
      </w:r>
      <w:r w:rsidRPr="00C26535">
        <w:rPr>
          <w:rFonts w:ascii="Times New Roman" w:hAnsi="Times New Roman" w:cs="Times New Roman"/>
        </w:rPr>
        <w:t xml:space="preserve"> by which </w:t>
      </w:r>
      <w:r w:rsidR="000A46C4" w:rsidRPr="00C26535">
        <w:rPr>
          <w:rFonts w:ascii="Times New Roman" w:hAnsi="Times New Roman" w:cs="Times New Roman"/>
        </w:rPr>
        <w:t>the</w:t>
      </w:r>
      <w:r w:rsidRPr="00C26535">
        <w:rPr>
          <w:rFonts w:ascii="Times New Roman" w:hAnsi="Times New Roman" w:cs="Times New Roman"/>
        </w:rPr>
        <w:t xml:space="preserve"> proposed duties </w:t>
      </w:r>
      <w:r w:rsidR="000A46C4" w:rsidRPr="00C26535">
        <w:rPr>
          <w:rFonts w:ascii="Times New Roman" w:hAnsi="Times New Roman" w:cs="Times New Roman"/>
        </w:rPr>
        <w:t xml:space="preserve">in the UK </w:t>
      </w:r>
      <w:r w:rsidRPr="00C26535">
        <w:rPr>
          <w:rFonts w:ascii="Times New Roman" w:hAnsi="Times New Roman" w:cs="Times New Roman"/>
        </w:rPr>
        <w:t xml:space="preserve">are below the actual duties imposed </w:t>
      </w:r>
      <w:r w:rsidR="000A46C4" w:rsidRPr="00C26535">
        <w:rPr>
          <w:rFonts w:ascii="Times New Roman" w:hAnsi="Times New Roman" w:cs="Times New Roman"/>
        </w:rPr>
        <w:t>in</w:t>
      </w:r>
      <w:r w:rsidRPr="00C26535">
        <w:rPr>
          <w:rFonts w:ascii="Times New Roman" w:hAnsi="Times New Roman" w:cs="Times New Roman"/>
        </w:rPr>
        <w:t xml:space="preserve"> other jurisdictions. </w:t>
      </w:r>
    </w:p>
    <w:tbl>
      <w:tblPr>
        <w:tblW w:w="9059" w:type="dxa"/>
        <w:jc w:val="center"/>
        <w:tblCellMar>
          <w:top w:w="15" w:type="dxa"/>
          <w:bottom w:w="15" w:type="dxa"/>
        </w:tblCellMar>
        <w:tblLook w:val="04A0" w:firstRow="1" w:lastRow="0" w:firstColumn="1" w:lastColumn="0" w:noHBand="0" w:noVBand="1"/>
      </w:tblPr>
      <w:tblGrid>
        <w:gridCol w:w="3438"/>
        <w:gridCol w:w="2713"/>
        <w:gridCol w:w="2908"/>
      </w:tblGrid>
      <w:tr w:rsidR="00BC336C" w:rsidRPr="000F10D4" w14:paraId="0C4B1214" w14:textId="77777777" w:rsidTr="00C64775">
        <w:trPr>
          <w:trHeight w:val="248"/>
          <w:jc w:val="center"/>
        </w:trPr>
        <w:tc>
          <w:tcPr>
            <w:tcW w:w="3438" w:type="dxa"/>
            <w:tcBorders>
              <w:top w:val="single" w:sz="4" w:space="0" w:color="000000"/>
              <w:left w:val="single" w:sz="4" w:space="0" w:color="000000"/>
              <w:bottom w:val="single" w:sz="4" w:space="0" w:color="000000"/>
              <w:right w:val="single" w:sz="4" w:space="0" w:color="000000"/>
            </w:tcBorders>
            <w:noWrap/>
            <w:vAlign w:val="bottom"/>
            <w:hideMark/>
          </w:tcPr>
          <w:p w14:paraId="6F50FF56"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Investigating Authority</w:t>
            </w:r>
          </w:p>
        </w:tc>
        <w:tc>
          <w:tcPr>
            <w:tcW w:w="2713" w:type="dxa"/>
            <w:tcBorders>
              <w:top w:val="single" w:sz="4" w:space="0" w:color="000000"/>
              <w:left w:val="single" w:sz="4" w:space="0" w:color="000000"/>
              <w:bottom w:val="single" w:sz="4" w:space="0" w:color="000000"/>
              <w:right w:val="single" w:sz="4" w:space="0" w:color="000000"/>
            </w:tcBorders>
            <w:noWrap/>
            <w:vAlign w:val="bottom"/>
            <w:hideMark/>
          </w:tcPr>
          <w:p w14:paraId="116074D7"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Pr>
                <w:rFonts w:ascii="Times New Roman" w:eastAsia="Times New Roman" w:hAnsi="Times New Roman" w:cs="Times New Roman"/>
                <w:b/>
                <w:bCs/>
                <w:color w:val="000000"/>
                <w:sz w:val="21"/>
                <w:szCs w:val="21"/>
                <w:lang w:eastAsia="en-GB"/>
              </w:rPr>
              <w:t xml:space="preserve">Weighted </w:t>
            </w:r>
            <w:r w:rsidRPr="000F10D4">
              <w:rPr>
                <w:rFonts w:ascii="Times New Roman" w:eastAsia="Times New Roman" w:hAnsi="Times New Roman" w:cs="Times New Roman"/>
                <w:b/>
                <w:bCs/>
                <w:color w:val="000000"/>
                <w:sz w:val="21"/>
                <w:szCs w:val="21"/>
                <w:lang w:eastAsia="en-GB"/>
              </w:rPr>
              <w:t xml:space="preserve">Average Dumping Margins </w:t>
            </w:r>
          </w:p>
        </w:tc>
        <w:tc>
          <w:tcPr>
            <w:tcW w:w="2908" w:type="dxa"/>
            <w:tcBorders>
              <w:top w:val="single" w:sz="4" w:space="0" w:color="000000"/>
              <w:left w:val="single" w:sz="4" w:space="0" w:color="000000"/>
              <w:bottom w:val="single" w:sz="4" w:space="0" w:color="000000"/>
              <w:right w:val="single" w:sz="4" w:space="0" w:color="000000"/>
            </w:tcBorders>
            <w:noWrap/>
            <w:vAlign w:val="bottom"/>
            <w:hideMark/>
          </w:tcPr>
          <w:p w14:paraId="3C6F137A"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FC6EE1">
              <w:rPr>
                <w:rFonts w:ascii="Times New Roman" w:eastAsia="Times New Roman" w:hAnsi="Times New Roman" w:cs="Times New Roman"/>
                <w:b/>
                <w:bCs/>
                <w:color w:val="000000"/>
                <w:sz w:val="21"/>
                <w:szCs w:val="21"/>
                <w:lang w:eastAsia="en-GB"/>
              </w:rPr>
              <w:t>UK Dumping Margins are significantly below other countries</w:t>
            </w:r>
            <w:r w:rsidRPr="00FC6EE1">
              <w:rPr>
                <w:sz w:val="21"/>
                <w:szCs w:val="21"/>
              </w:rPr>
              <w:t>*</w:t>
            </w:r>
          </w:p>
        </w:tc>
      </w:tr>
      <w:tr w:rsidR="00BC336C" w:rsidRPr="00FC6EE1" w14:paraId="00AA6516" w14:textId="77777777" w:rsidTr="00C64775">
        <w:trPr>
          <w:trHeight w:val="248"/>
          <w:jc w:val="center"/>
        </w:trPr>
        <w:tc>
          <w:tcPr>
            <w:tcW w:w="3438" w:type="dxa"/>
            <w:tcBorders>
              <w:top w:val="single" w:sz="4" w:space="0" w:color="000000"/>
              <w:left w:val="single" w:sz="4" w:space="0" w:color="000000"/>
              <w:bottom w:val="single" w:sz="4" w:space="0" w:color="000000"/>
              <w:right w:val="single" w:sz="4" w:space="0" w:color="000000"/>
            </w:tcBorders>
            <w:noWrap/>
            <w:vAlign w:val="bottom"/>
          </w:tcPr>
          <w:p w14:paraId="37014C2D" w14:textId="77777777" w:rsidR="00BC336C" w:rsidRPr="00FC6EE1"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FC6EE1">
              <w:rPr>
                <w:rFonts w:ascii="Times New Roman" w:eastAsia="Times New Roman" w:hAnsi="Times New Roman" w:cs="Times New Roman"/>
                <w:b/>
                <w:bCs/>
                <w:color w:val="000000"/>
                <w:sz w:val="21"/>
                <w:szCs w:val="21"/>
                <w:lang w:eastAsia="en-GB"/>
              </w:rPr>
              <w:t>UK</w:t>
            </w:r>
          </w:p>
        </w:tc>
        <w:tc>
          <w:tcPr>
            <w:tcW w:w="2713" w:type="dxa"/>
            <w:tcBorders>
              <w:top w:val="single" w:sz="4" w:space="0" w:color="000000"/>
              <w:left w:val="single" w:sz="4" w:space="0" w:color="000000"/>
              <w:bottom w:val="single" w:sz="4" w:space="0" w:color="000000"/>
              <w:right w:val="single" w:sz="4" w:space="0" w:color="000000"/>
            </w:tcBorders>
            <w:noWrap/>
            <w:vAlign w:val="bottom"/>
          </w:tcPr>
          <w:p w14:paraId="47D43C0E" w14:textId="77777777" w:rsidR="00BC336C" w:rsidRPr="00FC6EE1"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FC6EE1">
              <w:rPr>
                <w:rFonts w:ascii="Times New Roman" w:eastAsia="Times New Roman" w:hAnsi="Times New Roman" w:cs="Times New Roman"/>
                <w:color w:val="000000"/>
                <w:sz w:val="21"/>
                <w:szCs w:val="21"/>
                <w:lang w:eastAsia="en-GB"/>
              </w:rPr>
              <w:t>10,</w:t>
            </w:r>
            <w:r>
              <w:rPr>
                <w:rFonts w:ascii="Times New Roman" w:eastAsia="Times New Roman" w:hAnsi="Times New Roman" w:cs="Times New Roman"/>
                <w:color w:val="000000"/>
                <w:sz w:val="21"/>
                <w:szCs w:val="21"/>
                <w:lang w:eastAsia="en-GB"/>
              </w:rPr>
              <w:t>1</w:t>
            </w:r>
            <w:r w:rsidRPr="00FC6EE1">
              <w:rPr>
                <w:rFonts w:ascii="Times New Roman" w:eastAsia="Times New Roman" w:hAnsi="Times New Roman" w:cs="Times New Roman"/>
                <w:color w:val="000000"/>
                <w:sz w:val="21"/>
                <w:szCs w:val="21"/>
                <w:lang w:eastAsia="en-GB"/>
              </w:rPr>
              <w:t>0%</w:t>
            </w:r>
          </w:p>
        </w:tc>
        <w:tc>
          <w:tcPr>
            <w:tcW w:w="2908" w:type="dxa"/>
            <w:tcBorders>
              <w:top w:val="single" w:sz="4" w:space="0" w:color="000000"/>
              <w:left w:val="single" w:sz="4" w:space="0" w:color="000000"/>
              <w:bottom w:val="single" w:sz="4" w:space="0" w:color="000000"/>
              <w:right w:val="single" w:sz="4" w:space="0" w:color="000000"/>
            </w:tcBorders>
            <w:noWrap/>
            <w:vAlign w:val="bottom"/>
          </w:tcPr>
          <w:p w14:paraId="3410B988" w14:textId="77777777" w:rsidR="00BC336C" w:rsidRPr="00FC6EE1" w:rsidRDefault="00BC336C" w:rsidP="00C64775">
            <w:pPr>
              <w:spacing w:after="0" w:line="240" w:lineRule="auto"/>
              <w:jc w:val="both"/>
              <w:rPr>
                <w:rFonts w:ascii="Times New Roman" w:eastAsia="Times New Roman" w:hAnsi="Times New Roman" w:cs="Times New Roman"/>
                <w:color w:val="000000"/>
                <w:sz w:val="21"/>
                <w:szCs w:val="21"/>
                <w:lang w:eastAsia="en-GB"/>
              </w:rPr>
            </w:pPr>
          </w:p>
        </w:tc>
      </w:tr>
      <w:tr w:rsidR="00BC336C" w:rsidRPr="000F10D4" w14:paraId="741F2D69" w14:textId="77777777" w:rsidTr="00C64775">
        <w:trPr>
          <w:trHeight w:val="248"/>
          <w:jc w:val="center"/>
        </w:trPr>
        <w:tc>
          <w:tcPr>
            <w:tcW w:w="3438" w:type="dxa"/>
            <w:tcBorders>
              <w:top w:val="single" w:sz="4" w:space="0" w:color="000000"/>
              <w:left w:val="single" w:sz="4" w:space="0" w:color="000000"/>
              <w:bottom w:val="single" w:sz="4" w:space="0" w:color="000000"/>
              <w:right w:val="single" w:sz="4" w:space="0" w:color="000000"/>
            </w:tcBorders>
            <w:noWrap/>
            <w:vAlign w:val="bottom"/>
            <w:hideMark/>
          </w:tcPr>
          <w:p w14:paraId="23F4A5D5"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EU</w:t>
            </w:r>
          </w:p>
        </w:tc>
        <w:tc>
          <w:tcPr>
            <w:tcW w:w="2713" w:type="dxa"/>
            <w:tcBorders>
              <w:top w:val="single" w:sz="4" w:space="0" w:color="000000"/>
              <w:left w:val="single" w:sz="4" w:space="0" w:color="000000"/>
              <w:bottom w:val="single" w:sz="4" w:space="0" w:color="000000"/>
              <w:right w:val="single" w:sz="4" w:space="0" w:color="000000"/>
            </w:tcBorders>
            <w:noWrap/>
            <w:vAlign w:val="bottom"/>
            <w:hideMark/>
          </w:tcPr>
          <w:p w14:paraId="7B8A8FA1"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22,10%</w:t>
            </w:r>
          </w:p>
        </w:tc>
        <w:tc>
          <w:tcPr>
            <w:tcW w:w="2908" w:type="dxa"/>
            <w:tcBorders>
              <w:top w:val="single" w:sz="4" w:space="0" w:color="000000"/>
              <w:left w:val="single" w:sz="4" w:space="0" w:color="000000"/>
              <w:bottom w:val="single" w:sz="4" w:space="0" w:color="000000"/>
              <w:right w:val="single" w:sz="4" w:space="0" w:color="000000"/>
            </w:tcBorders>
            <w:noWrap/>
            <w:vAlign w:val="bottom"/>
            <w:hideMark/>
          </w:tcPr>
          <w:p w14:paraId="0DB50220"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45,70%</w:t>
            </w:r>
          </w:p>
        </w:tc>
      </w:tr>
      <w:tr w:rsidR="00BC336C" w:rsidRPr="000F10D4" w14:paraId="7097D916" w14:textId="77777777" w:rsidTr="00C64775">
        <w:trPr>
          <w:trHeight w:val="248"/>
          <w:jc w:val="center"/>
        </w:trPr>
        <w:tc>
          <w:tcPr>
            <w:tcW w:w="3438" w:type="dxa"/>
            <w:tcBorders>
              <w:top w:val="single" w:sz="4" w:space="0" w:color="000000"/>
              <w:left w:val="single" w:sz="4" w:space="0" w:color="000000"/>
              <w:bottom w:val="single" w:sz="4" w:space="0" w:color="000000"/>
              <w:right w:val="single" w:sz="4" w:space="0" w:color="000000"/>
            </w:tcBorders>
            <w:noWrap/>
            <w:vAlign w:val="bottom"/>
            <w:hideMark/>
          </w:tcPr>
          <w:p w14:paraId="6B1E004A"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Australia</w:t>
            </w:r>
          </w:p>
        </w:tc>
        <w:tc>
          <w:tcPr>
            <w:tcW w:w="2713" w:type="dxa"/>
            <w:tcBorders>
              <w:top w:val="single" w:sz="4" w:space="0" w:color="000000"/>
              <w:left w:val="single" w:sz="4" w:space="0" w:color="000000"/>
              <w:bottom w:val="single" w:sz="4" w:space="0" w:color="000000"/>
              <w:right w:val="single" w:sz="4" w:space="0" w:color="000000"/>
            </w:tcBorders>
            <w:noWrap/>
            <w:vAlign w:val="bottom"/>
            <w:hideMark/>
          </w:tcPr>
          <w:p w14:paraId="78FE0D7E"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29,10%</w:t>
            </w:r>
          </w:p>
        </w:tc>
        <w:tc>
          <w:tcPr>
            <w:tcW w:w="2908" w:type="dxa"/>
            <w:tcBorders>
              <w:top w:val="single" w:sz="4" w:space="0" w:color="000000"/>
              <w:left w:val="single" w:sz="4" w:space="0" w:color="000000"/>
              <w:bottom w:val="single" w:sz="4" w:space="0" w:color="000000"/>
              <w:right w:val="single" w:sz="4" w:space="0" w:color="000000"/>
            </w:tcBorders>
            <w:noWrap/>
            <w:vAlign w:val="bottom"/>
            <w:hideMark/>
          </w:tcPr>
          <w:p w14:paraId="4558894B"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34,71%</w:t>
            </w:r>
          </w:p>
        </w:tc>
      </w:tr>
      <w:tr w:rsidR="00BC336C" w:rsidRPr="000F10D4" w14:paraId="170703AF" w14:textId="77777777" w:rsidTr="00C64775">
        <w:trPr>
          <w:trHeight w:val="248"/>
          <w:jc w:val="center"/>
        </w:trPr>
        <w:tc>
          <w:tcPr>
            <w:tcW w:w="3438" w:type="dxa"/>
            <w:tcBorders>
              <w:top w:val="single" w:sz="4" w:space="0" w:color="000000"/>
              <w:left w:val="single" w:sz="4" w:space="0" w:color="000000"/>
              <w:bottom w:val="single" w:sz="4" w:space="0" w:color="000000"/>
              <w:right w:val="single" w:sz="4" w:space="0" w:color="000000"/>
            </w:tcBorders>
            <w:noWrap/>
            <w:vAlign w:val="bottom"/>
            <w:hideMark/>
          </w:tcPr>
          <w:p w14:paraId="0C700ED7"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USA</w:t>
            </w:r>
          </w:p>
        </w:tc>
        <w:tc>
          <w:tcPr>
            <w:tcW w:w="2713" w:type="dxa"/>
            <w:tcBorders>
              <w:top w:val="single" w:sz="4" w:space="0" w:color="000000"/>
              <w:left w:val="single" w:sz="4" w:space="0" w:color="000000"/>
              <w:bottom w:val="single" w:sz="4" w:space="0" w:color="000000"/>
              <w:right w:val="single" w:sz="4" w:space="0" w:color="000000"/>
            </w:tcBorders>
            <w:noWrap/>
            <w:vAlign w:val="bottom"/>
            <w:hideMark/>
          </w:tcPr>
          <w:p w14:paraId="41F60CAC"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sidRPr="000F10D4">
              <w:rPr>
                <w:rFonts w:ascii="Times New Roman" w:eastAsia="Times New Roman" w:hAnsi="Times New Roman" w:cs="Times New Roman"/>
                <w:color w:val="000000"/>
                <w:sz w:val="21"/>
                <w:szCs w:val="21"/>
                <w:lang w:eastAsia="en-GB"/>
              </w:rPr>
              <w:t>3</w:t>
            </w:r>
            <w:r>
              <w:rPr>
                <w:rFonts w:ascii="Times New Roman" w:eastAsia="Times New Roman" w:hAnsi="Times New Roman" w:cs="Times New Roman"/>
                <w:color w:val="000000"/>
                <w:sz w:val="21"/>
                <w:szCs w:val="21"/>
                <w:lang w:eastAsia="en-GB"/>
              </w:rPr>
              <w:t>3,28%</w:t>
            </w:r>
          </w:p>
        </w:tc>
        <w:tc>
          <w:tcPr>
            <w:tcW w:w="2908" w:type="dxa"/>
            <w:tcBorders>
              <w:top w:val="single" w:sz="4" w:space="0" w:color="000000"/>
              <w:left w:val="single" w:sz="4" w:space="0" w:color="000000"/>
              <w:bottom w:val="single" w:sz="4" w:space="0" w:color="000000"/>
              <w:right w:val="single" w:sz="4" w:space="0" w:color="000000"/>
            </w:tcBorders>
            <w:noWrap/>
            <w:vAlign w:val="bottom"/>
            <w:hideMark/>
          </w:tcPr>
          <w:p w14:paraId="1750EFAA" w14:textId="77777777" w:rsidR="00BC336C" w:rsidRPr="000F10D4" w:rsidRDefault="00BC336C" w:rsidP="00C64775">
            <w:pPr>
              <w:spacing w:after="0" w:line="240" w:lineRule="auto"/>
              <w:jc w:val="both"/>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30,35%</w:t>
            </w:r>
          </w:p>
        </w:tc>
      </w:tr>
      <w:tr w:rsidR="00BC336C" w:rsidRPr="000F10D4" w14:paraId="348A6DA9" w14:textId="77777777" w:rsidTr="00C64775">
        <w:trPr>
          <w:trHeight w:val="248"/>
          <w:jc w:val="center"/>
        </w:trPr>
        <w:tc>
          <w:tcPr>
            <w:tcW w:w="3438" w:type="dxa"/>
            <w:tcBorders>
              <w:top w:val="single" w:sz="4" w:space="0" w:color="000000"/>
              <w:left w:val="single" w:sz="4" w:space="0" w:color="000000"/>
              <w:bottom w:val="single" w:sz="4" w:space="0" w:color="000000"/>
              <w:right w:val="single" w:sz="4" w:space="0" w:color="000000"/>
            </w:tcBorders>
            <w:noWrap/>
            <w:vAlign w:val="bottom"/>
            <w:hideMark/>
          </w:tcPr>
          <w:p w14:paraId="03250986" w14:textId="77777777" w:rsidR="00BC336C" w:rsidRPr="000F10D4" w:rsidRDefault="00BC336C" w:rsidP="00C64775">
            <w:pPr>
              <w:spacing w:after="0" w:line="240" w:lineRule="auto"/>
              <w:jc w:val="both"/>
              <w:rPr>
                <w:rFonts w:ascii="Times New Roman" w:eastAsia="Times New Roman" w:hAnsi="Times New Roman" w:cs="Times New Roman"/>
                <w:b/>
                <w:bCs/>
                <w:color w:val="000000"/>
                <w:sz w:val="21"/>
                <w:szCs w:val="21"/>
                <w:lang w:eastAsia="en-GB"/>
              </w:rPr>
            </w:pPr>
            <w:r w:rsidRPr="000F10D4">
              <w:rPr>
                <w:rFonts w:ascii="Times New Roman" w:eastAsia="Times New Roman" w:hAnsi="Times New Roman" w:cs="Times New Roman"/>
                <w:b/>
                <w:bCs/>
                <w:color w:val="000000"/>
                <w:sz w:val="21"/>
                <w:szCs w:val="21"/>
                <w:lang w:eastAsia="en-GB"/>
              </w:rPr>
              <w:t>Canada</w:t>
            </w:r>
          </w:p>
        </w:tc>
        <w:tc>
          <w:tcPr>
            <w:tcW w:w="2713" w:type="dxa"/>
            <w:tcBorders>
              <w:top w:val="single" w:sz="4" w:space="0" w:color="000000"/>
              <w:left w:val="single" w:sz="4" w:space="0" w:color="000000"/>
              <w:bottom w:val="single" w:sz="4" w:space="0" w:color="000000"/>
              <w:right w:val="single" w:sz="4" w:space="0" w:color="000000"/>
            </w:tcBorders>
            <w:noWrap/>
            <w:vAlign w:val="bottom"/>
            <w:hideMark/>
          </w:tcPr>
          <w:p w14:paraId="3EEB0EF4" w14:textId="36D2D872" w:rsidR="00BC336C" w:rsidRPr="000F10D4" w:rsidRDefault="002B1175" w:rsidP="00C64775">
            <w:pPr>
              <w:spacing w:after="0" w:line="240" w:lineRule="auto"/>
              <w:jc w:val="both"/>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24.40%</w:t>
            </w:r>
          </w:p>
        </w:tc>
        <w:tc>
          <w:tcPr>
            <w:tcW w:w="2908" w:type="dxa"/>
            <w:tcBorders>
              <w:top w:val="single" w:sz="4" w:space="0" w:color="000000"/>
              <w:left w:val="single" w:sz="4" w:space="0" w:color="000000"/>
              <w:bottom w:val="single" w:sz="4" w:space="0" w:color="000000"/>
              <w:right w:val="single" w:sz="4" w:space="0" w:color="000000"/>
            </w:tcBorders>
            <w:noWrap/>
            <w:vAlign w:val="bottom"/>
            <w:hideMark/>
          </w:tcPr>
          <w:p w14:paraId="5AA9861A" w14:textId="58FBB2DD" w:rsidR="00BC336C" w:rsidRPr="000F10D4" w:rsidRDefault="002B1175" w:rsidP="00C64775">
            <w:pPr>
              <w:spacing w:after="0" w:line="240" w:lineRule="auto"/>
              <w:jc w:val="both"/>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41.40%</w:t>
            </w:r>
          </w:p>
        </w:tc>
      </w:tr>
    </w:tbl>
    <w:p w14:paraId="3D9DBA8C" w14:textId="77777777" w:rsidR="00BC336C" w:rsidRPr="00545101" w:rsidRDefault="00BC336C" w:rsidP="00BC336C">
      <w:pPr>
        <w:spacing w:line="276" w:lineRule="auto"/>
        <w:ind w:left="5760" w:firstLine="720"/>
        <w:jc w:val="both"/>
        <w:rPr>
          <w:rFonts w:ascii="Times New Roman" w:hAnsi="Times New Roman" w:cs="Times New Roman"/>
          <w:b/>
          <w:bCs/>
          <w:sz w:val="18"/>
          <w:szCs w:val="18"/>
        </w:rPr>
      </w:pPr>
      <w:r w:rsidRPr="00545101">
        <w:rPr>
          <w:rFonts w:ascii="Times New Roman" w:hAnsi="Times New Roman" w:cs="Times New Roman"/>
          <w:sz w:val="18"/>
          <w:szCs w:val="18"/>
        </w:rPr>
        <w:t>*Expressed as a % of the other country’s dumping margin</w:t>
      </w:r>
    </w:p>
    <w:p w14:paraId="670A51A4" w14:textId="77777777" w:rsidR="00BC336C" w:rsidRDefault="00BC336C" w:rsidP="00BC336C">
      <w:pPr>
        <w:jc w:val="both"/>
        <w:rPr>
          <w:rFonts w:ascii="Times New Roman" w:hAnsi="Times New Roman" w:cs="Times New Roman"/>
        </w:rPr>
      </w:pPr>
    </w:p>
    <w:p w14:paraId="11EAF70B" w14:textId="3334B4F0" w:rsidR="00BC336C" w:rsidRDefault="00BC336C" w:rsidP="00BC336C">
      <w:pPr>
        <w:jc w:val="both"/>
        <w:rPr>
          <w:rFonts w:ascii="Times New Roman" w:hAnsi="Times New Roman" w:cs="Times New Roman"/>
        </w:rPr>
      </w:pPr>
      <w:r>
        <w:rPr>
          <w:rFonts w:ascii="Times New Roman" w:hAnsi="Times New Roman" w:cs="Times New Roman"/>
        </w:rPr>
        <w:t xml:space="preserve">These tables </w:t>
      </w:r>
      <w:r w:rsidR="00B408E2">
        <w:rPr>
          <w:rFonts w:ascii="Times New Roman" w:hAnsi="Times New Roman" w:cs="Times New Roman"/>
        </w:rPr>
        <w:t xml:space="preserve">clearly </w:t>
      </w:r>
      <w:r>
        <w:rPr>
          <w:rFonts w:ascii="Times New Roman" w:hAnsi="Times New Roman" w:cs="Times New Roman"/>
        </w:rPr>
        <w:t xml:space="preserve">show that the UK intended final measures are significantly lower than the measures imposed by the EU, Australia, USA and Canada. The difference in anti-dumping duties would likely have the same effect on trade diversion as acknowledged by the TRA at </w:t>
      </w:r>
      <w:proofErr w:type="gramStart"/>
      <w:r>
        <w:rPr>
          <w:rFonts w:ascii="Times New Roman" w:hAnsi="Times New Roman" w:cs="Times New Roman"/>
        </w:rPr>
        <w:t>SEF  §</w:t>
      </w:r>
      <w:proofErr w:type="gramEnd"/>
      <w:r>
        <w:rPr>
          <w:rFonts w:ascii="Times New Roman" w:hAnsi="Times New Roman" w:cs="Times New Roman"/>
        </w:rPr>
        <w:t xml:space="preserve">422. The Applicant considers that such drastic a difference in the level of duty imposed by the UK in comparison to other national authorities will allow for these Chinese exports to be redirected to the UK. This would lead to an increase in imports into the UK of aluminium extrusions at a price with which UK producers cannot compete. Thus, the UK industry would likely sustain further injury. </w:t>
      </w:r>
    </w:p>
    <w:p w14:paraId="7E141B23" w14:textId="77777777" w:rsidR="00BC336C" w:rsidRDefault="00BC336C" w:rsidP="00BC336C">
      <w:pPr>
        <w:spacing w:line="276" w:lineRule="auto"/>
        <w:jc w:val="both"/>
        <w:rPr>
          <w:rFonts w:ascii="Times New Roman" w:hAnsi="Times New Roman" w:cs="Times New Roman"/>
        </w:rPr>
      </w:pPr>
      <w:r>
        <w:rPr>
          <w:rFonts w:ascii="Times New Roman" w:hAnsi="Times New Roman" w:cs="Times New Roman"/>
        </w:rPr>
        <w:t xml:space="preserve">If UK tariffs are absorbed by PRC exporters, and the Goods Concerned continue to be exported to the UK at dumped prices, this threat of trade diversion would be exacerbated even further. </w:t>
      </w:r>
    </w:p>
    <w:p w14:paraId="64620C1E" w14:textId="77777777" w:rsidR="00BC336C" w:rsidRPr="00E4027E" w:rsidRDefault="00BC336C" w:rsidP="00BC336C">
      <w:pPr>
        <w:spacing w:line="276" w:lineRule="auto"/>
        <w:jc w:val="both"/>
        <w:rPr>
          <w:rFonts w:ascii="Times New Roman" w:hAnsi="Times New Roman" w:cs="Times New Roman"/>
        </w:rPr>
      </w:pPr>
    </w:p>
    <w:p w14:paraId="2077C539" w14:textId="77777777" w:rsidR="00BC336C" w:rsidRPr="00854770" w:rsidRDefault="00BC336C" w:rsidP="00BC336C">
      <w:pPr>
        <w:pStyle w:val="Heading3"/>
        <w:jc w:val="both"/>
        <w:rPr>
          <w:rFonts w:ascii="Times New Roman" w:hAnsi="Times New Roman" w:cs="Times New Roman"/>
          <w:b/>
          <w:color w:val="000000" w:themeColor="text1"/>
          <w:sz w:val="22"/>
          <w:szCs w:val="22"/>
        </w:rPr>
      </w:pPr>
      <w:bookmarkStart w:id="7" w:name="_Toc106194022"/>
      <w:r w:rsidRPr="00854770">
        <w:rPr>
          <w:rFonts w:ascii="Times New Roman" w:hAnsi="Times New Roman" w:cs="Times New Roman"/>
          <w:b/>
          <w:color w:val="000000" w:themeColor="text1"/>
          <w:sz w:val="22"/>
          <w:szCs w:val="22"/>
        </w:rPr>
        <w:t>The proposed level of duties will lead to continuing injury</w:t>
      </w:r>
      <w:bookmarkEnd w:id="7"/>
    </w:p>
    <w:p w14:paraId="2DD5EBE2" w14:textId="77777777" w:rsidR="00BC336C" w:rsidRDefault="00BC336C" w:rsidP="00BC336C">
      <w:pPr>
        <w:jc w:val="both"/>
      </w:pPr>
    </w:p>
    <w:p w14:paraId="02C6FE38" w14:textId="77777777" w:rsidR="00BC336C" w:rsidRDefault="00BC336C" w:rsidP="00BC336C">
      <w:pPr>
        <w:jc w:val="both"/>
        <w:rPr>
          <w:rFonts w:ascii="Times New Roman" w:hAnsi="Times New Roman" w:cs="Times New Roman"/>
        </w:rPr>
      </w:pPr>
      <w:r>
        <w:rPr>
          <w:rFonts w:ascii="Times New Roman" w:hAnsi="Times New Roman" w:cs="Times New Roman"/>
        </w:rPr>
        <w:t xml:space="preserve">The TRA’s conclusion that anti-dumping duties are in the economic interest of the UK, is based on an assessment of the different impacts of imposing or not imposing duties. </w:t>
      </w:r>
    </w:p>
    <w:p w14:paraId="271357E7" w14:textId="77777777" w:rsidR="00BC336C" w:rsidRDefault="00BC336C" w:rsidP="00BC336C">
      <w:pPr>
        <w:jc w:val="both"/>
        <w:rPr>
          <w:rFonts w:ascii="Times New Roman" w:hAnsi="Times New Roman" w:cs="Times New Roman"/>
        </w:rPr>
      </w:pPr>
      <w:r>
        <w:rPr>
          <w:rFonts w:ascii="Times New Roman" w:hAnsi="Times New Roman" w:cs="Times New Roman"/>
        </w:rPr>
        <w:t xml:space="preserve">The TRA concludes in SEF §307 and §308 that the UK industry sustained material injury during the Injury Period and that dumped imports of the Goods Concerned from the PRC were the main cause of this injury. </w:t>
      </w:r>
    </w:p>
    <w:p w14:paraId="2C1FFD2E" w14:textId="77777777" w:rsidR="00BC336C" w:rsidRDefault="00BC336C" w:rsidP="00BC336C">
      <w:pPr>
        <w:jc w:val="both"/>
        <w:rPr>
          <w:rFonts w:ascii="Times New Roman" w:hAnsi="Times New Roman" w:cs="Times New Roman"/>
        </w:rPr>
      </w:pPr>
      <w:r>
        <w:rPr>
          <w:rFonts w:ascii="Times New Roman" w:hAnsi="Times New Roman" w:cs="Times New Roman"/>
        </w:rPr>
        <w:t xml:space="preserve">The TRA also concluded in SEF §378 that if anti-dumping measures were not imposed, this would allow for continued dumping by the PRC and would lead to continued injury. </w:t>
      </w:r>
    </w:p>
    <w:p w14:paraId="6240AA65" w14:textId="77777777" w:rsidR="00BC336C" w:rsidRPr="00E4027E" w:rsidRDefault="00BC336C" w:rsidP="00BC336C">
      <w:pPr>
        <w:spacing w:line="276" w:lineRule="auto"/>
        <w:jc w:val="both"/>
        <w:rPr>
          <w:rFonts w:ascii="Times New Roman" w:hAnsi="Times New Roman" w:cs="Times New Roman"/>
        </w:rPr>
      </w:pPr>
      <w:r>
        <w:rPr>
          <w:rFonts w:ascii="Times New Roman" w:hAnsi="Times New Roman" w:cs="Times New Roman"/>
        </w:rPr>
        <w:t xml:space="preserve">The TRA has acknowledged that not imposing anti-dumping measures would likely have a negative impact on the UK industry, </w:t>
      </w:r>
      <w:r>
        <w:rPr>
          <w:rFonts w:ascii="Times New Roman" w:hAnsi="Times New Roman" w:cs="Times New Roman"/>
          <w:i/>
          <w:iCs/>
        </w:rPr>
        <w:t xml:space="preserve">as they would be forced to continue to reduce prices and/or output. The continued suffering of injury could likely lead to site closures and subsequent loss of employment </w:t>
      </w:r>
      <w:r>
        <w:rPr>
          <w:rFonts w:ascii="Times New Roman" w:hAnsi="Times New Roman" w:cs="Times New Roman"/>
        </w:rPr>
        <w:t>(SEF §384).</w:t>
      </w:r>
    </w:p>
    <w:p w14:paraId="65D5D8FA" w14:textId="77777777" w:rsidR="00BC336C" w:rsidRDefault="00BC336C" w:rsidP="00BC336C">
      <w:pPr>
        <w:spacing w:line="276" w:lineRule="auto"/>
        <w:jc w:val="both"/>
        <w:rPr>
          <w:rFonts w:ascii="Times New Roman" w:hAnsi="Times New Roman" w:cs="Times New Roman"/>
        </w:rPr>
      </w:pPr>
      <w:r>
        <w:rPr>
          <w:rFonts w:ascii="Times New Roman" w:hAnsi="Times New Roman" w:cs="Times New Roman"/>
        </w:rPr>
        <w:t xml:space="preserve">The TRA has also acknowledged that </w:t>
      </w:r>
      <w:r>
        <w:rPr>
          <w:rFonts w:ascii="Times New Roman" w:hAnsi="Times New Roman" w:cs="Times New Roman"/>
          <w:i/>
          <w:iCs/>
        </w:rPr>
        <w:t xml:space="preserve">if exporters from the PRC could no longer export to the UK at lower prices due to anti-dumping measures </w:t>
      </w:r>
      <w:r>
        <w:rPr>
          <w:rFonts w:ascii="Times New Roman" w:hAnsi="Times New Roman" w:cs="Times New Roman"/>
        </w:rPr>
        <w:t>(SEF §371), further injury to the</w:t>
      </w:r>
      <w:r>
        <w:rPr>
          <w:rFonts w:ascii="Times New Roman" w:hAnsi="Times New Roman" w:cs="Times New Roman"/>
          <w:i/>
          <w:iCs/>
        </w:rPr>
        <w:t xml:space="preserve"> </w:t>
      </w:r>
      <w:r>
        <w:rPr>
          <w:rFonts w:ascii="Times New Roman" w:hAnsi="Times New Roman" w:cs="Times New Roman"/>
        </w:rPr>
        <w:t>UK industry would be prevented (SEF §371). This would allow their output to increase and would likely also benefit the upstream industries (SEF §380).</w:t>
      </w:r>
    </w:p>
    <w:p w14:paraId="57F1EB6D" w14:textId="6E3A6914" w:rsidR="00BC336C" w:rsidRDefault="00BC336C" w:rsidP="00BC336C">
      <w:pPr>
        <w:spacing w:line="276" w:lineRule="auto"/>
        <w:jc w:val="both"/>
        <w:rPr>
          <w:rFonts w:ascii="Times New Roman" w:hAnsi="Times New Roman" w:cs="Times New Roman"/>
        </w:rPr>
      </w:pPr>
      <w:r>
        <w:rPr>
          <w:rFonts w:ascii="Times New Roman" w:hAnsi="Times New Roman" w:cs="Times New Roman"/>
        </w:rPr>
        <w:lastRenderedPageBreak/>
        <w:t xml:space="preserve">The positive impact intended by the imposition of anti-dumping duties will not occur if anti-dumping duties are imposed at the level proposed in the SEF. As shown above, exporting producers and importers intend to </w:t>
      </w:r>
      <w:r w:rsidRPr="3FD7C4E9">
        <w:rPr>
          <w:rFonts w:ascii="Times New Roman" w:hAnsi="Times New Roman" w:cs="Times New Roman"/>
        </w:rPr>
        <w:t>absorb</w:t>
      </w:r>
      <w:r>
        <w:rPr>
          <w:rFonts w:ascii="Times New Roman" w:hAnsi="Times New Roman" w:cs="Times New Roman"/>
        </w:rPr>
        <w:t xml:space="preserve"> these levels of duties. The PRC could therefore continue to export to the UK at injurious prices. </w:t>
      </w:r>
      <w:r w:rsidR="000A46C4">
        <w:rPr>
          <w:rFonts w:ascii="Times New Roman" w:hAnsi="Times New Roman" w:cs="Times New Roman"/>
        </w:rPr>
        <w:t xml:space="preserve">In addition, the UK will become a target market given the level of anti-dumping duties in other markets. </w:t>
      </w:r>
      <w:r>
        <w:rPr>
          <w:rFonts w:ascii="Times New Roman" w:hAnsi="Times New Roman" w:cs="Times New Roman"/>
        </w:rPr>
        <w:t xml:space="preserve">The result would be the continued injury to the UK industry and the subsequent negative impacts such as site closures and loss of employment. </w:t>
      </w:r>
    </w:p>
    <w:p w14:paraId="76E1910E" w14:textId="6D65E54E" w:rsidR="00BC336C" w:rsidRDefault="00BC336C" w:rsidP="00BC336C">
      <w:pPr>
        <w:spacing w:line="276" w:lineRule="auto"/>
        <w:jc w:val="both"/>
        <w:rPr>
          <w:rFonts w:ascii="Times New Roman" w:hAnsi="Times New Roman" w:cs="Times New Roman"/>
        </w:rPr>
      </w:pPr>
      <w:r>
        <w:rPr>
          <w:rFonts w:ascii="Times New Roman" w:hAnsi="Times New Roman" w:cs="Times New Roman"/>
        </w:rPr>
        <w:t xml:space="preserve">Imposing anti-dumping duties at the intended level would be ineffective in alleviating the injury caused by the dumped goods. As a result, it would not be in the economic interest of the UK to impose anti-dumping duties at the intended level. </w:t>
      </w:r>
    </w:p>
    <w:p w14:paraId="791AE4AF" w14:textId="2AA6B3BD" w:rsidR="000A46C4" w:rsidRDefault="000A46C4" w:rsidP="00BC336C">
      <w:pPr>
        <w:spacing w:line="276" w:lineRule="auto"/>
        <w:jc w:val="both"/>
        <w:rPr>
          <w:rFonts w:ascii="Times New Roman" w:hAnsi="Times New Roman" w:cs="Times New Roman"/>
        </w:rPr>
      </w:pPr>
    </w:p>
    <w:p w14:paraId="4686CBD5" w14:textId="77777777" w:rsidR="00BC336C" w:rsidRDefault="00BC336C" w:rsidP="00BC336C">
      <w:pPr>
        <w:spacing w:line="276" w:lineRule="auto"/>
        <w:jc w:val="both"/>
        <w:rPr>
          <w:rFonts w:ascii="Times New Roman" w:hAnsi="Times New Roman" w:cs="Times New Roman"/>
        </w:rPr>
      </w:pPr>
    </w:p>
    <w:p w14:paraId="3C468D0F" w14:textId="55D3574F" w:rsidR="00BC336C" w:rsidRPr="00854770" w:rsidRDefault="00BC336C" w:rsidP="00BC336C">
      <w:pPr>
        <w:pStyle w:val="Heading3"/>
        <w:jc w:val="both"/>
        <w:rPr>
          <w:rFonts w:ascii="Times New Roman" w:hAnsi="Times New Roman" w:cs="Times New Roman"/>
          <w:b/>
          <w:color w:val="000000" w:themeColor="text1"/>
          <w:sz w:val="22"/>
          <w:szCs w:val="22"/>
        </w:rPr>
      </w:pPr>
      <w:bookmarkStart w:id="8" w:name="_Toc106194023"/>
      <w:r w:rsidRPr="00854770">
        <w:rPr>
          <w:rFonts w:ascii="Times New Roman" w:hAnsi="Times New Roman" w:cs="Times New Roman"/>
          <w:b/>
          <w:color w:val="000000" w:themeColor="text1"/>
          <w:sz w:val="22"/>
          <w:szCs w:val="22"/>
        </w:rPr>
        <w:t>Imposing anti-dumping duties on Goods Concerned &gt;310mm</w:t>
      </w:r>
      <w:bookmarkEnd w:id="8"/>
      <w:r w:rsidR="002B1175">
        <w:rPr>
          <w:rFonts w:ascii="Times New Roman" w:hAnsi="Times New Roman" w:cs="Times New Roman"/>
          <w:b/>
          <w:color w:val="000000" w:themeColor="text1"/>
          <w:sz w:val="22"/>
          <w:szCs w:val="22"/>
        </w:rPr>
        <w:t xml:space="preserve"> and &gt;14kg/m</w:t>
      </w:r>
      <w:r w:rsidRPr="00854770">
        <w:rPr>
          <w:rFonts w:ascii="Times New Roman" w:hAnsi="Times New Roman" w:cs="Times New Roman"/>
          <w:b/>
          <w:color w:val="000000" w:themeColor="text1"/>
          <w:sz w:val="22"/>
          <w:szCs w:val="22"/>
        </w:rPr>
        <w:t xml:space="preserve"> </w:t>
      </w:r>
    </w:p>
    <w:p w14:paraId="799E5AC0" w14:textId="77777777" w:rsidR="00BC336C" w:rsidRDefault="00BC336C" w:rsidP="00BC336C">
      <w:pPr>
        <w:jc w:val="both"/>
      </w:pPr>
    </w:p>
    <w:p w14:paraId="4B0C83F1" w14:textId="445EA323" w:rsidR="00BC336C" w:rsidRDefault="00BC336C" w:rsidP="00BC336C">
      <w:pPr>
        <w:jc w:val="both"/>
        <w:rPr>
          <w:rFonts w:ascii="Times New Roman" w:hAnsi="Times New Roman" w:cs="Times New Roman"/>
        </w:rPr>
      </w:pPr>
      <w:r>
        <w:rPr>
          <w:rFonts w:ascii="Times New Roman" w:hAnsi="Times New Roman" w:cs="Times New Roman"/>
        </w:rPr>
        <w:t>The TRA proposes to subject Goods Concerned not manufactured in the UK to a final negative determination (SEF §370</w:t>
      </w:r>
      <w:r w:rsidRPr="3FD7C4E9">
        <w:rPr>
          <w:rFonts w:ascii="Times New Roman" w:hAnsi="Times New Roman" w:cs="Times New Roman"/>
        </w:rPr>
        <w:t>).</w:t>
      </w:r>
      <w:r>
        <w:rPr>
          <w:rFonts w:ascii="Times New Roman" w:hAnsi="Times New Roman" w:cs="Times New Roman"/>
        </w:rPr>
        <w:t xml:space="preserve"> This has the effect of excluding PRC imported aluminium extrusions &gt;310mm from anti-dumping duties. This is not in the economic interest of the UK.</w:t>
      </w:r>
    </w:p>
    <w:p w14:paraId="3A2E88B2" w14:textId="16DE8868" w:rsidR="00BC336C" w:rsidRDefault="00BC336C" w:rsidP="00BC336C">
      <w:pPr>
        <w:spacing w:line="276" w:lineRule="auto"/>
        <w:jc w:val="both"/>
        <w:rPr>
          <w:rFonts w:ascii="Times New Roman" w:hAnsi="Times New Roman" w:cs="Times New Roman"/>
        </w:rPr>
      </w:pPr>
      <w:r>
        <w:rPr>
          <w:rFonts w:ascii="Times New Roman" w:hAnsi="Times New Roman" w:cs="Times New Roman"/>
        </w:rPr>
        <w:t xml:space="preserve">In SEF Section H, the TRA highlights that the introduction of anti-dumping measures would likely permit UK producers to increase </w:t>
      </w:r>
      <w:r w:rsidR="000A46C4">
        <w:rPr>
          <w:rFonts w:ascii="Times New Roman" w:hAnsi="Times New Roman" w:cs="Times New Roman"/>
        </w:rPr>
        <w:t>out</w:t>
      </w:r>
      <w:r>
        <w:rPr>
          <w:rFonts w:ascii="Times New Roman" w:hAnsi="Times New Roman" w:cs="Times New Roman"/>
        </w:rPr>
        <w:t>put and remain competitive without having to lower prices (SEF §371).</w:t>
      </w:r>
    </w:p>
    <w:p w14:paraId="263EEDD5" w14:textId="2B76F4B0" w:rsidR="00BC336C" w:rsidRDefault="00D91D05" w:rsidP="00BC336C">
      <w:pPr>
        <w:spacing w:line="276" w:lineRule="auto"/>
        <w:jc w:val="both"/>
        <w:rPr>
          <w:rFonts w:ascii="Times New Roman" w:hAnsi="Times New Roman" w:cs="Times New Roman"/>
        </w:rPr>
      </w:pPr>
      <w:r>
        <w:rPr>
          <w:rFonts w:ascii="Times New Roman" w:hAnsi="Times New Roman" w:cs="Times New Roman"/>
        </w:rPr>
        <w:t xml:space="preserve">The </w:t>
      </w:r>
      <w:r w:rsidR="00BC336C">
        <w:rPr>
          <w:rFonts w:ascii="Times New Roman" w:hAnsi="Times New Roman" w:cs="Times New Roman"/>
        </w:rPr>
        <w:t xml:space="preserve">dumping of Goods Concerned including those &gt;310mm </w:t>
      </w:r>
      <w:r>
        <w:rPr>
          <w:rFonts w:ascii="Times New Roman" w:hAnsi="Times New Roman" w:cs="Times New Roman"/>
        </w:rPr>
        <w:t xml:space="preserve">and 14kg/m </w:t>
      </w:r>
      <w:r w:rsidR="00BC336C">
        <w:rPr>
          <w:rFonts w:ascii="Times New Roman" w:hAnsi="Times New Roman" w:cs="Times New Roman"/>
        </w:rPr>
        <w:t xml:space="preserve">are causing injury to the UK industry. One of the key factors contributing to the lack of production of this product in the UK industry during the POI, is the injury sustained by the UK industry. </w:t>
      </w:r>
    </w:p>
    <w:p w14:paraId="5736BDB3" w14:textId="104F0127" w:rsidR="00BC336C" w:rsidRDefault="00BC336C" w:rsidP="00BC336C">
      <w:pPr>
        <w:spacing w:line="276" w:lineRule="auto"/>
        <w:jc w:val="both"/>
        <w:rPr>
          <w:rFonts w:ascii="Times New Roman" w:hAnsi="Times New Roman" w:cs="Times New Roman"/>
        </w:rPr>
      </w:pPr>
      <w:r>
        <w:rPr>
          <w:rFonts w:ascii="Times New Roman" w:hAnsi="Times New Roman" w:cs="Times New Roman"/>
        </w:rPr>
        <w:t xml:space="preserve">It is therefore in the economic interest of the UK to reduce the imports of PRC Goods at dumped prices. The exclusion of &gt;310mm </w:t>
      </w:r>
      <w:r w:rsidR="00D91D05">
        <w:rPr>
          <w:rFonts w:ascii="Times New Roman" w:hAnsi="Times New Roman" w:cs="Times New Roman"/>
        </w:rPr>
        <w:t xml:space="preserve">&gt;14kg/m </w:t>
      </w:r>
      <w:r>
        <w:rPr>
          <w:rFonts w:ascii="Times New Roman" w:hAnsi="Times New Roman" w:cs="Times New Roman"/>
        </w:rPr>
        <w:t xml:space="preserve">allows the PRC to continue to export Goods Concerned &gt; 310mm </w:t>
      </w:r>
      <w:r w:rsidR="00D91D05">
        <w:rPr>
          <w:rFonts w:ascii="Times New Roman" w:hAnsi="Times New Roman" w:cs="Times New Roman"/>
        </w:rPr>
        <w:t xml:space="preserve">and &gt;14kg/m </w:t>
      </w:r>
      <w:r>
        <w:rPr>
          <w:rFonts w:ascii="Times New Roman" w:hAnsi="Times New Roman" w:cs="Times New Roman"/>
        </w:rPr>
        <w:t xml:space="preserve">at lower prices into the UK. It is likely that this will continue to cause injury to the UK industry, inhibiting the UK industry’s investment into the &gt;310mm </w:t>
      </w:r>
      <w:r w:rsidR="00D91D05">
        <w:rPr>
          <w:rFonts w:ascii="Times New Roman" w:hAnsi="Times New Roman" w:cs="Times New Roman"/>
        </w:rPr>
        <w:t xml:space="preserve">&gt;14kg/m </w:t>
      </w:r>
      <w:r>
        <w:rPr>
          <w:rFonts w:ascii="Times New Roman" w:hAnsi="Times New Roman" w:cs="Times New Roman"/>
        </w:rPr>
        <w:t xml:space="preserve">sector. </w:t>
      </w:r>
    </w:p>
    <w:p w14:paraId="09E78454" w14:textId="5EAE33B8" w:rsidR="00FE0D1D" w:rsidRDefault="00FE0D1D" w:rsidP="00975BA2">
      <w:pPr>
        <w:spacing w:line="276" w:lineRule="auto"/>
        <w:rPr>
          <w:rFonts w:ascii="Times New Roman" w:hAnsi="Times New Roman" w:cs="Times New Roman"/>
        </w:rPr>
      </w:pPr>
    </w:p>
    <w:p w14:paraId="5C030D28" w14:textId="7C1CA646" w:rsidR="00BC336C" w:rsidRDefault="00BC336C" w:rsidP="00975BA2">
      <w:pPr>
        <w:spacing w:line="276" w:lineRule="auto"/>
        <w:rPr>
          <w:rFonts w:ascii="Times New Roman" w:hAnsi="Times New Roman" w:cs="Times New Roman"/>
        </w:rPr>
      </w:pPr>
    </w:p>
    <w:p w14:paraId="7223B719" w14:textId="5F343B08" w:rsidR="00BC336C" w:rsidRDefault="00BC336C" w:rsidP="00975BA2">
      <w:pPr>
        <w:spacing w:line="276" w:lineRule="auto"/>
        <w:rPr>
          <w:rFonts w:ascii="Times New Roman" w:hAnsi="Times New Roman" w:cs="Times New Roman"/>
        </w:rPr>
      </w:pPr>
    </w:p>
    <w:p w14:paraId="71C992F8" w14:textId="5D1837F7" w:rsidR="00BC336C" w:rsidRDefault="00BC336C" w:rsidP="00975BA2">
      <w:pPr>
        <w:spacing w:line="276" w:lineRule="auto"/>
        <w:rPr>
          <w:rFonts w:ascii="Times New Roman" w:hAnsi="Times New Roman" w:cs="Times New Roman"/>
        </w:rPr>
      </w:pPr>
    </w:p>
    <w:p w14:paraId="0527F2F3" w14:textId="689FFD30" w:rsidR="00BC336C" w:rsidRDefault="00BC336C" w:rsidP="00975BA2">
      <w:pPr>
        <w:spacing w:line="276" w:lineRule="auto"/>
        <w:rPr>
          <w:rFonts w:ascii="Times New Roman" w:hAnsi="Times New Roman" w:cs="Times New Roman"/>
        </w:rPr>
      </w:pPr>
    </w:p>
    <w:p w14:paraId="5CC0FB05" w14:textId="726ACDD3" w:rsidR="00BC336C" w:rsidRDefault="00BC336C" w:rsidP="00975BA2">
      <w:pPr>
        <w:spacing w:line="276" w:lineRule="auto"/>
        <w:rPr>
          <w:rFonts w:ascii="Times New Roman" w:hAnsi="Times New Roman" w:cs="Times New Roman"/>
        </w:rPr>
      </w:pPr>
    </w:p>
    <w:p w14:paraId="0666FDC9" w14:textId="3822AB50" w:rsidR="00BC336C" w:rsidRDefault="00BC336C" w:rsidP="00975BA2">
      <w:pPr>
        <w:spacing w:line="276" w:lineRule="auto"/>
        <w:rPr>
          <w:rFonts w:ascii="Times New Roman" w:hAnsi="Times New Roman" w:cs="Times New Roman"/>
        </w:rPr>
      </w:pPr>
    </w:p>
    <w:p w14:paraId="2512E4BF" w14:textId="60DE2E34" w:rsidR="00BC336C" w:rsidRDefault="00BC336C" w:rsidP="00975BA2">
      <w:pPr>
        <w:spacing w:line="276" w:lineRule="auto"/>
        <w:rPr>
          <w:rFonts w:ascii="Times New Roman" w:hAnsi="Times New Roman" w:cs="Times New Roman"/>
        </w:rPr>
      </w:pPr>
    </w:p>
    <w:p w14:paraId="469F7148" w14:textId="2CA483DE" w:rsidR="00BC336C" w:rsidRDefault="00BC336C" w:rsidP="00975BA2">
      <w:pPr>
        <w:spacing w:line="276" w:lineRule="auto"/>
        <w:rPr>
          <w:rFonts w:ascii="Times New Roman" w:hAnsi="Times New Roman" w:cs="Times New Roman"/>
        </w:rPr>
      </w:pPr>
    </w:p>
    <w:p w14:paraId="3E63975E" w14:textId="0DB2C213" w:rsidR="00D93EC2" w:rsidRDefault="00D93EC2" w:rsidP="00975BA2">
      <w:pPr>
        <w:spacing w:line="276" w:lineRule="auto"/>
        <w:rPr>
          <w:rFonts w:ascii="Times New Roman" w:hAnsi="Times New Roman" w:cs="Times New Roman"/>
        </w:rPr>
      </w:pPr>
    </w:p>
    <w:p w14:paraId="1DCC0CF9" w14:textId="381A7D88" w:rsidR="00D93EC2" w:rsidRDefault="00D93EC2" w:rsidP="00975BA2">
      <w:pPr>
        <w:spacing w:line="276" w:lineRule="auto"/>
        <w:rPr>
          <w:rFonts w:ascii="Times New Roman" w:hAnsi="Times New Roman" w:cs="Times New Roman"/>
        </w:rPr>
      </w:pPr>
    </w:p>
    <w:p w14:paraId="6B4E9269" w14:textId="4053B557" w:rsidR="00D93EC2" w:rsidRDefault="00D93EC2" w:rsidP="00975BA2">
      <w:pPr>
        <w:spacing w:line="276" w:lineRule="auto"/>
        <w:rPr>
          <w:rFonts w:ascii="Times New Roman" w:hAnsi="Times New Roman" w:cs="Times New Roman"/>
        </w:rPr>
      </w:pPr>
    </w:p>
    <w:p w14:paraId="6660935C" w14:textId="22021893" w:rsidR="00D93EC2" w:rsidRDefault="00D93EC2" w:rsidP="00975BA2">
      <w:pPr>
        <w:spacing w:line="276" w:lineRule="auto"/>
        <w:rPr>
          <w:rFonts w:ascii="Times New Roman" w:hAnsi="Times New Roman" w:cs="Times New Roman"/>
        </w:rPr>
      </w:pPr>
    </w:p>
    <w:p w14:paraId="74846447" w14:textId="15DE9EE8" w:rsidR="00BC336C" w:rsidRPr="000139DE" w:rsidRDefault="000139DE" w:rsidP="00BC336C">
      <w:pPr>
        <w:spacing w:line="276" w:lineRule="auto"/>
        <w:jc w:val="both"/>
        <w:rPr>
          <w:rFonts w:ascii="Times New Roman" w:hAnsi="Times New Roman" w:cs="Times New Roman"/>
          <w:b/>
          <w:sz w:val="28"/>
          <w:szCs w:val="28"/>
        </w:rPr>
      </w:pPr>
      <w:r w:rsidRPr="000139DE">
        <w:rPr>
          <w:rFonts w:ascii="Times New Roman" w:hAnsi="Times New Roman" w:cs="Times New Roman"/>
          <w:b/>
          <w:bCs/>
          <w:sz w:val="28"/>
          <w:szCs w:val="28"/>
        </w:rPr>
        <w:t xml:space="preserve">Pricing Of Imports </w:t>
      </w:r>
      <w:proofErr w:type="gramStart"/>
      <w:r w:rsidRPr="000139DE">
        <w:rPr>
          <w:rFonts w:ascii="Times New Roman" w:hAnsi="Times New Roman" w:cs="Times New Roman"/>
          <w:b/>
          <w:bCs/>
          <w:sz w:val="28"/>
          <w:szCs w:val="28"/>
        </w:rPr>
        <w:t>From</w:t>
      </w:r>
      <w:proofErr w:type="gramEnd"/>
      <w:r w:rsidRPr="000139DE">
        <w:rPr>
          <w:rFonts w:ascii="Times New Roman" w:hAnsi="Times New Roman" w:cs="Times New Roman"/>
          <w:b/>
          <w:bCs/>
          <w:sz w:val="28"/>
          <w:szCs w:val="28"/>
        </w:rPr>
        <w:t xml:space="preserve"> China Continues To Show Unfair Trade Practices</w:t>
      </w:r>
    </w:p>
    <w:p w14:paraId="59F70145" w14:textId="7DA55279" w:rsidR="00AD4F98" w:rsidRDefault="00AD4F98" w:rsidP="00AD4F98">
      <w:pPr>
        <w:jc w:val="both"/>
        <w:rPr>
          <w:rFonts w:ascii="Times New Roman" w:hAnsi="Times New Roman" w:cs="Times New Roman"/>
        </w:rPr>
      </w:pPr>
      <w:r>
        <w:rPr>
          <w:rFonts w:ascii="Times New Roman" w:hAnsi="Times New Roman" w:cs="Times New Roman"/>
        </w:rPr>
        <w:t xml:space="preserve">The Applicant considers that this recent pricing behaviour by Chinese exporting producers has been influenced by the imposition of EU trade remedies, the removal of these remedies for the UK and the </w:t>
      </w:r>
      <w:r w:rsidRPr="3FD7C4E9">
        <w:rPr>
          <w:rFonts w:ascii="Times New Roman" w:hAnsi="Times New Roman" w:cs="Times New Roman"/>
        </w:rPr>
        <w:t>consequent</w:t>
      </w:r>
      <w:r>
        <w:rPr>
          <w:rFonts w:ascii="Times New Roman" w:hAnsi="Times New Roman" w:cs="Times New Roman"/>
        </w:rPr>
        <w:t xml:space="preserve"> initiation of this UK investigation. In other words, pricing behaviour changes depending on the presence or absence of duties or anticipation of the presence or absence of duties. The Applicant has analysed the unit values of Chinese exports to the UK over time. </w:t>
      </w:r>
    </w:p>
    <w:p w14:paraId="73F892EC" w14:textId="77777777" w:rsidR="00AD4F98" w:rsidRDefault="00AD4F98" w:rsidP="00AD4F98">
      <w:pPr>
        <w:jc w:val="both"/>
        <w:rPr>
          <w:rFonts w:ascii="Times New Roman" w:hAnsi="Times New Roman" w:cs="Times New Roman"/>
        </w:rPr>
      </w:pPr>
    </w:p>
    <w:p w14:paraId="2229664A" w14:textId="77777777" w:rsidR="00AD4F98" w:rsidRDefault="00AD4F98" w:rsidP="00AD4F98">
      <w:pPr>
        <w:jc w:val="both"/>
        <w:rPr>
          <w:rFonts w:ascii="Times New Roman" w:hAnsi="Times New Roman" w:cs="Times New Roman"/>
        </w:rPr>
      </w:pPr>
      <w:r>
        <w:rPr>
          <w:rFonts w:ascii="Times New Roman" w:hAnsi="Times New Roman" w:cs="Times New Roman"/>
        </w:rPr>
        <w:t xml:space="preserve">Table 1 compares the pricing of Chinese imports compared to price levels of other “reference” origins. </w:t>
      </w:r>
    </w:p>
    <w:p w14:paraId="2945F6C8" w14:textId="77777777" w:rsidR="00AD4F98" w:rsidRDefault="00AD4F98" w:rsidP="00AD4F98">
      <w:pPr>
        <w:jc w:val="both"/>
        <w:rPr>
          <w:rFonts w:ascii="Times New Roman" w:hAnsi="Times New Roman" w:cs="Times New Roman"/>
        </w:rPr>
      </w:pPr>
    </w:p>
    <w:p w14:paraId="7C191E96" w14:textId="50E7B2D2" w:rsidR="00AD4F98" w:rsidRPr="002716F9" w:rsidRDefault="00AD4F98" w:rsidP="00AD4F98">
      <w:pPr>
        <w:jc w:val="center"/>
        <w:rPr>
          <w:rFonts w:ascii="Times New Roman" w:hAnsi="Times New Roman" w:cs="Times New Roman"/>
          <w:b/>
          <w:bCs/>
        </w:rPr>
      </w:pPr>
      <w:r>
        <w:rPr>
          <w:rFonts w:ascii="Times New Roman" w:hAnsi="Times New Roman" w:cs="Times New Roman"/>
          <w:b/>
          <w:bCs/>
        </w:rPr>
        <w:t>Table 1: Changes in Chinese Pricing</w:t>
      </w:r>
      <w:r w:rsidR="000A46C4">
        <w:rPr>
          <w:rFonts w:ascii="Times New Roman" w:hAnsi="Times New Roman" w:cs="Times New Roman"/>
          <w:b/>
          <w:bCs/>
        </w:rPr>
        <w:t xml:space="preserve"> Behaviour</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920"/>
        <w:gridCol w:w="1800"/>
        <w:gridCol w:w="1680"/>
        <w:gridCol w:w="1800"/>
        <w:gridCol w:w="1880"/>
      </w:tblGrid>
      <w:tr w:rsidR="00AD4F98" w:rsidRPr="00F144B1" w14:paraId="45EC671A" w14:textId="77777777" w:rsidTr="00C64775">
        <w:trPr>
          <w:trHeight w:val="315"/>
          <w:jc w:val="center"/>
        </w:trPr>
        <w:tc>
          <w:tcPr>
            <w:tcW w:w="2920" w:type="dxa"/>
            <w:noWrap/>
            <w:vAlign w:val="bottom"/>
            <w:hideMark/>
          </w:tcPr>
          <w:p w14:paraId="6AB748B7" w14:textId="77777777" w:rsidR="00AD4F98" w:rsidRPr="00F144B1" w:rsidRDefault="00AD4F98" w:rsidP="00C64775">
            <w:pPr>
              <w:spacing w:after="0" w:line="240" w:lineRule="auto"/>
              <w:rPr>
                <w:rFonts w:ascii="Times New Roman" w:eastAsia="Times New Roman" w:hAnsi="Times New Roman" w:cs="Times New Roman"/>
                <w:sz w:val="24"/>
                <w:szCs w:val="24"/>
                <w:lang w:eastAsia="en-GB"/>
              </w:rPr>
            </w:pPr>
          </w:p>
        </w:tc>
        <w:tc>
          <w:tcPr>
            <w:tcW w:w="1800" w:type="dxa"/>
            <w:noWrap/>
            <w:vAlign w:val="center"/>
            <w:hideMark/>
          </w:tcPr>
          <w:p w14:paraId="146D87CC" w14:textId="77777777" w:rsidR="00AD4F98" w:rsidRPr="00F144B1" w:rsidRDefault="00AD4F98" w:rsidP="00C64775">
            <w:pPr>
              <w:spacing w:after="0" w:line="240" w:lineRule="auto"/>
              <w:jc w:val="center"/>
              <w:rPr>
                <w:rFonts w:ascii="Times New Roman" w:eastAsia="Times New Roman" w:hAnsi="Times New Roman" w:cs="Times New Roman"/>
                <w:b/>
                <w:color w:val="000000"/>
                <w:sz w:val="24"/>
                <w:szCs w:val="24"/>
                <w:lang w:eastAsia="en-GB"/>
              </w:rPr>
            </w:pPr>
            <w:r w:rsidRPr="00F144B1">
              <w:rPr>
                <w:rFonts w:ascii="Times New Roman" w:eastAsia="Times New Roman" w:hAnsi="Times New Roman" w:cs="Times New Roman"/>
                <w:b/>
                <w:color w:val="000000"/>
                <w:sz w:val="24"/>
                <w:szCs w:val="24"/>
                <w:lang w:eastAsia="en-GB"/>
              </w:rPr>
              <w:t>2019</w:t>
            </w:r>
          </w:p>
        </w:tc>
        <w:tc>
          <w:tcPr>
            <w:tcW w:w="1680" w:type="dxa"/>
            <w:noWrap/>
            <w:vAlign w:val="center"/>
            <w:hideMark/>
          </w:tcPr>
          <w:p w14:paraId="48FF657D" w14:textId="77777777" w:rsidR="00AD4F98" w:rsidRPr="00F144B1" w:rsidRDefault="00AD4F98" w:rsidP="00C64775">
            <w:pPr>
              <w:spacing w:after="0" w:line="240" w:lineRule="auto"/>
              <w:jc w:val="center"/>
              <w:rPr>
                <w:rFonts w:ascii="Times New Roman" w:eastAsia="Times New Roman" w:hAnsi="Times New Roman" w:cs="Times New Roman"/>
                <w:b/>
                <w:color w:val="000000"/>
                <w:sz w:val="24"/>
                <w:szCs w:val="24"/>
                <w:lang w:eastAsia="en-GB"/>
              </w:rPr>
            </w:pPr>
            <w:r w:rsidRPr="00F144B1">
              <w:rPr>
                <w:rFonts w:ascii="Times New Roman" w:eastAsia="Times New Roman" w:hAnsi="Times New Roman" w:cs="Times New Roman"/>
                <w:b/>
                <w:color w:val="000000"/>
                <w:sz w:val="24"/>
                <w:szCs w:val="24"/>
                <w:lang w:eastAsia="en-GB"/>
              </w:rPr>
              <w:t>2020</w:t>
            </w:r>
          </w:p>
        </w:tc>
        <w:tc>
          <w:tcPr>
            <w:tcW w:w="1800" w:type="dxa"/>
            <w:noWrap/>
            <w:vAlign w:val="center"/>
            <w:hideMark/>
          </w:tcPr>
          <w:p w14:paraId="08E55816" w14:textId="77777777" w:rsidR="00AD4F98" w:rsidRPr="00F144B1" w:rsidRDefault="00AD4F98" w:rsidP="00C64775">
            <w:pPr>
              <w:spacing w:after="0" w:line="240" w:lineRule="auto"/>
              <w:jc w:val="center"/>
              <w:rPr>
                <w:rFonts w:ascii="Times New Roman" w:eastAsia="Times New Roman" w:hAnsi="Times New Roman" w:cs="Times New Roman"/>
                <w:b/>
                <w:color w:val="000000"/>
                <w:sz w:val="24"/>
                <w:szCs w:val="24"/>
                <w:lang w:eastAsia="en-GB"/>
              </w:rPr>
            </w:pPr>
            <w:r w:rsidRPr="00F144B1">
              <w:rPr>
                <w:rFonts w:ascii="Times New Roman" w:eastAsia="Times New Roman" w:hAnsi="Times New Roman" w:cs="Times New Roman"/>
                <w:b/>
                <w:color w:val="000000"/>
                <w:sz w:val="24"/>
                <w:szCs w:val="24"/>
                <w:lang w:eastAsia="en-GB"/>
              </w:rPr>
              <w:t>2021</w:t>
            </w:r>
          </w:p>
        </w:tc>
        <w:tc>
          <w:tcPr>
            <w:tcW w:w="1880" w:type="dxa"/>
            <w:noWrap/>
            <w:vAlign w:val="center"/>
            <w:hideMark/>
          </w:tcPr>
          <w:p w14:paraId="6170F824" w14:textId="77777777" w:rsidR="00AD4F98" w:rsidRPr="00F144B1" w:rsidRDefault="00AD4F98" w:rsidP="00C64775">
            <w:pPr>
              <w:spacing w:after="0" w:line="240" w:lineRule="auto"/>
              <w:jc w:val="center"/>
              <w:rPr>
                <w:rFonts w:ascii="Times New Roman" w:eastAsia="Times New Roman" w:hAnsi="Times New Roman" w:cs="Times New Roman"/>
                <w:b/>
                <w:color w:val="000000"/>
                <w:sz w:val="24"/>
                <w:szCs w:val="24"/>
                <w:lang w:eastAsia="en-GB"/>
              </w:rPr>
            </w:pPr>
            <w:r w:rsidRPr="00F144B1">
              <w:rPr>
                <w:rFonts w:ascii="Times New Roman" w:eastAsia="Times New Roman" w:hAnsi="Times New Roman" w:cs="Times New Roman"/>
                <w:b/>
                <w:color w:val="000000"/>
                <w:sz w:val="24"/>
                <w:szCs w:val="24"/>
                <w:lang w:eastAsia="en-GB"/>
              </w:rPr>
              <w:t>2022*</w:t>
            </w:r>
          </w:p>
        </w:tc>
      </w:tr>
      <w:tr w:rsidR="00AD4F98" w:rsidRPr="00F144B1" w14:paraId="4C1F968F" w14:textId="77777777" w:rsidTr="00C64775">
        <w:trPr>
          <w:trHeight w:val="1080"/>
          <w:jc w:val="center"/>
        </w:trPr>
        <w:tc>
          <w:tcPr>
            <w:tcW w:w="2920" w:type="dxa"/>
            <w:noWrap/>
            <w:vAlign w:val="center"/>
            <w:hideMark/>
          </w:tcPr>
          <w:p w14:paraId="193C2B1C" w14:textId="77777777" w:rsidR="00AD4F98" w:rsidRPr="00F144B1" w:rsidRDefault="00AD4F98" w:rsidP="00C64775">
            <w:pPr>
              <w:spacing w:after="0" w:line="240" w:lineRule="auto"/>
              <w:rPr>
                <w:rFonts w:ascii="Times New Roman" w:eastAsia="Times New Roman" w:hAnsi="Times New Roman" w:cs="Times New Roman"/>
                <w:color w:val="000000"/>
                <w:lang w:eastAsia="en-GB"/>
              </w:rPr>
            </w:pPr>
            <w:r w:rsidRPr="00F144B1">
              <w:rPr>
                <w:rFonts w:ascii="Times New Roman" w:eastAsia="Times New Roman" w:hAnsi="Times New Roman" w:cs="Times New Roman"/>
                <w:color w:val="000000"/>
                <w:lang w:eastAsia="en-GB"/>
              </w:rPr>
              <w:t xml:space="preserve">Situation </w:t>
            </w:r>
          </w:p>
        </w:tc>
        <w:tc>
          <w:tcPr>
            <w:tcW w:w="1800" w:type="dxa"/>
            <w:vAlign w:val="center"/>
            <w:hideMark/>
          </w:tcPr>
          <w:p w14:paraId="344EA2C5"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 xml:space="preserve">No EU </w:t>
            </w:r>
            <w:proofErr w:type="spellStart"/>
            <w:r w:rsidRPr="00F144B1">
              <w:rPr>
                <w:rFonts w:ascii="Times New Roman" w:eastAsia="Times New Roman" w:hAnsi="Times New Roman" w:cs="Times New Roman"/>
                <w:b/>
                <w:color w:val="000000"/>
                <w:lang w:eastAsia="en-GB"/>
              </w:rPr>
              <w:t>Tarriffs</w:t>
            </w:r>
            <w:proofErr w:type="spellEnd"/>
            <w:r w:rsidRPr="00F144B1">
              <w:rPr>
                <w:rFonts w:ascii="Times New Roman" w:eastAsia="Times New Roman" w:hAnsi="Times New Roman" w:cs="Times New Roman"/>
                <w:b/>
                <w:color w:val="000000"/>
                <w:lang w:eastAsia="en-GB"/>
              </w:rPr>
              <w:t xml:space="preserve"> but investigation had begun</w:t>
            </w:r>
          </w:p>
        </w:tc>
        <w:tc>
          <w:tcPr>
            <w:tcW w:w="1680" w:type="dxa"/>
            <w:hideMark/>
          </w:tcPr>
          <w:p w14:paraId="47C731FD"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EU Tariffs announced August 2020</w:t>
            </w:r>
          </w:p>
        </w:tc>
        <w:tc>
          <w:tcPr>
            <w:tcW w:w="1800" w:type="dxa"/>
            <w:hideMark/>
          </w:tcPr>
          <w:p w14:paraId="3FD58942"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UK Case Initiated June 2021</w:t>
            </w:r>
          </w:p>
        </w:tc>
        <w:tc>
          <w:tcPr>
            <w:tcW w:w="1880" w:type="dxa"/>
            <w:hideMark/>
          </w:tcPr>
          <w:p w14:paraId="7DFF745A" w14:textId="77777777" w:rsidR="00AD4F98" w:rsidRPr="00CD754B" w:rsidRDefault="00AD4F98" w:rsidP="00C64775">
            <w:pPr>
              <w:spacing w:after="0" w:line="240" w:lineRule="auto"/>
              <w:jc w:val="center"/>
              <w:rPr>
                <w:rFonts w:ascii="Times New Roman" w:eastAsia="Times New Roman" w:hAnsi="Times New Roman" w:cs="Times New Roman"/>
                <w:b/>
                <w:bCs/>
                <w:color w:val="000000"/>
                <w:lang w:val="it-IT" w:eastAsia="en-GB"/>
              </w:rPr>
            </w:pPr>
            <w:r w:rsidRPr="00F144B1">
              <w:rPr>
                <w:rFonts w:ascii="Times New Roman" w:eastAsia="Times New Roman" w:hAnsi="Times New Roman" w:cs="Times New Roman"/>
                <w:b/>
                <w:color w:val="000000"/>
                <w:lang w:eastAsia="en-GB"/>
              </w:rPr>
              <w:t>UK Await</w:t>
            </w:r>
            <w:r w:rsidRPr="00CD754B">
              <w:rPr>
                <w:rFonts w:ascii="Times New Roman" w:eastAsia="Times New Roman" w:hAnsi="Times New Roman" w:cs="Times New Roman"/>
                <w:b/>
                <w:bCs/>
                <w:color w:val="000000"/>
                <w:lang w:val="en-US" w:eastAsia="en-GB"/>
              </w:rPr>
              <w:t>s</w:t>
            </w:r>
            <w:r w:rsidRPr="00F144B1">
              <w:rPr>
                <w:rFonts w:ascii="Times New Roman" w:eastAsia="Times New Roman" w:hAnsi="Times New Roman" w:cs="Times New Roman"/>
                <w:b/>
                <w:color w:val="000000"/>
                <w:lang w:eastAsia="en-GB"/>
              </w:rPr>
              <w:t xml:space="preserve"> Final </w:t>
            </w:r>
            <w:r>
              <w:rPr>
                <w:rFonts w:ascii="Times New Roman" w:eastAsia="Times New Roman" w:hAnsi="Times New Roman" w:cs="Times New Roman"/>
                <w:b/>
                <w:bCs/>
                <w:color w:val="000000"/>
                <w:lang w:val="it-IT" w:eastAsia="en-GB"/>
              </w:rPr>
              <w:t>duties</w:t>
            </w:r>
          </w:p>
        </w:tc>
      </w:tr>
      <w:tr w:rsidR="00AD4F98" w:rsidRPr="00F144B1" w14:paraId="1C594C4D" w14:textId="77777777" w:rsidTr="00C64775">
        <w:trPr>
          <w:trHeight w:val="1080"/>
          <w:jc w:val="center"/>
        </w:trPr>
        <w:tc>
          <w:tcPr>
            <w:tcW w:w="2920" w:type="dxa"/>
            <w:vAlign w:val="center"/>
            <w:hideMark/>
          </w:tcPr>
          <w:p w14:paraId="72DFBB25" w14:textId="77777777" w:rsidR="00AD4F98" w:rsidRPr="00F144B1" w:rsidRDefault="00AD4F98" w:rsidP="00C64775">
            <w:pPr>
              <w:spacing w:after="0" w:line="240" w:lineRule="auto"/>
              <w:rPr>
                <w:rFonts w:ascii="Times New Roman" w:eastAsia="Times New Roman" w:hAnsi="Times New Roman" w:cs="Times New Roman"/>
                <w:color w:val="000000"/>
                <w:lang w:eastAsia="en-GB"/>
              </w:rPr>
            </w:pPr>
            <w:r w:rsidRPr="00F144B1">
              <w:rPr>
                <w:rFonts w:ascii="Times New Roman" w:eastAsia="Times New Roman" w:hAnsi="Times New Roman" w:cs="Times New Roman"/>
                <w:color w:val="000000"/>
                <w:lang w:eastAsia="en-GB"/>
              </w:rPr>
              <w:t>Delta of China Price compared to All countries</w:t>
            </w:r>
          </w:p>
        </w:tc>
        <w:tc>
          <w:tcPr>
            <w:tcW w:w="1800" w:type="dxa"/>
            <w:vAlign w:val="center"/>
            <w:hideMark/>
          </w:tcPr>
          <w:p w14:paraId="0C1B7A6C"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46.0%</w:t>
            </w:r>
          </w:p>
        </w:tc>
        <w:tc>
          <w:tcPr>
            <w:tcW w:w="1680" w:type="dxa"/>
            <w:vAlign w:val="center"/>
            <w:hideMark/>
          </w:tcPr>
          <w:p w14:paraId="15343E01"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54.1%</w:t>
            </w:r>
          </w:p>
        </w:tc>
        <w:tc>
          <w:tcPr>
            <w:tcW w:w="1800" w:type="dxa"/>
            <w:vAlign w:val="center"/>
            <w:hideMark/>
          </w:tcPr>
          <w:p w14:paraId="103B6BC2"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60.2%</w:t>
            </w:r>
          </w:p>
        </w:tc>
        <w:tc>
          <w:tcPr>
            <w:tcW w:w="1880" w:type="dxa"/>
            <w:vAlign w:val="center"/>
            <w:hideMark/>
          </w:tcPr>
          <w:p w14:paraId="52A19837"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68.7%</w:t>
            </w:r>
          </w:p>
        </w:tc>
      </w:tr>
      <w:tr w:rsidR="00AD4F98" w:rsidRPr="00F144B1" w14:paraId="26F79663" w14:textId="77777777" w:rsidTr="00C64775">
        <w:trPr>
          <w:trHeight w:val="1080"/>
          <w:jc w:val="center"/>
        </w:trPr>
        <w:tc>
          <w:tcPr>
            <w:tcW w:w="2920" w:type="dxa"/>
            <w:vAlign w:val="center"/>
            <w:hideMark/>
          </w:tcPr>
          <w:p w14:paraId="28D0E30A" w14:textId="77777777" w:rsidR="00AD4F98" w:rsidRPr="00F144B1" w:rsidRDefault="00AD4F98" w:rsidP="00C64775">
            <w:pPr>
              <w:spacing w:after="0" w:line="240" w:lineRule="auto"/>
              <w:rPr>
                <w:rFonts w:ascii="Times New Roman" w:eastAsia="Times New Roman" w:hAnsi="Times New Roman" w:cs="Times New Roman"/>
                <w:color w:val="000000"/>
                <w:lang w:eastAsia="en-GB"/>
              </w:rPr>
            </w:pPr>
            <w:r w:rsidRPr="00F144B1">
              <w:rPr>
                <w:rFonts w:ascii="Times New Roman" w:eastAsia="Times New Roman" w:hAnsi="Times New Roman" w:cs="Times New Roman"/>
                <w:color w:val="000000"/>
                <w:lang w:eastAsia="en-GB"/>
              </w:rPr>
              <w:t>Delta of China Price compared to Spain Price</w:t>
            </w:r>
          </w:p>
        </w:tc>
        <w:tc>
          <w:tcPr>
            <w:tcW w:w="1800" w:type="dxa"/>
            <w:vAlign w:val="center"/>
            <w:hideMark/>
          </w:tcPr>
          <w:p w14:paraId="70A2D1E5"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59.6%</w:t>
            </w:r>
          </w:p>
        </w:tc>
        <w:tc>
          <w:tcPr>
            <w:tcW w:w="1680" w:type="dxa"/>
            <w:vAlign w:val="center"/>
            <w:hideMark/>
          </w:tcPr>
          <w:p w14:paraId="315B212C"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67.7%</w:t>
            </w:r>
          </w:p>
        </w:tc>
        <w:tc>
          <w:tcPr>
            <w:tcW w:w="1800" w:type="dxa"/>
            <w:vAlign w:val="center"/>
            <w:hideMark/>
          </w:tcPr>
          <w:p w14:paraId="10146CE1"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69.1%</w:t>
            </w:r>
          </w:p>
        </w:tc>
        <w:tc>
          <w:tcPr>
            <w:tcW w:w="1880" w:type="dxa"/>
            <w:vAlign w:val="center"/>
            <w:hideMark/>
          </w:tcPr>
          <w:p w14:paraId="7AA1A9AF"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70.6%</w:t>
            </w:r>
          </w:p>
        </w:tc>
      </w:tr>
      <w:tr w:rsidR="00AD4F98" w:rsidRPr="00F144B1" w14:paraId="6A2967B8" w14:textId="77777777" w:rsidTr="00C64775">
        <w:trPr>
          <w:trHeight w:val="1080"/>
          <w:jc w:val="center"/>
        </w:trPr>
        <w:tc>
          <w:tcPr>
            <w:tcW w:w="2920" w:type="dxa"/>
            <w:vAlign w:val="center"/>
            <w:hideMark/>
          </w:tcPr>
          <w:p w14:paraId="03511887" w14:textId="77777777" w:rsidR="00AD4F98" w:rsidRPr="00F144B1" w:rsidRDefault="00AD4F98" w:rsidP="00C64775">
            <w:pPr>
              <w:spacing w:after="0" w:line="240" w:lineRule="auto"/>
              <w:rPr>
                <w:rFonts w:ascii="Times New Roman" w:eastAsia="Times New Roman" w:hAnsi="Times New Roman" w:cs="Times New Roman"/>
                <w:color w:val="000000"/>
                <w:lang w:eastAsia="en-GB"/>
              </w:rPr>
            </w:pPr>
            <w:r w:rsidRPr="00F144B1">
              <w:rPr>
                <w:rFonts w:ascii="Times New Roman" w:eastAsia="Times New Roman" w:hAnsi="Times New Roman" w:cs="Times New Roman"/>
                <w:color w:val="000000"/>
                <w:lang w:eastAsia="en-GB"/>
              </w:rPr>
              <w:t>Delta of China Price compared to Turkey Price</w:t>
            </w:r>
          </w:p>
        </w:tc>
        <w:tc>
          <w:tcPr>
            <w:tcW w:w="1800" w:type="dxa"/>
            <w:vAlign w:val="center"/>
            <w:hideMark/>
          </w:tcPr>
          <w:p w14:paraId="5926AE3C"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52.1%</w:t>
            </w:r>
          </w:p>
        </w:tc>
        <w:tc>
          <w:tcPr>
            <w:tcW w:w="1680" w:type="dxa"/>
            <w:vAlign w:val="center"/>
            <w:hideMark/>
          </w:tcPr>
          <w:p w14:paraId="3BF720AC"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49.2%</w:t>
            </w:r>
          </w:p>
        </w:tc>
        <w:tc>
          <w:tcPr>
            <w:tcW w:w="1800" w:type="dxa"/>
            <w:vAlign w:val="center"/>
            <w:hideMark/>
          </w:tcPr>
          <w:p w14:paraId="12AD2E0B"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68.1%</w:t>
            </w:r>
          </w:p>
        </w:tc>
        <w:tc>
          <w:tcPr>
            <w:tcW w:w="1880" w:type="dxa"/>
            <w:vAlign w:val="center"/>
            <w:hideMark/>
          </w:tcPr>
          <w:p w14:paraId="18CC2162"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70.8%</w:t>
            </w:r>
          </w:p>
        </w:tc>
      </w:tr>
      <w:tr w:rsidR="00AD4F98" w:rsidRPr="00F144B1" w14:paraId="0C9639F6" w14:textId="77777777" w:rsidTr="00C64775">
        <w:trPr>
          <w:trHeight w:val="1080"/>
          <w:jc w:val="center"/>
        </w:trPr>
        <w:tc>
          <w:tcPr>
            <w:tcW w:w="2920" w:type="dxa"/>
            <w:vAlign w:val="center"/>
            <w:hideMark/>
          </w:tcPr>
          <w:p w14:paraId="517CE3BF" w14:textId="77777777" w:rsidR="00AD4F98" w:rsidRPr="00F144B1" w:rsidRDefault="00AD4F98" w:rsidP="00C64775">
            <w:pPr>
              <w:spacing w:after="0" w:line="240" w:lineRule="auto"/>
              <w:rPr>
                <w:rFonts w:ascii="Times New Roman" w:eastAsia="Times New Roman" w:hAnsi="Times New Roman" w:cs="Times New Roman"/>
                <w:color w:val="000000"/>
                <w:lang w:eastAsia="en-GB"/>
              </w:rPr>
            </w:pPr>
            <w:r w:rsidRPr="00F144B1">
              <w:rPr>
                <w:rFonts w:ascii="Times New Roman" w:eastAsia="Times New Roman" w:hAnsi="Times New Roman" w:cs="Times New Roman"/>
                <w:color w:val="000000"/>
                <w:lang w:eastAsia="en-GB"/>
              </w:rPr>
              <w:t>Delta of China Price compared to Italy Price</w:t>
            </w:r>
          </w:p>
        </w:tc>
        <w:tc>
          <w:tcPr>
            <w:tcW w:w="1800" w:type="dxa"/>
            <w:vAlign w:val="center"/>
            <w:hideMark/>
          </w:tcPr>
          <w:p w14:paraId="3F39F16D"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32.3%</w:t>
            </w:r>
          </w:p>
        </w:tc>
        <w:tc>
          <w:tcPr>
            <w:tcW w:w="1680" w:type="dxa"/>
            <w:vAlign w:val="center"/>
            <w:hideMark/>
          </w:tcPr>
          <w:p w14:paraId="2CEFB0AD"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25.7%</w:t>
            </w:r>
          </w:p>
        </w:tc>
        <w:tc>
          <w:tcPr>
            <w:tcW w:w="1800" w:type="dxa"/>
            <w:vAlign w:val="center"/>
            <w:hideMark/>
          </w:tcPr>
          <w:p w14:paraId="02599AAB"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44.9%</w:t>
            </w:r>
          </w:p>
        </w:tc>
        <w:tc>
          <w:tcPr>
            <w:tcW w:w="1880" w:type="dxa"/>
            <w:vAlign w:val="center"/>
            <w:hideMark/>
          </w:tcPr>
          <w:p w14:paraId="428F3FFA" w14:textId="77777777" w:rsidR="00AD4F98" w:rsidRPr="00F144B1" w:rsidRDefault="00AD4F98" w:rsidP="00C64775">
            <w:pPr>
              <w:spacing w:after="0" w:line="240" w:lineRule="auto"/>
              <w:jc w:val="center"/>
              <w:rPr>
                <w:rFonts w:ascii="Times New Roman" w:eastAsia="Times New Roman" w:hAnsi="Times New Roman" w:cs="Times New Roman"/>
                <w:b/>
                <w:color w:val="000000"/>
                <w:lang w:eastAsia="en-GB"/>
              </w:rPr>
            </w:pPr>
            <w:r w:rsidRPr="00F144B1">
              <w:rPr>
                <w:rFonts w:ascii="Times New Roman" w:eastAsia="Times New Roman" w:hAnsi="Times New Roman" w:cs="Times New Roman"/>
                <w:b/>
                <w:color w:val="000000"/>
                <w:lang w:eastAsia="en-GB"/>
              </w:rPr>
              <w:t>50.5%</w:t>
            </w:r>
          </w:p>
        </w:tc>
      </w:tr>
    </w:tbl>
    <w:p w14:paraId="7A3A3834" w14:textId="77777777" w:rsidR="00AD4F98" w:rsidRDefault="00AD4F98" w:rsidP="00AD4F98">
      <w:pPr>
        <w:jc w:val="both"/>
        <w:rPr>
          <w:rFonts w:ascii="Times New Roman" w:hAnsi="Times New Roman" w:cs="Times New Roman"/>
        </w:rPr>
      </w:pPr>
    </w:p>
    <w:p w14:paraId="268B18AE" w14:textId="77777777" w:rsidR="00AD4F98" w:rsidRDefault="00AD4F98" w:rsidP="00AD4F98">
      <w:pPr>
        <w:jc w:val="both"/>
        <w:rPr>
          <w:rFonts w:ascii="Times New Roman" w:hAnsi="Times New Roman" w:cs="Times New Roman"/>
        </w:rPr>
      </w:pPr>
      <w:r>
        <w:rPr>
          <w:rFonts w:ascii="Times New Roman" w:hAnsi="Times New Roman" w:cs="Times New Roman"/>
        </w:rPr>
        <w:t xml:space="preserve">The data in Table 1 shows that while in 2019, China’s price was 46% of the price of all imports (from the Top 10 origins exporting to the UK), there has since been a clear increase in the prices of Chinese aluminium extrusions. In August 2020, EU tariffs, applicable also to the UK, were announced on aluminium extrusions from China. From 2019 to 2020, therefore following this announcement, an overall increase in China’s prices can be seen. </w:t>
      </w:r>
    </w:p>
    <w:p w14:paraId="413E935E" w14:textId="77777777" w:rsidR="00AD4F98" w:rsidRDefault="00AD4F98" w:rsidP="00AD4F98">
      <w:pPr>
        <w:jc w:val="both"/>
        <w:rPr>
          <w:rFonts w:ascii="Times New Roman" w:hAnsi="Times New Roman" w:cs="Times New Roman"/>
        </w:rPr>
      </w:pPr>
    </w:p>
    <w:p w14:paraId="18A853EB" w14:textId="77777777" w:rsidR="00AD4F98" w:rsidRDefault="00AD4F98" w:rsidP="00AD4F98">
      <w:pPr>
        <w:rPr>
          <w:rFonts w:ascii="Times New Roman" w:hAnsi="Times New Roman" w:cs="Times New Roman"/>
        </w:rPr>
      </w:pPr>
      <w:r>
        <w:rPr>
          <w:rFonts w:ascii="Times New Roman" w:hAnsi="Times New Roman" w:cs="Times New Roman"/>
        </w:rPr>
        <w:t>Table 2 shows the monthly trend in China’s pricing during the end of 2020 to the beginning of 2021.</w:t>
      </w:r>
    </w:p>
    <w:p w14:paraId="0CA81EE3" w14:textId="77777777" w:rsidR="00AD4F98" w:rsidRDefault="00AD4F98" w:rsidP="00AD4F98">
      <w:pPr>
        <w:jc w:val="both"/>
        <w:rPr>
          <w:rFonts w:ascii="Times New Roman" w:hAnsi="Times New Roman" w:cs="Times New Roman"/>
        </w:rPr>
      </w:pPr>
    </w:p>
    <w:p w14:paraId="28B5AD01" w14:textId="77777777" w:rsidR="00AD4F98" w:rsidRDefault="00AD4F98" w:rsidP="00AD4F98">
      <w:pPr>
        <w:jc w:val="both"/>
        <w:rPr>
          <w:rFonts w:ascii="Times New Roman" w:hAnsi="Times New Roman" w:cs="Times New Roman"/>
        </w:rPr>
      </w:pPr>
    </w:p>
    <w:p w14:paraId="5CBABE3A" w14:textId="77777777" w:rsidR="00AD4F98" w:rsidRPr="002716F9" w:rsidRDefault="00AD4F98" w:rsidP="00AD4F98">
      <w:pPr>
        <w:jc w:val="center"/>
        <w:rPr>
          <w:rFonts w:ascii="Times New Roman" w:hAnsi="Times New Roman" w:cs="Times New Roman"/>
          <w:b/>
          <w:bCs/>
        </w:rPr>
      </w:pPr>
      <w:r>
        <w:rPr>
          <w:rFonts w:ascii="Times New Roman" w:hAnsi="Times New Roman" w:cs="Times New Roman"/>
          <w:b/>
          <w:bCs/>
        </w:rPr>
        <w:t xml:space="preserve">Table 2: Monthly changes in Chinese Pricing </w:t>
      </w:r>
    </w:p>
    <w:tbl>
      <w:tblPr>
        <w:tblW w:w="11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63"/>
        <w:gridCol w:w="756"/>
        <w:gridCol w:w="756"/>
        <w:gridCol w:w="756"/>
        <w:gridCol w:w="756"/>
        <w:gridCol w:w="756"/>
        <w:gridCol w:w="756"/>
        <w:gridCol w:w="756"/>
        <w:gridCol w:w="756"/>
        <w:gridCol w:w="756"/>
        <w:gridCol w:w="756"/>
        <w:gridCol w:w="990"/>
        <w:gridCol w:w="990"/>
        <w:gridCol w:w="990"/>
      </w:tblGrid>
      <w:tr w:rsidR="00AD4F98" w:rsidRPr="00E31942" w14:paraId="44412952" w14:textId="77777777" w:rsidTr="003D5302">
        <w:trPr>
          <w:trHeight w:val="296"/>
          <w:jc w:val="center"/>
        </w:trPr>
        <w:tc>
          <w:tcPr>
            <w:tcW w:w="763" w:type="dxa"/>
          </w:tcPr>
          <w:p w14:paraId="0320A020" w14:textId="77777777" w:rsidR="00AD4F98" w:rsidRPr="002716F9"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2716F9">
              <w:rPr>
                <w:rFonts w:ascii="Times New Roman" w:eastAsia="Times New Roman" w:hAnsi="Times New Roman" w:cs="Times New Roman"/>
                <w:color w:val="000000"/>
                <w:sz w:val="24"/>
                <w:szCs w:val="24"/>
                <w:lang w:eastAsia="en-GB"/>
              </w:rPr>
              <w:t>Date</w:t>
            </w:r>
          </w:p>
        </w:tc>
        <w:tc>
          <w:tcPr>
            <w:tcW w:w="756" w:type="dxa"/>
            <w:noWrap/>
            <w:vAlign w:val="bottom"/>
            <w:hideMark/>
          </w:tcPr>
          <w:p w14:paraId="15AB9211"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Oct-20</w:t>
            </w:r>
            <w:r w:rsidRPr="002716F9">
              <w:rPr>
                <w:rFonts w:ascii="Times New Roman" w:eastAsia="Times New Roman" w:hAnsi="Times New Roman" w:cs="Times New Roman"/>
                <w:color w:val="000000"/>
                <w:sz w:val="24"/>
                <w:szCs w:val="24"/>
                <w:lang w:eastAsia="en-GB"/>
              </w:rPr>
              <w:t>20</w:t>
            </w:r>
          </w:p>
        </w:tc>
        <w:tc>
          <w:tcPr>
            <w:tcW w:w="756" w:type="dxa"/>
            <w:noWrap/>
            <w:vAlign w:val="bottom"/>
            <w:hideMark/>
          </w:tcPr>
          <w:p w14:paraId="720F509F"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Nov-20</w:t>
            </w:r>
            <w:r w:rsidRPr="002716F9">
              <w:rPr>
                <w:rFonts w:ascii="Times New Roman" w:eastAsia="Times New Roman" w:hAnsi="Times New Roman" w:cs="Times New Roman"/>
                <w:color w:val="000000"/>
                <w:sz w:val="24"/>
                <w:szCs w:val="24"/>
                <w:lang w:eastAsia="en-GB"/>
              </w:rPr>
              <w:t>20</w:t>
            </w:r>
          </w:p>
        </w:tc>
        <w:tc>
          <w:tcPr>
            <w:tcW w:w="756" w:type="dxa"/>
            <w:noWrap/>
            <w:vAlign w:val="bottom"/>
            <w:hideMark/>
          </w:tcPr>
          <w:p w14:paraId="5094C851"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Dec-20</w:t>
            </w:r>
            <w:r w:rsidRPr="002716F9">
              <w:rPr>
                <w:rFonts w:ascii="Times New Roman" w:eastAsia="Times New Roman" w:hAnsi="Times New Roman" w:cs="Times New Roman"/>
                <w:color w:val="000000"/>
                <w:sz w:val="24"/>
                <w:szCs w:val="24"/>
                <w:lang w:eastAsia="en-GB"/>
              </w:rPr>
              <w:t>20</w:t>
            </w:r>
          </w:p>
        </w:tc>
        <w:tc>
          <w:tcPr>
            <w:tcW w:w="756" w:type="dxa"/>
            <w:noWrap/>
            <w:vAlign w:val="bottom"/>
            <w:hideMark/>
          </w:tcPr>
          <w:p w14:paraId="76D59C45"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Jan-</w:t>
            </w:r>
            <w:r w:rsidRPr="002716F9">
              <w:rPr>
                <w:rFonts w:ascii="Times New Roman" w:eastAsia="Times New Roman" w:hAnsi="Times New Roman" w:cs="Times New Roman"/>
                <w:color w:val="000000"/>
                <w:sz w:val="24"/>
                <w:szCs w:val="24"/>
                <w:lang w:eastAsia="en-GB"/>
              </w:rPr>
              <w:t xml:space="preserve"> </w:t>
            </w:r>
            <w:r w:rsidRPr="00E31942">
              <w:rPr>
                <w:rFonts w:ascii="Times New Roman" w:eastAsia="Times New Roman" w:hAnsi="Times New Roman" w:cs="Times New Roman"/>
                <w:color w:val="000000"/>
                <w:sz w:val="24"/>
                <w:szCs w:val="24"/>
                <w:lang w:eastAsia="en-GB"/>
              </w:rPr>
              <w:t>2</w:t>
            </w:r>
            <w:r w:rsidRPr="002716F9">
              <w:rPr>
                <w:rFonts w:ascii="Times New Roman" w:eastAsia="Times New Roman" w:hAnsi="Times New Roman" w:cs="Times New Roman"/>
                <w:color w:val="000000"/>
                <w:sz w:val="24"/>
                <w:szCs w:val="24"/>
                <w:lang w:eastAsia="en-GB"/>
              </w:rPr>
              <w:t>02</w:t>
            </w:r>
            <w:r w:rsidRPr="00E31942">
              <w:rPr>
                <w:rFonts w:ascii="Times New Roman" w:eastAsia="Times New Roman" w:hAnsi="Times New Roman" w:cs="Times New Roman"/>
                <w:color w:val="000000"/>
                <w:sz w:val="24"/>
                <w:szCs w:val="24"/>
                <w:lang w:eastAsia="en-GB"/>
              </w:rPr>
              <w:t>1</w:t>
            </w:r>
          </w:p>
        </w:tc>
        <w:tc>
          <w:tcPr>
            <w:tcW w:w="756" w:type="dxa"/>
            <w:noWrap/>
            <w:vAlign w:val="bottom"/>
            <w:hideMark/>
          </w:tcPr>
          <w:p w14:paraId="7BD902E4"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Feb-2</w:t>
            </w:r>
            <w:r w:rsidRPr="002716F9">
              <w:rPr>
                <w:rFonts w:ascii="Times New Roman" w:eastAsia="Times New Roman" w:hAnsi="Times New Roman" w:cs="Times New Roman"/>
                <w:color w:val="000000"/>
                <w:sz w:val="24"/>
                <w:szCs w:val="24"/>
                <w:lang w:eastAsia="en-GB"/>
              </w:rPr>
              <w:t>02</w:t>
            </w:r>
            <w:r w:rsidRPr="00E31942">
              <w:rPr>
                <w:rFonts w:ascii="Times New Roman" w:eastAsia="Times New Roman" w:hAnsi="Times New Roman" w:cs="Times New Roman"/>
                <w:color w:val="000000"/>
                <w:sz w:val="24"/>
                <w:szCs w:val="24"/>
                <w:lang w:eastAsia="en-GB"/>
              </w:rPr>
              <w:t>1</w:t>
            </w:r>
          </w:p>
        </w:tc>
        <w:tc>
          <w:tcPr>
            <w:tcW w:w="756" w:type="dxa"/>
            <w:noWrap/>
            <w:vAlign w:val="bottom"/>
            <w:hideMark/>
          </w:tcPr>
          <w:p w14:paraId="4F50E089"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Mar-2</w:t>
            </w:r>
            <w:r w:rsidRPr="002716F9">
              <w:rPr>
                <w:rFonts w:ascii="Times New Roman" w:eastAsia="Times New Roman" w:hAnsi="Times New Roman" w:cs="Times New Roman"/>
                <w:color w:val="000000"/>
                <w:sz w:val="24"/>
                <w:szCs w:val="24"/>
                <w:lang w:eastAsia="en-GB"/>
              </w:rPr>
              <w:t>02</w:t>
            </w:r>
            <w:r w:rsidRPr="00E31942">
              <w:rPr>
                <w:rFonts w:ascii="Times New Roman" w:eastAsia="Times New Roman" w:hAnsi="Times New Roman" w:cs="Times New Roman"/>
                <w:color w:val="000000"/>
                <w:sz w:val="24"/>
                <w:szCs w:val="24"/>
                <w:lang w:eastAsia="en-GB"/>
              </w:rPr>
              <w:t>1</w:t>
            </w:r>
          </w:p>
        </w:tc>
        <w:tc>
          <w:tcPr>
            <w:tcW w:w="756" w:type="dxa"/>
            <w:noWrap/>
            <w:vAlign w:val="bottom"/>
            <w:hideMark/>
          </w:tcPr>
          <w:p w14:paraId="6CC2BD69"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Apr-2</w:t>
            </w:r>
            <w:r w:rsidRPr="002716F9">
              <w:rPr>
                <w:rFonts w:ascii="Times New Roman" w:eastAsia="Times New Roman" w:hAnsi="Times New Roman" w:cs="Times New Roman"/>
                <w:color w:val="000000"/>
                <w:sz w:val="24"/>
                <w:szCs w:val="24"/>
                <w:lang w:eastAsia="en-GB"/>
              </w:rPr>
              <w:t>02</w:t>
            </w:r>
            <w:r w:rsidRPr="00E31942">
              <w:rPr>
                <w:rFonts w:ascii="Times New Roman" w:eastAsia="Times New Roman" w:hAnsi="Times New Roman" w:cs="Times New Roman"/>
                <w:color w:val="000000"/>
                <w:sz w:val="24"/>
                <w:szCs w:val="24"/>
                <w:lang w:eastAsia="en-GB"/>
              </w:rPr>
              <w:t>1</w:t>
            </w:r>
          </w:p>
        </w:tc>
        <w:tc>
          <w:tcPr>
            <w:tcW w:w="756" w:type="dxa"/>
          </w:tcPr>
          <w:p w14:paraId="05E95697" w14:textId="77777777" w:rsidR="00AD4F98" w:rsidRPr="006A0F3F" w:rsidRDefault="00AD4F98" w:rsidP="00C647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May-2021</w:t>
            </w:r>
          </w:p>
        </w:tc>
        <w:tc>
          <w:tcPr>
            <w:tcW w:w="756" w:type="dxa"/>
          </w:tcPr>
          <w:p w14:paraId="63AB92A1" w14:textId="77777777" w:rsidR="00AD4F98" w:rsidRPr="00CB2458" w:rsidRDefault="00AD4F98" w:rsidP="00C647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June-2021</w:t>
            </w:r>
          </w:p>
        </w:tc>
        <w:tc>
          <w:tcPr>
            <w:tcW w:w="756" w:type="dxa"/>
          </w:tcPr>
          <w:p w14:paraId="48251809" w14:textId="77777777" w:rsidR="00AD4F98" w:rsidRDefault="00AD4F98" w:rsidP="00C647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July- </w:t>
            </w:r>
          </w:p>
          <w:p w14:paraId="5217DA2D" w14:textId="77777777" w:rsidR="00AD4F98" w:rsidRDefault="00AD4F98" w:rsidP="00C647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2021</w:t>
            </w:r>
          </w:p>
        </w:tc>
        <w:tc>
          <w:tcPr>
            <w:tcW w:w="990" w:type="dxa"/>
          </w:tcPr>
          <w:p w14:paraId="7819C011" w14:textId="77777777" w:rsidR="00AD4F98" w:rsidRDefault="00AD4F98" w:rsidP="00C647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Aug-</w:t>
            </w:r>
          </w:p>
          <w:p w14:paraId="0EEA5692" w14:textId="77777777" w:rsidR="00AD4F98" w:rsidRDefault="00AD4F98" w:rsidP="00C647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2021</w:t>
            </w:r>
          </w:p>
        </w:tc>
        <w:tc>
          <w:tcPr>
            <w:tcW w:w="990" w:type="dxa"/>
          </w:tcPr>
          <w:p w14:paraId="4F07E565" w14:textId="77777777" w:rsidR="00AD4F98" w:rsidRDefault="00AD4F98" w:rsidP="00C647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Sept –</w:t>
            </w:r>
          </w:p>
          <w:p w14:paraId="7CF84308" w14:textId="77777777" w:rsidR="00AD4F98" w:rsidRDefault="00AD4F98" w:rsidP="00C647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2021</w:t>
            </w:r>
          </w:p>
        </w:tc>
        <w:tc>
          <w:tcPr>
            <w:tcW w:w="990" w:type="dxa"/>
          </w:tcPr>
          <w:p w14:paraId="5B3086F6" w14:textId="77777777" w:rsidR="00AD4F98" w:rsidRDefault="00AD4F98" w:rsidP="00C647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Oct-</w:t>
            </w:r>
          </w:p>
          <w:p w14:paraId="6FB66B59" w14:textId="5477CD4A" w:rsidR="00AD4F98" w:rsidRDefault="000A46C4" w:rsidP="00C647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2021</w:t>
            </w:r>
          </w:p>
        </w:tc>
      </w:tr>
      <w:tr w:rsidR="00AD4F98" w:rsidRPr="00E31942" w14:paraId="7EE7BF1D" w14:textId="77777777" w:rsidTr="003D5302">
        <w:trPr>
          <w:trHeight w:val="961"/>
          <w:jc w:val="center"/>
        </w:trPr>
        <w:tc>
          <w:tcPr>
            <w:tcW w:w="763" w:type="dxa"/>
          </w:tcPr>
          <w:p w14:paraId="12DB0F86" w14:textId="77777777" w:rsidR="00AD4F98" w:rsidRPr="002716F9"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2716F9">
              <w:rPr>
                <w:rFonts w:ascii="Times New Roman" w:eastAsia="Times New Roman" w:hAnsi="Times New Roman" w:cs="Times New Roman"/>
                <w:color w:val="000000"/>
                <w:sz w:val="24"/>
                <w:szCs w:val="24"/>
                <w:lang w:eastAsia="en-GB"/>
              </w:rPr>
              <w:t>Unit price £/MT</w:t>
            </w:r>
          </w:p>
        </w:tc>
        <w:tc>
          <w:tcPr>
            <w:tcW w:w="756" w:type="dxa"/>
            <w:noWrap/>
            <w:vAlign w:val="bottom"/>
            <w:hideMark/>
          </w:tcPr>
          <w:p w14:paraId="78EF4E42"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 xml:space="preserve"> 2,267 </w:t>
            </w:r>
          </w:p>
        </w:tc>
        <w:tc>
          <w:tcPr>
            <w:tcW w:w="756" w:type="dxa"/>
            <w:noWrap/>
            <w:vAlign w:val="bottom"/>
            <w:hideMark/>
          </w:tcPr>
          <w:p w14:paraId="0F9A3E3A"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 xml:space="preserve"> 2,233 </w:t>
            </w:r>
          </w:p>
        </w:tc>
        <w:tc>
          <w:tcPr>
            <w:tcW w:w="756" w:type="dxa"/>
            <w:noWrap/>
            <w:vAlign w:val="bottom"/>
            <w:hideMark/>
          </w:tcPr>
          <w:p w14:paraId="2B52017A"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 xml:space="preserve"> 2,622 </w:t>
            </w:r>
          </w:p>
        </w:tc>
        <w:tc>
          <w:tcPr>
            <w:tcW w:w="756" w:type="dxa"/>
            <w:noWrap/>
            <w:vAlign w:val="bottom"/>
            <w:hideMark/>
          </w:tcPr>
          <w:p w14:paraId="040F66F6"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 xml:space="preserve"> 2,359 </w:t>
            </w:r>
          </w:p>
        </w:tc>
        <w:tc>
          <w:tcPr>
            <w:tcW w:w="756" w:type="dxa"/>
            <w:noWrap/>
            <w:vAlign w:val="bottom"/>
            <w:hideMark/>
          </w:tcPr>
          <w:p w14:paraId="5DEDA356"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 xml:space="preserve"> 2,366 </w:t>
            </w:r>
          </w:p>
        </w:tc>
        <w:tc>
          <w:tcPr>
            <w:tcW w:w="756" w:type="dxa"/>
            <w:noWrap/>
            <w:vAlign w:val="bottom"/>
            <w:hideMark/>
          </w:tcPr>
          <w:p w14:paraId="00A00E63"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 xml:space="preserve"> 2,389 </w:t>
            </w:r>
          </w:p>
        </w:tc>
        <w:tc>
          <w:tcPr>
            <w:tcW w:w="756" w:type="dxa"/>
            <w:noWrap/>
            <w:vAlign w:val="bottom"/>
            <w:hideMark/>
          </w:tcPr>
          <w:p w14:paraId="17548DE9" w14:textId="77777777" w:rsidR="00AD4F98" w:rsidRPr="00E31942" w:rsidRDefault="00AD4F98" w:rsidP="00C64775">
            <w:pPr>
              <w:spacing w:after="0" w:line="240" w:lineRule="auto"/>
              <w:jc w:val="right"/>
              <w:rPr>
                <w:rFonts w:ascii="Times New Roman" w:eastAsia="Times New Roman" w:hAnsi="Times New Roman" w:cs="Times New Roman"/>
                <w:color w:val="000000"/>
                <w:sz w:val="24"/>
                <w:szCs w:val="24"/>
                <w:lang w:eastAsia="en-GB"/>
              </w:rPr>
            </w:pPr>
            <w:r w:rsidRPr="00E31942">
              <w:rPr>
                <w:rFonts w:ascii="Times New Roman" w:eastAsia="Times New Roman" w:hAnsi="Times New Roman" w:cs="Times New Roman"/>
                <w:color w:val="000000"/>
                <w:sz w:val="24"/>
                <w:szCs w:val="24"/>
                <w:lang w:eastAsia="en-GB"/>
              </w:rPr>
              <w:t xml:space="preserve"> 2,252 </w:t>
            </w:r>
          </w:p>
        </w:tc>
        <w:tc>
          <w:tcPr>
            <w:tcW w:w="756" w:type="dxa"/>
          </w:tcPr>
          <w:p w14:paraId="21D4E1FD"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7EEE6AAE"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1B7F8D83" w14:textId="77777777" w:rsidR="00AD4F98" w:rsidRPr="00CB2458" w:rsidRDefault="00AD4F98" w:rsidP="00C64775">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2,421</w:t>
            </w:r>
          </w:p>
        </w:tc>
        <w:tc>
          <w:tcPr>
            <w:tcW w:w="756" w:type="dxa"/>
          </w:tcPr>
          <w:p w14:paraId="076492DD"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3862EB92"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45F41E39" w14:textId="77777777" w:rsidR="00AD4F98" w:rsidRPr="00CB2458" w:rsidRDefault="00AD4F98" w:rsidP="00C64775">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2,410</w:t>
            </w:r>
          </w:p>
        </w:tc>
        <w:tc>
          <w:tcPr>
            <w:tcW w:w="756" w:type="dxa"/>
          </w:tcPr>
          <w:p w14:paraId="413856E9"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296AF932"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07E6B0C2"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2,622</w:t>
            </w:r>
          </w:p>
        </w:tc>
        <w:tc>
          <w:tcPr>
            <w:tcW w:w="990" w:type="dxa"/>
          </w:tcPr>
          <w:p w14:paraId="3817C1CB"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02724EE2"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7648E82C"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3,149</w:t>
            </w:r>
          </w:p>
        </w:tc>
        <w:tc>
          <w:tcPr>
            <w:tcW w:w="990" w:type="dxa"/>
          </w:tcPr>
          <w:p w14:paraId="65FFE967"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25AA0A48"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07593B49"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2,870</w:t>
            </w:r>
          </w:p>
        </w:tc>
        <w:tc>
          <w:tcPr>
            <w:tcW w:w="990" w:type="dxa"/>
          </w:tcPr>
          <w:p w14:paraId="05440BCE"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1E859EBA"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p>
          <w:p w14:paraId="07270497" w14:textId="77777777" w:rsidR="00AD4F98" w:rsidRDefault="00AD4F98" w:rsidP="00C64775">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2,962</w:t>
            </w:r>
          </w:p>
        </w:tc>
      </w:tr>
    </w:tbl>
    <w:p w14:paraId="1B9BA676" w14:textId="77777777" w:rsidR="00AD4F98" w:rsidRDefault="00AD4F98" w:rsidP="00AD4F98">
      <w:pPr>
        <w:rPr>
          <w:rFonts w:ascii="Times New Roman" w:hAnsi="Times New Roman" w:cs="Times New Roman"/>
        </w:rPr>
      </w:pPr>
    </w:p>
    <w:p w14:paraId="3D4DB823" w14:textId="77777777" w:rsidR="00AD4F98" w:rsidRDefault="00AD4F98" w:rsidP="00AD4F98">
      <w:pPr>
        <w:jc w:val="both"/>
        <w:rPr>
          <w:rFonts w:ascii="Times New Roman" w:hAnsi="Times New Roman" w:cs="Times New Roman"/>
        </w:rPr>
      </w:pPr>
    </w:p>
    <w:p w14:paraId="699DE430" w14:textId="0E79910F" w:rsidR="00AD4F98" w:rsidRDefault="00AD4F98" w:rsidP="00AD4F98">
      <w:pPr>
        <w:jc w:val="both"/>
        <w:rPr>
          <w:rFonts w:ascii="Times New Roman" w:hAnsi="Times New Roman" w:cs="Times New Roman"/>
        </w:rPr>
      </w:pPr>
      <w:r w:rsidRPr="6059DC4E">
        <w:rPr>
          <w:rFonts w:ascii="Times New Roman" w:hAnsi="Times New Roman" w:cs="Times New Roman"/>
        </w:rPr>
        <w:t xml:space="preserve">Table 2 provides a closer look at the change in pricing behaviour over the course of late 2020 – mid-2021. EU provisional measures were in place and were applicable to the UK between 14 October 2020 and 31 December 2020. Table 2 shows that during this period, Chinese pricing increased. However, immediately after the removal of these measures, there is a downwards trend in Chinese pricing. This is until the month of May 2021 after which Chinese prices begin to increase significantly. UK investigation AD0012 was initiated in June 2021. </w:t>
      </w:r>
    </w:p>
    <w:p w14:paraId="6947FE98" w14:textId="77777777" w:rsidR="00AD4F98" w:rsidRDefault="00AD4F98" w:rsidP="00AD4F98">
      <w:pPr>
        <w:jc w:val="both"/>
        <w:rPr>
          <w:rFonts w:ascii="Times New Roman" w:hAnsi="Times New Roman" w:cs="Times New Roman"/>
        </w:rPr>
      </w:pPr>
      <w:r>
        <w:rPr>
          <w:rFonts w:ascii="Times New Roman" w:hAnsi="Times New Roman" w:cs="Times New Roman"/>
        </w:rPr>
        <w:t xml:space="preserve">As evident from Table 1, the Chinese pricing behaviour compared to the reference points continues to increase from 2020 to the first two months of 2022. </w:t>
      </w:r>
    </w:p>
    <w:p w14:paraId="09FF0269" w14:textId="6B3778E1" w:rsidR="00AD4F98" w:rsidRDefault="00AD4F98" w:rsidP="00AD4F98">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Applicant considers that this increase in Chinese prices does not reflect a reduced level of dumping by Chinese aluminium exporters, nor does it reflect a reduced level of injury sustained by the UK industry in recent years.  Both Table 1 and Table 2 evidence an intentional change in pricing behaviour by Chinese exporters. The changes in pricing clearly coincide with the introduction of duties and initiation of anti-dumping investigations. </w:t>
      </w:r>
      <w:r w:rsidR="002279F7">
        <w:rPr>
          <w:rFonts w:ascii="Times New Roman" w:hAnsi="Times New Roman" w:cs="Times New Roman"/>
          <w:color w:val="000000" w:themeColor="text1"/>
        </w:rPr>
        <w:t xml:space="preserve">The period under consideration has been affected </w:t>
      </w:r>
      <w:r w:rsidR="00665C89">
        <w:rPr>
          <w:rFonts w:ascii="Times New Roman" w:hAnsi="Times New Roman" w:cs="Times New Roman"/>
          <w:color w:val="000000" w:themeColor="text1"/>
        </w:rPr>
        <w:t xml:space="preserve">by a unique set of circumstances which will not be repeated. </w:t>
      </w:r>
    </w:p>
    <w:p w14:paraId="170C2CEC" w14:textId="53E53A02" w:rsidR="00AD4F98" w:rsidRDefault="00AD4F98" w:rsidP="00AD4F98">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Applicant considers that the decrease in prices is therefore not a reason to impose a reduced level of duty on Chinese exporters. </w:t>
      </w:r>
    </w:p>
    <w:p w14:paraId="5E86CD72" w14:textId="77777777" w:rsidR="00BC336C" w:rsidRPr="008961A4" w:rsidRDefault="00BC336C" w:rsidP="00975BA2">
      <w:pPr>
        <w:spacing w:line="276" w:lineRule="auto"/>
        <w:rPr>
          <w:rFonts w:ascii="Times New Roman" w:hAnsi="Times New Roman" w:cs="Times New Roman"/>
        </w:rPr>
      </w:pPr>
    </w:p>
    <w:p w14:paraId="1DF968AE" w14:textId="54829817" w:rsidR="6059DC4E" w:rsidRDefault="6059DC4E" w:rsidP="6059DC4E">
      <w:pPr>
        <w:spacing w:line="276" w:lineRule="auto"/>
        <w:rPr>
          <w:rFonts w:ascii="Times New Roman" w:hAnsi="Times New Roman" w:cs="Times New Roman"/>
        </w:rPr>
      </w:pPr>
    </w:p>
    <w:p w14:paraId="7E5437BF" w14:textId="61D249B0" w:rsidR="6059DC4E" w:rsidRDefault="6059DC4E" w:rsidP="6059DC4E">
      <w:pPr>
        <w:spacing w:line="276" w:lineRule="auto"/>
        <w:rPr>
          <w:rFonts w:ascii="Times New Roman" w:hAnsi="Times New Roman" w:cs="Times New Roman"/>
        </w:rPr>
      </w:pPr>
    </w:p>
    <w:p w14:paraId="688A2ECE" w14:textId="47312EC0" w:rsidR="6059DC4E" w:rsidRDefault="6059DC4E" w:rsidP="6059DC4E">
      <w:pPr>
        <w:spacing w:line="276" w:lineRule="auto"/>
        <w:rPr>
          <w:rFonts w:ascii="Times New Roman" w:hAnsi="Times New Roman" w:cs="Times New Roman"/>
        </w:rPr>
      </w:pPr>
    </w:p>
    <w:p w14:paraId="2EA65E70" w14:textId="135AC4BB" w:rsidR="6059DC4E" w:rsidRDefault="000139DE">
      <w:pPr>
        <w:rPr>
          <w:rFonts w:ascii="Times New Roman" w:hAnsi="Times New Roman" w:cs="Times New Roman"/>
        </w:rPr>
      </w:pPr>
      <w:r>
        <w:rPr>
          <w:rFonts w:ascii="Times New Roman" w:hAnsi="Times New Roman" w:cs="Times New Roman"/>
        </w:rPr>
        <w:br w:type="page"/>
      </w:r>
    </w:p>
    <w:p w14:paraId="1C39E9D1" w14:textId="77777777" w:rsidR="6059DC4E" w:rsidRDefault="6059DC4E" w:rsidP="6059DC4E">
      <w:pPr>
        <w:spacing w:line="276" w:lineRule="auto"/>
        <w:rPr>
          <w:rFonts w:ascii="Times New Roman" w:hAnsi="Times New Roman" w:cs="Times New Roman"/>
        </w:rPr>
      </w:pPr>
    </w:p>
    <w:p w14:paraId="04495598" w14:textId="53C66B5C" w:rsidR="6059DC4E" w:rsidRPr="000139DE" w:rsidRDefault="000139DE" w:rsidP="6059DC4E">
      <w:pPr>
        <w:spacing w:line="276" w:lineRule="auto"/>
        <w:rPr>
          <w:rFonts w:ascii="Times New Roman" w:hAnsi="Times New Roman" w:cs="Times New Roman"/>
          <w:b/>
          <w:sz w:val="28"/>
          <w:szCs w:val="28"/>
        </w:rPr>
      </w:pPr>
      <w:r w:rsidRPr="000139DE">
        <w:rPr>
          <w:rFonts w:ascii="Times New Roman" w:hAnsi="Times New Roman" w:cs="Times New Roman"/>
          <w:b/>
          <w:bCs/>
          <w:sz w:val="28"/>
          <w:szCs w:val="28"/>
        </w:rPr>
        <w:t xml:space="preserve">Comments On </w:t>
      </w:r>
      <w:r w:rsidR="008817F5">
        <w:rPr>
          <w:rFonts w:ascii="Times New Roman" w:hAnsi="Times New Roman" w:cs="Times New Roman"/>
          <w:b/>
          <w:bCs/>
          <w:sz w:val="28"/>
          <w:szCs w:val="28"/>
        </w:rPr>
        <w:t xml:space="preserve">the </w:t>
      </w:r>
      <w:r w:rsidRPr="000139DE">
        <w:rPr>
          <w:rFonts w:ascii="Times New Roman" w:hAnsi="Times New Roman" w:cs="Times New Roman"/>
          <w:b/>
          <w:bCs/>
          <w:sz w:val="28"/>
          <w:szCs w:val="28"/>
        </w:rPr>
        <w:t xml:space="preserve">Submissions </w:t>
      </w:r>
      <w:proofErr w:type="gramStart"/>
      <w:r w:rsidRPr="000139DE">
        <w:rPr>
          <w:rFonts w:ascii="Times New Roman" w:hAnsi="Times New Roman" w:cs="Times New Roman"/>
          <w:b/>
          <w:bCs/>
          <w:sz w:val="28"/>
          <w:szCs w:val="28"/>
        </w:rPr>
        <w:t>Of</w:t>
      </w:r>
      <w:proofErr w:type="gramEnd"/>
      <w:r w:rsidRPr="000139DE">
        <w:rPr>
          <w:rFonts w:ascii="Times New Roman" w:hAnsi="Times New Roman" w:cs="Times New Roman"/>
          <w:b/>
          <w:bCs/>
          <w:sz w:val="28"/>
          <w:szCs w:val="28"/>
        </w:rPr>
        <w:t xml:space="preserve"> Interested Parties From Before The Publication Of The P</w:t>
      </w:r>
      <w:r>
        <w:rPr>
          <w:rFonts w:ascii="Times New Roman" w:hAnsi="Times New Roman" w:cs="Times New Roman"/>
          <w:b/>
          <w:bCs/>
          <w:sz w:val="28"/>
          <w:szCs w:val="28"/>
        </w:rPr>
        <w:t>AD</w:t>
      </w:r>
      <w:r w:rsidRPr="000139DE">
        <w:rPr>
          <w:rFonts w:ascii="Times New Roman" w:hAnsi="Times New Roman" w:cs="Times New Roman"/>
          <w:b/>
          <w:bCs/>
          <w:sz w:val="28"/>
          <w:szCs w:val="28"/>
        </w:rPr>
        <w:t xml:space="preserve"> And S</w:t>
      </w:r>
      <w:r>
        <w:rPr>
          <w:rFonts w:ascii="Times New Roman" w:hAnsi="Times New Roman" w:cs="Times New Roman"/>
          <w:b/>
          <w:bCs/>
          <w:sz w:val="28"/>
          <w:szCs w:val="28"/>
        </w:rPr>
        <w:t>EF</w:t>
      </w:r>
      <w:r w:rsidRPr="000139DE">
        <w:rPr>
          <w:rFonts w:ascii="Times New Roman" w:hAnsi="Times New Roman" w:cs="Times New Roman"/>
          <w:b/>
          <w:bCs/>
          <w:sz w:val="28"/>
          <w:szCs w:val="28"/>
        </w:rPr>
        <w:t xml:space="preserve"> </w:t>
      </w:r>
    </w:p>
    <w:p w14:paraId="1B592A3C" w14:textId="5F1926F3" w:rsidR="00C07BE9" w:rsidRPr="00A579D3" w:rsidRDefault="00741489" w:rsidP="00F86553">
      <w:pPr>
        <w:spacing w:line="276" w:lineRule="auto"/>
        <w:jc w:val="both"/>
        <w:rPr>
          <w:rFonts w:ascii="Times New Roman" w:hAnsi="Times New Roman" w:cs="Times New Roman"/>
        </w:rPr>
      </w:pPr>
      <w:r>
        <w:rPr>
          <w:rFonts w:ascii="Times New Roman" w:hAnsi="Times New Roman" w:cs="Times New Roman"/>
        </w:rPr>
        <w:t>In this section t</w:t>
      </w:r>
      <w:r w:rsidR="00F86553" w:rsidRPr="00A579D3">
        <w:rPr>
          <w:rFonts w:ascii="Times New Roman" w:hAnsi="Times New Roman" w:cs="Times New Roman"/>
        </w:rPr>
        <w:t xml:space="preserve">he Applicant </w:t>
      </w:r>
      <w:r w:rsidR="00C07BE9" w:rsidRPr="00A579D3">
        <w:rPr>
          <w:rFonts w:ascii="Times New Roman" w:hAnsi="Times New Roman" w:cs="Times New Roman"/>
        </w:rPr>
        <w:t>address</w:t>
      </w:r>
      <w:r>
        <w:rPr>
          <w:rFonts w:ascii="Times New Roman" w:hAnsi="Times New Roman" w:cs="Times New Roman"/>
        </w:rPr>
        <w:t>es</w:t>
      </w:r>
      <w:r w:rsidR="00C07BE9" w:rsidRPr="00A579D3">
        <w:rPr>
          <w:rFonts w:ascii="Times New Roman" w:hAnsi="Times New Roman" w:cs="Times New Roman"/>
        </w:rPr>
        <w:t xml:space="preserve"> certain claims made by interested parties in their submissions from before the publication of the PAD and SEF.</w:t>
      </w:r>
    </w:p>
    <w:p w14:paraId="3B098F83" w14:textId="25D572FA" w:rsidR="00F86553" w:rsidRPr="00A579D3" w:rsidRDefault="00F86553" w:rsidP="00F86553">
      <w:pPr>
        <w:spacing w:line="276" w:lineRule="auto"/>
        <w:jc w:val="both"/>
        <w:rPr>
          <w:rFonts w:ascii="Times New Roman" w:hAnsi="Times New Roman" w:cs="Times New Roman"/>
          <w:b/>
          <w:bCs/>
        </w:rPr>
      </w:pPr>
      <w:r w:rsidRPr="00A579D3">
        <w:rPr>
          <w:rFonts w:ascii="Times New Roman" w:hAnsi="Times New Roman" w:cs="Times New Roman"/>
          <w:b/>
          <w:bCs/>
        </w:rPr>
        <w:t xml:space="preserve">Downstream Users </w:t>
      </w:r>
    </w:p>
    <w:p w14:paraId="78D37578" w14:textId="55587065" w:rsidR="00F86553" w:rsidRPr="00A579D3" w:rsidRDefault="00A01A9F" w:rsidP="00F86553">
      <w:pPr>
        <w:spacing w:line="276" w:lineRule="auto"/>
        <w:jc w:val="both"/>
        <w:rPr>
          <w:rFonts w:ascii="Times New Roman" w:hAnsi="Times New Roman" w:cs="Times New Roman"/>
        </w:rPr>
      </w:pPr>
      <w:r w:rsidRPr="00A579D3">
        <w:rPr>
          <w:rFonts w:ascii="Times New Roman" w:hAnsi="Times New Roman" w:cs="Times New Roman"/>
        </w:rPr>
        <w:t xml:space="preserve">On 24 March 2022, 13 downstream users </w:t>
      </w:r>
      <w:r w:rsidR="00F86553" w:rsidRPr="00A579D3">
        <w:rPr>
          <w:rFonts w:ascii="Times New Roman" w:hAnsi="Times New Roman" w:cs="Times New Roman"/>
        </w:rPr>
        <w:t xml:space="preserve">submitted a letter </w:t>
      </w:r>
      <w:r w:rsidR="00741489">
        <w:rPr>
          <w:rFonts w:ascii="Times New Roman" w:hAnsi="Times New Roman" w:cs="Times New Roman"/>
        </w:rPr>
        <w:t>to the TRA</w:t>
      </w:r>
      <w:r w:rsidR="00F86553" w:rsidRPr="00A579D3">
        <w:rPr>
          <w:rFonts w:ascii="Times New Roman" w:hAnsi="Times New Roman" w:cs="Times New Roman"/>
        </w:rPr>
        <w:t xml:space="preserve">. This letter sought the exclusion of aluminium extrusions &gt;300mm on the basis that the UK industry does not have the capability </w:t>
      </w:r>
      <w:r w:rsidR="00F23760">
        <w:rPr>
          <w:rFonts w:ascii="Times New Roman" w:hAnsi="Times New Roman" w:cs="Times New Roman"/>
        </w:rPr>
        <w:t xml:space="preserve">and capacity </w:t>
      </w:r>
      <w:r w:rsidR="00F86553" w:rsidRPr="00A579D3">
        <w:rPr>
          <w:rFonts w:ascii="Times New Roman" w:hAnsi="Times New Roman" w:cs="Times New Roman"/>
        </w:rPr>
        <w:t xml:space="preserve">to manufacture such extrusions. The users claim that extrusions &gt;300m represent 20% of the 13 users’ end customer requirements. </w:t>
      </w:r>
    </w:p>
    <w:p w14:paraId="634E7779" w14:textId="77777777" w:rsidR="00F86553" w:rsidRPr="00A579D3" w:rsidRDefault="00F86553" w:rsidP="00F86553">
      <w:pPr>
        <w:spacing w:line="276" w:lineRule="auto"/>
        <w:jc w:val="both"/>
        <w:rPr>
          <w:rFonts w:ascii="Times New Roman" w:hAnsi="Times New Roman" w:cs="Times New Roman"/>
          <w:i/>
          <w:iCs/>
        </w:rPr>
      </w:pPr>
      <w:r w:rsidRPr="00A579D3">
        <w:rPr>
          <w:rFonts w:ascii="Times New Roman" w:hAnsi="Times New Roman" w:cs="Times New Roman"/>
          <w:i/>
          <w:iCs/>
        </w:rPr>
        <w:t xml:space="preserve">Exclusion of &gt;300mm </w:t>
      </w:r>
    </w:p>
    <w:p w14:paraId="544A58F6" w14:textId="1B049DAE" w:rsidR="00F86553" w:rsidRPr="00A579D3" w:rsidRDefault="00F86553" w:rsidP="00F86553">
      <w:pPr>
        <w:spacing w:line="276" w:lineRule="auto"/>
        <w:jc w:val="both"/>
        <w:rPr>
          <w:rFonts w:ascii="Times New Roman" w:hAnsi="Times New Roman" w:cs="Times New Roman"/>
        </w:rPr>
      </w:pPr>
      <w:r w:rsidRPr="00A579D3">
        <w:rPr>
          <w:rFonts w:ascii="Times New Roman" w:hAnsi="Times New Roman" w:cs="Times New Roman"/>
        </w:rPr>
        <w:t>In the TRA report on the meeting with the 13 Users</w:t>
      </w:r>
      <w:r w:rsidR="00C07BE9" w:rsidRPr="00A579D3">
        <w:rPr>
          <w:rFonts w:ascii="Times New Roman" w:hAnsi="Times New Roman" w:cs="Times New Roman"/>
        </w:rPr>
        <w:t>, the TRA states</w:t>
      </w:r>
      <w:r w:rsidR="00A4520D" w:rsidRPr="00A579D3">
        <w:rPr>
          <w:rFonts w:ascii="Times New Roman" w:hAnsi="Times New Roman" w:cs="Times New Roman"/>
        </w:rPr>
        <w:t xml:space="preserve"> </w:t>
      </w:r>
      <w:r w:rsidRPr="00A579D3">
        <w:rPr>
          <w:rFonts w:ascii="Times New Roman" w:hAnsi="Times New Roman" w:cs="Times New Roman"/>
        </w:rPr>
        <w:t>that</w:t>
      </w:r>
      <w:r w:rsidR="00A4520D" w:rsidRPr="00A579D3">
        <w:rPr>
          <w:rStyle w:val="FootnoteReference"/>
          <w:rFonts w:ascii="Times New Roman" w:hAnsi="Times New Roman" w:cs="Times New Roman"/>
        </w:rPr>
        <w:footnoteReference w:id="90"/>
      </w:r>
      <w:r w:rsidRPr="00A579D3">
        <w:rPr>
          <w:rFonts w:ascii="Times New Roman" w:hAnsi="Times New Roman" w:cs="Times New Roman"/>
        </w:rPr>
        <w:t xml:space="preserve"> in a recent biodiesel case publication, the TRA made a recommendation to remove measures on imports of a good that the UK did not make. </w:t>
      </w:r>
    </w:p>
    <w:p w14:paraId="4343C6CF" w14:textId="5B04A7ED" w:rsidR="00F86553" w:rsidRPr="00A579D3" w:rsidRDefault="00F86553" w:rsidP="00F86553">
      <w:pPr>
        <w:spacing w:line="276" w:lineRule="auto"/>
        <w:jc w:val="both"/>
        <w:rPr>
          <w:rFonts w:ascii="Times New Roman" w:hAnsi="Times New Roman" w:cs="Times New Roman"/>
          <w:i/>
          <w:iCs/>
        </w:rPr>
      </w:pPr>
      <w:r w:rsidRPr="00A579D3">
        <w:rPr>
          <w:rFonts w:ascii="Times New Roman" w:hAnsi="Times New Roman" w:cs="Times New Roman"/>
        </w:rPr>
        <w:t xml:space="preserve">The TRA </w:t>
      </w:r>
      <w:r w:rsidR="00273CD5">
        <w:rPr>
          <w:rFonts w:ascii="Times New Roman" w:hAnsi="Times New Roman" w:cs="Times New Roman"/>
        </w:rPr>
        <w:t xml:space="preserve">appears to be </w:t>
      </w:r>
      <w:r w:rsidRPr="00A579D3">
        <w:rPr>
          <w:rFonts w:ascii="Times New Roman" w:hAnsi="Times New Roman" w:cs="Times New Roman"/>
        </w:rPr>
        <w:t>referring to transition review TD0004 Biodiesel from United States and Canada.</w:t>
      </w:r>
      <w:r w:rsidR="001C4CB4" w:rsidRPr="00A579D3">
        <w:rPr>
          <w:rStyle w:val="FootnoteReference"/>
          <w:rFonts w:ascii="Times New Roman" w:hAnsi="Times New Roman" w:cs="Times New Roman"/>
        </w:rPr>
        <w:footnoteReference w:id="91"/>
      </w:r>
      <w:r w:rsidRPr="00A579D3">
        <w:rPr>
          <w:rFonts w:ascii="Times New Roman" w:hAnsi="Times New Roman" w:cs="Times New Roman"/>
        </w:rPr>
        <w:t xml:space="preserve"> In this review, a submission was received </w:t>
      </w:r>
      <w:r w:rsidR="001C4CB4" w:rsidRPr="00A579D3">
        <w:rPr>
          <w:rFonts w:ascii="Times New Roman" w:hAnsi="Times New Roman" w:cs="Times New Roman"/>
        </w:rPr>
        <w:t>requesting</w:t>
      </w:r>
      <w:r w:rsidRPr="00A579D3">
        <w:rPr>
          <w:rFonts w:ascii="Times New Roman" w:hAnsi="Times New Roman" w:cs="Times New Roman"/>
        </w:rPr>
        <w:t xml:space="preserve"> the exclusion from the scope of the review of HVO, a type of biodiesel. The TRA assessed the likeness of HVO and FAME, the other type of Biodiesel under review, and concluded that they </w:t>
      </w:r>
      <w:r w:rsidRPr="00A579D3">
        <w:rPr>
          <w:rFonts w:ascii="Times New Roman" w:hAnsi="Times New Roman" w:cs="Times New Roman"/>
          <w:i/>
          <w:iCs/>
        </w:rPr>
        <w:t>were sufficiently similar to remain in scope for the purposes of the transition review</w:t>
      </w:r>
      <w:r w:rsidR="00B722A7" w:rsidRPr="00A579D3">
        <w:rPr>
          <w:rFonts w:ascii="Times New Roman" w:hAnsi="Times New Roman" w:cs="Times New Roman"/>
        </w:rPr>
        <w:t xml:space="preserve"> (TD0004 SEF </w:t>
      </w:r>
      <w:r w:rsidR="00DD35A6" w:rsidRPr="00A579D3">
        <w:rPr>
          <w:rFonts w:ascii="Times New Roman" w:hAnsi="Times New Roman" w:cs="Times New Roman"/>
        </w:rPr>
        <w:t>16</w:t>
      </w:r>
      <w:r w:rsidR="00B722A7" w:rsidRPr="00A579D3">
        <w:rPr>
          <w:rFonts w:ascii="Times New Roman" w:hAnsi="Times New Roman" w:cs="Times New Roman"/>
        </w:rPr>
        <w:t>).</w:t>
      </w:r>
      <w:r w:rsidR="00DD35A6" w:rsidRPr="00A579D3">
        <w:rPr>
          <w:rFonts w:ascii="Times New Roman" w:hAnsi="Times New Roman" w:cs="Times New Roman"/>
        </w:rPr>
        <w:t xml:space="preserve"> Both dumping and injury analyses were carried out for HVO.</w:t>
      </w:r>
    </w:p>
    <w:p w14:paraId="1A2ECD31" w14:textId="48904D90" w:rsidR="00F86553" w:rsidRPr="00A579D3" w:rsidRDefault="00F86553" w:rsidP="00F86553">
      <w:pPr>
        <w:spacing w:line="276" w:lineRule="auto"/>
        <w:jc w:val="both"/>
        <w:rPr>
          <w:rFonts w:ascii="Times New Roman" w:hAnsi="Times New Roman" w:cs="Times New Roman"/>
        </w:rPr>
      </w:pPr>
      <w:r w:rsidRPr="00A579D3">
        <w:rPr>
          <w:rFonts w:ascii="Times New Roman" w:hAnsi="Times New Roman" w:cs="Times New Roman"/>
        </w:rPr>
        <w:t xml:space="preserve">The TRA, acknowledging that HVO was not produced in the UK, concluded that this sub-category of biodiesel should remain within the scope of the Goods given that they were </w:t>
      </w:r>
      <w:r w:rsidRPr="00A579D3">
        <w:rPr>
          <w:rFonts w:ascii="Times New Roman" w:hAnsi="Times New Roman" w:cs="Times New Roman"/>
          <w:i/>
          <w:iCs/>
        </w:rPr>
        <w:t xml:space="preserve">like </w:t>
      </w:r>
      <w:r w:rsidRPr="00A579D3">
        <w:rPr>
          <w:rFonts w:ascii="Times New Roman" w:hAnsi="Times New Roman" w:cs="Times New Roman"/>
        </w:rPr>
        <w:t xml:space="preserve">goods. However, the TRA found it was appropriate to conduct </w:t>
      </w:r>
      <w:r w:rsidR="00DD35A6" w:rsidRPr="00A579D3">
        <w:rPr>
          <w:rFonts w:ascii="Times New Roman" w:hAnsi="Times New Roman" w:cs="Times New Roman"/>
        </w:rPr>
        <w:t xml:space="preserve">a </w:t>
      </w:r>
      <w:r w:rsidRPr="00A579D3">
        <w:rPr>
          <w:rFonts w:ascii="Times New Roman" w:hAnsi="Times New Roman" w:cs="Times New Roman"/>
        </w:rPr>
        <w:t>separate analysis for the two commodities (</w:t>
      </w:r>
      <w:r w:rsidR="001C4CB4" w:rsidRPr="00A579D3">
        <w:rPr>
          <w:rFonts w:ascii="Times New Roman" w:hAnsi="Times New Roman" w:cs="Times New Roman"/>
        </w:rPr>
        <w:t xml:space="preserve">TD0004 </w:t>
      </w:r>
      <w:r w:rsidRPr="00A579D3">
        <w:rPr>
          <w:rFonts w:ascii="Times New Roman" w:hAnsi="Times New Roman" w:cs="Times New Roman"/>
        </w:rPr>
        <w:t xml:space="preserve">SEF </w:t>
      </w:r>
      <w:r w:rsidR="001C4CB4" w:rsidRPr="00A579D3">
        <w:rPr>
          <w:rFonts w:ascii="Times New Roman" w:hAnsi="Times New Roman" w:cs="Times New Roman"/>
        </w:rPr>
        <w:t>§</w:t>
      </w:r>
      <w:r w:rsidRPr="00A579D3">
        <w:rPr>
          <w:rFonts w:ascii="Times New Roman" w:hAnsi="Times New Roman" w:cs="Times New Roman"/>
        </w:rPr>
        <w:t>82).</w:t>
      </w:r>
    </w:p>
    <w:p w14:paraId="10828A0D" w14:textId="45FD8926" w:rsidR="00F86553" w:rsidRPr="00A579D3" w:rsidRDefault="00DD35A6" w:rsidP="00F86553">
      <w:pPr>
        <w:spacing w:line="276" w:lineRule="auto"/>
        <w:jc w:val="both"/>
        <w:rPr>
          <w:rFonts w:ascii="Times New Roman" w:hAnsi="Times New Roman" w:cs="Times New Roman"/>
        </w:rPr>
      </w:pPr>
      <w:r w:rsidRPr="00A579D3">
        <w:rPr>
          <w:rFonts w:ascii="Times New Roman" w:hAnsi="Times New Roman" w:cs="Times New Roman"/>
        </w:rPr>
        <w:t xml:space="preserve">The </w:t>
      </w:r>
      <w:r w:rsidR="00F86553" w:rsidRPr="00A579D3">
        <w:rPr>
          <w:rFonts w:ascii="Times New Roman" w:hAnsi="Times New Roman" w:cs="Times New Roman"/>
        </w:rPr>
        <w:t>TRA examined the likelihood of dumping of HVO and concluded that if measures were not applied, dumping of HVO would be likely (</w:t>
      </w:r>
      <w:r w:rsidR="001C4CB4" w:rsidRPr="00A579D3">
        <w:rPr>
          <w:rFonts w:ascii="Times New Roman" w:hAnsi="Times New Roman" w:cs="Times New Roman"/>
        </w:rPr>
        <w:t xml:space="preserve">TD0004 </w:t>
      </w:r>
      <w:r w:rsidR="00F86553" w:rsidRPr="00A579D3">
        <w:rPr>
          <w:rFonts w:ascii="Times New Roman" w:hAnsi="Times New Roman" w:cs="Times New Roman"/>
        </w:rPr>
        <w:t xml:space="preserve">SEF </w:t>
      </w:r>
      <w:r w:rsidR="001C4CB4" w:rsidRPr="00A579D3">
        <w:rPr>
          <w:rFonts w:ascii="Times New Roman" w:hAnsi="Times New Roman" w:cs="Times New Roman"/>
        </w:rPr>
        <w:t>§</w:t>
      </w:r>
      <w:r w:rsidR="00F86553" w:rsidRPr="00A579D3">
        <w:rPr>
          <w:rFonts w:ascii="Times New Roman" w:hAnsi="Times New Roman" w:cs="Times New Roman"/>
        </w:rPr>
        <w:t>22).</w:t>
      </w:r>
    </w:p>
    <w:p w14:paraId="7AF6BF81" w14:textId="77777777" w:rsidR="00F86553" w:rsidRPr="00A579D3" w:rsidRDefault="00F86553" w:rsidP="00F86553">
      <w:pPr>
        <w:spacing w:line="276" w:lineRule="auto"/>
        <w:jc w:val="both"/>
        <w:rPr>
          <w:rFonts w:ascii="Times New Roman" w:hAnsi="Times New Roman" w:cs="Times New Roman"/>
        </w:rPr>
      </w:pPr>
      <w:r w:rsidRPr="00A579D3">
        <w:rPr>
          <w:rFonts w:ascii="Times New Roman" w:hAnsi="Times New Roman" w:cs="Times New Roman"/>
        </w:rPr>
        <w:t xml:space="preserve">However, the TRA did conclude, after carrying out an injury analysis, that injury to the UK industry would likely not occur from the importation of HVO if anti-dumping duties were no longer applied to this product (Section J). </w:t>
      </w:r>
    </w:p>
    <w:p w14:paraId="671DAD33" w14:textId="1A08F5D8" w:rsidR="00F86553" w:rsidRPr="00A579D3" w:rsidRDefault="00F86553" w:rsidP="00F86553">
      <w:pPr>
        <w:spacing w:line="276" w:lineRule="auto"/>
        <w:jc w:val="both"/>
        <w:rPr>
          <w:rFonts w:ascii="Times New Roman" w:hAnsi="Times New Roman" w:cs="Times New Roman"/>
        </w:rPr>
      </w:pPr>
      <w:r w:rsidRPr="00A579D3">
        <w:rPr>
          <w:rFonts w:ascii="Times New Roman" w:hAnsi="Times New Roman" w:cs="Times New Roman"/>
        </w:rPr>
        <w:t xml:space="preserve">In accordance with TRA practice, the TRA is required to assess both the dumping and injury of imported extrusions &gt;300m from China. The sub-category of goods is </w:t>
      </w:r>
      <w:r w:rsidRPr="00A579D3">
        <w:rPr>
          <w:rFonts w:ascii="Times New Roman" w:hAnsi="Times New Roman" w:cs="Times New Roman"/>
          <w:i/>
          <w:iCs/>
        </w:rPr>
        <w:t xml:space="preserve">like </w:t>
      </w:r>
      <w:r w:rsidRPr="00A579D3">
        <w:rPr>
          <w:rFonts w:ascii="Times New Roman" w:hAnsi="Times New Roman" w:cs="Times New Roman"/>
        </w:rPr>
        <w:t xml:space="preserve">other extrusions subject to investigation and they can therefore not be excluded without a proper dumping and injury assessment. </w:t>
      </w:r>
    </w:p>
    <w:p w14:paraId="788A68BF" w14:textId="507482BF" w:rsidR="00F86553" w:rsidRPr="00A579D3" w:rsidRDefault="00F86553" w:rsidP="00F86553">
      <w:pPr>
        <w:spacing w:line="276" w:lineRule="auto"/>
        <w:jc w:val="both"/>
        <w:rPr>
          <w:rFonts w:ascii="Times New Roman" w:hAnsi="Times New Roman" w:cs="Times New Roman"/>
          <w:i/>
          <w:iCs/>
        </w:rPr>
      </w:pPr>
      <w:r w:rsidRPr="00A579D3">
        <w:rPr>
          <w:rFonts w:ascii="Times New Roman" w:hAnsi="Times New Roman" w:cs="Times New Roman"/>
          <w:i/>
          <w:iCs/>
        </w:rPr>
        <w:t>Capabilit</w:t>
      </w:r>
      <w:r w:rsidR="00F23760">
        <w:rPr>
          <w:rFonts w:ascii="Times New Roman" w:hAnsi="Times New Roman" w:cs="Times New Roman"/>
          <w:i/>
          <w:iCs/>
        </w:rPr>
        <w:t>y</w:t>
      </w:r>
      <w:r w:rsidRPr="00A579D3">
        <w:rPr>
          <w:rFonts w:ascii="Times New Roman" w:hAnsi="Times New Roman" w:cs="Times New Roman"/>
          <w:i/>
          <w:iCs/>
        </w:rPr>
        <w:t xml:space="preserve"> of UK producers</w:t>
      </w:r>
    </w:p>
    <w:p w14:paraId="70E164D0" w14:textId="68B7DB03" w:rsidR="00F86553" w:rsidRPr="00A579D3" w:rsidRDefault="00854770" w:rsidP="00F86553">
      <w:pPr>
        <w:spacing w:line="276" w:lineRule="auto"/>
        <w:jc w:val="both"/>
        <w:rPr>
          <w:rFonts w:ascii="Times New Roman" w:hAnsi="Times New Roman" w:cs="Times New Roman"/>
        </w:rPr>
      </w:pPr>
      <w:r>
        <w:rPr>
          <w:rFonts w:ascii="Times New Roman" w:hAnsi="Times New Roman" w:cs="Times New Roman"/>
        </w:rPr>
        <w:t>This</w:t>
      </w:r>
      <w:r w:rsidR="00F86553" w:rsidRPr="00A579D3">
        <w:rPr>
          <w:rFonts w:ascii="Times New Roman" w:hAnsi="Times New Roman" w:cs="Times New Roman"/>
        </w:rPr>
        <w:t xml:space="preserve"> submission clearly demonstrates that contrary to the downstream users’ submission, the UK industry does have the capabilit</w:t>
      </w:r>
      <w:r w:rsidR="00273CD5">
        <w:rPr>
          <w:rFonts w:ascii="Times New Roman" w:hAnsi="Times New Roman" w:cs="Times New Roman"/>
        </w:rPr>
        <w:t>y</w:t>
      </w:r>
      <w:r w:rsidR="00F86553" w:rsidRPr="00A579D3">
        <w:rPr>
          <w:rFonts w:ascii="Times New Roman" w:hAnsi="Times New Roman" w:cs="Times New Roman"/>
        </w:rPr>
        <w:t xml:space="preserve"> to produce aluminium extrusions &gt;310mm and &gt;14kg/m. </w:t>
      </w:r>
    </w:p>
    <w:p w14:paraId="11E58277" w14:textId="20C8CAE8" w:rsidR="00F86553" w:rsidRPr="00A579D3" w:rsidRDefault="00F86553" w:rsidP="00F86553">
      <w:pPr>
        <w:spacing w:line="276" w:lineRule="auto"/>
        <w:jc w:val="both"/>
        <w:rPr>
          <w:rFonts w:ascii="Times New Roman" w:hAnsi="Times New Roman" w:cs="Times New Roman"/>
          <w:i/>
          <w:iCs/>
        </w:rPr>
      </w:pPr>
      <w:r w:rsidRPr="00A579D3">
        <w:rPr>
          <w:rFonts w:ascii="Times New Roman" w:hAnsi="Times New Roman" w:cs="Times New Roman"/>
          <w:i/>
          <w:iCs/>
        </w:rPr>
        <w:lastRenderedPageBreak/>
        <w:t>UK consumption demand</w:t>
      </w:r>
    </w:p>
    <w:p w14:paraId="2CCACF4C" w14:textId="72C03C4F" w:rsidR="00F86553" w:rsidRPr="00A579D3" w:rsidRDefault="00F86553" w:rsidP="00F86553">
      <w:pPr>
        <w:spacing w:line="276" w:lineRule="auto"/>
        <w:jc w:val="both"/>
        <w:rPr>
          <w:rFonts w:ascii="Times New Roman" w:hAnsi="Times New Roman" w:cs="Times New Roman"/>
        </w:rPr>
      </w:pPr>
      <w:r w:rsidRPr="00A579D3">
        <w:rPr>
          <w:rFonts w:ascii="Times New Roman" w:hAnsi="Times New Roman" w:cs="Times New Roman"/>
        </w:rPr>
        <w:t>The 13 downstream users have submitted that the UK aluminium sector consumes 365K tonnes of aluminium extrusions a year and that the UK only has the capacity to produce 100K tonnes, the remaining</w:t>
      </w:r>
      <w:r w:rsidR="00273CD5">
        <w:rPr>
          <w:rFonts w:ascii="Times New Roman" w:hAnsi="Times New Roman" w:cs="Times New Roman"/>
        </w:rPr>
        <w:t xml:space="preserve"> needs are supplied by</w:t>
      </w:r>
      <w:r w:rsidRPr="00A579D3">
        <w:rPr>
          <w:rFonts w:ascii="Times New Roman" w:hAnsi="Times New Roman" w:cs="Times New Roman"/>
        </w:rPr>
        <w:t xml:space="preserve"> imports. </w:t>
      </w:r>
    </w:p>
    <w:p w14:paraId="7B7F55B2" w14:textId="7CBEA749" w:rsidR="00F86553" w:rsidRPr="00A579D3" w:rsidRDefault="00F86553" w:rsidP="00F86553">
      <w:pPr>
        <w:spacing w:line="276" w:lineRule="auto"/>
        <w:jc w:val="both"/>
        <w:rPr>
          <w:rFonts w:ascii="Times New Roman" w:hAnsi="Times New Roman" w:cs="Times New Roman"/>
        </w:rPr>
      </w:pPr>
      <w:r w:rsidRPr="00A579D3">
        <w:rPr>
          <w:rFonts w:ascii="Times New Roman" w:hAnsi="Times New Roman" w:cs="Times New Roman"/>
        </w:rPr>
        <w:t xml:space="preserve">As </w:t>
      </w:r>
      <w:r w:rsidR="00854770">
        <w:rPr>
          <w:rFonts w:ascii="Times New Roman" w:hAnsi="Times New Roman" w:cs="Times New Roman"/>
        </w:rPr>
        <w:t>shown in</w:t>
      </w:r>
      <w:r w:rsidRPr="00A579D3">
        <w:rPr>
          <w:rFonts w:ascii="Times New Roman" w:hAnsi="Times New Roman" w:cs="Times New Roman"/>
        </w:rPr>
        <w:t xml:space="preserve"> this submission, domestic consumption previously supplied by Chinese dumped aluminium extrusions, can be replaced by aluminium extrusions supplied by other </w:t>
      </w:r>
      <w:r w:rsidR="00273CD5">
        <w:rPr>
          <w:rFonts w:ascii="Times New Roman" w:hAnsi="Times New Roman" w:cs="Times New Roman"/>
        </w:rPr>
        <w:t xml:space="preserve">origins </w:t>
      </w:r>
      <w:r w:rsidRPr="00A579D3">
        <w:rPr>
          <w:rFonts w:ascii="Times New Roman" w:hAnsi="Times New Roman" w:cs="Times New Roman"/>
        </w:rPr>
        <w:t xml:space="preserve">not-dumping. The </w:t>
      </w:r>
      <w:r w:rsidR="00854770">
        <w:rPr>
          <w:rFonts w:ascii="Times New Roman" w:hAnsi="Times New Roman" w:cs="Times New Roman"/>
        </w:rPr>
        <w:t>trade statistics</w:t>
      </w:r>
      <w:r w:rsidRPr="00A579D3">
        <w:rPr>
          <w:rFonts w:ascii="Times New Roman" w:hAnsi="Times New Roman" w:cs="Times New Roman"/>
        </w:rPr>
        <w:t xml:space="preserve"> clearly show that UK downstream demand can be met by suppliers originating in countries that are not dumping. </w:t>
      </w:r>
    </w:p>
    <w:p w14:paraId="5F078B9E" w14:textId="00A67E08" w:rsidR="00F86553" w:rsidRPr="00A579D3" w:rsidRDefault="002948A1" w:rsidP="00F86553">
      <w:pPr>
        <w:spacing w:line="276" w:lineRule="auto"/>
        <w:jc w:val="both"/>
        <w:rPr>
          <w:rFonts w:ascii="Times New Roman" w:hAnsi="Times New Roman" w:cs="Times New Roman"/>
        </w:rPr>
      </w:pPr>
      <w:r w:rsidRPr="00A579D3">
        <w:rPr>
          <w:rFonts w:ascii="Times New Roman" w:hAnsi="Times New Roman" w:cs="Times New Roman"/>
        </w:rPr>
        <w:t>The Applicant therefore considers that the claims made by the Downstream users are not valid.</w:t>
      </w:r>
    </w:p>
    <w:p w14:paraId="704FCEA8" w14:textId="77777777" w:rsidR="002948A1" w:rsidRPr="00A579D3" w:rsidRDefault="002948A1" w:rsidP="00F86553">
      <w:pPr>
        <w:spacing w:line="276" w:lineRule="auto"/>
        <w:jc w:val="both"/>
        <w:rPr>
          <w:rFonts w:ascii="Times New Roman" w:hAnsi="Times New Roman" w:cs="Times New Roman"/>
          <w:b/>
          <w:bCs/>
        </w:rPr>
      </w:pPr>
    </w:p>
    <w:p w14:paraId="3F841346" w14:textId="0E3DB4DA" w:rsidR="00F86553" w:rsidRPr="00A579D3" w:rsidRDefault="00F86553" w:rsidP="00F86553">
      <w:pPr>
        <w:spacing w:line="276" w:lineRule="auto"/>
        <w:jc w:val="both"/>
        <w:rPr>
          <w:rFonts w:ascii="Times New Roman" w:hAnsi="Times New Roman" w:cs="Times New Roman"/>
          <w:b/>
          <w:bCs/>
        </w:rPr>
      </w:pPr>
      <w:proofErr w:type="spellStart"/>
      <w:r w:rsidRPr="00A579D3">
        <w:rPr>
          <w:rFonts w:ascii="Times New Roman" w:hAnsi="Times New Roman" w:cs="Times New Roman"/>
          <w:b/>
          <w:bCs/>
        </w:rPr>
        <w:t>Allbright</w:t>
      </w:r>
      <w:proofErr w:type="spellEnd"/>
      <w:r w:rsidRPr="00A579D3">
        <w:rPr>
          <w:rFonts w:ascii="Times New Roman" w:hAnsi="Times New Roman" w:cs="Times New Roman"/>
          <w:b/>
          <w:bCs/>
        </w:rPr>
        <w:t xml:space="preserve"> Law Offices (Shandong Nanshan)</w:t>
      </w:r>
    </w:p>
    <w:p w14:paraId="6762DC9A" w14:textId="77777777" w:rsidR="004F6017" w:rsidRPr="00A579D3" w:rsidRDefault="003D3528" w:rsidP="00F86553">
      <w:pPr>
        <w:spacing w:line="276" w:lineRule="auto"/>
        <w:jc w:val="both"/>
        <w:rPr>
          <w:rFonts w:ascii="Times New Roman" w:hAnsi="Times New Roman" w:cs="Times New Roman"/>
        </w:rPr>
      </w:pPr>
      <w:r w:rsidRPr="00A579D3">
        <w:rPr>
          <w:rFonts w:ascii="Times New Roman" w:hAnsi="Times New Roman" w:cs="Times New Roman"/>
        </w:rPr>
        <w:t xml:space="preserve">On 14 March 2022 </w:t>
      </w:r>
      <w:proofErr w:type="spellStart"/>
      <w:r w:rsidRPr="00A579D3">
        <w:rPr>
          <w:rFonts w:ascii="Times New Roman" w:hAnsi="Times New Roman" w:cs="Times New Roman"/>
        </w:rPr>
        <w:t>Allbright</w:t>
      </w:r>
      <w:proofErr w:type="spellEnd"/>
      <w:r w:rsidRPr="00A579D3">
        <w:rPr>
          <w:rFonts w:ascii="Times New Roman" w:hAnsi="Times New Roman" w:cs="Times New Roman"/>
        </w:rPr>
        <w:t xml:space="preserve"> Law offices submitted comments on behalf of Shandong Nanshan. </w:t>
      </w:r>
    </w:p>
    <w:p w14:paraId="48E44D54" w14:textId="05AAC813" w:rsidR="00F86553" w:rsidRPr="00A579D3" w:rsidRDefault="004F6017" w:rsidP="00F86553">
      <w:pPr>
        <w:spacing w:line="276" w:lineRule="auto"/>
        <w:jc w:val="both"/>
        <w:rPr>
          <w:rFonts w:ascii="Times New Roman" w:hAnsi="Times New Roman" w:cs="Times New Roman"/>
        </w:rPr>
      </w:pPr>
      <w:r w:rsidRPr="00A579D3">
        <w:rPr>
          <w:rFonts w:ascii="Times New Roman" w:hAnsi="Times New Roman" w:cs="Times New Roman"/>
        </w:rPr>
        <w:t xml:space="preserve">In this submission </w:t>
      </w:r>
      <w:r w:rsidR="00F86553" w:rsidRPr="00A579D3">
        <w:rPr>
          <w:rFonts w:ascii="Times New Roman" w:hAnsi="Times New Roman" w:cs="Times New Roman"/>
        </w:rPr>
        <w:t xml:space="preserve">Shandong Nanshan Aluminium claims that there are no distortions in their price of aluminium extrusions. This claim is made on the basis that the main raw materials </w:t>
      </w:r>
      <w:r w:rsidR="007C5423" w:rsidRPr="00A579D3">
        <w:rPr>
          <w:rFonts w:ascii="Times New Roman" w:hAnsi="Times New Roman" w:cs="Times New Roman"/>
        </w:rPr>
        <w:t xml:space="preserve">used by the exporter in the production of aluminium extrusions </w:t>
      </w:r>
      <w:r w:rsidR="00F86553" w:rsidRPr="00A579D3">
        <w:rPr>
          <w:rFonts w:ascii="Times New Roman" w:hAnsi="Times New Roman" w:cs="Times New Roman"/>
        </w:rPr>
        <w:t>are purchased at global prices</w:t>
      </w:r>
      <w:r w:rsidR="007C5423" w:rsidRPr="00A579D3">
        <w:rPr>
          <w:rFonts w:ascii="Times New Roman" w:hAnsi="Times New Roman" w:cs="Times New Roman"/>
        </w:rPr>
        <w:t xml:space="preserve"> and that </w:t>
      </w:r>
      <w:r w:rsidR="00F86553" w:rsidRPr="00A579D3">
        <w:rPr>
          <w:rFonts w:ascii="Times New Roman" w:hAnsi="Times New Roman" w:cs="Times New Roman"/>
        </w:rPr>
        <w:t>it has a fully integrated chain of aluminium production, producing even its own electricity in-house.</w:t>
      </w:r>
    </w:p>
    <w:p w14:paraId="0E052E07" w14:textId="5EBB8090" w:rsidR="007C5423" w:rsidRPr="00A579D3" w:rsidRDefault="007C5423" w:rsidP="007C5423">
      <w:pPr>
        <w:spacing w:line="276" w:lineRule="auto"/>
        <w:jc w:val="both"/>
        <w:rPr>
          <w:rFonts w:ascii="Times New Roman" w:hAnsi="Times New Roman" w:cs="Times New Roman"/>
        </w:rPr>
      </w:pPr>
      <w:r w:rsidRPr="00A579D3">
        <w:rPr>
          <w:rFonts w:ascii="Times New Roman" w:hAnsi="Times New Roman" w:cs="Times New Roman"/>
        </w:rPr>
        <w:t>The exporter therefore considers that distortions in the primary aluminium market do not affect the price of their aluminium extrusions. The exporter considers that its only inputs are coal and bauxite.</w:t>
      </w:r>
    </w:p>
    <w:p w14:paraId="391253DB" w14:textId="4714CFA7" w:rsidR="00F86553" w:rsidRPr="00A579D3" w:rsidRDefault="00F86553" w:rsidP="00F86553">
      <w:pPr>
        <w:spacing w:line="276" w:lineRule="auto"/>
        <w:jc w:val="both"/>
        <w:rPr>
          <w:rFonts w:ascii="Times New Roman" w:hAnsi="Times New Roman" w:cs="Times New Roman"/>
        </w:rPr>
      </w:pPr>
      <w:r w:rsidRPr="00A579D3">
        <w:rPr>
          <w:rFonts w:ascii="Times New Roman" w:hAnsi="Times New Roman" w:cs="Times New Roman"/>
        </w:rPr>
        <w:t xml:space="preserve">The Applicant challenges Shandong Nanshan’s claims on the basis that (1) there are distortions in the coal input market, (2) a PMS exists in the market for aluminium extrusions and this necessarily affects </w:t>
      </w:r>
      <w:r w:rsidR="00F23760">
        <w:rPr>
          <w:rFonts w:ascii="Times New Roman" w:hAnsi="Times New Roman" w:cs="Times New Roman"/>
        </w:rPr>
        <w:t xml:space="preserve">all </w:t>
      </w:r>
      <w:r w:rsidRPr="00A579D3">
        <w:rPr>
          <w:rFonts w:ascii="Times New Roman" w:hAnsi="Times New Roman" w:cs="Times New Roman"/>
        </w:rPr>
        <w:t>the prices of Shandong Nanshan</w:t>
      </w:r>
      <w:r w:rsidR="00273CD5">
        <w:rPr>
          <w:rFonts w:ascii="Times New Roman" w:hAnsi="Times New Roman" w:cs="Times New Roman"/>
        </w:rPr>
        <w:t xml:space="preserve"> and </w:t>
      </w:r>
      <w:r w:rsidR="00273CD5" w:rsidRPr="00A579D3">
        <w:rPr>
          <w:rFonts w:ascii="Times New Roman" w:hAnsi="Times New Roman" w:cs="Times New Roman"/>
        </w:rPr>
        <w:t>(3) other factors of production are distorted in China</w:t>
      </w:r>
      <w:r w:rsidR="00273CD5">
        <w:rPr>
          <w:rFonts w:ascii="Times New Roman" w:hAnsi="Times New Roman" w:cs="Times New Roman"/>
        </w:rPr>
        <w:t>.</w:t>
      </w:r>
    </w:p>
    <w:p w14:paraId="032482BC" w14:textId="77777777" w:rsidR="00F86553" w:rsidRPr="00BC4FAF" w:rsidRDefault="00F86553" w:rsidP="00F86553">
      <w:pPr>
        <w:spacing w:line="276" w:lineRule="auto"/>
        <w:jc w:val="both"/>
        <w:rPr>
          <w:rFonts w:ascii="Times New Roman" w:hAnsi="Times New Roman" w:cs="Times New Roman"/>
          <w:i/>
          <w:iCs/>
        </w:rPr>
      </w:pPr>
      <w:r w:rsidRPr="00BC4FAF">
        <w:rPr>
          <w:rFonts w:ascii="Times New Roman" w:hAnsi="Times New Roman" w:cs="Times New Roman"/>
          <w:i/>
          <w:iCs/>
        </w:rPr>
        <w:t xml:space="preserve">Distortions in the Coal Market </w:t>
      </w:r>
    </w:p>
    <w:p w14:paraId="2AB81654" w14:textId="77777777" w:rsidR="00F86553" w:rsidRPr="00BC4FAF" w:rsidRDefault="00F86553" w:rsidP="00F86553">
      <w:pPr>
        <w:jc w:val="both"/>
        <w:rPr>
          <w:rFonts w:ascii="Times New Roman" w:hAnsi="Times New Roman" w:cs="Times New Roman"/>
        </w:rPr>
      </w:pPr>
      <w:r w:rsidRPr="00BC4FAF">
        <w:rPr>
          <w:rFonts w:ascii="Times New Roman" w:hAnsi="Times New Roman" w:cs="Times New Roman"/>
        </w:rPr>
        <w:t>The Applicant has highlighted in this submission that the Government in China exercises substantial influence over the coal industry</w:t>
      </w:r>
      <w:r w:rsidRPr="00BC4FAF">
        <w:rPr>
          <w:rStyle w:val="FootnoteReference"/>
          <w:rFonts w:ascii="Times New Roman" w:hAnsi="Times New Roman" w:cs="Times New Roman"/>
        </w:rPr>
        <w:footnoteReference w:id="92"/>
      </w:r>
      <w:r w:rsidRPr="00BC4FAF">
        <w:rPr>
          <w:rFonts w:ascii="Times New Roman" w:hAnsi="Times New Roman" w:cs="Times New Roman"/>
        </w:rPr>
        <w:t xml:space="preserve"> and that coal and coal-fired electricity generation benefit from considerable subsidy programs.</w:t>
      </w:r>
      <w:r w:rsidRPr="00BC4FAF">
        <w:rPr>
          <w:rStyle w:val="FootnoteReference"/>
          <w:rFonts w:ascii="Times New Roman" w:hAnsi="Times New Roman" w:cs="Times New Roman"/>
        </w:rPr>
        <w:footnoteReference w:id="93"/>
      </w:r>
      <w:r w:rsidRPr="00BC4FAF">
        <w:rPr>
          <w:rFonts w:ascii="Times New Roman" w:hAnsi="Times New Roman" w:cs="Times New Roman"/>
        </w:rPr>
        <w:t xml:space="preserve"> Distortions in the coal industry have been acknowledged by both the OECD and the European Commission. Thus, as electricity generated from Nanshan’s coal fired plant is used in the production of aluminium extrusions, the price of aluminium extrusions is necessarily affected by the distortions in the coal industry.</w:t>
      </w:r>
    </w:p>
    <w:p w14:paraId="733D588D" w14:textId="77777777" w:rsidR="00F86553" w:rsidRPr="00BC4FAF" w:rsidRDefault="00F86553" w:rsidP="00F86553">
      <w:pPr>
        <w:spacing w:line="276" w:lineRule="auto"/>
        <w:jc w:val="both"/>
        <w:rPr>
          <w:rFonts w:ascii="Times New Roman" w:hAnsi="Times New Roman" w:cs="Times New Roman"/>
          <w:i/>
          <w:iCs/>
        </w:rPr>
      </w:pPr>
      <w:r w:rsidRPr="00BC4FAF">
        <w:rPr>
          <w:rFonts w:ascii="Times New Roman" w:hAnsi="Times New Roman" w:cs="Times New Roman"/>
          <w:i/>
          <w:iCs/>
        </w:rPr>
        <w:t>Distortions in other factors of production</w:t>
      </w:r>
    </w:p>
    <w:p w14:paraId="137B075F" w14:textId="5C323B83" w:rsidR="00F86553" w:rsidRPr="003E67C2" w:rsidRDefault="00F86553" w:rsidP="00F86553">
      <w:pPr>
        <w:spacing w:line="276" w:lineRule="auto"/>
        <w:jc w:val="both"/>
        <w:rPr>
          <w:rFonts w:ascii="Times New Roman" w:hAnsi="Times New Roman" w:cs="Times New Roman"/>
          <w:sz w:val="24"/>
          <w:szCs w:val="24"/>
        </w:rPr>
      </w:pPr>
      <w:r w:rsidRPr="00BC4FAF">
        <w:rPr>
          <w:rFonts w:ascii="Times New Roman" w:hAnsi="Times New Roman" w:cs="Times New Roman"/>
        </w:rPr>
        <w:t>As the Applicant has evidenced in this submission</w:t>
      </w:r>
      <w:r w:rsidR="00697301" w:rsidRPr="00BC4FAF">
        <w:rPr>
          <w:rFonts w:ascii="Times New Roman" w:hAnsi="Times New Roman" w:cs="Times New Roman"/>
        </w:rPr>
        <w:t>,</w:t>
      </w:r>
      <w:r w:rsidRPr="00BC4FAF">
        <w:rPr>
          <w:rFonts w:ascii="Times New Roman" w:hAnsi="Times New Roman" w:cs="Times New Roman"/>
        </w:rPr>
        <w:t xml:space="preserve"> distortions exist in factors of production other than the two costs of production examined in the SEF. Notably, there are clear distortions in the labour, land, steel and capital markets in China. </w:t>
      </w:r>
    </w:p>
    <w:p w14:paraId="46E6273A" w14:textId="52EDA37D" w:rsidR="00697301" w:rsidRPr="00273CD5" w:rsidRDefault="00F86553" w:rsidP="00F86553">
      <w:pPr>
        <w:spacing w:line="276" w:lineRule="auto"/>
        <w:jc w:val="both"/>
        <w:rPr>
          <w:rFonts w:ascii="Times New Roman" w:hAnsi="Times New Roman" w:cs="Times New Roman"/>
        </w:rPr>
      </w:pPr>
      <w:r w:rsidRPr="00273CD5">
        <w:rPr>
          <w:rFonts w:ascii="Times New Roman" w:hAnsi="Times New Roman" w:cs="Times New Roman"/>
        </w:rPr>
        <w:t xml:space="preserve">Furthermore, both the OECD report and Global Trade Alert strongly suggest that Shandong Nanshan Aluminium receives significant government support affecting sectors and factors of production that are central to the production of aluminium extrusions.  </w:t>
      </w:r>
    </w:p>
    <w:p w14:paraId="4C500C8C" w14:textId="77777777" w:rsidR="00F86553" w:rsidRPr="00273CD5" w:rsidRDefault="00F86553" w:rsidP="00F86553">
      <w:pPr>
        <w:spacing w:line="276" w:lineRule="auto"/>
        <w:jc w:val="both"/>
        <w:rPr>
          <w:rFonts w:ascii="Times New Roman" w:hAnsi="Times New Roman" w:cs="Times New Roman"/>
          <w:i/>
          <w:iCs/>
        </w:rPr>
      </w:pPr>
      <w:r w:rsidRPr="00273CD5">
        <w:rPr>
          <w:rFonts w:ascii="Times New Roman" w:hAnsi="Times New Roman" w:cs="Times New Roman"/>
          <w:i/>
          <w:iCs/>
        </w:rPr>
        <w:lastRenderedPageBreak/>
        <w:t xml:space="preserve">PMS in the aluminium extrusion market </w:t>
      </w:r>
    </w:p>
    <w:p w14:paraId="35FE35CB" w14:textId="6222A6BE" w:rsidR="00F86553" w:rsidRPr="00894E69" w:rsidRDefault="00F86553" w:rsidP="00F86553">
      <w:pPr>
        <w:spacing w:line="276" w:lineRule="auto"/>
        <w:jc w:val="both"/>
        <w:rPr>
          <w:rFonts w:ascii="Times New Roman" w:hAnsi="Times New Roman" w:cs="Times New Roman"/>
        </w:rPr>
      </w:pPr>
      <w:r w:rsidRPr="00894E69">
        <w:rPr>
          <w:rFonts w:ascii="Times New Roman" w:hAnsi="Times New Roman" w:cs="Times New Roman"/>
        </w:rPr>
        <w:t xml:space="preserve">The TRA concluded in the SEF that a PMS exists in two factors of production for aluminium extrusions. The Applicant has demonstrated that both UK and WTO law require that the finding of a PMS must be in relation to the market </w:t>
      </w:r>
      <w:r w:rsidR="00697301" w:rsidRPr="00894E69">
        <w:rPr>
          <w:rFonts w:ascii="Times New Roman" w:hAnsi="Times New Roman" w:cs="Times New Roman"/>
        </w:rPr>
        <w:t>f</w:t>
      </w:r>
      <w:r w:rsidRPr="00894E69">
        <w:rPr>
          <w:rFonts w:ascii="Times New Roman" w:hAnsi="Times New Roman" w:cs="Times New Roman"/>
        </w:rPr>
        <w:t xml:space="preserve">or aluminium extrusions and that a find of a PMS in any factor of production necessarily requires such a finding. </w:t>
      </w:r>
    </w:p>
    <w:p w14:paraId="74628BE7" w14:textId="77777777" w:rsidR="00F86553" w:rsidRPr="00894E69" w:rsidRDefault="00F86553" w:rsidP="00F86553">
      <w:pPr>
        <w:spacing w:line="276" w:lineRule="auto"/>
        <w:jc w:val="both"/>
        <w:rPr>
          <w:rFonts w:ascii="Times New Roman" w:hAnsi="Times New Roman" w:cs="Times New Roman"/>
        </w:rPr>
      </w:pPr>
      <w:r w:rsidRPr="00894E69">
        <w:rPr>
          <w:rFonts w:ascii="Times New Roman" w:hAnsi="Times New Roman" w:cs="Times New Roman"/>
        </w:rPr>
        <w:t xml:space="preserve">As the Applicant has explained, where the aluminium extrusion market is found to be distorted, the prices for all exporters operating in that market are affected by those distortions and cannot be used as the basis for determining the normal value. It follows that even if Shandong Nanshan is vertically integrated, if the basis for constructing the normal value for PMI and </w:t>
      </w:r>
      <w:proofErr w:type="spellStart"/>
      <w:r w:rsidRPr="00894E69">
        <w:rPr>
          <w:rFonts w:ascii="Times New Roman" w:hAnsi="Times New Roman" w:cs="Times New Roman"/>
        </w:rPr>
        <w:t>Haomei</w:t>
      </w:r>
      <w:proofErr w:type="spellEnd"/>
      <w:r w:rsidRPr="00894E69">
        <w:rPr>
          <w:rFonts w:ascii="Times New Roman" w:hAnsi="Times New Roman" w:cs="Times New Roman"/>
        </w:rPr>
        <w:t xml:space="preserve"> is PMS, then using sales prices in that market to determine the normal value for Shandong Nanshan is not appropriate. </w:t>
      </w:r>
    </w:p>
    <w:p w14:paraId="61FE54F5" w14:textId="77777777" w:rsidR="00F86553" w:rsidRPr="00894E69" w:rsidRDefault="00F86553" w:rsidP="00F86553">
      <w:pPr>
        <w:spacing w:line="276" w:lineRule="auto"/>
        <w:jc w:val="both"/>
        <w:rPr>
          <w:rFonts w:ascii="Times New Roman" w:hAnsi="Times New Roman" w:cs="Times New Roman"/>
        </w:rPr>
      </w:pPr>
    </w:p>
    <w:p w14:paraId="750E2ACB" w14:textId="77777777" w:rsidR="00F86553" w:rsidRPr="00894E69" w:rsidRDefault="00F86553" w:rsidP="00F86553">
      <w:pPr>
        <w:spacing w:line="276" w:lineRule="auto"/>
        <w:jc w:val="both"/>
        <w:rPr>
          <w:rFonts w:ascii="Times New Roman" w:hAnsi="Times New Roman" w:cs="Times New Roman"/>
          <w:b/>
          <w:bCs/>
        </w:rPr>
      </w:pPr>
      <w:r w:rsidRPr="00894E69">
        <w:rPr>
          <w:rFonts w:ascii="Times New Roman" w:hAnsi="Times New Roman" w:cs="Times New Roman"/>
          <w:b/>
          <w:bCs/>
        </w:rPr>
        <w:t xml:space="preserve">3o Limited </w:t>
      </w:r>
    </w:p>
    <w:p w14:paraId="6D249B37" w14:textId="5F803CB7" w:rsidR="0009118D" w:rsidRPr="00894E69" w:rsidRDefault="0009118D" w:rsidP="00F86553">
      <w:pPr>
        <w:spacing w:line="276" w:lineRule="auto"/>
        <w:jc w:val="both"/>
        <w:rPr>
          <w:rFonts w:ascii="Times New Roman" w:hAnsi="Times New Roman" w:cs="Times New Roman"/>
        </w:rPr>
      </w:pPr>
      <w:r w:rsidRPr="00894E69">
        <w:rPr>
          <w:rFonts w:ascii="Times New Roman" w:hAnsi="Times New Roman" w:cs="Times New Roman"/>
        </w:rPr>
        <w:t xml:space="preserve">On the 16 January 2022 3o Limited submitted </w:t>
      </w:r>
      <w:r w:rsidR="00E325E8" w:rsidRPr="00894E69">
        <w:rPr>
          <w:rFonts w:ascii="Times New Roman" w:hAnsi="Times New Roman" w:cs="Times New Roman"/>
        </w:rPr>
        <w:t xml:space="preserve">comments addressing its complaints on the </w:t>
      </w:r>
      <w:r w:rsidR="002A1D5B">
        <w:rPr>
          <w:rFonts w:ascii="Times New Roman" w:hAnsi="Times New Roman" w:cs="Times New Roman"/>
        </w:rPr>
        <w:t>Application</w:t>
      </w:r>
      <w:r w:rsidR="00E325E8" w:rsidRPr="00894E69">
        <w:rPr>
          <w:rFonts w:ascii="Times New Roman" w:hAnsi="Times New Roman" w:cs="Times New Roman"/>
        </w:rPr>
        <w:t>.</w:t>
      </w:r>
    </w:p>
    <w:p w14:paraId="3B8CAE40" w14:textId="63E66358" w:rsidR="00F86553" w:rsidRPr="00B97C35" w:rsidRDefault="00F86553" w:rsidP="00F86553">
      <w:pPr>
        <w:spacing w:line="276" w:lineRule="auto"/>
        <w:jc w:val="both"/>
        <w:rPr>
          <w:rFonts w:ascii="Times New Roman" w:hAnsi="Times New Roman" w:cs="Times New Roman"/>
        </w:rPr>
      </w:pPr>
      <w:r w:rsidRPr="00B97C35">
        <w:rPr>
          <w:rFonts w:ascii="Times New Roman" w:hAnsi="Times New Roman" w:cs="Times New Roman"/>
        </w:rPr>
        <w:t>3o Limited argue</w:t>
      </w:r>
      <w:r w:rsidR="00B97C35">
        <w:rPr>
          <w:rFonts w:ascii="Times New Roman" w:hAnsi="Times New Roman" w:cs="Times New Roman"/>
        </w:rPr>
        <w:t>s</w:t>
      </w:r>
      <w:r w:rsidRPr="00B97C35">
        <w:rPr>
          <w:rFonts w:ascii="Times New Roman" w:hAnsi="Times New Roman" w:cs="Times New Roman"/>
        </w:rPr>
        <w:t xml:space="preserve"> that UK producers are concerned about competition, which is not relevant to anti-dumping as it is in the nature of any business enterprise. </w:t>
      </w:r>
    </w:p>
    <w:p w14:paraId="1F059482" w14:textId="12775D52" w:rsidR="00F86553" w:rsidRPr="00894E69" w:rsidRDefault="00F86553" w:rsidP="00F86553">
      <w:pPr>
        <w:spacing w:line="276" w:lineRule="auto"/>
        <w:jc w:val="both"/>
        <w:rPr>
          <w:rFonts w:ascii="Times New Roman" w:hAnsi="Times New Roman" w:cs="Times New Roman"/>
        </w:rPr>
      </w:pPr>
      <w:r w:rsidRPr="00894E69">
        <w:rPr>
          <w:rFonts w:ascii="Times New Roman" w:hAnsi="Times New Roman" w:cs="Times New Roman"/>
        </w:rPr>
        <w:t>3o Limited insinuate</w:t>
      </w:r>
      <w:r w:rsidR="00B97C35">
        <w:rPr>
          <w:rFonts w:ascii="Times New Roman" w:hAnsi="Times New Roman" w:cs="Times New Roman"/>
        </w:rPr>
        <w:t>s</w:t>
      </w:r>
      <w:r w:rsidRPr="00894E69">
        <w:rPr>
          <w:rFonts w:ascii="Times New Roman" w:hAnsi="Times New Roman" w:cs="Times New Roman"/>
        </w:rPr>
        <w:t xml:space="preserve"> that the competition faced by UK industries is irrelevant to anti-dumping. Anti-dumping measures </w:t>
      </w:r>
      <w:r w:rsidR="00652B26">
        <w:rPr>
          <w:rFonts w:ascii="Times New Roman" w:hAnsi="Times New Roman" w:cs="Times New Roman"/>
        </w:rPr>
        <w:t>re-establish fair</w:t>
      </w:r>
      <w:r w:rsidRPr="00894E69">
        <w:rPr>
          <w:rFonts w:ascii="Times New Roman" w:hAnsi="Times New Roman" w:cs="Times New Roman"/>
        </w:rPr>
        <w:t xml:space="preserve"> competition where dumped imports cause material injury to the domestic industry. Competition is of central concern to the imposition of anti-dumping measures. UK producers are unable to compete on the UK aluminium extrusion market because the product is being imported from the PRC at prices significantly lower than their normal value. These prices cannot be replicated by UK producers, without injuring them.</w:t>
      </w:r>
    </w:p>
    <w:p w14:paraId="341F0F1A" w14:textId="77777777" w:rsidR="00F86553" w:rsidRPr="00B97C35" w:rsidRDefault="00F86553" w:rsidP="00F86553">
      <w:pPr>
        <w:spacing w:line="276" w:lineRule="auto"/>
        <w:jc w:val="both"/>
        <w:rPr>
          <w:rFonts w:ascii="Times New Roman" w:hAnsi="Times New Roman" w:cs="Times New Roman"/>
        </w:rPr>
      </w:pPr>
      <w:r w:rsidRPr="00B97C35">
        <w:rPr>
          <w:rFonts w:ascii="Times New Roman" w:hAnsi="Times New Roman" w:cs="Times New Roman"/>
        </w:rPr>
        <w:t>3o Limited criticises the Applicant for:</w:t>
      </w:r>
    </w:p>
    <w:p w14:paraId="2693240D" w14:textId="77777777" w:rsidR="00F86553" w:rsidRPr="00894E69" w:rsidRDefault="00F86553" w:rsidP="00F86553">
      <w:pPr>
        <w:pStyle w:val="ListParagraph"/>
        <w:numPr>
          <w:ilvl w:val="0"/>
          <w:numId w:val="21"/>
        </w:numPr>
        <w:spacing w:line="276" w:lineRule="auto"/>
        <w:jc w:val="both"/>
        <w:rPr>
          <w:rFonts w:ascii="Times New Roman" w:hAnsi="Times New Roman" w:cs="Times New Roman"/>
          <w:i/>
          <w:iCs/>
        </w:rPr>
      </w:pPr>
      <w:r w:rsidRPr="00894E69">
        <w:rPr>
          <w:rFonts w:ascii="Times New Roman" w:hAnsi="Times New Roman" w:cs="Times New Roman"/>
          <w:i/>
          <w:iCs/>
        </w:rPr>
        <w:t>Claiming that since the EU has found dumping of Chinese aluminium extrusions, there must also be dumping into the UK</w:t>
      </w:r>
    </w:p>
    <w:p w14:paraId="75DAC4C3" w14:textId="10C82094" w:rsidR="00F86553" w:rsidRPr="00894E69" w:rsidRDefault="00F86553" w:rsidP="00F86553">
      <w:pPr>
        <w:spacing w:line="276" w:lineRule="auto"/>
        <w:jc w:val="both"/>
        <w:rPr>
          <w:rFonts w:ascii="Times New Roman" w:hAnsi="Times New Roman" w:cs="Times New Roman"/>
        </w:rPr>
      </w:pPr>
      <w:r w:rsidRPr="00894E69">
        <w:rPr>
          <w:rFonts w:ascii="Times New Roman" w:hAnsi="Times New Roman" w:cs="Times New Roman"/>
        </w:rPr>
        <w:t xml:space="preserve">The Applicant considers that no claim has been made that since the EU has found dumping, the UK should by default also find dumping. Rather, the Applicant has provided evidence that Chinese aluminium extrusion exporters are dumping their products on the UK market. </w:t>
      </w:r>
      <w:r w:rsidR="00652B26">
        <w:rPr>
          <w:rFonts w:ascii="Times New Roman" w:hAnsi="Times New Roman" w:cs="Times New Roman"/>
        </w:rPr>
        <w:t>However, g</w:t>
      </w:r>
      <w:r w:rsidRPr="00894E69">
        <w:rPr>
          <w:rFonts w:ascii="Times New Roman" w:hAnsi="Times New Roman" w:cs="Times New Roman"/>
        </w:rPr>
        <w:t xml:space="preserve">iven that for a large period of the IP and POI (until the 31 December 2020), the UK industry formed part of the wider EU industry, the Applicant considers that evidence of dumped imports into the EU </w:t>
      </w:r>
      <w:r w:rsidR="00652B26">
        <w:rPr>
          <w:rFonts w:ascii="Times New Roman" w:hAnsi="Times New Roman" w:cs="Times New Roman"/>
        </w:rPr>
        <w:t>is</w:t>
      </w:r>
      <w:r w:rsidRPr="00894E69">
        <w:rPr>
          <w:rFonts w:ascii="Times New Roman" w:hAnsi="Times New Roman" w:cs="Times New Roman"/>
        </w:rPr>
        <w:t xml:space="preserve"> relevant as during this period the UK and the 27 EU member states formed part of a Single Market.  </w:t>
      </w:r>
    </w:p>
    <w:p w14:paraId="64BB55F6" w14:textId="77777777" w:rsidR="00F86553" w:rsidRPr="00894E69" w:rsidRDefault="00F86553" w:rsidP="00F86553">
      <w:pPr>
        <w:pStyle w:val="ListParagraph"/>
        <w:numPr>
          <w:ilvl w:val="0"/>
          <w:numId w:val="21"/>
        </w:numPr>
        <w:spacing w:line="276" w:lineRule="auto"/>
        <w:jc w:val="both"/>
        <w:rPr>
          <w:rFonts w:ascii="Times New Roman" w:hAnsi="Times New Roman" w:cs="Times New Roman"/>
          <w:i/>
          <w:iCs/>
        </w:rPr>
      </w:pPr>
      <w:r w:rsidRPr="00894E69">
        <w:rPr>
          <w:rFonts w:ascii="Times New Roman" w:hAnsi="Times New Roman" w:cs="Times New Roman"/>
          <w:i/>
          <w:iCs/>
        </w:rPr>
        <w:t>Claiming that since the imposition of EU anti-dumping measures, Chinese extruders have modified their pricing</w:t>
      </w:r>
    </w:p>
    <w:p w14:paraId="01DDB894" w14:textId="6663A090" w:rsidR="00F86553" w:rsidRPr="00894E69" w:rsidRDefault="00F86553" w:rsidP="00F86553">
      <w:pPr>
        <w:spacing w:line="276" w:lineRule="auto"/>
        <w:jc w:val="both"/>
        <w:rPr>
          <w:rFonts w:ascii="Times New Roman" w:hAnsi="Times New Roman" w:cs="Times New Roman"/>
        </w:rPr>
      </w:pPr>
      <w:r w:rsidRPr="00894E69">
        <w:rPr>
          <w:rFonts w:ascii="Times New Roman" w:hAnsi="Times New Roman" w:cs="Times New Roman"/>
        </w:rPr>
        <w:t xml:space="preserve">The Applicant has clearly shown in that </w:t>
      </w:r>
      <w:r w:rsidR="002948A1" w:rsidRPr="00894E69">
        <w:rPr>
          <w:rFonts w:ascii="Times New Roman" w:hAnsi="Times New Roman" w:cs="Times New Roman"/>
        </w:rPr>
        <w:t xml:space="preserve">the </w:t>
      </w:r>
      <w:r w:rsidRPr="00894E69">
        <w:rPr>
          <w:rFonts w:ascii="Times New Roman" w:hAnsi="Times New Roman" w:cs="Times New Roman"/>
        </w:rPr>
        <w:t xml:space="preserve">recent pricing behaviour by Chinese exporting producers has been influenced by the imposition of EU trade remedies, the removal of these remedies for the UK and the consequent initiation of AD0012. The data provided by the Applicant demonstrates that the decrease in prices by Chinese exporters clearly coincide with the afore mentioned events and therefore reflect intentional change in pricing behaviour by Chinese exporters as opposed to a reduction in the level of dumping.  </w:t>
      </w:r>
    </w:p>
    <w:p w14:paraId="158DE042" w14:textId="0843CF09" w:rsidR="00F86553" w:rsidRPr="00894E69" w:rsidRDefault="00F86553" w:rsidP="00F86553">
      <w:pPr>
        <w:spacing w:line="276" w:lineRule="auto"/>
        <w:jc w:val="both"/>
        <w:rPr>
          <w:rFonts w:ascii="Times New Roman" w:hAnsi="Times New Roman" w:cs="Times New Roman"/>
        </w:rPr>
      </w:pPr>
      <w:r w:rsidRPr="00B97C35">
        <w:rPr>
          <w:rFonts w:ascii="Times New Roman" w:hAnsi="Times New Roman" w:cs="Times New Roman"/>
        </w:rPr>
        <w:t xml:space="preserve">3o limited claims that there is neither evidence of dumping nor of damage being caused by Chinese imports to any UK extruder. </w:t>
      </w:r>
      <w:r w:rsidRPr="00894E69">
        <w:rPr>
          <w:rFonts w:ascii="Times New Roman" w:hAnsi="Times New Roman" w:cs="Times New Roman"/>
        </w:rPr>
        <w:t xml:space="preserve">The SEF clearly demonstrates that the TRA has found that China is </w:t>
      </w:r>
      <w:r w:rsidRPr="00894E69">
        <w:rPr>
          <w:rFonts w:ascii="Times New Roman" w:hAnsi="Times New Roman" w:cs="Times New Roman"/>
        </w:rPr>
        <w:lastRenderedPageBreak/>
        <w:t>dumping aluminium extrusions into the UK market (SEF §14) and that this dumping is causing injury to the UK industry (SEF §16).</w:t>
      </w:r>
      <w:r w:rsidR="00697301" w:rsidRPr="00894E69">
        <w:rPr>
          <w:rFonts w:ascii="Times New Roman" w:hAnsi="Times New Roman" w:cs="Times New Roman"/>
        </w:rPr>
        <w:t xml:space="preserve"> </w:t>
      </w:r>
    </w:p>
    <w:p w14:paraId="2750AE3D" w14:textId="66A90602" w:rsidR="00F86553" w:rsidRPr="00894E69" w:rsidRDefault="00F86553" w:rsidP="00F86553">
      <w:pPr>
        <w:spacing w:line="276" w:lineRule="auto"/>
        <w:jc w:val="both"/>
        <w:rPr>
          <w:rFonts w:ascii="Times New Roman" w:hAnsi="Times New Roman" w:cs="Times New Roman"/>
        </w:rPr>
      </w:pPr>
      <w:r w:rsidRPr="00B97C35">
        <w:rPr>
          <w:rFonts w:ascii="Times New Roman" w:hAnsi="Times New Roman" w:cs="Times New Roman"/>
        </w:rPr>
        <w:t xml:space="preserve">3o limited considers that the products not currently produced by UK extruders should be excluded from any AD0012 consideration. </w:t>
      </w:r>
      <w:r w:rsidRPr="00894E69">
        <w:rPr>
          <w:rFonts w:ascii="Times New Roman" w:hAnsi="Times New Roman" w:cs="Times New Roman"/>
        </w:rPr>
        <w:t>The Applicant considers that there is no basis upon which products not currently produced by UK extruders can be excluded from AD0012 consideration. Production of the goods in the UK market is not an issue for consideration in the determination of dumping. This is clear from the wording of Article 2.1 of the WTO Anti-dumping agreement whereby dumping exists where:</w:t>
      </w:r>
    </w:p>
    <w:p w14:paraId="5D392623" w14:textId="77777777" w:rsidR="00F86553" w:rsidRPr="00894E69" w:rsidRDefault="00F86553" w:rsidP="00F86553">
      <w:pPr>
        <w:spacing w:line="276" w:lineRule="auto"/>
        <w:ind w:left="720"/>
        <w:jc w:val="both"/>
        <w:rPr>
          <w:rFonts w:ascii="Times New Roman" w:hAnsi="Times New Roman" w:cs="Times New Roman"/>
          <w:i/>
          <w:iCs/>
        </w:rPr>
      </w:pPr>
      <w:r w:rsidRPr="00894E69">
        <w:rPr>
          <w:rFonts w:ascii="Times New Roman" w:hAnsi="Times New Roman" w:cs="Times New Roman"/>
          <w:i/>
          <w:iCs/>
        </w:rPr>
        <w:t>the export price of the product exported from one country to another is less than the comparable price, in the ordinary course of trade, for the like product when destined for consumption in the exporting country</w:t>
      </w:r>
    </w:p>
    <w:p w14:paraId="7478ED98" w14:textId="77777777" w:rsidR="00F86553" w:rsidRPr="00894E69" w:rsidRDefault="00F86553" w:rsidP="00F86553">
      <w:pPr>
        <w:spacing w:line="276" w:lineRule="auto"/>
        <w:jc w:val="both"/>
        <w:rPr>
          <w:rFonts w:ascii="Times New Roman" w:hAnsi="Times New Roman" w:cs="Times New Roman"/>
        </w:rPr>
      </w:pPr>
      <w:r w:rsidRPr="00894E69">
        <w:rPr>
          <w:rFonts w:ascii="Times New Roman" w:hAnsi="Times New Roman" w:cs="Times New Roman"/>
        </w:rPr>
        <w:t xml:space="preserve">In transition review TD0004 Biodiesel, the TRA did not exclude HVO from consideration of the investigation despite the lack of production in the UK of this category of the goods concerned. As stated above, the TRA concluded that this product should remain within the scope of the Goods concerned given that they were </w:t>
      </w:r>
      <w:r w:rsidRPr="00894E69">
        <w:rPr>
          <w:rFonts w:ascii="Times New Roman" w:hAnsi="Times New Roman" w:cs="Times New Roman"/>
          <w:i/>
          <w:iCs/>
        </w:rPr>
        <w:t xml:space="preserve">like </w:t>
      </w:r>
      <w:r w:rsidRPr="00894E69">
        <w:rPr>
          <w:rFonts w:ascii="Times New Roman" w:hAnsi="Times New Roman" w:cs="Times New Roman"/>
        </w:rPr>
        <w:t xml:space="preserve">the other goods. </w:t>
      </w:r>
    </w:p>
    <w:p w14:paraId="5E3FDB1A" w14:textId="77777777" w:rsidR="00F86553" w:rsidRPr="00894E69" w:rsidRDefault="00F86553" w:rsidP="00F86553">
      <w:pPr>
        <w:spacing w:line="276" w:lineRule="auto"/>
        <w:jc w:val="both"/>
        <w:rPr>
          <w:rFonts w:ascii="Times New Roman" w:hAnsi="Times New Roman" w:cs="Times New Roman"/>
        </w:rPr>
      </w:pPr>
      <w:r w:rsidRPr="00894E69">
        <w:rPr>
          <w:rFonts w:ascii="Times New Roman" w:hAnsi="Times New Roman" w:cs="Times New Roman"/>
        </w:rPr>
        <w:t xml:space="preserve">It follows that products not currently produced by UK extruders cannot be excluded from consideration on this basis. </w:t>
      </w:r>
    </w:p>
    <w:p w14:paraId="74B778DA" w14:textId="77777777" w:rsidR="00652B26" w:rsidRDefault="00652B26" w:rsidP="00F86553">
      <w:pPr>
        <w:spacing w:line="276" w:lineRule="auto"/>
        <w:jc w:val="both"/>
        <w:rPr>
          <w:rFonts w:ascii="Times New Roman" w:hAnsi="Times New Roman" w:cs="Times New Roman"/>
          <w:b/>
          <w:bCs/>
        </w:rPr>
      </w:pPr>
    </w:p>
    <w:p w14:paraId="69A40776" w14:textId="68969AA4" w:rsidR="00A500FF" w:rsidRPr="00894E69" w:rsidRDefault="00A500FF" w:rsidP="00F86553">
      <w:pPr>
        <w:spacing w:line="276" w:lineRule="auto"/>
        <w:jc w:val="both"/>
        <w:rPr>
          <w:rFonts w:ascii="Times New Roman" w:hAnsi="Times New Roman" w:cs="Times New Roman"/>
          <w:b/>
          <w:bCs/>
        </w:rPr>
      </w:pPr>
      <w:r w:rsidRPr="00894E69">
        <w:rPr>
          <w:rFonts w:ascii="Times New Roman" w:hAnsi="Times New Roman" w:cs="Times New Roman"/>
          <w:b/>
          <w:bCs/>
        </w:rPr>
        <w:t xml:space="preserve">Government of the PRC </w:t>
      </w:r>
    </w:p>
    <w:p w14:paraId="0F1AF0E8" w14:textId="2F618634" w:rsidR="008817F5" w:rsidRPr="00894E69" w:rsidRDefault="00E7552D" w:rsidP="003B2F7E">
      <w:pPr>
        <w:spacing w:line="276" w:lineRule="auto"/>
        <w:jc w:val="both"/>
        <w:rPr>
          <w:rFonts w:ascii="Times New Roman" w:hAnsi="Times New Roman" w:cs="Times New Roman"/>
        </w:rPr>
      </w:pPr>
      <w:r w:rsidRPr="00894E69">
        <w:rPr>
          <w:rFonts w:ascii="Times New Roman" w:hAnsi="Times New Roman" w:cs="Times New Roman"/>
        </w:rPr>
        <w:t xml:space="preserve">The Government claims that there is no legal basis in UK law for the TRA to investigate market distortions in China. This is </w:t>
      </w:r>
      <w:r w:rsidR="002948A1" w:rsidRPr="00894E69">
        <w:rPr>
          <w:rFonts w:ascii="Times New Roman" w:hAnsi="Times New Roman" w:cs="Times New Roman"/>
        </w:rPr>
        <w:t xml:space="preserve">factually </w:t>
      </w:r>
      <w:r w:rsidR="00B97C35">
        <w:rPr>
          <w:rFonts w:ascii="Times New Roman" w:hAnsi="Times New Roman" w:cs="Times New Roman"/>
        </w:rPr>
        <w:t xml:space="preserve">and legally </w:t>
      </w:r>
      <w:r w:rsidRPr="00894E69">
        <w:rPr>
          <w:rFonts w:ascii="Times New Roman" w:hAnsi="Times New Roman" w:cs="Times New Roman"/>
        </w:rPr>
        <w:t xml:space="preserve">incorrect. </w:t>
      </w:r>
    </w:p>
    <w:p w14:paraId="769591FD" w14:textId="77777777" w:rsidR="00E7552D" w:rsidRPr="00894E69" w:rsidRDefault="00E7552D" w:rsidP="003B2F7E">
      <w:pPr>
        <w:spacing w:line="276" w:lineRule="auto"/>
        <w:jc w:val="both"/>
        <w:rPr>
          <w:rFonts w:ascii="Times New Roman" w:hAnsi="Times New Roman" w:cs="Times New Roman"/>
        </w:rPr>
      </w:pPr>
      <w:r w:rsidRPr="00894E69">
        <w:rPr>
          <w:rFonts w:ascii="Times New Roman" w:hAnsi="Times New Roman" w:cs="Times New Roman"/>
        </w:rPr>
        <w:t xml:space="preserve">Regulation 7(2)(b) provides the legal basis for assessing whether a particular market situation exists in exporting country such that sales of the product do not permit a proper comparison. Regulation 7(4) then defines PMS as situations where (a) prices are artificially low, (b) there is </w:t>
      </w:r>
      <w:proofErr w:type="spellStart"/>
      <w:r w:rsidRPr="00894E69">
        <w:rPr>
          <w:rFonts w:ascii="Times New Roman" w:hAnsi="Times New Roman" w:cs="Times New Roman"/>
        </w:rPr>
        <w:t>sigficant</w:t>
      </w:r>
      <w:proofErr w:type="spellEnd"/>
      <w:r w:rsidRPr="00894E69">
        <w:rPr>
          <w:rFonts w:ascii="Times New Roman" w:hAnsi="Times New Roman" w:cs="Times New Roman"/>
        </w:rPr>
        <w:t xml:space="preserve"> barter trade or (c) prices reflect non-commercial factors. </w:t>
      </w:r>
    </w:p>
    <w:p w14:paraId="0C642F8D" w14:textId="79D73569" w:rsidR="00E7552D" w:rsidRPr="00894E69" w:rsidRDefault="00E7552D" w:rsidP="003B2F7E">
      <w:pPr>
        <w:spacing w:line="276" w:lineRule="auto"/>
        <w:jc w:val="both"/>
        <w:rPr>
          <w:rFonts w:ascii="Times New Roman" w:hAnsi="Times New Roman" w:cs="Times New Roman"/>
        </w:rPr>
      </w:pPr>
      <w:r w:rsidRPr="00894E69">
        <w:rPr>
          <w:rFonts w:ascii="Times New Roman" w:hAnsi="Times New Roman" w:cs="Times New Roman"/>
        </w:rPr>
        <w:t xml:space="preserve">SI 2019/450 therefore allows the TRA to investigate whether </w:t>
      </w:r>
      <w:proofErr w:type="spellStart"/>
      <w:r w:rsidRPr="00894E69">
        <w:rPr>
          <w:rFonts w:ascii="Times New Roman" w:hAnsi="Times New Roman" w:cs="Times New Roman"/>
        </w:rPr>
        <w:t>distoritons</w:t>
      </w:r>
      <w:proofErr w:type="spellEnd"/>
      <w:r w:rsidRPr="00894E69">
        <w:rPr>
          <w:rFonts w:ascii="Times New Roman" w:hAnsi="Times New Roman" w:cs="Times New Roman"/>
        </w:rPr>
        <w:t xml:space="preserve"> exist in the market of the exporting country </w:t>
      </w:r>
      <w:r w:rsidR="002948A1" w:rsidRPr="00894E69">
        <w:rPr>
          <w:rFonts w:ascii="Times New Roman" w:hAnsi="Times New Roman" w:cs="Times New Roman"/>
        </w:rPr>
        <w:t>in order to assess whether</w:t>
      </w:r>
      <w:r w:rsidRPr="00894E69">
        <w:rPr>
          <w:rFonts w:ascii="Times New Roman" w:hAnsi="Times New Roman" w:cs="Times New Roman"/>
        </w:rPr>
        <w:t xml:space="preserve"> such distortions are causing a PMS </w:t>
      </w:r>
      <w:r w:rsidR="002948A1" w:rsidRPr="00894E69">
        <w:rPr>
          <w:rFonts w:ascii="Times New Roman" w:hAnsi="Times New Roman" w:cs="Times New Roman"/>
        </w:rPr>
        <w:t>in the market for the Goods Concerned.</w:t>
      </w:r>
    </w:p>
    <w:p w14:paraId="572E9220" w14:textId="3E7A6E8C" w:rsidR="003B2F7E" w:rsidRPr="00894E69" w:rsidRDefault="003B2F7E" w:rsidP="003B2F7E">
      <w:pPr>
        <w:spacing w:line="276" w:lineRule="auto"/>
        <w:jc w:val="both"/>
        <w:rPr>
          <w:rFonts w:ascii="Times New Roman" w:hAnsi="Times New Roman" w:cs="Times New Roman"/>
        </w:rPr>
      </w:pPr>
      <w:r w:rsidRPr="00894E69">
        <w:rPr>
          <w:rFonts w:ascii="Times New Roman" w:hAnsi="Times New Roman" w:cs="Times New Roman"/>
        </w:rPr>
        <w:t xml:space="preserve">The Government </w:t>
      </w:r>
      <w:r w:rsidR="002948A1" w:rsidRPr="00894E69">
        <w:rPr>
          <w:rFonts w:ascii="Times New Roman" w:hAnsi="Times New Roman" w:cs="Times New Roman"/>
        </w:rPr>
        <w:t xml:space="preserve">additionally </w:t>
      </w:r>
      <w:r w:rsidRPr="00894E69">
        <w:rPr>
          <w:rFonts w:ascii="Times New Roman" w:hAnsi="Times New Roman" w:cs="Times New Roman"/>
        </w:rPr>
        <w:t xml:space="preserve">claims that the European Commission Working Paper is not a valid source of evidence of distortions in the market in China. The Applicant has submitted evidence of distortions using sources such as the European Commission Working Paper, various OECD reports and investigations carried out by </w:t>
      </w:r>
      <w:r w:rsidR="00652B26">
        <w:rPr>
          <w:rFonts w:ascii="Times New Roman" w:hAnsi="Times New Roman" w:cs="Times New Roman"/>
        </w:rPr>
        <w:t xml:space="preserve">competent </w:t>
      </w:r>
      <w:r w:rsidRPr="00894E69">
        <w:rPr>
          <w:rFonts w:ascii="Times New Roman" w:hAnsi="Times New Roman" w:cs="Times New Roman"/>
        </w:rPr>
        <w:t>investigating authorities in other jurisdictions. All the evidence submitted strongly suggests that distortions exist in China for many factors of production and therefore in the aluminium extrusion market itself</w:t>
      </w:r>
      <w:r w:rsidR="002948A1" w:rsidRPr="00894E69">
        <w:rPr>
          <w:rFonts w:ascii="Times New Roman" w:hAnsi="Times New Roman" w:cs="Times New Roman"/>
        </w:rPr>
        <w:t xml:space="preserve">. </w:t>
      </w:r>
    </w:p>
    <w:p w14:paraId="57FE54B4" w14:textId="10C1C71C" w:rsidR="008817F5" w:rsidRDefault="00180603">
      <w:pPr>
        <w:rPr>
          <w:rFonts w:ascii="Times New Roman" w:hAnsi="Times New Roman" w:cs="Times New Roman"/>
        </w:rPr>
      </w:pPr>
      <w:r>
        <w:rPr>
          <w:rFonts w:ascii="Times New Roman" w:hAnsi="Times New Roman" w:cs="Times New Roman"/>
        </w:rPr>
        <w:br w:type="page"/>
      </w:r>
    </w:p>
    <w:p w14:paraId="750030A5" w14:textId="77777777" w:rsidR="008817F5" w:rsidRDefault="008817F5" w:rsidP="6059DC4E">
      <w:pPr>
        <w:spacing w:line="276" w:lineRule="auto"/>
        <w:rPr>
          <w:rFonts w:ascii="Times New Roman" w:hAnsi="Times New Roman" w:cs="Times New Roman"/>
        </w:rPr>
      </w:pPr>
    </w:p>
    <w:p w14:paraId="34FC9662" w14:textId="4628634C" w:rsidR="008817F5" w:rsidRPr="00C5756D" w:rsidRDefault="008817F5" w:rsidP="6059DC4E">
      <w:pPr>
        <w:spacing w:line="276" w:lineRule="auto"/>
        <w:rPr>
          <w:rFonts w:ascii="Times New Roman" w:hAnsi="Times New Roman" w:cs="Times New Roman"/>
          <w:b/>
          <w:bCs/>
          <w:sz w:val="28"/>
          <w:szCs w:val="28"/>
        </w:rPr>
      </w:pPr>
      <w:r w:rsidRPr="00C5756D">
        <w:rPr>
          <w:rFonts w:ascii="Times New Roman" w:hAnsi="Times New Roman" w:cs="Times New Roman"/>
          <w:b/>
          <w:bCs/>
          <w:sz w:val="28"/>
          <w:szCs w:val="28"/>
        </w:rPr>
        <w:t>A summary of the finding in relation to the three exporting producers</w:t>
      </w:r>
    </w:p>
    <w:p w14:paraId="39295508" w14:textId="6FEBA125" w:rsidR="00645A49" w:rsidRPr="00645A49" w:rsidRDefault="00645A49" w:rsidP="00524129">
      <w:pPr>
        <w:spacing w:line="276" w:lineRule="auto"/>
        <w:jc w:val="both"/>
        <w:rPr>
          <w:rFonts w:ascii="Times New Roman" w:hAnsi="Times New Roman" w:cs="Times New Roman"/>
        </w:rPr>
      </w:pPr>
      <w:r>
        <w:rPr>
          <w:rFonts w:ascii="Times New Roman" w:hAnsi="Times New Roman" w:cs="Times New Roman"/>
        </w:rPr>
        <w:t xml:space="preserve">The Applicant concludes that the TRA’s normal value and export price calculations for each sampled exporter must be adjusted in order to comply with Regulation </w:t>
      </w:r>
      <w:r w:rsidR="00A0528F">
        <w:rPr>
          <w:rFonts w:ascii="Times New Roman" w:eastAsia="Times New Roman" w:hAnsi="Times New Roman" w:cs="Times New Roman"/>
        </w:rPr>
        <w:t>2019/450</w:t>
      </w:r>
      <w:r>
        <w:rPr>
          <w:rFonts w:ascii="Times New Roman" w:hAnsi="Times New Roman" w:cs="Times New Roman"/>
        </w:rPr>
        <w:t>.</w:t>
      </w:r>
    </w:p>
    <w:p w14:paraId="04220A08" w14:textId="77777777" w:rsidR="00665C89" w:rsidRDefault="00665C89" w:rsidP="00524129">
      <w:pPr>
        <w:spacing w:line="276" w:lineRule="auto"/>
        <w:jc w:val="both"/>
        <w:rPr>
          <w:rFonts w:ascii="Times New Roman" w:hAnsi="Times New Roman" w:cs="Times New Roman"/>
          <w:b/>
          <w:bCs/>
        </w:rPr>
      </w:pPr>
    </w:p>
    <w:p w14:paraId="73326647" w14:textId="3C362479" w:rsidR="00524129" w:rsidRDefault="00524129" w:rsidP="00524129">
      <w:pPr>
        <w:spacing w:line="276" w:lineRule="auto"/>
        <w:jc w:val="both"/>
        <w:rPr>
          <w:rFonts w:ascii="Times New Roman" w:hAnsi="Times New Roman" w:cs="Times New Roman"/>
          <w:b/>
          <w:bCs/>
        </w:rPr>
      </w:pPr>
      <w:r>
        <w:rPr>
          <w:rFonts w:ascii="Times New Roman" w:hAnsi="Times New Roman" w:cs="Times New Roman"/>
          <w:b/>
          <w:bCs/>
        </w:rPr>
        <w:t>PMI</w:t>
      </w:r>
    </w:p>
    <w:p w14:paraId="6F8AB883" w14:textId="77777777" w:rsidR="00524129" w:rsidRDefault="00524129" w:rsidP="00524129">
      <w:pPr>
        <w:spacing w:line="276" w:lineRule="auto"/>
        <w:jc w:val="both"/>
        <w:rPr>
          <w:rFonts w:ascii="Times New Roman" w:hAnsi="Times New Roman" w:cs="Times New Roman"/>
        </w:rPr>
      </w:pPr>
      <w:r>
        <w:rPr>
          <w:rFonts w:ascii="Times New Roman" w:hAnsi="Times New Roman" w:cs="Times New Roman"/>
        </w:rPr>
        <w:t xml:space="preserve">The TRA constructed the normal value using verified domestic costs of production and AS&amp;G data (SEF </w:t>
      </w:r>
      <w:r w:rsidRPr="004D5E1A">
        <w:rPr>
          <w:rFonts w:ascii="Times New Roman" w:hAnsi="Times New Roman" w:cs="Times New Roman"/>
        </w:rPr>
        <w:t>§</w:t>
      </w:r>
      <w:r>
        <w:rPr>
          <w:rFonts w:ascii="Times New Roman" w:hAnsi="Times New Roman" w:cs="Times New Roman"/>
        </w:rPr>
        <w:t xml:space="preserve">199). The normal value was constructed as a result of a finding of a PMS in the costs of aluminium billets and energy. The TRA made adjustments under Regulation 13 to the cost of aluminium billets and energy in order to account for the distortions in these factors of production (SEF </w:t>
      </w:r>
      <w:r w:rsidRPr="004D5E1A">
        <w:rPr>
          <w:rFonts w:ascii="Times New Roman" w:hAnsi="Times New Roman" w:cs="Times New Roman"/>
        </w:rPr>
        <w:t>§</w:t>
      </w:r>
      <w:r>
        <w:rPr>
          <w:rFonts w:ascii="Times New Roman" w:hAnsi="Times New Roman" w:cs="Times New Roman"/>
        </w:rPr>
        <w:t xml:space="preserve">200). Brazil was used as a third country for benchmark costs. </w:t>
      </w:r>
    </w:p>
    <w:p w14:paraId="37D56A35" w14:textId="2368B609" w:rsidR="00524129" w:rsidRDefault="00524129" w:rsidP="00524129">
      <w:pPr>
        <w:spacing w:line="276" w:lineRule="auto"/>
        <w:jc w:val="both"/>
        <w:rPr>
          <w:rFonts w:ascii="Times New Roman" w:hAnsi="Times New Roman" w:cs="Times New Roman"/>
        </w:rPr>
      </w:pPr>
      <w:r>
        <w:rPr>
          <w:rFonts w:ascii="Times New Roman" w:hAnsi="Times New Roman" w:cs="Times New Roman"/>
        </w:rPr>
        <w:t xml:space="preserve">The Applicant considers that the TRA erred in </w:t>
      </w:r>
      <w:r w:rsidR="00665C89">
        <w:rPr>
          <w:rFonts w:ascii="Times New Roman" w:hAnsi="Times New Roman" w:cs="Times New Roman"/>
        </w:rPr>
        <w:t xml:space="preserve">only </w:t>
      </w:r>
      <w:r>
        <w:rPr>
          <w:rFonts w:ascii="Times New Roman" w:hAnsi="Times New Roman" w:cs="Times New Roman"/>
        </w:rPr>
        <w:t xml:space="preserve">adjusting the costs for two factors of production. As demonstrated in </w:t>
      </w:r>
      <w:r w:rsidR="00180603">
        <w:rPr>
          <w:rFonts w:ascii="Times New Roman" w:hAnsi="Times New Roman" w:cs="Times New Roman"/>
        </w:rPr>
        <w:t xml:space="preserve">the Application and in this </w:t>
      </w:r>
      <w:proofErr w:type="gramStart"/>
      <w:r w:rsidR="00180603">
        <w:rPr>
          <w:rFonts w:ascii="Times New Roman" w:hAnsi="Times New Roman" w:cs="Times New Roman"/>
        </w:rPr>
        <w:t>Submission</w:t>
      </w:r>
      <w:proofErr w:type="gramEnd"/>
      <w:r>
        <w:rPr>
          <w:rFonts w:ascii="Times New Roman" w:hAnsi="Times New Roman" w:cs="Times New Roman"/>
        </w:rPr>
        <w:t xml:space="preserve"> distortions exist in the labour, land, capital and steel</w:t>
      </w:r>
      <w:r w:rsidR="00203334">
        <w:rPr>
          <w:rFonts w:ascii="Times New Roman" w:hAnsi="Times New Roman" w:cs="Times New Roman"/>
        </w:rPr>
        <w:t xml:space="preserve"> markets</w:t>
      </w:r>
      <w:r>
        <w:rPr>
          <w:rFonts w:ascii="Times New Roman" w:hAnsi="Times New Roman" w:cs="Times New Roman"/>
        </w:rPr>
        <w:t xml:space="preserve"> as well as in the primary aluminium and energy markets</w:t>
      </w:r>
      <w:r w:rsidR="00665C89">
        <w:rPr>
          <w:rFonts w:ascii="Times New Roman" w:hAnsi="Times New Roman" w:cs="Times New Roman"/>
        </w:rPr>
        <w:t xml:space="preserve"> and in the market for aluminium extrusions</w:t>
      </w:r>
      <w:r>
        <w:rPr>
          <w:rFonts w:ascii="Times New Roman" w:hAnsi="Times New Roman" w:cs="Times New Roman"/>
        </w:rPr>
        <w:t xml:space="preserve">. The Applicant therefore considers that the TRA should make further adjustments to these costs of production, using benchmark costs as permitted by Regulation 13(4) SI </w:t>
      </w:r>
      <w:r w:rsidR="00A0528F">
        <w:rPr>
          <w:rFonts w:ascii="Times New Roman" w:eastAsia="Times New Roman" w:hAnsi="Times New Roman" w:cs="Times New Roman"/>
        </w:rPr>
        <w:t>2019/450</w:t>
      </w:r>
      <w:r>
        <w:rPr>
          <w:rFonts w:ascii="Times New Roman" w:hAnsi="Times New Roman" w:cs="Times New Roman"/>
        </w:rPr>
        <w:t>.</w:t>
      </w:r>
    </w:p>
    <w:p w14:paraId="039DE2E1" w14:textId="659264E9" w:rsidR="00524129" w:rsidRDefault="00524129" w:rsidP="00524129">
      <w:pPr>
        <w:spacing w:line="276" w:lineRule="auto"/>
        <w:jc w:val="both"/>
        <w:rPr>
          <w:rFonts w:ascii="Times New Roman" w:hAnsi="Times New Roman" w:cs="Times New Roman"/>
        </w:rPr>
      </w:pPr>
      <w:r>
        <w:rPr>
          <w:rFonts w:ascii="Times New Roman" w:hAnsi="Times New Roman" w:cs="Times New Roman"/>
        </w:rPr>
        <w:t xml:space="preserve">The DCM shows how the export price for PMI was determined. The Applicant considers that the TRA has erred in the construction of the export price by relying on PMUK accounts, by not deducting all costs incurred by PMUK and by withdrawing the adjustment to remove credit previously made in the PAD. The Applicant therefore considers that to ensure a fair comparison between the export price and the normal value, changes must be made to the constructed export price to accurately reflect the costs incurred by PMUK. </w:t>
      </w:r>
    </w:p>
    <w:p w14:paraId="5442B677" w14:textId="77777777" w:rsidR="00665C89" w:rsidRDefault="00665C89" w:rsidP="00524129">
      <w:pPr>
        <w:spacing w:line="276" w:lineRule="auto"/>
        <w:jc w:val="both"/>
        <w:rPr>
          <w:rFonts w:ascii="Times New Roman" w:hAnsi="Times New Roman" w:cs="Times New Roman"/>
          <w:b/>
          <w:bCs/>
        </w:rPr>
      </w:pPr>
    </w:p>
    <w:p w14:paraId="5B157447" w14:textId="28E780BE" w:rsidR="00524129" w:rsidRDefault="00524129" w:rsidP="00524129">
      <w:pPr>
        <w:spacing w:line="276" w:lineRule="auto"/>
        <w:jc w:val="both"/>
        <w:rPr>
          <w:rFonts w:ascii="Times New Roman" w:hAnsi="Times New Roman" w:cs="Times New Roman"/>
          <w:b/>
          <w:bCs/>
        </w:rPr>
      </w:pPr>
      <w:proofErr w:type="spellStart"/>
      <w:r>
        <w:rPr>
          <w:rFonts w:ascii="Times New Roman" w:hAnsi="Times New Roman" w:cs="Times New Roman"/>
          <w:b/>
          <w:bCs/>
        </w:rPr>
        <w:t>Haomei</w:t>
      </w:r>
      <w:proofErr w:type="spellEnd"/>
      <w:r>
        <w:rPr>
          <w:rFonts w:ascii="Times New Roman" w:hAnsi="Times New Roman" w:cs="Times New Roman"/>
          <w:b/>
          <w:bCs/>
        </w:rPr>
        <w:t xml:space="preserve"> </w:t>
      </w:r>
    </w:p>
    <w:p w14:paraId="611ABDE1" w14:textId="31E46A10" w:rsidR="00524129" w:rsidRDefault="00524129" w:rsidP="00524129">
      <w:pPr>
        <w:spacing w:line="276" w:lineRule="auto"/>
        <w:jc w:val="both"/>
        <w:rPr>
          <w:rFonts w:ascii="Times New Roman" w:hAnsi="Times New Roman" w:cs="Times New Roman"/>
        </w:rPr>
      </w:pPr>
      <w:r>
        <w:rPr>
          <w:rFonts w:ascii="Times New Roman" w:hAnsi="Times New Roman" w:cs="Times New Roman"/>
        </w:rPr>
        <w:t xml:space="preserve">The TRA constructed the normal value for </w:t>
      </w:r>
      <w:proofErr w:type="spellStart"/>
      <w:r>
        <w:rPr>
          <w:rFonts w:ascii="Times New Roman" w:hAnsi="Times New Roman" w:cs="Times New Roman"/>
        </w:rPr>
        <w:t>Haomei</w:t>
      </w:r>
      <w:proofErr w:type="spellEnd"/>
      <w:r>
        <w:rPr>
          <w:rFonts w:ascii="Times New Roman" w:hAnsi="Times New Roman" w:cs="Times New Roman"/>
        </w:rPr>
        <w:t xml:space="preserve"> using verified domestic costs of production and AS&amp;G data (SEF</w:t>
      </w:r>
      <w:r w:rsidRPr="004D5E1A">
        <w:rPr>
          <w:rFonts w:ascii="Times New Roman" w:hAnsi="Times New Roman" w:cs="Times New Roman"/>
        </w:rPr>
        <w:t xml:space="preserve"> §</w:t>
      </w:r>
      <w:r>
        <w:rPr>
          <w:rFonts w:ascii="Times New Roman" w:hAnsi="Times New Roman" w:cs="Times New Roman"/>
        </w:rPr>
        <w:t xml:space="preserve">204) and adjusting the production costs for aluminium billets and energy (SEF </w:t>
      </w:r>
      <w:r w:rsidRPr="004D5E1A">
        <w:rPr>
          <w:rFonts w:ascii="Times New Roman" w:hAnsi="Times New Roman" w:cs="Times New Roman"/>
        </w:rPr>
        <w:t>§</w:t>
      </w:r>
      <w:r>
        <w:rPr>
          <w:rFonts w:ascii="Times New Roman" w:hAnsi="Times New Roman" w:cs="Times New Roman"/>
        </w:rPr>
        <w:t xml:space="preserve">205). Brazil was used as a third country for benchmark costs. </w:t>
      </w:r>
    </w:p>
    <w:p w14:paraId="59F344C4" w14:textId="2BB25DF4" w:rsidR="00524129" w:rsidRDefault="00524129" w:rsidP="00524129">
      <w:pPr>
        <w:spacing w:line="276" w:lineRule="auto"/>
        <w:jc w:val="both"/>
        <w:rPr>
          <w:rFonts w:ascii="Times New Roman" w:hAnsi="Times New Roman" w:cs="Times New Roman"/>
        </w:rPr>
      </w:pPr>
      <w:r>
        <w:rPr>
          <w:rFonts w:ascii="Times New Roman" w:hAnsi="Times New Roman" w:cs="Times New Roman"/>
        </w:rPr>
        <w:t>The Applicant considers that the TRA must adjust the costs for all distorted factors of production including labour, land, capital and steel. Benchmark costs should therefore be used in the construction of the normal value</w:t>
      </w:r>
      <w:r w:rsidR="00210954">
        <w:rPr>
          <w:rFonts w:ascii="Times New Roman" w:hAnsi="Times New Roman" w:cs="Times New Roman"/>
        </w:rPr>
        <w:t xml:space="preserve"> in order to accurately represent these costs of productions. </w:t>
      </w:r>
    </w:p>
    <w:p w14:paraId="64A1FFD9" w14:textId="3BC36443" w:rsidR="00524129" w:rsidRPr="0063664B" w:rsidRDefault="00524129" w:rsidP="00524129">
      <w:pPr>
        <w:spacing w:line="276" w:lineRule="auto"/>
        <w:jc w:val="both"/>
        <w:rPr>
          <w:rFonts w:ascii="Times New Roman" w:hAnsi="Times New Roman" w:cs="Times New Roman"/>
        </w:rPr>
      </w:pPr>
      <w:r>
        <w:rPr>
          <w:rFonts w:ascii="Times New Roman" w:hAnsi="Times New Roman" w:cs="Times New Roman"/>
        </w:rPr>
        <w:t xml:space="preserve">With regards to the export price, the TRA has provided no evidence that the association </w:t>
      </w:r>
      <w:r w:rsidR="00773256">
        <w:rPr>
          <w:rFonts w:ascii="Times New Roman" w:hAnsi="Times New Roman" w:cs="Times New Roman"/>
        </w:rPr>
        <w:t xml:space="preserve">with related sales companies </w:t>
      </w:r>
      <w:r>
        <w:rPr>
          <w:rFonts w:ascii="Times New Roman" w:hAnsi="Times New Roman" w:cs="Times New Roman"/>
        </w:rPr>
        <w:t xml:space="preserve">does not affect the export price. </w:t>
      </w:r>
      <w:r w:rsidR="00645A49">
        <w:rPr>
          <w:rFonts w:ascii="Times New Roman" w:hAnsi="Times New Roman" w:cs="Times New Roman"/>
        </w:rPr>
        <w:t>The Applicant considers that this lack of evidence prevents them from assessing whether the export price has been calculated correctly.</w:t>
      </w:r>
    </w:p>
    <w:p w14:paraId="15CB8A8D" w14:textId="77777777" w:rsidR="00665C89" w:rsidRDefault="00665C89" w:rsidP="00524129">
      <w:pPr>
        <w:spacing w:line="276" w:lineRule="auto"/>
        <w:jc w:val="both"/>
        <w:rPr>
          <w:rFonts w:ascii="Times New Roman" w:hAnsi="Times New Roman" w:cs="Times New Roman"/>
          <w:b/>
          <w:bCs/>
        </w:rPr>
      </w:pPr>
    </w:p>
    <w:p w14:paraId="35E11035" w14:textId="22C5B55E" w:rsidR="00524129" w:rsidRDefault="00524129" w:rsidP="00524129">
      <w:pPr>
        <w:spacing w:line="276" w:lineRule="auto"/>
        <w:jc w:val="both"/>
        <w:rPr>
          <w:rFonts w:ascii="Times New Roman" w:hAnsi="Times New Roman" w:cs="Times New Roman"/>
          <w:b/>
          <w:bCs/>
        </w:rPr>
      </w:pPr>
      <w:r w:rsidRPr="007E23BA">
        <w:rPr>
          <w:rFonts w:ascii="Times New Roman" w:hAnsi="Times New Roman" w:cs="Times New Roman"/>
          <w:b/>
          <w:bCs/>
        </w:rPr>
        <w:t>Shandong Nanshan</w:t>
      </w:r>
    </w:p>
    <w:p w14:paraId="16379C12" w14:textId="191643DC" w:rsidR="00524129" w:rsidRPr="004D5E1A" w:rsidRDefault="00524129" w:rsidP="00524129">
      <w:pPr>
        <w:jc w:val="both"/>
        <w:rPr>
          <w:rFonts w:ascii="Times New Roman" w:hAnsi="Times New Roman" w:cs="Times New Roman"/>
        </w:rPr>
      </w:pPr>
      <w:r w:rsidRPr="004D5E1A">
        <w:rPr>
          <w:rFonts w:ascii="Times New Roman" w:hAnsi="Times New Roman" w:cs="Times New Roman"/>
        </w:rPr>
        <w:t xml:space="preserve">The TRA determined the normal value for Shandong Nanshan on the basis of their sales prices </w:t>
      </w:r>
      <w:r w:rsidR="00F23760">
        <w:rPr>
          <w:rFonts w:ascii="Times New Roman" w:hAnsi="Times New Roman" w:cs="Times New Roman"/>
        </w:rPr>
        <w:t xml:space="preserve">in the market for aluminium extrusions in China </w:t>
      </w:r>
      <w:r w:rsidRPr="004D5E1A">
        <w:rPr>
          <w:rFonts w:ascii="Times New Roman" w:hAnsi="Times New Roman" w:cs="Times New Roman"/>
        </w:rPr>
        <w:t xml:space="preserve">except for 7 PCNs (SEF §211) </w:t>
      </w:r>
      <w:r w:rsidR="002948A1">
        <w:rPr>
          <w:rFonts w:ascii="Times New Roman" w:hAnsi="Times New Roman" w:cs="Times New Roman"/>
        </w:rPr>
        <w:t xml:space="preserve">where the normal value was constructed as they </w:t>
      </w:r>
      <w:r w:rsidRPr="004D5E1A">
        <w:rPr>
          <w:rFonts w:ascii="Times New Roman" w:hAnsi="Times New Roman" w:cs="Times New Roman"/>
        </w:rPr>
        <w:t xml:space="preserve">were not sold in the ordinary course of trade, and for 3 PCNs </w:t>
      </w:r>
      <w:r w:rsidR="002948A1">
        <w:rPr>
          <w:rFonts w:ascii="Times New Roman" w:hAnsi="Times New Roman" w:cs="Times New Roman"/>
        </w:rPr>
        <w:t xml:space="preserve">where </w:t>
      </w:r>
      <w:r w:rsidRPr="004D5E1A">
        <w:rPr>
          <w:rFonts w:ascii="Times New Roman" w:hAnsi="Times New Roman" w:cs="Times New Roman"/>
        </w:rPr>
        <w:t>profitable sales prices were used (SEF §213).</w:t>
      </w:r>
    </w:p>
    <w:p w14:paraId="6E6B17B5" w14:textId="77777777" w:rsidR="00524129" w:rsidRPr="004D5E1A" w:rsidRDefault="00524129" w:rsidP="00524129">
      <w:pPr>
        <w:jc w:val="both"/>
        <w:rPr>
          <w:rFonts w:ascii="Times New Roman" w:hAnsi="Times New Roman" w:cs="Times New Roman"/>
        </w:rPr>
      </w:pPr>
      <w:r w:rsidRPr="004D5E1A">
        <w:rPr>
          <w:rFonts w:ascii="Times New Roman" w:hAnsi="Times New Roman" w:cs="Times New Roman"/>
        </w:rPr>
        <w:lastRenderedPageBreak/>
        <w:t xml:space="preserve">The Applicant considers that the TRA has erred in its normal value calculation for Shandong Nanshan. </w:t>
      </w:r>
    </w:p>
    <w:p w14:paraId="1D796B4C" w14:textId="77777777" w:rsidR="00524129" w:rsidRPr="004D5E1A" w:rsidRDefault="00524129" w:rsidP="00524129">
      <w:pPr>
        <w:jc w:val="both"/>
        <w:rPr>
          <w:rFonts w:ascii="Times New Roman" w:hAnsi="Times New Roman" w:cs="Times New Roman"/>
        </w:rPr>
      </w:pPr>
      <w:r w:rsidRPr="004D5E1A">
        <w:rPr>
          <w:rFonts w:ascii="Times New Roman" w:hAnsi="Times New Roman" w:cs="Times New Roman"/>
        </w:rPr>
        <w:t xml:space="preserve">The TRA findings in relation to Shandong Nanshan come down to a finding that, even though Shandong Nanshan is a producer of aluminium extrusions in the Shandong province of China, the company somehow operates outside the context of the market distortions present in the Chinese aluminium value chain. This is simply unreasonable. </w:t>
      </w:r>
    </w:p>
    <w:p w14:paraId="561615DB" w14:textId="090B93E4" w:rsidR="00524129" w:rsidRPr="004D5E1A" w:rsidRDefault="00524129" w:rsidP="00524129">
      <w:pPr>
        <w:spacing w:line="276" w:lineRule="auto"/>
        <w:jc w:val="both"/>
        <w:rPr>
          <w:rFonts w:ascii="Times New Roman" w:hAnsi="Times New Roman" w:cs="Times New Roman"/>
        </w:rPr>
      </w:pPr>
      <w:r w:rsidRPr="004D5E1A">
        <w:rPr>
          <w:rFonts w:ascii="Times New Roman" w:hAnsi="Times New Roman" w:cs="Times New Roman"/>
        </w:rPr>
        <w:t xml:space="preserve">As demonstrated in </w:t>
      </w:r>
      <w:r w:rsidR="00180603">
        <w:rPr>
          <w:rFonts w:ascii="Times New Roman" w:hAnsi="Times New Roman" w:cs="Times New Roman"/>
        </w:rPr>
        <w:t xml:space="preserve">the Application and in this </w:t>
      </w:r>
      <w:proofErr w:type="gramStart"/>
      <w:r w:rsidR="00180603">
        <w:rPr>
          <w:rFonts w:ascii="Times New Roman" w:hAnsi="Times New Roman" w:cs="Times New Roman"/>
        </w:rPr>
        <w:t>Submission</w:t>
      </w:r>
      <w:proofErr w:type="gramEnd"/>
      <w:r w:rsidRPr="004D5E1A">
        <w:rPr>
          <w:rFonts w:ascii="Times New Roman" w:hAnsi="Times New Roman" w:cs="Times New Roman"/>
        </w:rPr>
        <w:t xml:space="preserve"> there is a particular market situation in the aluminium extrusion market in China. Shandong Nanshan operates in this distorted market. </w:t>
      </w:r>
    </w:p>
    <w:p w14:paraId="285144D5" w14:textId="6F551CDE" w:rsidR="00524129" w:rsidRPr="004D5E1A" w:rsidRDefault="00524129" w:rsidP="00524129">
      <w:pPr>
        <w:spacing w:line="276" w:lineRule="auto"/>
        <w:jc w:val="both"/>
        <w:rPr>
          <w:rFonts w:ascii="Times New Roman" w:hAnsi="Times New Roman" w:cs="Times New Roman"/>
        </w:rPr>
      </w:pPr>
      <w:r w:rsidRPr="004D5E1A">
        <w:rPr>
          <w:rFonts w:ascii="Times New Roman" w:hAnsi="Times New Roman" w:cs="Times New Roman"/>
        </w:rPr>
        <w:t xml:space="preserve">In accordance with Regulation 8(1)(a) SI </w:t>
      </w:r>
      <w:r w:rsidR="00A0528F">
        <w:rPr>
          <w:rFonts w:ascii="Times New Roman" w:eastAsia="Times New Roman" w:hAnsi="Times New Roman" w:cs="Times New Roman"/>
        </w:rPr>
        <w:t>2019/450</w:t>
      </w:r>
      <w:r w:rsidRPr="004D5E1A">
        <w:rPr>
          <w:rFonts w:ascii="Times New Roman" w:hAnsi="Times New Roman" w:cs="Times New Roman"/>
        </w:rPr>
        <w:t xml:space="preserve">, where it is not appropriate to use the comparable price to determine the normal value, the normal value must be constructed on the basis of the costs of production plus a reasonable amount for administrative, selling and general costs and for profits. </w:t>
      </w:r>
    </w:p>
    <w:p w14:paraId="50CA63CA" w14:textId="384053E9" w:rsidR="00524129" w:rsidRPr="004D5E1A" w:rsidRDefault="00524129" w:rsidP="00524129">
      <w:pPr>
        <w:spacing w:line="276" w:lineRule="auto"/>
        <w:jc w:val="both"/>
        <w:rPr>
          <w:rFonts w:ascii="Times New Roman" w:hAnsi="Times New Roman" w:cs="Times New Roman"/>
        </w:rPr>
      </w:pPr>
      <w:r w:rsidRPr="004D5E1A">
        <w:rPr>
          <w:rFonts w:ascii="Times New Roman" w:hAnsi="Times New Roman" w:cs="Times New Roman"/>
        </w:rPr>
        <w:t xml:space="preserve">It follows that the prices of Shandong Nanshan cannot be used to determine the normal value. Rather, this </w:t>
      </w:r>
      <w:r w:rsidR="002948A1">
        <w:rPr>
          <w:rFonts w:ascii="Times New Roman" w:hAnsi="Times New Roman" w:cs="Times New Roman"/>
        </w:rPr>
        <w:t xml:space="preserve">value </w:t>
      </w:r>
      <w:r w:rsidRPr="004D5E1A">
        <w:rPr>
          <w:rFonts w:ascii="Times New Roman" w:hAnsi="Times New Roman" w:cs="Times New Roman"/>
        </w:rPr>
        <w:t xml:space="preserve">must be constructed.  </w:t>
      </w:r>
    </w:p>
    <w:p w14:paraId="7F631000" w14:textId="7C73A55D" w:rsidR="00524129" w:rsidRDefault="00524129" w:rsidP="00524129">
      <w:pPr>
        <w:spacing w:line="276" w:lineRule="auto"/>
        <w:jc w:val="both"/>
        <w:rPr>
          <w:rFonts w:ascii="Times New Roman" w:hAnsi="Times New Roman" w:cs="Times New Roman"/>
        </w:rPr>
      </w:pPr>
      <w:r w:rsidRPr="004D5E1A">
        <w:rPr>
          <w:rFonts w:ascii="Times New Roman" w:hAnsi="Times New Roman" w:cs="Times New Roman"/>
        </w:rPr>
        <w:t>In addition, the Applicant considers that benchmark costs must be used for the costs of all the distorted inputs</w:t>
      </w:r>
      <w:r w:rsidR="00180603">
        <w:rPr>
          <w:rFonts w:ascii="Times New Roman" w:hAnsi="Times New Roman" w:cs="Times New Roman"/>
        </w:rPr>
        <w:t>,</w:t>
      </w:r>
      <w:r w:rsidRPr="004D5E1A">
        <w:rPr>
          <w:rFonts w:ascii="Times New Roman" w:hAnsi="Times New Roman" w:cs="Times New Roman"/>
        </w:rPr>
        <w:t xml:space="preserve"> in accordance with Regulation 13(3) and (4) SI </w:t>
      </w:r>
      <w:r w:rsidR="00A0528F">
        <w:rPr>
          <w:rFonts w:ascii="Times New Roman" w:eastAsia="Times New Roman" w:hAnsi="Times New Roman" w:cs="Times New Roman"/>
        </w:rPr>
        <w:t>2019/450</w:t>
      </w:r>
      <w:r w:rsidRPr="004D5E1A">
        <w:rPr>
          <w:rFonts w:ascii="Times New Roman" w:hAnsi="Times New Roman" w:cs="Times New Roman"/>
        </w:rPr>
        <w:t>.</w:t>
      </w:r>
    </w:p>
    <w:p w14:paraId="1669C51E" w14:textId="2720484F" w:rsidR="00524129" w:rsidRDefault="00524129" w:rsidP="00524129">
      <w:pPr>
        <w:spacing w:line="276" w:lineRule="auto"/>
        <w:jc w:val="both"/>
        <w:rPr>
          <w:rFonts w:ascii="Times New Roman" w:hAnsi="Times New Roman" w:cs="Times New Roman"/>
        </w:rPr>
      </w:pPr>
      <w:r>
        <w:rPr>
          <w:rFonts w:ascii="Times New Roman" w:hAnsi="Times New Roman" w:cs="Times New Roman"/>
        </w:rPr>
        <w:t>With regards to the export price, the TRA has failed to provide evidence o</w:t>
      </w:r>
      <w:r w:rsidR="002948A1">
        <w:rPr>
          <w:rFonts w:ascii="Times New Roman" w:hAnsi="Times New Roman" w:cs="Times New Roman"/>
        </w:rPr>
        <w:t>f</w:t>
      </w:r>
      <w:r>
        <w:rPr>
          <w:rFonts w:ascii="Times New Roman" w:hAnsi="Times New Roman" w:cs="Times New Roman"/>
        </w:rPr>
        <w:t xml:space="preserve"> how the association does not affect the export price. The Applicant considers </w:t>
      </w:r>
      <w:r w:rsidR="00645A49">
        <w:rPr>
          <w:rFonts w:ascii="Times New Roman" w:hAnsi="Times New Roman" w:cs="Times New Roman"/>
        </w:rPr>
        <w:t>that this lack of evidence prevents them from assessing whether the export price has been calculated correctly.</w:t>
      </w:r>
    </w:p>
    <w:p w14:paraId="16762DEF" w14:textId="06360A45" w:rsidR="008817F5" w:rsidRDefault="008817F5" w:rsidP="6059DC4E">
      <w:pPr>
        <w:spacing w:line="276" w:lineRule="auto"/>
        <w:rPr>
          <w:rFonts w:ascii="Times New Roman" w:hAnsi="Times New Roman" w:cs="Times New Roman"/>
        </w:rPr>
      </w:pPr>
    </w:p>
    <w:p w14:paraId="6234A725" w14:textId="2EE7A564" w:rsidR="009972CA" w:rsidRDefault="009972CA">
      <w:pPr>
        <w:rPr>
          <w:rFonts w:ascii="Times New Roman" w:hAnsi="Times New Roman" w:cs="Times New Roman"/>
        </w:rPr>
      </w:pPr>
      <w:r>
        <w:rPr>
          <w:rFonts w:ascii="Times New Roman" w:hAnsi="Times New Roman" w:cs="Times New Roman"/>
        </w:rPr>
        <w:br w:type="page"/>
      </w:r>
    </w:p>
    <w:p w14:paraId="07C0B124" w14:textId="77777777" w:rsidR="00F23760" w:rsidRDefault="00F23760" w:rsidP="6059DC4E">
      <w:pPr>
        <w:spacing w:line="276" w:lineRule="auto"/>
        <w:rPr>
          <w:rFonts w:ascii="Times New Roman" w:hAnsi="Times New Roman" w:cs="Times New Roman"/>
        </w:rPr>
      </w:pPr>
    </w:p>
    <w:p w14:paraId="757655AE" w14:textId="7F56E2B5" w:rsidR="008817F5" w:rsidRDefault="008817F5" w:rsidP="6059DC4E">
      <w:pPr>
        <w:spacing w:line="276" w:lineRule="auto"/>
        <w:rPr>
          <w:rFonts w:ascii="Times New Roman" w:hAnsi="Times New Roman" w:cs="Times New Roman"/>
        </w:rPr>
      </w:pPr>
    </w:p>
    <w:p w14:paraId="434423A1" w14:textId="6BCB9D84" w:rsidR="6059DC4E" w:rsidRPr="0017161B" w:rsidRDefault="0008155A" w:rsidP="6059DC4E">
      <w:pPr>
        <w:spacing w:line="276" w:lineRule="auto"/>
        <w:rPr>
          <w:rFonts w:ascii="Times New Roman" w:hAnsi="Times New Roman" w:cs="Times New Roman"/>
          <w:b/>
          <w:bCs/>
        </w:rPr>
      </w:pPr>
      <w:r w:rsidRPr="0017161B">
        <w:rPr>
          <w:rFonts w:ascii="Times New Roman" w:hAnsi="Times New Roman" w:cs="Times New Roman"/>
          <w:b/>
          <w:bCs/>
        </w:rPr>
        <w:t xml:space="preserve">List of Annexes </w:t>
      </w:r>
    </w:p>
    <w:p w14:paraId="4E6FE405" w14:textId="50A88184" w:rsidR="00D67D15" w:rsidRPr="0017161B" w:rsidRDefault="0008155A" w:rsidP="00D67D15">
      <w:pPr>
        <w:spacing w:line="276" w:lineRule="auto"/>
        <w:rPr>
          <w:rFonts w:ascii="Times New Roman" w:hAnsi="Times New Roman" w:cs="Times New Roman"/>
        </w:rPr>
      </w:pPr>
      <w:r w:rsidRPr="0017161B">
        <w:rPr>
          <w:rFonts w:ascii="Times New Roman" w:hAnsi="Times New Roman" w:cs="Times New Roman"/>
        </w:rPr>
        <w:t xml:space="preserve">Annex I – </w:t>
      </w:r>
      <w:r w:rsidR="00FB0F7A" w:rsidRPr="0017161B">
        <w:rPr>
          <w:rFonts w:ascii="Times New Roman" w:hAnsi="Times New Roman" w:cs="Times New Roman"/>
        </w:rPr>
        <w:t>[BUSINESS CONFIDENTIAL INFORMATION]</w:t>
      </w:r>
    </w:p>
    <w:p w14:paraId="358B8436" w14:textId="53EBDB53" w:rsidR="00D67D15" w:rsidRPr="0017161B" w:rsidRDefault="00D67D15" w:rsidP="00D67D15">
      <w:pPr>
        <w:spacing w:line="276" w:lineRule="auto"/>
        <w:rPr>
          <w:rFonts w:ascii="Times New Roman" w:hAnsi="Times New Roman" w:cs="Times New Roman"/>
        </w:rPr>
      </w:pPr>
      <w:r w:rsidRPr="0017161B">
        <w:rPr>
          <w:rFonts w:ascii="Times New Roman" w:hAnsi="Times New Roman" w:cs="Times New Roman"/>
        </w:rPr>
        <w:t xml:space="preserve">Annex II </w:t>
      </w:r>
      <w:r w:rsidR="00FB0F7A" w:rsidRPr="0017161B">
        <w:rPr>
          <w:rFonts w:ascii="Times New Roman" w:hAnsi="Times New Roman" w:cs="Times New Roman"/>
        </w:rPr>
        <w:t>–</w:t>
      </w:r>
      <w:r w:rsidRPr="0017161B">
        <w:rPr>
          <w:rFonts w:ascii="Times New Roman" w:hAnsi="Times New Roman" w:cs="Times New Roman"/>
        </w:rPr>
        <w:t xml:space="preserve"> </w:t>
      </w:r>
      <w:r w:rsidR="00FB0F7A" w:rsidRPr="0017161B">
        <w:rPr>
          <w:rFonts w:ascii="Times New Roman" w:hAnsi="Times New Roman" w:cs="Times New Roman"/>
        </w:rPr>
        <w:t>[BUSINESS CONFIDENTIAL INFORMATION]</w:t>
      </w:r>
    </w:p>
    <w:p w14:paraId="445BD0C7" w14:textId="41B249C4" w:rsidR="00D67D15" w:rsidRPr="0017161B" w:rsidRDefault="00D67D15" w:rsidP="00D67D15">
      <w:pPr>
        <w:spacing w:line="276" w:lineRule="auto"/>
        <w:rPr>
          <w:rFonts w:ascii="Times New Roman" w:hAnsi="Times New Roman" w:cs="Times New Roman"/>
        </w:rPr>
      </w:pPr>
      <w:r w:rsidRPr="0017161B">
        <w:rPr>
          <w:rFonts w:ascii="Times New Roman" w:hAnsi="Times New Roman" w:cs="Times New Roman"/>
        </w:rPr>
        <w:t xml:space="preserve">Annex III - Table detailing the </w:t>
      </w:r>
      <w:r w:rsidR="007B3BED" w:rsidRPr="0017161B">
        <w:rPr>
          <w:rFonts w:ascii="Times New Roman" w:hAnsi="Times New Roman" w:cs="Times New Roman"/>
        </w:rPr>
        <w:t xml:space="preserve">capabilities </w:t>
      </w:r>
      <w:r w:rsidRPr="0017161B">
        <w:rPr>
          <w:rFonts w:ascii="Times New Roman" w:hAnsi="Times New Roman" w:cs="Times New Roman"/>
        </w:rPr>
        <w:t xml:space="preserve">of PMI presses </w:t>
      </w:r>
    </w:p>
    <w:p w14:paraId="11652EDF" w14:textId="0449C598" w:rsidR="00D67D15" w:rsidRPr="0017161B" w:rsidRDefault="00D67D15" w:rsidP="00D67D15">
      <w:pPr>
        <w:spacing w:line="276" w:lineRule="auto"/>
        <w:rPr>
          <w:rFonts w:ascii="Times New Roman" w:hAnsi="Times New Roman" w:cs="Times New Roman"/>
        </w:rPr>
      </w:pPr>
      <w:r w:rsidRPr="0017161B">
        <w:rPr>
          <w:rFonts w:ascii="Times New Roman" w:hAnsi="Times New Roman" w:cs="Times New Roman"/>
        </w:rPr>
        <w:t xml:space="preserve">Annex IV </w:t>
      </w:r>
      <w:r w:rsidR="00987D81" w:rsidRPr="0017161B">
        <w:rPr>
          <w:rFonts w:ascii="Times New Roman" w:hAnsi="Times New Roman" w:cs="Times New Roman"/>
        </w:rPr>
        <w:t>–</w:t>
      </w:r>
      <w:r w:rsidRPr="0017161B">
        <w:rPr>
          <w:rFonts w:ascii="Times New Roman" w:hAnsi="Times New Roman" w:cs="Times New Roman"/>
        </w:rPr>
        <w:t xml:space="preserve"> </w:t>
      </w:r>
      <w:r w:rsidR="00FB0F7A" w:rsidRPr="0017161B">
        <w:rPr>
          <w:rFonts w:ascii="Times New Roman" w:hAnsi="Times New Roman" w:cs="Times New Roman"/>
        </w:rPr>
        <w:t>[BUSINESS CONFIDENTIAL INFORMATION]</w:t>
      </w:r>
    </w:p>
    <w:p w14:paraId="6897946F" w14:textId="1AA19C43" w:rsidR="0008155A" w:rsidRDefault="00D67D15" w:rsidP="00D67D15">
      <w:pPr>
        <w:spacing w:line="276" w:lineRule="auto"/>
        <w:rPr>
          <w:rFonts w:ascii="Times New Roman" w:hAnsi="Times New Roman" w:cs="Times New Roman"/>
        </w:rPr>
      </w:pPr>
      <w:r w:rsidRPr="0017161B">
        <w:rPr>
          <w:rFonts w:ascii="Times New Roman" w:hAnsi="Times New Roman" w:cs="Times New Roman"/>
        </w:rPr>
        <w:t xml:space="preserve">Annex V </w:t>
      </w:r>
      <w:r w:rsidR="00987D81" w:rsidRPr="0017161B">
        <w:rPr>
          <w:rFonts w:ascii="Times New Roman" w:hAnsi="Times New Roman" w:cs="Times New Roman"/>
        </w:rPr>
        <w:t>–</w:t>
      </w:r>
      <w:r w:rsidRPr="0017161B">
        <w:rPr>
          <w:rFonts w:ascii="Times New Roman" w:hAnsi="Times New Roman" w:cs="Times New Roman"/>
        </w:rPr>
        <w:t xml:space="preserve"> </w:t>
      </w:r>
      <w:r w:rsidR="00FB0F7A" w:rsidRPr="0017161B">
        <w:rPr>
          <w:rFonts w:ascii="Times New Roman" w:hAnsi="Times New Roman" w:cs="Times New Roman"/>
        </w:rPr>
        <w:t>[BUSINESS CONFIDENTIAL INFORMATION]</w:t>
      </w:r>
      <w:r w:rsidR="00DC5A45">
        <w:rPr>
          <w:rFonts w:ascii="Times New Roman" w:hAnsi="Times New Roman" w:cs="Times New Roman"/>
        </w:rPr>
        <w:t xml:space="preserve"> </w:t>
      </w:r>
    </w:p>
    <w:p w14:paraId="40C66C1D" w14:textId="77777777" w:rsidR="00DC5A45" w:rsidRPr="0008155A" w:rsidRDefault="00DC5A45" w:rsidP="00D67D15">
      <w:pPr>
        <w:spacing w:line="276" w:lineRule="auto"/>
        <w:rPr>
          <w:rFonts w:ascii="Times New Roman" w:hAnsi="Times New Roman" w:cs="Times New Roman"/>
        </w:rPr>
      </w:pPr>
    </w:p>
    <w:sectPr w:rsidR="00DC5A45" w:rsidRPr="0008155A" w:rsidSect="00D850D6">
      <w:headerReference w:type="default" r:id="rId13"/>
      <w:footerReference w:type="default" r:id="rId14"/>
      <w:headerReference w:type="first" r:id="rId15"/>
      <w:footerReference w:type="first" r:id="rId16"/>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7330" w14:textId="77777777" w:rsidR="001264B0" w:rsidRDefault="001264B0" w:rsidP="00D850D6">
      <w:pPr>
        <w:spacing w:after="0" w:line="240" w:lineRule="auto"/>
      </w:pPr>
      <w:r>
        <w:separator/>
      </w:r>
    </w:p>
  </w:endnote>
  <w:endnote w:type="continuationSeparator" w:id="0">
    <w:p w14:paraId="3C50C486" w14:textId="77777777" w:rsidR="001264B0" w:rsidRDefault="001264B0" w:rsidP="00D850D6">
      <w:pPr>
        <w:spacing w:after="0" w:line="240" w:lineRule="auto"/>
      </w:pPr>
      <w:r>
        <w:continuationSeparator/>
      </w:r>
    </w:p>
  </w:endnote>
  <w:endnote w:type="continuationNotice" w:id="1">
    <w:p w14:paraId="138E82B6" w14:textId="77777777" w:rsidR="001264B0" w:rsidRDefault="00126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Roboto Condensed">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707D" w14:textId="77777777" w:rsidR="00D850D6" w:rsidRPr="00D850D6" w:rsidRDefault="00F57DA4" w:rsidP="00D850D6">
    <w:pPr>
      <w:pStyle w:val="Footer"/>
      <w:tabs>
        <w:tab w:val="clear" w:pos="4513"/>
        <w:tab w:val="clear" w:pos="9026"/>
        <w:tab w:val="right" w:pos="9746"/>
      </w:tabs>
      <w:spacing w:before="60"/>
      <w:rPr>
        <w:rFonts w:ascii="Roboto" w:hAnsi="Roboto" w:cs="Roboto"/>
        <w:color w:val="211D1E"/>
        <w:sz w:val="18"/>
        <w:szCs w:val="18"/>
      </w:rPr>
    </w:pPr>
    <w:r w:rsidRPr="00D850D6">
      <w:rPr>
        <w:noProof/>
      </w:rPr>
      <w:drawing>
        <wp:anchor distT="0" distB="0" distL="114300" distR="114300" simplePos="0" relativeHeight="251658244" behindDoc="0" locked="0" layoutInCell="1" allowOverlap="1" wp14:anchorId="2D13C13C" wp14:editId="69E8F8E8">
          <wp:simplePos x="0" y="0"/>
          <wp:positionH relativeFrom="margin">
            <wp:posOffset>5565775</wp:posOffset>
          </wp:positionH>
          <wp:positionV relativeFrom="paragraph">
            <wp:posOffset>-24765</wp:posOffset>
          </wp:positionV>
          <wp:extent cx="165100" cy="368935"/>
          <wp:effectExtent l="0" t="0" r="6350" b="0"/>
          <wp:wrapSquare wrapText="bothSides"/>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 r="84686"/>
                  <a:stretch/>
                </pic:blipFill>
                <pic:spPr bwMode="auto">
                  <a:xfrm>
                    <a:off x="0" y="0"/>
                    <a:ext cx="165100" cy="368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DE24" w14:textId="77777777" w:rsidR="00D850D6" w:rsidRDefault="00D850D6" w:rsidP="00D850D6">
    <w:pPr>
      <w:pStyle w:val="Footer"/>
      <w:tabs>
        <w:tab w:val="clear" w:pos="4513"/>
        <w:tab w:val="clear" w:pos="9026"/>
        <w:tab w:val="right" w:pos="9746"/>
      </w:tabs>
      <w:spacing w:before="60"/>
      <w:rPr>
        <w:rStyle w:val="A0"/>
        <w:rFonts w:ascii="Roboto" w:hAnsi="Roboto"/>
        <w:sz w:val="18"/>
        <w:szCs w:val="18"/>
      </w:rPr>
    </w:pPr>
    <w:r>
      <w:rPr>
        <w:rFonts w:ascii="Roboto" w:hAnsi="Roboto" w:cs="Roboto"/>
        <w:noProof/>
        <w:color w:val="211D1E"/>
        <w:sz w:val="18"/>
        <w:szCs w:val="18"/>
      </w:rPr>
      <mc:AlternateContent>
        <mc:Choice Requires="wps">
          <w:drawing>
            <wp:anchor distT="0" distB="0" distL="114300" distR="114300" simplePos="0" relativeHeight="251658242" behindDoc="0" locked="0" layoutInCell="1" allowOverlap="1" wp14:anchorId="463D0993" wp14:editId="2EA5250B">
              <wp:simplePos x="0" y="0"/>
              <wp:positionH relativeFrom="column">
                <wp:posOffset>9525</wp:posOffset>
              </wp:positionH>
              <wp:positionV relativeFrom="paragraph">
                <wp:posOffset>93980</wp:posOffset>
              </wp:positionV>
              <wp:extent cx="57340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3405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http://schemas.openxmlformats.org/drawingml/2006/main" xmlns:arto="http://schemas.microsoft.com/office/word/2006/arto">
          <w:pict w14:anchorId="5B965E08">
            <v:line id="Straight Connector 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1.5pt" from=".75pt,7.4pt" to="452.25pt,7.4pt" w14:anchorId="336D2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">
              <v:stroke joinstyle="miter"/>
            </v:line>
          </w:pict>
        </mc:Fallback>
      </mc:AlternateContent>
    </w:r>
  </w:p>
  <w:p w14:paraId="456B0895" w14:textId="77777777" w:rsidR="00D850D6" w:rsidRPr="00096A1F" w:rsidRDefault="00D850D6" w:rsidP="00D850D6">
    <w:pPr>
      <w:pStyle w:val="Footer"/>
      <w:tabs>
        <w:tab w:val="clear" w:pos="4513"/>
        <w:tab w:val="clear" w:pos="9026"/>
        <w:tab w:val="right" w:pos="9746"/>
      </w:tabs>
      <w:spacing w:before="60"/>
      <w:rPr>
        <w:rStyle w:val="A0"/>
        <w:rFonts w:ascii="Roboto" w:hAnsi="Roboto"/>
        <w:lang w:val="fr-FR"/>
      </w:rPr>
    </w:pPr>
    <w:r w:rsidRPr="00096A1F">
      <w:rPr>
        <w:rStyle w:val="A0"/>
        <w:rFonts w:ascii="Roboto" w:hAnsi="Roboto"/>
        <w:lang w:val="fr-FR"/>
      </w:rPr>
      <w:t xml:space="preserve">O’Connor &amp; </w:t>
    </w:r>
    <w:proofErr w:type="spellStart"/>
    <w:r w:rsidRPr="00096A1F">
      <w:rPr>
        <w:rStyle w:val="A0"/>
        <w:rFonts w:ascii="Roboto" w:hAnsi="Roboto"/>
        <w:lang w:val="fr-FR"/>
      </w:rPr>
      <w:t>Company</w:t>
    </w:r>
    <w:proofErr w:type="spellEnd"/>
    <w:r w:rsidRPr="00096A1F">
      <w:rPr>
        <w:rStyle w:val="A0"/>
        <w:rFonts w:ascii="Roboto" w:hAnsi="Roboto"/>
        <w:lang w:val="fr-FR"/>
      </w:rPr>
      <w:t xml:space="preserve"> </w:t>
    </w:r>
    <w:r w:rsidRPr="00096A1F">
      <w:rPr>
        <w:rStyle w:val="A0"/>
        <w:rFonts w:ascii="Roboto" w:hAnsi="Roboto"/>
        <w:lang w:val="fr-FR"/>
      </w:rPr>
      <w:tab/>
      <w:t>1 Avenue de la Joyeuse Entrée</w:t>
    </w:r>
  </w:p>
  <w:p w14:paraId="36351F8F" w14:textId="77777777" w:rsidR="00D850D6" w:rsidRPr="00096A1F" w:rsidRDefault="00D850D6" w:rsidP="00D850D6">
    <w:pPr>
      <w:pStyle w:val="Footer"/>
      <w:spacing w:before="60"/>
      <w:rPr>
        <w:rFonts w:ascii="Roboto" w:hAnsi="Roboto"/>
        <w:sz w:val="16"/>
        <w:szCs w:val="16"/>
        <w:lang w:val="fr-FR"/>
      </w:rPr>
    </w:pPr>
    <w:r w:rsidRPr="00096A1F">
      <w:rPr>
        <w:rStyle w:val="A0"/>
        <w:rFonts w:ascii="Roboto" w:hAnsi="Roboto"/>
        <w:lang w:val="fr-FR"/>
      </w:rPr>
      <w:t xml:space="preserve">T +32 2 285 46 85 </w:t>
    </w:r>
    <w:r w:rsidRPr="00096A1F">
      <w:rPr>
        <w:rStyle w:val="A0"/>
        <w:rFonts w:ascii="Roboto" w:hAnsi="Roboto"/>
        <w:lang w:val="fr-FR"/>
      </w:rPr>
      <w:tab/>
    </w:r>
    <w:r w:rsidRPr="00096A1F">
      <w:rPr>
        <w:rFonts w:ascii="Roboto" w:hAnsi="Roboto"/>
        <w:sz w:val="16"/>
        <w:szCs w:val="16"/>
        <w:lang w:val="fr-FR"/>
      </w:rPr>
      <w:tab/>
    </w:r>
    <w:r w:rsidRPr="00096A1F">
      <w:rPr>
        <w:rStyle w:val="A0"/>
        <w:rFonts w:ascii="Roboto" w:hAnsi="Roboto"/>
        <w:lang w:val="fr-FR"/>
      </w:rPr>
      <w:t>B-1040 Brussels</w:t>
    </w:r>
  </w:p>
  <w:p w14:paraId="2F088C37" w14:textId="77777777" w:rsidR="00D850D6" w:rsidRPr="00096A1F" w:rsidRDefault="00D850D6" w:rsidP="00D850D6">
    <w:pPr>
      <w:pStyle w:val="Footer"/>
      <w:spacing w:before="60"/>
      <w:rPr>
        <w:rFonts w:ascii="Roboto" w:hAnsi="Roboto" w:cs="Roboto"/>
        <w:color w:val="211D1E"/>
        <w:sz w:val="16"/>
        <w:szCs w:val="16"/>
        <w:lang w:val="fr-FR"/>
      </w:rPr>
    </w:pPr>
    <w:r w:rsidRPr="00096A1F">
      <w:rPr>
        <w:rFonts w:ascii="Roboto" w:hAnsi="Roboto"/>
        <w:sz w:val="16"/>
        <w:szCs w:val="16"/>
        <w:lang w:val="fr-FR"/>
      </w:rPr>
      <w:t>www.oconnor.eu</w:t>
    </w:r>
    <w:r w:rsidRPr="00096A1F">
      <w:rPr>
        <w:rFonts w:ascii="Roboto" w:hAnsi="Roboto"/>
        <w:sz w:val="16"/>
        <w:szCs w:val="16"/>
        <w:lang w:val="fr-FR"/>
      </w:rPr>
      <w:tab/>
    </w:r>
    <w:r w:rsidRPr="00096A1F">
      <w:rPr>
        <w:rStyle w:val="A0"/>
        <w:rFonts w:ascii="Roboto" w:hAnsi="Roboto"/>
        <w:lang w:val="fr-FR"/>
      </w:rPr>
      <w:tab/>
    </w:r>
    <w:proofErr w:type="spellStart"/>
    <w:r w:rsidRPr="00096A1F">
      <w:rPr>
        <w:rStyle w:val="A0"/>
        <w:rFonts w:ascii="Roboto" w:hAnsi="Roboto"/>
        <w:lang w:val="fr-FR"/>
      </w:rPr>
      <w:t>Belgium</w:t>
    </w:r>
    <w:proofErr w:type="spellEnd"/>
    <w:r w:rsidRPr="00096A1F">
      <w:rPr>
        <w:rStyle w:val="A0"/>
        <w:rFonts w:ascii="Roboto" w:hAnsi="Roboto"/>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F4A4" w14:textId="77777777" w:rsidR="001264B0" w:rsidRDefault="001264B0" w:rsidP="00D850D6">
      <w:pPr>
        <w:spacing w:after="0" w:line="240" w:lineRule="auto"/>
      </w:pPr>
      <w:r>
        <w:separator/>
      </w:r>
    </w:p>
  </w:footnote>
  <w:footnote w:type="continuationSeparator" w:id="0">
    <w:p w14:paraId="011F8422" w14:textId="77777777" w:rsidR="001264B0" w:rsidRDefault="001264B0" w:rsidP="00D850D6">
      <w:pPr>
        <w:spacing w:after="0" w:line="240" w:lineRule="auto"/>
      </w:pPr>
      <w:r>
        <w:continuationSeparator/>
      </w:r>
    </w:p>
  </w:footnote>
  <w:footnote w:type="continuationNotice" w:id="1">
    <w:p w14:paraId="35E1263C" w14:textId="77777777" w:rsidR="001264B0" w:rsidRDefault="001264B0">
      <w:pPr>
        <w:spacing w:after="0" w:line="240" w:lineRule="auto"/>
      </w:pPr>
    </w:p>
  </w:footnote>
  <w:footnote w:id="2">
    <w:p w14:paraId="60628487" w14:textId="77777777" w:rsidR="00F63F1F" w:rsidRPr="00F06AA9" w:rsidRDefault="00F63F1F" w:rsidP="00F63F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The rules on sampling for subsidies, causation and injury are set out in Regulation 57</w:t>
      </w:r>
    </w:p>
  </w:footnote>
  <w:footnote w:id="3">
    <w:p w14:paraId="4D4FDEF5" w14:textId="77777777" w:rsidR="000C0AF3" w:rsidRPr="00F06AA9" w:rsidRDefault="000C0AF3" w:rsidP="000C0AF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The Trade Remedies (Dumping and Subsidisation) (EU Exit) Regulations 2019 (Regulations No.450 2019)</w:t>
      </w:r>
    </w:p>
  </w:footnote>
  <w:footnote w:id="4">
    <w:p w14:paraId="7C22CC91" w14:textId="4FBCA39A" w:rsidR="0062714D" w:rsidRPr="00F06AA9" w:rsidRDefault="0062714D" w:rsidP="00096A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The basis of the selection of the sub-set of the PCN is whether like products are produced in the UK. This justification is irrelevant to the issue of the dumping, or not, of the goods originating in China.</w:t>
      </w:r>
    </w:p>
  </w:footnote>
  <w:footnote w:id="5">
    <w:p w14:paraId="2D043613" w14:textId="1C8D5D61" w:rsidR="006F47FC" w:rsidRPr="00F06AA9" w:rsidRDefault="006F47FC" w:rsidP="00096A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The Applicant notes that §69 refers to sampling for the purposes of Injury on the basis of Regulation 56(2)(c). As seen above sampling for the purposes of Injury comes within the terms of Regulation 57.</w:t>
      </w:r>
    </w:p>
  </w:footnote>
  <w:footnote w:id="6">
    <w:p w14:paraId="4663DDB6" w14:textId="77777777" w:rsidR="00E26C22" w:rsidRPr="00F06AA9" w:rsidRDefault="00E26C22" w:rsidP="00096A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Provided to the parties on 13 June 2022.</w:t>
      </w:r>
    </w:p>
  </w:footnote>
  <w:footnote w:id="7">
    <w:p w14:paraId="003D74F3" w14:textId="77777777" w:rsidR="00E26C22" w:rsidRPr="00F06AA9" w:rsidRDefault="00E26C22" w:rsidP="00096A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The Applicant notes that rule for sampling for causation and injury are different and set out in regulation 57.</w:t>
      </w:r>
    </w:p>
  </w:footnote>
  <w:footnote w:id="8">
    <w:p w14:paraId="17F8C931" w14:textId="77777777" w:rsidR="005A1F05" w:rsidRPr="00F06AA9" w:rsidRDefault="005A1F05" w:rsidP="008817F5">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proofErr w:type="spellStart"/>
      <w:r w:rsidRPr="00F06AA9">
        <w:rPr>
          <w:rFonts w:ascii="Times New Roman" w:hAnsi="Times New Roman" w:cs="Times New Roman"/>
        </w:rPr>
        <w:t>Hoamei</w:t>
      </w:r>
      <w:proofErr w:type="spellEnd"/>
      <w:r w:rsidRPr="00F06AA9">
        <w:rPr>
          <w:rFonts w:ascii="Times New Roman" w:hAnsi="Times New Roman" w:cs="Times New Roman"/>
        </w:rPr>
        <w:t xml:space="preserve"> is known for its </w:t>
      </w:r>
      <w:proofErr w:type="spellStart"/>
      <w:r w:rsidRPr="00F06AA9">
        <w:rPr>
          <w:rFonts w:ascii="Times New Roman" w:hAnsi="Times New Roman" w:cs="Times New Roman"/>
        </w:rPr>
        <w:t>stong</w:t>
      </w:r>
      <w:proofErr w:type="spellEnd"/>
      <w:r w:rsidRPr="00F06AA9">
        <w:rPr>
          <w:rFonts w:ascii="Times New Roman" w:hAnsi="Times New Roman" w:cs="Times New Roman"/>
        </w:rPr>
        <w:t xml:space="preserve"> presence on standard extrusions (estimated at 90% of its exports to the UK) mainly in bars and rods; Shandong Nanshan is </w:t>
      </w:r>
      <w:proofErr w:type="spellStart"/>
      <w:proofErr w:type="gramStart"/>
      <w:r w:rsidRPr="00F06AA9">
        <w:rPr>
          <w:rFonts w:ascii="Times New Roman" w:hAnsi="Times New Roman" w:cs="Times New Roman"/>
        </w:rPr>
        <w:t>know</w:t>
      </w:r>
      <w:proofErr w:type="spellEnd"/>
      <w:proofErr w:type="gramEnd"/>
      <w:r w:rsidRPr="00F06AA9">
        <w:rPr>
          <w:rFonts w:ascii="Times New Roman" w:hAnsi="Times New Roman" w:cs="Times New Roman"/>
        </w:rPr>
        <w:t xml:space="preserve"> for selling predominantly standard products to stockists in the UK (estimated 80% of its total exports to the UK).</w:t>
      </w:r>
    </w:p>
  </w:footnote>
  <w:footnote w:id="9">
    <w:p w14:paraId="50BC3BFC" w14:textId="77777777" w:rsidR="00E26C22" w:rsidRPr="00F06AA9" w:rsidRDefault="00E26C22" w:rsidP="00096A1F">
      <w:pPr>
        <w:pStyle w:val="FootnoteText"/>
        <w:jc w:val="both"/>
        <w:rPr>
          <w:rFonts w:ascii="Times New Roman" w:hAnsi="Times New Roman" w:cs="Times New Roman"/>
          <w:lang w:val="en-US"/>
        </w:rPr>
      </w:pPr>
      <w:r w:rsidRPr="00F06AA9">
        <w:rPr>
          <w:rStyle w:val="FootnoteReference"/>
          <w:rFonts w:ascii="Times New Roman" w:hAnsi="Times New Roman" w:cs="Times New Roman"/>
        </w:rPr>
        <w:footnoteRef/>
      </w:r>
      <w:r w:rsidRPr="00F06AA9">
        <w:rPr>
          <w:rFonts w:ascii="Times New Roman" w:hAnsi="Times New Roman" w:cs="Times New Roman"/>
        </w:rPr>
        <w:t xml:space="preserve"> Although HMRC imports from China declared as hollow profiles (76042100) was 4% of total imports of the goods concerned from China during POI.</w:t>
      </w:r>
    </w:p>
  </w:footnote>
  <w:footnote w:id="10">
    <w:p w14:paraId="605604BE" w14:textId="77777777" w:rsidR="00E26C22" w:rsidRPr="00F06AA9" w:rsidRDefault="00E26C22" w:rsidP="00096A1F">
      <w:pPr>
        <w:pStyle w:val="FootnoteText"/>
        <w:jc w:val="both"/>
        <w:rPr>
          <w:rFonts w:ascii="Times New Roman" w:hAnsi="Times New Roman" w:cs="Times New Roman"/>
          <w:lang w:val="en-US"/>
        </w:rPr>
      </w:pPr>
      <w:r w:rsidRPr="00F06AA9">
        <w:rPr>
          <w:rStyle w:val="FootnoteReference"/>
          <w:rFonts w:ascii="Times New Roman" w:hAnsi="Times New Roman" w:cs="Times New Roman"/>
        </w:rPr>
        <w:footnoteRef/>
      </w:r>
      <w:r w:rsidRPr="00F06AA9">
        <w:rPr>
          <w:rFonts w:ascii="Times New Roman" w:hAnsi="Times New Roman" w:cs="Times New Roman"/>
        </w:rPr>
        <w:t xml:space="preserve"> Although HMRC imports from China declared as solid profiles (76042990) was 66% of total imports of the goods concerned from China during POI.</w:t>
      </w:r>
    </w:p>
  </w:footnote>
  <w:footnote w:id="11">
    <w:p w14:paraId="17DE31B0" w14:textId="76F31001" w:rsidR="005A1F05" w:rsidRPr="00F06AA9" w:rsidRDefault="005A1F05" w:rsidP="008817F5">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4170A0" w:rsidRPr="00F06AA9">
        <w:rPr>
          <w:rFonts w:ascii="Times New Roman" w:hAnsi="Times New Roman" w:cs="Times New Roman"/>
        </w:rPr>
        <w:t xml:space="preserve">No imports have been declared at HMRC under bars and rods of aluminium </w:t>
      </w:r>
      <w:proofErr w:type="spellStart"/>
      <w:r w:rsidR="004170A0" w:rsidRPr="00F06AA9">
        <w:rPr>
          <w:rFonts w:ascii="Times New Roman" w:hAnsi="Times New Roman" w:cs="Times New Roman"/>
        </w:rPr>
        <w:t>allors</w:t>
      </w:r>
      <w:proofErr w:type="spellEnd"/>
      <w:r w:rsidR="004170A0" w:rsidRPr="00F06AA9">
        <w:rPr>
          <w:rFonts w:ascii="Times New Roman" w:hAnsi="Times New Roman" w:cs="Times New Roman"/>
        </w:rPr>
        <w:t xml:space="preserve"> (76042910) during the last four years.</w:t>
      </w:r>
    </w:p>
  </w:footnote>
  <w:footnote w:id="12">
    <w:p w14:paraId="0E768F03" w14:textId="792E95D5" w:rsidR="004170A0" w:rsidRPr="00F06AA9" w:rsidRDefault="004170A0" w:rsidP="008817F5">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Sampled exporters are known to be present on this market which is estimated at least 10% of the total market for the goods concerned.</w:t>
      </w:r>
    </w:p>
  </w:footnote>
  <w:footnote w:id="13">
    <w:p w14:paraId="7F3458F3" w14:textId="0823ABED" w:rsidR="007F6445" w:rsidRPr="00F06AA9" w:rsidRDefault="007F6445" w:rsidP="008817F5">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Although the UK market is estimated to be approximately 75% mill-finish.</w:t>
      </w:r>
    </w:p>
  </w:footnote>
  <w:footnote w:id="14">
    <w:p w14:paraId="364EFD23" w14:textId="186D51F4" w:rsidR="00B9106F" w:rsidRPr="00F06AA9" w:rsidRDefault="00B9106F" w:rsidP="008817F5">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Although the UK market is estimated to be between 5% and 10% of fabricated products.</w:t>
      </w:r>
    </w:p>
  </w:footnote>
  <w:footnote w:id="15">
    <w:p w14:paraId="4C51E8A1" w14:textId="6693BF0B" w:rsidR="004E1F09" w:rsidRPr="00F06AA9" w:rsidRDefault="004E1F09" w:rsidP="00096A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The Applicant is not aware of any specific rulings by WTO adjudication panels on th</w:t>
      </w:r>
      <w:r w:rsidR="003F32C3" w:rsidRPr="00F06AA9">
        <w:rPr>
          <w:rFonts w:ascii="Times New Roman" w:hAnsi="Times New Roman" w:cs="Times New Roman"/>
        </w:rPr>
        <w:t>e</w:t>
      </w:r>
      <w:r w:rsidRPr="00F06AA9">
        <w:rPr>
          <w:rFonts w:ascii="Times New Roman" w:hAnsi="Times New Roman" w:cs="Times New Roman"/>
        </w:rPr>
        <w:t xml:space="preserve"> issue</w:t>
      </w:r>
      <w:r w:rsidR="003F32C3" w:rsidRPr="00F06AA9">
        <w:rPr>
          <w:rFonts w:ascii="Times New Roman" w:hAnsi="Times New Roman" w:cs="Times New Roman"/>
        </w:rPr>
        <w:t xml:space="preserve"> of double sampling</w:t>
      </w:r>
      <w:r w:rsidRPr="00F06AA9">
        <w:rPr>
          <w:rFonts w:ascii="Times New Roman" w:hAnsi="Times New Roman" w:cs="Times New Roman"/>
        </w:rPr>
        <w:t xml:space="preserve">. The Applicant considers that the reason for the absence of </w:t>
      </w:r>
      <w:r w:rsidR="00AF7E55" w:rsidRPr="00F06AA9">
        <w:rPr>
          <w:rFonts w:ascii="Times New Roman" w:hAnsi="Times New Roman" w:cs="Times New Roman"/>
        </w:rPr>
        <w:t>findings on this practice is that no other competent authority seems to double sample on a regular basis</w:t>
      </w:r>
      <w:r w:rsidR="003F32C3" w:rsidRPr="00F06AA9">
        <w:rPr>
          <w:rFonts w:ascii="Times New Roman" w:hAnsi="Times New Roman" w:cs="Times New Roman"/>
        </w:rPr>
        <w:t>, if at all</w:t>
      </w:r>
      <w:r w:rsidR="00AF7E55" w:rsidRPr="00F06AA9">
        <w:rPr>
          <w:rFonts w:ascii="Times New Roman" w:hAnsi="Times New Roman" w:cs="Times New Roman"/>
        </w:rPr>
        <w:t xml:space="preserve">. A single sampling methodology, whether sampling of exporting producers or sampling of the goods concerned, is usually considered sufficient to remove any administrative burden. </w:t>
      </w:r>
    </w:p>
  </w:footnote>
  <w:footnote w:id="16">
    <w:p w14:paraId="1FAF3358" w14:textId="7E990198" w:rsidR="00063158" w:rsidRPr="00F06AA9" w:rsidRDefault="00063158" w:rsidP="008817F5">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It can be argued that</w:t>
      </w:r>
      <w:r w:rsidR="003768B3">
        <w:rPr>
          <w:rFonts w:ascii="Times New Roman" w:hAnsi="Times New Roman" w:cs="Times New Roman"/>
        </w:rPr>
        <w:t>, in strict law,</w:t>
      </w:r>
      <w:r w:rsidRPr="00F06AA9">
        <w:rPr>
          <w:rFonts w:ascii="Times New Roman" w:hAnsi="Times New Roman" w:cs="Times New Roman"/>
        </w:rPr>
        <w:t xml:space="preserve"> the TRA is only entitled to engage in one level of sampling and must choose between the three possibilities set out in Regulation 56(2). </w:t>
      </w:r>
    </w:p>
  </w:footnote>
  <w:footnote w:id="17">
    <w:p w14:paraId="6F220BFC" w14:textId="348CD4BA" w:rsidR="007048EB" w:rsidRPr="00F06AA9" w:rsidRDefault="007048EB" w:rsidP="008817F5">
      <w:pPr>
        <w:pStyle w:val="FootnoteText"/>
        <w:jc w:val="both"/>
        <w:rPr>
          <w:rFonts w:ascii="Times New Roman" w:hAnsi="Times New Roman" w:cs="Times New Roman"/>
          <w:lang w:val="en-US"/>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Pr="00F06AA9">
        <w:rPr>
          <w:rFonts w:ascii="Times New Roman" w:hAnsi="Times New Roman" w:cs="Times New Roman"/>
          <w:lang w:val="en-US"/>
        </w:rPr>
        <w:t xml:space="preserve">Press Metal </w:t>
      </w:r>
      <w:r w:rsidR="00863041" w:rsidRPr="00F06AA9">
        <w:rPr>
          <w:rFonts w:ascii="Times New Roman" w:hAnsi="Times New Roman" w:cs="Times New Roman"/>
          <w:lang w:val="en-US"/>
        </w:rPr>
        <w:t xml:space="preserve">Annual Report </w:t>
      </w:r>
      <w:r w:rsidRPr="00F06AA9">
        <w:rPr>
          <w:rFonts w:ascii="Times New Roman" w:hAnsi="Times New Roman" w:cs="Times New Roman"/>
          <w:lang w:val="en-US"/>
        </w:rPr>
        <w:t>202</w:t>
      </w:r>
      <w:r w:rsidR="00863041" w:rsidRPr="00F06AA9">
        <w:rPr>
          <w:rFonts w:ascii="Times New Roman" w:hAnsi="Times New Roman" w:cs="Times New Roman"/>
          <w:lang w:val="en-US"/>
        </w:rPr>
        <w:t xml:space="preserve">1, </w:t>
      </w:r>
      <w:hyperlink r:id="rId1" w:history="1">
        <w:r w:rsidR="00863041" w:rsidRPr="00F06AA9">
          <w:rPr>
            <w:rStyle w:val="Hyperlink"/>
            <w:rFonts w:ascii="Times New Roman" w:hAnsi="Times New Roman" w:cs="Times New Roman"/>
            <w:lang w:val="en-US"/>
          </w:rPr>
          <w:t>https://www.pressmetal.com/investor-relations/overview.php</w:t>
        </w:r>
      </w:hyperlink>
      <w:r w:rsidR="00863041" w:rsidRPr="00F06AA9">
        <w:rPr>
          <w:rFonts w:ascii="Times New Roman" w:hAnsi="Times New Roman" w:cs="Times New Roman"/>
          <w:lang w:val="en-US"/>
        </w:rPr>
        <w:t xml:space="preserve"> </w:t>
      </w:r>
    </w:p>
  </w:footnote>
  <w:footnote w:id="18">
    <w:p w14:paraId="04709750" w14:textId="54521860" w:rsidR="0050645D" w:rsidRDefault="0050645D" w:rsidP="0041749B">
      <w:pPr>
        <w:pStyle w:val="FootnoteText"/>
      </w:pPr>
      <w:r>
        <w:rPr>
          <w:rStyle w:val="FootnoteReference"/>
        </w:rPr>
        <w:footnoteRef/>
      </w:r>
      <w:r w:rsidRPr="0041749B">
        <w:rPr>
          <w:rFonts w:ascii="Times New Roman" w:hAnsi="Times New Roman" w:cs="Times New Roman"/>
        </w:rPr>
        <w:t>Reuters</w:t>
      </w:r>
      <w:r w:rsidR="00FA7F86" w:rsidRPr="0041749B">
        <w:rPr>
          <w:rFonts w:ascii="Times New Roman" w:hAnsi="Times New Roman" w:cs="Times New Roman"/>
        </w:rPr>
        <w:t xml:space="preserve">, </w:t>
      </w:r>
      <w:r w:rsidRPr="0041749B">
        <w:rPr>
          <w:rFonts w:ascii="Times New Roman" w:hAnsi="Times New Roman" w:cs="Times New Roman"/>
        </w:rPr>
        <w:t>Shandong Nanshan Aluminium Co Ltd</w:t>
      </w:r>
      <w:r w:rsidR="00FA7F86" w:rsidRPr="0041749B">
        <w:rPr>
          <w:rFonts w:ascii="Times New Roman" w:hAnsi="Times New Roman" w:cs="Times New Roman"/>
        </w:rPr>
        <w:t>,</w:t>
      </w:r>
      <w:r w:rsidR="0041749B" w:rsidRPr="0041749B">
        <w:rPr>
          <w:rFonts w:ascii="Times New Roman" w:hAnsi="Times New Roman" w:cs="Times New Roman"/>
        </w:rPr>
        <w:t xml:space="preserve"> </w:t>
      </w:r>
      <w:hyperlink r:id="rId2" w:history="1">
        <w:r w:rsidR="002309AC" w:rsidRPr="0041749B">
          <w:rPr>
            <w:rStyle w:val="Hyperlink"/>
            <w:rFonts w:ascii="Times New Roman" w:hAnsi="Times New Roman" w:cs="Times New Roman"/>
          </w:rPr>
          <w:t>https://www.reuters.com/markets/companies/600219.SS/financials/income-annual</w:t>
        </w:r>
      </w:hyperlink>
    </w:p>
  </w:footnote>
  <w:footnote w:id="19">
    <w:p w14:paraId="1D3ED7B7" w14:textId="06DAF43B" w:rsidR="000748B2" w:rsidRPr="00F06AA9" w:rsidRDefault="000748B2" w:rsidP="008817F5">
      <w:pPr>
        <w:pStyle w:val="FootnoteText"/>
        <w:jc w:val="both"/>
        <w:rPr>
          <w:rFonts w:ascii="Times New Roman" w:hAnsi="Times New Roman" w:cs="Times New Roman"/>
          <w:lang w:val="en-US"/>
        </w:rPr>
      </w:pPr>
      <w:r w:rsidRPr="00F06AA9">
        <w:rPr>
          <w:rStyle w:val="FootnoteReference"/>
          <w:rFonts w:ascii="Times New Roman" w:hAnsi="Times New Roman" w:cs="Times New Roman"/>
        </w:rPr>
        <w:footnoteRef/>
      </w:r>
      <w:r w:rsidRPr="00F06AA9">
        <w:rPr>
          <w:rFonts w:ascii="Times New Roman" w:hAnsi="Times New Roman" w:cs="Times New Roman"/>
        </w:rPr>
        <w:t xml:space="preserve"> Press Metal UK Ltd. Financial Statements for the Year ended 31 December 2021, page 19, </w:t>
      </w:r>
      <w:hyperlink r:id="rId3" w:history="1">
        <w:r w:rsidRPr="00F06AA9">
          <w:rPr>
            <w:rStyle w:val="Hyperlink"/>
            <w:rFonts w:ascii="Times New Roman" w:hAnsi="Times New Roman" w:cs="Times New Roman"/>
          </w:rPr>
          <w:t>Companies House</w:t>
        </w:r>
      </w:hyperlink>
    </w:p>
  </w:footnote>
  <w:footnote w:id="20">
    <w:p w14:paraId="131357D0" w14:textId="7A65DCB2" w:rsidR="00F1245A" w:rsidRPr="00F06AA9" w:rsidRDefault="00F1245A" w:rsidP="008817F5">
      <w:pPr>
        <w:pStyle w:val="FootnoteText"/>
        <w:jc w:val="both"/>
        <w:rPr>
          <w:rFonts w:ascii="Times New Roman" w:hAnsi="Times New Roman" w:cs="Times New Roman"/>
          <w:lang w:val="en-US"/>
        </w:rPr>
      </w:pPr>
      <w:r w:rsidRPr="00F06AA9">
        <w:rPr>
          <w:rStyle w:val="FootnoteReference"/>
          <w:rFonts w:ascii="Times New Roman" w:hAnsi="Times New Roman" w:cs="Times New Roman"/>
        </w:rPr>
        <w:footnoteRef/>
      </w:r>
      <w:r w:rsidRPr="00F06AA9">
        <w:rPr>
          <w:rFonts w:ascii="Times New Roman" w:hAnsi="Times New Roman" w:cs="Times New Roman"/>
        </w:rPr>
        <w:t xml:space="preserve"> Press Metal UK Ltd. Financial Statements for the Year ended 31 December 2021, page 16, </w:t>
      </w:r>
      <w:hyperlink r:id="rId4" w:history="1">
        <w:r w:rsidRPr="00F06AA9">
          <w:rPr>
            <w:rStyle w:val="Hyperlink"/>
            <w:rFonts w:ascii="Times New Roman" w:hAnsi="Times New Roman" w:cs="Times New Roman"/>
          </w:rPr>
          <w:t>Companies House</w:t>
        </w:r>
      </w:hyperlink>
    </w:p>
  </w:footnote>
  <w:footnote w:id="21">
    <w:p w14:paraId="5D1E61AF" w14:textId="78192ED3" w:rsidR="00F1245A" w:rsidRPr="00F06AA9" w:rsidRDefault="00F1245A" w:rsidP="008817F5">
      <w:pPr>
        <w:pStyle w:val="FootnoteText"/>
        <w:jc w:val="both"/>
        <w:rPr>
          <w:rFonts w:ascii="Times New Roman" w:hAnsi="Times New Roman" w:cs="Times New Roman"/>
          <w:lang w:val="en-US"/>
        </w:rPr>
      </w:pPr>
      <w:r w:rsidRPr="00F06AA9">
        <w:rPr>
          <w:rStyle w:val="FootnoteReference"/>
          <w:rFonts w:ascii="Times New Roman" w:hAnsi="Times New Roman" w:cs="Times New Roman"/>
        </w:rPr>
        <w:footnoteRef/>
      </w:r>
      <w:r w:rsidRPr="00F06AA9">
        <w:rPr>
          <w:rFonts w:ascii="Times New Roman" w:hAnsi="Times New Roman" w:cs="Times New Roman"/>
        </w:rPr>
        <w:t xml:space="preserve"> Press Metal UK Ltd. Financial Statements for the Year ended 31 December 2021, page 12, </w:t>
      </w:r>
      <w:hyperlink r:id="rId5" w:history="1">
        <w:r w:rsidRPr="00F06AA9">
          <w:rPr>
            <w:rStyle w:val="Hyperlink"/>
            <w:rFonts w:ascii="Times New Roman" w:hAnsi="Times New Roman" w:cs="Times New Roman"/>
          </w:rPr>
          <w:t>Companies House</w:t>
        </w:r>
      </w:hyperlink>
    </w:p>
  </w:footnote>
  <w:footnote w:id="22">
    <w:p w14:paraId="1E3AD740" w14:textId="2E65285B" w:rsidR="00AF6F29" w:rsidRPr="00F06AA9" w:rsidRDefault="00AF6F29" w:rsidP="008817F5">
      <w:pPr>
        <w:pStyle w:val="FootnoteText"/>
        <w:jc w:val="both"/>
        <w:rPr>
          <w:rFonts w:ascii="Times New Roman" w:hAnsi="Times New Roman" w:cs="Times New Roman"/>
          <w:lang w:val="en-US"/>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Pr="00F06AA9">
        <w:rPr>
          <w:rFonts w:ascii="Times New Roman" w:hAnsi="Times New Roman" w:cs="Times New Roman"/>
          <w:lang w:val="en-US"/>
        </w:rPr>
        <w:t xml:space="preserve">Note 10 to PMUK Financial Statement </w:t>
      </w:r>
      <w:proofErr w:type="spellStart"/>
      <w:r w:rsidRPr="00F06AA9">
        <w:rPr>
          <w:rFonts w:ascii="Times New Roman" w:hAnsi="Times New Roman" w:cs="Times New Roman"/>
          <w:lang w:val="en-US"/>
        </w:rPr>
        <w:t>metions</w:t>
      </w:r>
      <w:proofErr w:type="spellEnd"/>
      <w:r w:rsidRPr="00F06AA9">
        <w:rPr>
          <w:rFonts w:ascii="Times New Roman" w:hAnsi="Times New Roman" w:cs="Times New Roman"/>
          <w:lang w:val="en-US"/>
        </w:rPr>
        <w:t xml:space="preserve"> level of stocks held at the end of the year.</w:t>
      </w:r>
    </w:p>
  </w:footnote>
  <w:footnote w:id="23">
    <w:p w14:paraId="0620D679" w14:textId="77777777" w:rsidR="00567B6A" w:rsidRPr="00F06AA9" w:rsidRDefault="00567B6A" w:rsidP="008817F5">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Press Metal UK Ltd. Financial Statements for the Year ended 31 December 2021, page 2, </w:t>
      </w:r>
      <w:hyperlink r:id="rId6" w:history="1">
        <w:r w:rsidRPr="00F06AA9">
          <w:rPr>
            <w:rStyle w:val="Hyperlink"/>
            <w:rFonts w:ascii="Times New Roman" w:hAnsi="Times New Roman" w:cs="Times New Roman"/>
          </w:rPr>
          <w:t>Companies House</w:t>
        </w:r>
      </w:hyperlink>
    </w:p>
  </w:footnote>
  <w:footnote w:id="24">
    <w:p w14:paraId="039FB214" w14:textId="55501080" w:rsidR="000C0AF3" w:rsidRPr="00F06AA9" w:rsidRDefault="000C0AF3" w:rsidP="008817F5">
      <w:pPr>
        <w:pStyle w:val="FootnoteText"/>
        <w:jc w:val="both"/>
        <w:rPr>
          <w:rFonts w:ascii="Times New Roman" w:hAnsi="Times New Roman" w:cs="Times New Roman"/>
          <w:lang w:val="en-US"/>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Pr="00F06AA9">
        <w:rPr>
          <w:rFonts w:ascii="Times New Roman" w:hAnsi="Times New Roman" w:cs="Times New Roman"/>
          <w:lang w:val="en-US"/>
        </w:rPr>
        <w:t>The Applicant considers that the rejection is not in line with good administration as it does not show why the Applicants claims were not found by the TRA.</w:t>
      </w:r>
    </w:p>
  </w:footnote>
  <w:footnote w:id="25">
    <w:p w14:paraId="5E71F979" w14:textId="0EFB2754"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4B7F97" w:rsidRPr="00F06AA9">
        <w:rPr>
          <w:rFonts w:ascii="Times New Roman" w:hAnsi="Times New Roman" w:cs="Times New Roman"/>
        </w:rPr>
        <w:t xml:space="preserve">Within the terms of </w:t>
      </w:r>
      <w:r w:rsidRPr="00F06AA9">
        <w:rPr>
          <w:rFonts w:ascii="Times New Roman" w:hAnsi="Times New Roman" w:cs="Times New Roman"/>
        </w:rPr>
        <w:t>Regulation</w:t>
      </w:r>
      <w:r w:rsidR="004B7F97" w:rsidRPr="00F06AA9">
        <w:rPr>
          <w:rFonts w:ascii="Times New Roman" w:hAnsi="Times New Roman" w:cs="Times New Roman"/>
        </w:rPr>
        <w:t xml:space="preserve"> 8(1) of SI </w:t>
      </w:r>
      <w:r w:rsidRPr="00F06AA9">
        <w:rPr>
          <w:rFonts w:ascii="Times New Roman" w:hAnsi="Times New Roman" w:cs="Times New Roman"/>
        </w:rPr>
        <w:t>450</w:t>
      </w:r>
      <w:r w:rsidR="004B7F97" w:rsidRPr="00F06AA9">
        <w:rPr>
          <w:rFonts w:ascii="Times New Roman" w:hAnsi="Times New Roman" w:cs="Times New Roman"/>
        </w:rPr>
        <w:t>/</w:t>
      </w:r>
      <w:r w:rsidRPr="00F06AA9">
        <w:rPr>
          <w:rFonts w:ascii="Times New Roman" w:hAnsi="Times New Roman" w:cs="Times New Roman"/>
        </w:rPr>
        <w:t>2019</w:t>
      </w:r>
    </w:p>
  </w:footnote>
  <w:footnote w:id="26">
    <w:p w14:paraId="5D502941" w14:textId="1962D182" w:rsidR="00F06AA9" w:rsidRPr="00F06AA9" w:rsidRDefault="00F06AA9">
      <w:pPr>
        <w:pStyle w:val="FootnoteText"/>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See </w:t>
      </w:r>
      <w:r>
        <w:rPr>
          <w:rFonts w:ascii="Times New Roman" w:hAnsi="Times New Roman" w:cs="Times New Roman"/>
        </w:rPr>
        <w:t xml:space="preserve">below </w:t>
      </w:r>
      <w:r w:rsidRPr="00F06AA9">
        <w:rPr>
          <w:rFonts w:ascii="Times New Roman" w:hAnsi="Times New Roman" w:cs="Times New Roman"/>
        </w:rPr>
        <w:t xml:space="preserve">the extensive discussion in this Submission on the </w:t>
      </w:r>
      <w:r w:rsidRPr="00F06AA9">
        <w:rPr>
          <w:rFonts w:ascii="Times New Roman" w:hAnsi="Times New Roman" w:cs="Times New Roman"/>
          <w:i/>
          <w:iCs/>
        </w:rPr>
        <w:t>A4 Copy Paper</w:t>
      </w:r>
      <w:r w:rsidRPr="00F06AA9">
        <w:rPr>
          <w:rFonts w:ascii="Times New Roman" w:hAnsi="Times New Roman" w:cs="Times New Roman"/>
        </w:rPr>
        <w:t xml:space="preserve"> case </w:t>
      </w:r>
    </w:p>
  </w:footnote>
  <w:footnote w:id="27">
    <w:p w14:paraId="25476E05" w14:textId="77777777" w:rsidR="008961A4" w:rsidRPr="00F06AA9" w:rsidRDefault="008961A4" w:rsidP="008961A4">
      <w:pPr>
        <w:pStyle w:val="FootnoteText"/>
        <w:jc w:val="both"/>
        <w:rPr>
          <w:rFonts w:ascii="Times New Roman" w:hAnsi="Times New Roman" w:cs="Times New Roman"/>
          <w:i/>
          <w:iCs/>
        </w:rPr>
      </w:pPr>
      <w:r w:rsidRPr="00F06AA9">
        <w:rPr>
          <w:rStyle w:val="FootnoteReference"/>
          <w:rFonts w:ascii="Times New Roman" w:hAnsi="Times New Roman" w:cs="Times New Roman"/>
        </w:rPr>
        <w:footnoteRef/>
      </w:r>
      <w:r w:rsidRPr="00F06AA9">
        <w:rPr>
          <w:rFonts w:ascii="Times New Roman" w:hAnsi="Times New Roman" w:cs="Times New Roman"/>
        </w:rPr>
        <w:t xml:space="preserve"> Regulations No.450 2019, Regulation 8(1): </w:t>
      </w:r>
      <w:r w:rsidRPr="00F06AA9">
        <w:rPr>
          <w:rFonts w:ascii="Times New Roman" w:hAnsi="Times New Roman" w:cs="Times New Roman"/>
          <w:i/>
          <w:iCs/>
        </w:rPr>
        <w:t>Where (…) it is not appropriate to use the comparable price in accordance with regulation 7(</w:t>
      </w:r>
      <w:proofErr w:type="gramStart"/>
      <w:r w:rsidRPr="00F06AA9">
        <w:rPr>
          <w:rFonts w:ascii="Times New Roman" w:hAnsi="Times New Roman" w:cs="Times New Roman"/>
          <w:i/>
          <w:iCs/>
        </w:rPr>
        <w:t>2)(</w:t>
      </w:r>
      <w:proofErr w:type="gramEnd"/>
      <w:r w:rsidRPr="00F06AA9">
        <w:rPr>
          <w:rFonts w:ascii="Times New Roman" w:hAnsi="Times New Roman" w:cs="Times New Roman"/>
          <w:i/>
          <w:iCs/>
        </w:rPr>
        <w:t>…)</w:t>
      </w:r>
    </w:p>
  </w:footnote>
  <w:footnote w:id="28">
    <w:p w14:paraId="4054811F"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Agreement on Implementation of Article VI of the General Agreement on Tariffs and Trade 1994</w:t>
      </w:r>
    </w:p>
  </w:footnote>
  <w:footnote w:id="29">
    <w:p w14:paraId="04EA4ACC"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WT/DS529/R Australia – Anti-Dumping Measures on A4 Copy Paper (Report of the Panel, 4 December 2019) </w:t>
      </w:r>
    </w:p>
  </w:footnote>
  <w:footnote w:id="30">
    <w:p w14:paraId="2B4420FE"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The equivalent market in AD0012 is the market for aluminium extrusions and not the market for aluminium inputs or the market for energy.</w:t>
      </w:r>
    </w:p>
  </w:footnote>
  <w:footnote w:id="31">
    <w:p w14:paraId="7AEB89F5" w14:textId="37F08B5E"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00B77074">
        <w:rPr>
          <w:rFonts w:ascii="Times New Roman" w:hAnsi="Times New Roman" w:cs="Times New Roman"/>
        </w:rPr>
        <w:t>Application</w:t>
      </w:r>
      <w:r w:rsidRPr="00F06AA9">
        <w:rPr>
          <w:rFonts w:ascii="Times New Roman" w:hAnsi="Times New Roman" w:cs="Times New Roman"/>
        </w:rPr>
        <w:t>, page 35 and 38</w:t>
      </w:r>
    </w:p>
  </w:footnote>
  <w:footnote w:id="32">
    <w:p w14:paraId="39186B6C" w14:textId="197E1096"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002D19D1">
        <w:rPr>
          <w:rFonts w:ascii="Times New Roman" w:hAnsi="Times New Roman" w:cs="Times New Roman"/>
        </w:rPr>
        <w:t>Application</w:t>
      </w:r>
      <w:r w:rsidRPr="00F06AA9">
        <w:rPr>
          <w:rFonts w:ascii="Times New Roman" w:hAnsi="Times New Roman" w:cs="Times New Roman"/>
        </w:rPr>
        <w:t>, page 36</w:t>
      </w:r>
    </w:p>
  </w:footnote>
  <w:footnote w:id="33">
    <w:p w14:paraId="78DDEBF7" w14:textId="0287C1ED"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002D19D1">
        <w:rPr>
          <w:rFonts w:ascii="Times New Roman" w:hAnsi="Times New Roman" w:cs="Times New Roman"/>
        </w:rPr>
        <w:t>Application</w:t>
      </w:r>
      <w:r w:rsidRPr="00F06AA9">
        <w:rPr>
          <w:rFonts w:ascii="Times New Roman" w:hAnsi="Times New Roman" w:cs="Times New Roman"/>
        </w:rPr>
        <w:t>, page 38</w:t>
      </w:r>
    </w:p>
  </w:footnote>
  <w:footnote w:id="34">
    <w:p w14:paraId="74B26BD9" w14:textId="40AE8742"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002D19D1">
        <w:rPr>
          <w:rFonts w:ascii="Times New Roman" w:hAnsi="Times New Roman" w:cs="Times New Roman"/>
        </w:rPr>
        <w:t>Application</w:t>
      </w:r>
      <w:r w:rsidRPr="00F06AA9">
        <w:rPr>
          <w:rFonts w:ascii="Times New Roman" w:hAnsi="Times New Roman" w:cs="Times New Roman"/>
        </w:rPr>
        <w:t>, page 38 - 40</w:t>
      </w:r>
    </w:p>
  </w:footnote>
  <w:footnote w:id="35">
    <w:p w14:paraId="7BE04D41" w14:textId="2FE667C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proofErr w:type="spellStart"/>
      <w:r w:rsidR="0064059F" w:rsidRPr="00F06AA9">
        <w:rPr>
          <w:rFonts w:ascii="Times New Roman" w:hAnsi="Times New Roman" w:cs="Times New Roman"/>
        </w:rPr>
        <w:t>Allbright</w:t>
      </w:r>
      <w:proofErr w:type="spellEnd"/>
      <w:r w:rsidR="0064059F" w:rsidRPr="00F06AA9">
        <w:rPr>
          <w:rFonts w:ascii="Times New Roman" w:hAnsi="Times New Roman" w:cs="Times New Roman"/>
        </w:rPr>
        <w:t xml:space="preserve"> Law Offices </w:t>
      </w:r>
      <w:r w:rsidR="00FB207D" w:rsidRPr="00F06AA9">
        <w:rPr>
          <w:rFonts w:ascii="Times New Roman" w:hAnsi="Times New Roman" w:cs="Times New Roman"/>
        </w:rPr>
        <w:t>letter on the open file (</w:t>
      </w:r>
      <w:r w:rsidR="00F06AA9">
        <w:rPr>
          <w:rFonts w:ascii="Times New Roman" w:hAnsi="Times New Roman" w:cs="Times New Roman"/>
        </w:rPr>
        <w:t xml:space="preserve">7 </w:t>
      </w:r>
      <w:r w:rsidR="00FB207D" w:rsidRPr="00F06AA9">
        <w:rPr>
          <w:rFonts w:ascii="Times New Roman" w:hAnsi="Times New Roman" w:cs="Times New Roman"/>
        </w:rPr>
        <w:t>March 2022)</w:t>
      </w:r>
    </w:p>
  </w:footnote>
  <w:footnote w:id="36">
    <w:p w14:paraId="6700A654" w14:textId="02B51EED"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737523">
        <w:rPr>
          <w:rFonts w:ascii="Times New Roman" w:hAnsi="Times New Roman" w:cs="Times New Roman"/>
        </w:rPr>
        <w:t>Application</w:t>
      </w:r>
      <w:r w:rsidRPr="00F06AA9">
        <w:rPr>
          <w:rFonts w:ascii="Times New Roman" w:hAnsi="Times New Roman" w:cs="Times New Roman"/>
        </w:rPr>
        <w:t>, page 32</w:t>
      </w:r>
    </w:p>
  </w:footnote>
  <w:footnote w:id="37">
    <w:p w14:paraId="1EF9DE20"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Pr="00F06AA9">
        <w:rPr>
          <w:rStyle w:val="FootnoteReference"/>
          <w:rFonts w:ascii="Times New Roman" w:hAnsi="Times New Roman" w:cs="Times New Roman"/>
        </w:rPr>
        <w:footnoteRef/>
      </w:r>
      <w:r w:rsidRPr="00F06AA9">
        <w:rPr>
          <w:rFonts w:ascii="Times New Roman" w:hAnsi="Times New Roman" w:cs="Times New Roman"/>
        </w:rPr>
        <w:t xml:space="preserve"> European Commission, </w:t>
      </w:r>
      <w:r w:rsidRPr="00F06AA9">
        <w:rPr>
          <w:rFonts w:ascii="Times New Roman" w:hAnsi="Times New Roman" w:cs="Times New Roman"/>
          <w:i/>
          <w:iCs/>
        </w:rPr>
        <w:t xml:space="preserve">Staff Working Document on Significant Distortions in the Economy of the People’s Republic of China for the Purposes of Trade Defence Investigations </w:t>
      </w:r>
      <w:r w:rsidRPr="00F06AA9">
        <w:rPr>
          <w:rFonts w:ascii="Times New Roman" w:hAnsi="Times New Roman" w:cs="Times New Roman"/>
        </w:rPr>
        <w:t>(SWD (2017) 483 final of 18.12.2017), page 233</w:t>
      </w:r>
    </w:p>
  </w:footnote>
  <w:footnote w:id="38">
    <w:p w14:paraId="72CB43E5" w14:textId="64BEA604"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OECD</w:t>
      </w:r>
      <w:r w:rsidR="001A2042" w:rsidRPr="00F06AA9">
        <w:rPr>
          <w:rFonts w:ascii="Times New Roman" w:hAnsi="Times New Roman" w:cs="Times New Roman"/>
        </w:rPr>
        <w:t xml:space="preserve"> (7 January 2019)</w:t>
      </w:r>
      <w:r w:rsidRPr="00F06AA9">
        <w:rPr>
          <w:rFonts w:ascii="Times New Roman" w:hAnsi="Times New Roman" w:cs="Times New Roman"/>
        </w:rPr>
        <w:t>,</w:t>
      </w:r>
      <w:r w:rsidR="00435C63" w:rsidRPr="00F06AA9">
        <w:rPr>
          <w:rFonts w:ascii="Times New Roman" w:hAnsi="Times New Roman" w:cs="Times New Roman"/>
        </w:rPr>
        <w:t xml:space="preserve"> </w:t>
      </w:r>
      <w:r w:rsidR="005F0F2A" w:rsidRPr="00F06AA9">
        <w:rPr>
          <w:rFonts w:ascii="Times New Roman" w:hAnsi="Times New Roman" w:cs="Times New Roman"/>
        </w:rPr>
        <w:t>“</w:t>
      </w:r>
      <w:r w:rsidR="00435C63" w:rsidRPr="00F06AA9">
        <w:rPr>
          <w:rFonts w:ascii="Times New Roman" w:hAnsi="Times New Roman" w:cs="Times New Roman"/>
        </w:rPr>
        <w:t>Measuring distortions in international markets: the aluminium value chain</w:t>
      </w:r>
      <w:r w:rsidR="005F0F2A" w:rsidRPr="00F06AA9">
        <w:rPr>
          <w:rFonts w:ascii="Times New Roman" w:hAnsi="Times New Roman" w:cs="Times New Roman"/>
        </w:rPr>
        <w:t xml:space="preserve">”, </w:t>
      </w:r>
      <w:r w:rsidR="005F0F2A" w:rsidRPr="00F06AA9">
        <w:rPr>
          <w:rFonts w:ascii="Times New Roman" w:hAnsi="Times New Roman" w:cs="Times New Roman"/>
          <w:i/>
          <w:iCs/>
        </w:rPr>
        <w:t>OECD Trade Policy Papers,</w:t>
      </w:r>
      <w:r w:rsidR="005F0F2A" w:rsidRPr="00F06AA9">
        <w:rPr>
          <w:rFonts w:ascii="Times New Roman" w:hAnsi="Times New Roman" w:cs="Times New Roman"/>
        </w:rPr>
        <w:t xml:space="preserve"> </w:t>
      </w:r>
      <w:r w:rsidR="0061212E" w:rsidRPr="00F06AA9">
        <w:rPr>
          <w:rFonts w:ascii="Times New Roman" w:hAnsi="Times New Roman" w:cs="Times New Roman"/>
        </w:rPr>
        <w:t>No. 218</w:t>
      </w:r>
      <w:r w:rsidR="005F0F2A" w:rsidRPr="00F06AA9">
        <w:rPr>
          <w:rFonts w:ascii="Times New Roman" w:hAnsi="Times New Roman" w:cs="Times New Roman"/>
        </w:rPr>
        <w:t xml:space="preserve">, Paris, </w:t>
      </w:r>
      <w:r w:rsidRPr="00F06AA9">
        <w:rPr>
          <w:rFonts w:ascii="Times New Roman" w:hAnsi="Times New Roman" w:cs="Times New Roman"/>
        </w:rPr>
        <w:t>page 51</w:t>
      </w:r>
    </w:p>
  </w:footnote>
  <w:footnote w:id="39">
    <w:p w14:paraId="7AF892F6"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Hydro Aluminium Ltd Anti-</w:t>
      </w:r>
      <w:proofErr w:type="gramStart"/>
      <w:r w:rsidRPr="00F06AA9">
        <w:rPr>
          <w:rFonts w:ascii="Times New Roman" w:hAnsi="Times New Roman" w:cs="Times New Roman"/>
        </w:rPr>
        <w:t>dumping</w:t>
      </w:r>
      <w:proofErr w:type="gramEnd"/>
      <w:r w:rsidRPr="00F06AA9">
        <w:rPr>
          <w:rFonts w:ascii="Times New Roman" w:hAnsi="Times New Roman" w:cs="Times New Roman"/>
        </w:rPr>
        <w:t xml:space="preserve"> Application </w:t>
      </w:r>
    </w:p>
  </w:footnote>
  <w:footnote w:id="40">
    <w:p w14:paraId="2D2AE16D"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Commission Staff Working Document, page 342</w:t>
      </w:r>
    </w:p>
  </w:footnote>
  <w:footnote w:id="41">
    <w:p w14:paraId="6116E864"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Commission Staff Working Document, page 216</w:t>
      </w:r>
      <w:r w:rsidRPr="00F06AA9">
        <w:rPr>
          <w:rFonts w:ascii="Times New Roman" w:hAnsi="Times New Roman" w:cs="Times New Roman"/>
          <w:i/>
          <w:iCs/>
        </w:rPr>
        <w:t xml:space="preserve">; </w:t>
      </w:r>
      <w:r w:rsidRPr="00F06AA9">
        <w:rPr>
          <w:rFonts w:ascii="Times New Roman" w:hAnsi="Times New Roman" w:cs="Times New Roman"/>
        </w:rPr>
        <w:t>Hydro Aluminium Ltd Anti-</w:t>
      </w:r>
      <w:proofErr w:type="gramStart"/>
      <w:r w:rsidRPr="00F06AA9">
        <w:rPr>
          <w:rFonts w:ascii="Times New Roman" w:hAnsi="Times New Roman" w:cs="Times New Roman"/>
        </w:rPr>
        <w:t>dumping</w:t>
      </w:r>
      <w:proofErr w:type="gramEnd"/>
      <w:r w:rsidRPr="00F06AA9">
        <w:rPr>
          <w:rFonts w:ascii="Times New Roman" w:hAnsi="Times New Roman" w:cs="Times New Roman"/>
        </w:rPr>
        <w:t xml:space="preserve"> Application </w:t>
      </w:r>
    </w:p>
  </w:footnote>
  <w:footnote w:id="42">
    <w:p w14:paraId="46DE1D58" w14:textId="375FFF5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OECD</w:t>
      </w:r>
      <w:r w:rsidR="005F0F2A" w:rsidRPr="00F06AA9">
        <w:rPr>
          <w:rFonts w:ascii="Times New Roman" w:hAnsi="Times New Roman" w:cs="Times New Roman"/>
        </w:rPr>
        <w:t xml:space="preserve"> (7 January 2019)</w:t>
      </w:r>
      <w:r w:rsidRPr="00F06AA9">
        <w:rPr>
          <w:rFonts w:ascii="Times New Roman" w:hAnsi="Times New Roman" w:cs="Times New Roman"/>
        </w:rPr>
        <w:t>, page 89</w:t>
      </w:r>
    </w:p>
  </w:footnote>
  <w:footnote w:id="43">
    <w:p w14:paraId="52188AB7" w14:textId="1FCE52FC"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OECD</w:t>
      </w:r>
      <w:r w:rsidR="005F0F2A" w:rsidRPr="00F06AA9">
        <w:rPr>
          <w:rFonts w:ascii="Times New Roman" w:hAnsi="Times New Roman" w:cs="Times New Roman"/>
        </w:rPr>
        <w:t xml:space="preserve"> (7 January 2019)</w:t>
      </w:r>
      <w:r w:rsidRPr="00F06AA9">
        <w:rPr>
          <w:rFonts w:ascii="Times New Roman" w:hAnsi="Times New Roman" w:cs="Times New Roman"/>
        </w:rPr>
        <w:t>, page 88</w:t>
      </w:r>
    </w:p>
  </w:footnote>
  <w:footnote w:id="44">
    <w:p w14:paraId="148C1743" w14:textId="7AAD0272" w:rsidR="008C6815" w:rsidRPr="00F06AA9" w:rsidRDefault="008C6815" w:rsidP="0037243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B9138C" w:rsidRPr="00F06AA9">
        <w:rPr>
          <w:rFonts w:ascii="Times New Roman" w:hAnsi="Times New Roman" w:cs="Times New Roman"/>
        </w:rPr>
        <w:t>OECD</w:t>
      </w:r>
      <w:r w:rsidR="00BF5B83" w:rsidRPr="00F06AA9">
        <w:rPr>
          <w:rFonts w:ascii="Times New Roman" w:hAnsi="Times New Roman" w:cs="Times New Roman"/>
        </w:rPr>
        <w:t xml:space="preserve"> (1 September 2020)</w:t>
      </w:r>
      <w:r w:rsidR="00B9138C" w:rsidRPr="00F06AA9">
        <w:rPr>
          <w:rFonts w:ascii="Times New Roman" w:hAnsi="Times New Roman" w:cs="Times New Roman"/>
        </w:rPr>
        <w:t xml:space="preserve">, </w:t>
      </w:r>
      <w:r w:rsidR="00BF5B83" w:rsidRPr="00F06AA9">
        <w:rPr>
          <w:rFonts w:ascii="Times New Roman" w:hAnsi="Times New Roman" w:cs="Times New Roman"/>
        </w:rPr>
        <w:t>“</w:t>
      </w:r>
      <w:r w:rsidR="00B9138C" w:rsidRPr="00F06AA9">
        <w:rPr>
          <w:rFonts w:ascii="Times New Roman" w:hAnsi="Times New Roman" w:cs="Times New Roman"/>
        </w:rPr>
        <w:t>Steel Subsidies and government support measures: a progress report</w:t>
      </w:r>
      <w:r w:rsidR="00BF5B83" w:rsidRPr="00F06AA9">
        <w:rPr>
          <w:rFonts w:ascii="Times New Roman" w:hAnsi="Times New Roman" w:cs="Times New Roman"/>
        </w:rPr>
        <w:t xml:space="preserve">”, </w:t>
      </w:r>
      <w:r w:rsidR="00B9138C" w:rsidRPr="00F06AA9">
        <w:rPr>
          <w:rFonts w:ascii="Times New Roman" w:hAnsi="Times New Roman" w:cs="Times New Roman"/>
        </w:rPr>
        <w:t>DSTI/</w:t>
      </w:r>
      <w:proofErr w:type="gramStart"/>
      <w:r w:rsidR="00B9138C" w:rsidRPr="00F06AA9">
        <w:rPr>
          <w:rFonts w:ascii="Times New Roman" w:hAnsi="Times New Roman" w:cs="Times New Roman"/>
        </w:rPr>
        <w:t>SC(</w:t>
      </w:r>
      <w:proofErr w:type="gramEnd"/>
      <w:r w:rsidR="00B9138C" w:rsidRPr="00F06AA9">
        <w:rPr>
          <w:rFonts w:ascii="Times New Roman" w:hAnsi="Times New Roman" w:cs="Times New Roman"/>
        </w:rPr>
        <w:t>2020)11</w:t>
      </w:r>
    </w:p>
  </w:footnote>
  <w:footnote w:id="45">
    <w:p w14:paraId="70DE008E" w14:textId="79D1C1AE" w:rsidR="00451C54" w:rsidRPr="00F06AA9" w:rsidRDefault="00451C54" w:rsidP="0037243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BE7A41" w:rsidRPr="00F06AA9">
        <w:rPr>
          <w:rFonts w:ascii="Times New Roman" w:hAnsi="Times New Roman" w:cs="Times New Roman"/>
        </w:rPr>
        <w:t>OECD</w:t>
      </w:r>
      <w:r w:rsidR="00BF5B83" w:rsidRPr="00F06AA9">
        <w:rPr>
          <w:rFonts w:ascii="Times New Roman" w:hAnsi="Times New Roman" w:cs="Times New Roman"/>
        </w:rPr>
        <w:t xml:space="preserve"> (10 March 2022)</w:t>
      </w:r>
      <w:r w:rsidR="00BE7A41" w:rsidRPr="00F06AA9">
        <w:rPr>
          <w:rFonts w:ascii="Times New Roman" w:hAnsi="Times New Roman" w:cs="Times New Roman"/>
        </w:rPr>
        <w:t xml:space="preserve">, </w:t>
      </w:r>
      <w:r w:rsidR="00BF5B83" w:rsidRPr="00F06AA9">
        <w:rPr>
          <w:rFonts w:ascii="Times New Roman" w:hAnsi="Times New Roman" w:cs="Times New Roman"/>
        </w:rPr>
        <w:t>“</w:t>
      </w:r>
      <w:r w:rsidR="00BE7A41" w:rsidRPr="00F06AA9">
        <w:rPr>
          <w:rFonts w:ascii="Times New Roman" w:hAnsi="Times New Roman" w:cs="Times New Roman"/>
        </w:rPr>
        <w:t>Interim report providing preliminary statistics on a sample of steel enterprises obtained by linking the OECD Steel and Subsidy Databases</w:t>
      </w:r>
      <w:r w:rsidR="00BF5B83" w:rsidRPr="00F06AA9">
        <w:rPr>
          <w:rFonts w:ascii="Times New Roman" w:hAnsi="Times New Roman" w:cs="Times New Roman"/>
        </w:rPr>
        <w:t xml:space="preserve">”, </w:t>
      </w:r>
      <w:r w:rsidR="00B929E7" w:rsidRPr="00F06AA9">
        <w:rPr>
          <w:rFonts w:ascii="Times New Roman" w:hAnsi="Times New Roman" w:cs="Times New Roman"/>
        </w:rPr>
        <w:t>DSTI/</w:t>
      </w:r>
      <w:proofErr w:type="gramStart"/>
      <w:r w:rsidR="00B929E7" w:rsidRPr="00F06AA9">
        <w:rPr>
          <w:rFonts w:ascii="Times New Roman" w:hAnsi="Times New Roman" w:cs="Times New Roman"/>
        </w:rPr>
        <w:t>SC(</w:t>
      </w:r>
      <w:proofErr w:type="gramEnd"/>
      <w:r w:rsidR="00B929E7" w:rsidRPr="00F06AA9">
        <w:rPr>
          <w:rFonts w:ascii="Times New Roman" w:hAnsi="Times New Roman" w:cs="Times New Roman"/>
        </w:rPr>
        <w:t>2022)6</w:t>
      </w:r>
    </w:p>
  </w:footnote>
  <w:footnote w:id="46">
    <w:p w14:paraId="044E91C9" w14:textId="3BFA6B23" w:rsidR="00EB660A" w:rsidRPr="00F06AA9" w:rsidRDefault="00EB660A" w:rsidP="00372433">
      <w:pPr>
        <w:pStyle w:val="FootnoteText"/>
        <w:jc w:val="both"/>
        <w:rPr>
          <w:rFonts w:ascii="Times New Roman" w:hAnsi="Times New Roman" w:cs="Times New Roman"/>
        </w:rPr>
      </w:pPr>
    </w:p>
  </w:footnote>
  <w:footnote w:id="47">
    <w:p w14:paraId="47583D28" w14:textId="77777777" w:rsidR="001850EC" w:rsidRPr="00F06AA9" w:rsidRDefault="001850EC" w:rsidP="0037243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CBSA, Statement of Reasons concerning the final determination with respect to the dumping and the subsidising of Certain Fabricated Industrial Steel Components (May 2017) paras 177-196; CBSA, Statement of Reasons concerning the final determination with respect to the dumping and the</w:t>
      </w:r>
    </w:p>
    <w:p w14:paraId="1F2F111C" w14:textId="77777777" w:rsidR="001850EC" w:rsidRPr="00F06AA9" w:rsidRDefault="001850EC" w:rsidP="00372433">
      <w:pPr>
        <w:pStyle w:val="FootnoteText"/>
        <w:jc w:val="both"/>
        <w:rPr>
          <w:rFonts w:ascii="Times New Roman" w:hAnsi="Times New Roman" w:cs="Times New Roman"/>
        </w:rPr>
      </w:pPr>
      <w:r w:rsidRPr="00F06AA9">
        <w:rPr>
          <w:rFonts w:ascii="Times New Roman" w:hAnsi="Times New Roman" w:cs="Times New Roman"/>
        </w:rPr>
        <w:t>subsidising Certain concrete reinforcing bar originating in or exported from the People’s Republic of China, the Republic of Korea and the Republic of Turkey, 4214-42 AD/1403, 4218-39 CV/138, 23 December 2014</w:t>
      </w:r>
    </w:p>
  </w:footnote>
  <w:footnote w:id="48">
    <w:p w14:paraId="5C63A080" w14:textId="5A9FB838" w:rsidR="001850EC" w:rsidRPr="00F06AA9" w:rsidRDefault="001850EC" w:rsidP="0037243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Report No. 198: Dumping of Hot Rolled Plate Steel Exported from The People’s Republic of China, Republic of Indonesia, Japan, The Republic of Korea and Taiwan, and Subsidisation of Hot Rolled Plate Steel Exported from The People’s Republic of China, September 2013; </w:t>
      </w:r>
      <w:r w:rsidRPr="00F06AA9">
        <w:rPr>
          <w:rFonts w:ascii="Times New Roman" w:hAnsi="Times New Roman" w:cs="Times New Roman"/>
          <w:lang w:val="en-US"/>
        </w:rPr>
        <w:t>Anti-Dumping Commission, Report No. 300: Alleged Dumping of Steel Reinforcing Bar Exported from The People’s Republic of China, April 2016.</w:t>
      </w:r>
    </w:p>
  </w:footnote>
  <w:footnote w:id="49">
    <w:p w14:paraId="3AE8C555" w14:textId="5B39A56B" w:rsidR="00EB0F33" w:rsidRPr="00F06AA9" w:rsidRDefault="00EB0F33" w:rsidP="00372433">
      <w:pPr>
        <w:spacing w:line="240" w:lineRule="auto"/>
        <w:jc w:val="both"/>
        <w:rPr>
          <w:rFonts w:ascii="Times New Roman" w:eastAsia="Times New Roman" w:hAnsi="Times New Roman" w:cs="Times New Roman"/>
          <w:sz w:val="20"/>
          <w:szCs w:val="20"/>
          <w:lang w:val="en-US" w:eastAsia="en-GB"/>
        </w:rPr>
      </w:pPr>
      <w:r w:rsidRPr="00F06AA9">
        <w:rPr>
          <w:rStyle w:val="FootnoteReference"/>
          <w:rFonts w:ascii="Times New Roman" w:hAnsi="Times New Roman" w:cs="Times New Roman"/>
          <w:sz w:val="20"/>
          <w:szCs w:val="20"/>
        </w:rPr>
        <w:footnoteRef/>
      </w:r>
      <w:r w:rsidRPr="00F06AA9">
        <w:rPr>
          <w:rFonts w:ascii="Times New Roman" w:hAnsi="Times New Roman" w:cs="Times New Roman"/>
          <w:sz w:val="20"/>
          <w:szCs w:val="20"/>
        </w:rPr>
        <w:t xml:space="preserve"> OECD</w:t>
      </w:r>
      <w:r w:rsidR="00BF5B83" w:rsidRPr="00F06AA9">
        <w:rPr>
          <w:rFonts w:ascii="Times New Roman" w:hAnsi="Times New Roman" w:cs="Times New Roman"/>
          <w:sz w:val="20"/>
          <w:szCs w:val="20"/>
        </w:rPr>
        <w:t xml:space="preserve"> (11 October 2012), “</w:t>
      </w:r>
      <w:r w:rsidRPr="00F06AA9">
        <w:rPr>
          <w:rFonts w:ascii="Times New Roman" w:hAnsi="Times New Roman" w:cs="Times New Roman"/>
          <w:sz w:val="20"/>
          <w:szCs w:val="20"/>
        </w:rPr>
        <w:t>Steelmaking raw materials: market and policy developments</w:t>
      </w:r>
      <w:r w:rsidR="00BF5B83" w:rsidRPr="00F06AA9">
        <w:rPr>
          <w:rFonts w:ascii="Times New Roman" w:hAnsi="Times New Roman" w:cs="Times New Roman"/>
          <w:sz w:val="20"/>
          <w:szCs w:val="20"/>
        </w:rPr>
        <w:t xml:space="preserve">” </w:t>
      </w:r>
      <w:r w:rsidR="00BF5B83" w:rsidRPr="00F06AA9">
        <w:rPr>
          <w:rFonts w:ascii="Times New Roman" w:eastAsia="Times New Roman" w:hAnsi="Times New Roman" w:cs="Times New Roman"/>
          <w:sz w:val="20"/>
          <w:szCs w:val="20"/>
          <w:lang w:val="en-US" w:eastAsia="en-GB"/>
        </w:rPr>
        <w:t>DSTI/SU/</w:t>
      </w:r>
      <w:proofErr w:type="gramStart"/>
      <w:r w:rsidR="00BF5B83" w:rsidRPr="00F06AA9">
        <w:rPr>
          <w:rFonts w:ascii="Times New Roman" w:eastAsia="Times New Roman" w:hAnsi="Times New Roman" w:cs="Times New Roman"/>
          <w:sz w:val="20"/>
          <w:szCs w:val="20"/>
          <w:lang w:val="en-US" w:eastAsia="en-GB"/>
        </w:rPr>
        <w:t>SC(</w:t>
      </w:r>
      <w:proofErr w:type="gramEnd"/>
      <w:r w:rsidR="00BF5B83" w:rsidRPr="00F06AA9">
        <w:rPr>
          <w:rFonts w:ascii="Times New Roman" w:eastAsia="Times New Roman" w:hAnsi="Times New Roman" w:cs="Times New Roman"/>
          <w:sz w:val="20"/>
          <w:szCs w:val="20"/>
          <w:lang w:val="en-US" w:eastAsia="en-GB"/>
        </w:rPr>
        <w:t>2012)1/FINAL</w:t>
      </w:r>
      <w:r w:rsidRPr="00F06AA9">
        <w:rPr>
          <w:rFonts w:ascii="Times New Roman" w:hAnsi="Times New Roman" w:cs="Times New Roman"/>
          <w:sz w:val="20"/>
          <w:szCs w:val="20"/>
        </w:rPr>
        <w:t xml:space="preserve"> </w:t>
      </w:r>
    </w:p>
  </w:footnote>
  <w:footnote w:id="50">
    <w:p w14:paraId="0EE72134" w14:textId="3B900C11" w:rsidR="00EB0F33" w:rsidRPr="00F06AA9" w:rsidRDefault="00EB0F33" w:rsidP="0037243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BF5B83" w:rsidRPr="00F06AA9">
        <w:rPr>
          <w:rFonts w:ascii="Times New Roman" w:hAnsi="Times New Roman" w:cs="Times New Roman"/>
        </w:rPr>
        <w:t>OECD (7 January 2019)</w:t>
      </w:r>
      <w:r w:rsidRPr="00F06AA9">
        <w:rPr>
          <w:rFonts w:ascii="Times New Roman" w:hAnsi="Times New Roman" w:cs="Times New Roman"/>
        </w:rPr>
        <w:t>, page 49</w:t>
      </w:r>
    </w:p>
  </w:footnote>
  <w:footnote w:id="51">
    <w:p w14:paraId="128E6ED7" w14:textId="64B74901"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737523">
        <w:rPr>
          <w:rFonts w:ascii="Times New Roman" w:hAnsi="Times New Roman" w:cs="Times New Roman"/>
        </w:rPr>
        <w:t>Application</w:t>
      </w:r>
      <w:r w:rsidRPr="00F06AA9">
        <w:rPr>
          <w:rFonts w:ascii="Times New Roman" w:hAnsi="Times New Roman" w:cs="Times New Roman"/>
        </w:rPr>
        <w:t>, page 30</w:t>
      </w:r>
    </w:p>
  </w:footnote>
  <w:footnote w:id="52">
    <w:p w14:paraId="7D3EF835"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WT/DS529/R Australia – Anti-Dumping Measures on A4 Copy Paper (Report of the Panel, 4 December 2019)</w:t>
      </w:r>
    </w:p>
  </w:footnote>
  <w:footnote w:id="53">
    <w:p w14:paraId="73C4FBBE"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ibid, page 39</w:t>
      </w:r>
    </w:p>
  </w:footnote>
  <w:footnote w:id="54">
    <w:p w14:paraId="66FA96D7"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ibid, page 150</w:t>
      </w:r>
    </w:p>
  </w:footnote>
  <w:footnote w:id="55">
    <w:p w14:paraId="3679A8D2" w14:textId="4482E900"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737523">
        <w:rPr>
          <w:rFonts w:ascii="Times New Roman" w:hAnsi="Times New Roman" w:cs="Times New Roman"/>
        </w:rPr>
        <w:t>Application</w:t>
      </w:r>
      <w:r w:rsidRPr="00F06AA9">
        <w:rPr>
          <w:rFonts w:ascii="Times New Roman" w:hAnsi="Times New Roman" w:cs="Times New Roman"/>
        </w:rPr>
        <w:t>, page 33</w:t>
      </w:r>
    </w:p>
  </w:footnote>
  <w:footnote w:id="56">
    <w:p w14:paraId="744E5DA6"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hyperlink r:id="rId7" w:history="1">
        <w:proofErr w:type="spellStart"/>
        <w:r w:rsidRPr="00F06AA9">
          <w:rPr>
            <w:rStyle w:val="Hyperlink"/>
            <w:rFonts w:ascii="Times New Roman" w:hAnsi="Times New Roman" w:cs="Times New Roman"/>
          </w:rPr>
          <w:t>Austrlian</w:t>
        </w:r>
        <w:proofErr w:type="spellEnd"/>
        <w:r w:rsidRPr="00F06AA9">
          <w:rPr>
            <w:rStyle w:val="Hyperlink"/>
            <w:rFonts w:ascii="Times New Roman" w:hAnsi="Times New Roman" w:cs="Times New Roman"/>
          </w:rPr>
          <w:t xml:space="preserve"> Anti-Dumping Commission Statement of Essential Facts No. 482</w:t>
        </w:r>
      </w:hyperlink>
      <w:r w:rsidRPr="00F06AA9">
        <w:rPr>
          <w:rFonts w:ascii="Times New Roman" w:hAnsi="Times New Roman" w:cs="Times New Roman"/>
        </w:rPr>
        <w:t xml:space="preserve">, Review of Anti-Dumping </w:t>
      </w:r>
      <w:proofErr w:type="spellStart"/>
      <w:r w:rsidRPr="00F06AA9">
        <w:rPr>
          <w:rFonts w:ascii="Times New Roman" w:hAnsi="Times New Roman" w:cs="Times New Roman"/>
        </w:rPr>
        <w:t>Meausres</w:t>
      </w:r>
      <w:proofErr w:type="spellEnd"/>
      <w:r w:rsidRPr="00F06AA9">
        <w:rPr>
          <w:rFonts w:ascii="Times New Roman" w:hAnsi="Times New Roman" w:cs="Times New Roman"/>
        </w:rPr>
        <w:t xml:space="preserve"> Applying to aluminium extrusions exported to Australia from the PRC, Page 84</w:t>
      </w:r>
    </w:p>
  </w:footnote>
  <w:footnote w:id="57">
    <w:p w14:paraId="7D6B8F94" w14:textId="3404359C" w:rsidR="008961A4" w:rsidRPr="00F06AA9" w:rsidRDefault="008961A4" w:rsidP="008961A4">
      <w:pPr>
        <w:pStyle w:val="FootnoteText"/>
        <w:jc w:val="both"/>
        <w:rPr>
          <w:rFonts w:ascii="Times New Roman" w:hAnsi="Times New Roman" w:cs="Times New Roman"/>
          <w:lang w:val="fr-FR"/>
        </w:rPr>
      </w:pPr>
      <w:r w:rsidRPr="00F06AA9">
        <w:rPr>
          <w:rStyle w:val="FootnoteReference"/>
          <w:rFonts w:ascii="Times New Roman" w:hAnsi="Times New Roman" w:cs="Times New Roman"/>
        </w:rPr>
        <w:footnoteRef/>
      </w:r>
      <w:r w:rsidRPr="00F06AA9">
        <w:rPr>
          <w:rFonts w:ascii="Times New Roman" w:hAnsi="Times New Roman" w:cs="Times New Roman"/>
          <w:lang w:val="fr-FR"/>
        </w:rPr>
        <w:t xml:space="preserve"> </w:t>
      </w:r>
      <w:r w:rsidR="00737523">
        <w:rPr>
          <w:rFonts w:ascii="Times New Roman" w:hAnsi="Times New Roman" w:cs="Times New Roman"/>
          <w:lang w:val="fr-FR"/>
        </w:rPr>
        <w:t>Application</w:t>
      </w:r>
      <w:r w:rsidRPr="00F06AA9">
        <w:rPr>
          <w:rFonts w:ascii="Times New Roman" w:hAnsi="Times New Roman" w:cs="Times New Roman"/>
          <w:lang w:val="fr-FR"/>
        </w:rPr>
        <w:t>, page 33</w:t>
      </w:r>
    </w:p>
  </w:footnote>
  <w:footnote w:id="58">
    <w:p w14:paraId="22701EB9" w14:textId="37C3FE0A" w:rsidR="008961A4" w:rsidRPr="00F06AA9" w:rsidRDefault="008961A4" w:rsidP="008961A4">
      <w:pPr>
        <w:pStyle w:val="FootnoteText"/>
        <w:jc w:val="both"/>
        <w:rPr>
          <w:rFonts w:ascii="Times New Roman" w:hAnsi="Times New Roman" w:cs="Times New Roman"/>
          <w:lang w:val="fr-FR"/>
        </w:rPr>
      </w:pPr>
      <w:r w:rsidRPr="00F06AA9">
        <w:rPr>
          <w:rStyle w:val="FootnoteReference"/>
          <w:rFonts w:ascii="Times New Roman" w:hAnsi="Times New Roman" w:cs="Times New Roman"/>
        </w:rPr>
        <w:footnoteRef/>
      </w:r>
      <w:r w:rsidRPr="00F06AA9">
        <w:rPr>
          <w:rFonts w:ascii="Times New Roman" w:hAnsi="Times New Roman" w:cs="Times New Roman"/>
          <w:lang w:val="fr-FR"/>
        </w:rPr>
        <w:t xml:space="preserve"> OECD</w:t>
      </w:r>
      <w:r w:rsidR="00BF5B83" w:rsidRPr="00F06AA9">
        <w:rPr>
          <w:rFonts w:ascii="Times New Roman" w:hAnsi="Times New Roman" w:cs="Times New Roman"/>
          <w:lang w:val="fr-FR"/>
        </w:rPr>
        <w:t xml:space="preserve"> (7 </w:t>
      </w:r>
      <w:proofErr w:type="spellStart"/>
      <w:r w:rsidR="00BF5B83" w:rsidRPr="00F06AA9">
        <w:rPr>
          <w:rFonts w:ascii="Times New Roman" w:hAnsi="Times New Roman" w:cs="Times New Roman"/>
          <w:lang w:val="fr-FR"/>
        </w:rPr>
        <w:t>January</w:t>
      </w:r>
      <w:proofErr w:type="spellEnd"/>
      <w:r w:rsidR="00BF5B83" w:rsidRPr="00F06AA9">
        <w:rPr>
          <w:rFonts w:ascii="Times New Roman" w:hAnsi="Times New Roman" w:cs="Times New Roman"/>
          <w:lang w:val="fr-FR"/>
        </w:rPr>
        <w:t xml:space="preserve"> 2019)</w:t>
      </w:r>
      <w:r w:rsidRPr="00F06AA9">
        <w:rPr>
          <w:rFonts w:ascii="Times New Roman" w:hAnsi="Times New Roman" w:cs="Times New Roman"/>
          <w:lang w:val="fr-FR"/>
        </w:rPr>
        <w:t>, page 93</w:t>
      </w:r>
    </w:p>
  </w:footnote>
  <w:footnote w:id="59">
    <w:p w14:paraId="42575FB8" w14:textId="31F3A5DD"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OECD</w:t>
      </w:r>
      <w:r w:rsidR="00BF5B83" w:rsidRPr="00F06AA9">
        <w:rPr>
          <w:rFonts w:ascii="Times New Roman" w:hAnsi="Times New Roman" w:cs="Times New Roman"/>
        </w:rPr>
        <w:t xml:space="preserve"> (7 January 2019)</w:t>
      </w:r>
      <w:r w:rsidRPr="00F06AA9">
        <w:rPr>
          <w:rFonts w:ascii="Times New Roman" w:hAnsi="Times New Roman" w:cs="Times New Roman"/>
        </w:rPr>
        <w:t>, page 18</w:t>
      </w:r>
    </w:p>
  </w:footnote>
  <w:footnote w:id="60">
    <w:p w14:paraId="2CFFFEBF" w14:textId="37135AAC"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BF5B83" w:rsidRPr="00F06AA9">
        <w:rPr>
          <w:rFonts w:ascii="Times New Roman" w:hAnsi="Times New Roman" w:cs="Times New Roman"/>
        </w:rPr>
        <w:t xml:space="preserve">OECD (7 January 2019), </w:t>
      </w:r>
      <w:r w:rsidRPr="00F06AA9">
        <w:rPr>
          <w:rFonts w:ascii="Times New Roman" w:hAnsi="Times New Roman" w:cs="Times New Roman"/>
        </w:rPr>
        <w:t>page 16,17, 83, 86 and 88</w:t>
      </w:r>
    </w:p>
  </w:footnote>
  <w:footnote w:id="61">
    <w:p w14:paraId="73DCA440" w14:textId="77777777"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hyperlink r:id="rId8" w:history="1">
        <w:r w:rsidRPr="00F06AA9">
          <w:rPr>
            <w:rStyle w:val="Hyperlink"/>
            <w:rFonts w:ascii="Times New Roman" w:hAnsi="Times New Roman" w:cs="Times New Roman"/>
          </w:rPr>
          <w:t>Global Trade Alert</w:t>
        </w:r>
      </w:hyperlink>
    </w:p>
  </w:footnote>
  <w:footnote w:id="62">
    <w:p w14:paraId="5819BB7B" w14:textId="3B66075F" w:rsidR="00F06AA9" w:rsidRPr="00741489" w:rsidRDefault="00F06AA9">
      <w:pPr>
        <w:pStyle w:val="FootnoteText"/>
        <w:rPr>
          <w:rFonts w:ascii="Times New Roman" w:hAnsi="Times New Roman" w:cs="Times New Roman"/>
          <w:lang w:val="en-US"/>
        </w:rPr>
      </w:pPr>
      <w:r w:rsidRPr="00741489">
        <w:rPr>
          <w:rStyle w:val="FootnoteReference"/>
          <w:rFonts w:ascii="Times New Roman" w:hAnsi="Times New Roman" w:cs="Times New Roman"/>
        </w:rPr>
        <w:footnoteRef/>
      </w:r>
      <w:r w:rsidRPr="00741489">
        <w:rPr>
          <w:rFonts w:ascii="Times New Roman" w:hAnsi="Times New Roman" w:cs="Times New Roman"/>
        </w:rPr>
        <w:t xml:space="preserve"> </w:t>
      </w:r>
      <w:r w:rsidRPr="00741489">
        <w:rPr>
          <w:rFonts w:ascii="Times New Roman" w:hAnsi="Times New Roman" w:cs="Times New Roman"/>
          <w:lang w:val="en-US"/>
        </w:rPr>
        <w:t xml:space="preserve">Subsidies can be evidence of distortions for the purposes of </w:t>
      </w:r>
      <w:r w:rsidR="00741489" w:rsidRPr="00741489">
        <w:rPr>
          <w:rFonts w:ascii="Times New Roman" w:hAnsi="Times New Roman" w:cs="Times New Roman"/>
          <w:lang w:val="en-US"/>
        </w:rPr>
        <w:t>triggering the construction of normal value and thus dumping.</w:t>
      </w:r>
      <w:r w:rsidR="00741489">
        <w:rPr>
          <w:rFonts w:ascii="Times New Roman" w:hAnsi="Times New Roman" w:cs="Times New Roman"/>
          <w:lang w:val="en-US"/>
        </w:rPr>
        <w:t xml:space="preserve"> An examination of subsidies is thus relevant in anti-dumping investigations.</w:t>
      </w:r>
    </w:p>
  </w:footnote>
  <w:footnote w:id="63">
    <w:p w14:paraId="7296144C" w14:textId="28B28C70" w:rsidR="008961A4" w:rsidRPr="00F06AA9" w:rsidRDefault="008961A4" w:rsidP="008961A4">
      <w:pPr>
        <w:pStyle w:val="FootnoteText"/>
        <w:jc w:val="both"/>
        <w:rPr>
          <w:rFonts w:ascii="Times New Roman" w:hAnsi="Times New Roman" w:cs="Times New Roman"/>
          <w:lang w:val="fr-FR"/>
        </w:rPr>
      </w:pPr>
      <w:r w:rsidRPr="00F06AA9">
        <w:rPr>
          <w:rStyle w:val="FootnoteReference"/>
          <w:rFonts w:ascii="Times New Roman" w:hAnsi="Times New Roman" w:cs="Times New Roman"/>
        </w:rPr>
        <w:footnoteRef/>
      </w:r>
      <w:r w:rsidRPr="00F06AA9">
        <w:rPr>
          <w:rFonts w:ascii="Times New Roman" w:hAnsi="Times New Roman" w:cs="Times New Roman"/>
          <w:lang w:val="fr-FR"/>
        </w:rPr>
        <w:t xml:space="preserve"> </w:t>
      </w:r>
      <w:r w:rsidR="00BF5B83" w:rsidRPr="00F06AA9">
        <w:rPr>
          <w:rFonts w:ascii="Times New Roman" w:hAnsi="Times New Roman" w:cs="Times New Roman"/>
        </w:rPr>
        <w:t xml:space="preserve">OECD (7 January 2019), </w:t>
      </w:r>
      <w:r w:rsidRPr="00F06AA9">
        <w:rPr>
          <w:rFonts w:ascii="Times New Roman" w:hAnsi="Times New Roman" w:cs="Times New Roman"/>
          <w:lang w:val="fr-FR"/>
        </w:rPr>
        <w:t>page 39</w:t>
      </w:r>
    </w:p>
  </w:footnote>
  <w:footnote w:id="64">
    <w:p w14:paraId="02959AEE" w14:textId="7741A5FD" w:rsidR="008961A4" w:rsidRPr="00F06AA9" w:rsidRDefault="008961A4" w:rsidP="008961A4">
      <w:pPr>
        <w:pStyle w:val="FootnoteText"/>
        <w:jc w:val="both"/>
        <w:rPr>
          <w:rFonts w:ascii="Times New Roman" w:hAnsi="Times New Roman" w:cs="Times New Roman"/>
          <w:lang w:val="fr-FR"/>
        </w:rPr>
      </w:pPr>
      <w:r w:rsidRPr="00F06AA9">
        <w:rPr>
          <w:rStyle w:val="FootnoteReference"/>
          <w:rFonts w:ascii="Times New Roman" w:hAnsi="Times New Roman" w:cs="Times New Roman"/>
        </w:rPr>
        <w:footnoteRef/>
      </w:r>
      <w:r w:rsidRPr="00F06AA9">
        <w:rPr>
          <w:rFonts w:ascii="Times New Roman" w:hAnsi="Times New Roman" w:cs="Times New Roman"/>
          <w:lang w:val="fr-FR"/>
        </w:rPr>
        <w:t xml:space="preserve"> </w:t>
      </w:r>
      <w:r w:rsidR="00BF5B83" w:rsidRPr="00F06AA9">
        <w:rPr>
          <w:rFonts w:ascii="Times New Roman" w:hAnsi="Times New Roman" w:cs="Times New Roman"/>
        </w:rPr>
        <w:t xml:space="preserve">OECD (7 January 2019), </w:t>
      </w:r>
      <w:r w:rsidRPr="00F06AA9">
        <w:rPr>
          <w:rFonts w:ascii="Times New Roman" w:hAnsi="Times New Roman" w:cs="Times New Roman"/>
          <w:lang w:val="fr-FR"/>
        </w:rPr>
        <w:t>page 51</w:t>
      </w:r>
    </w:p>
  </w:footnote>
  <w:footnote w:id="65">
    <w:p w14:paraId="40653E8E" w14:textId="7B894184" w:rsidR="008961A4" w:rsidRPr="00F06AA9" w:rsidRDefault="008961A4" w:rsidP="008961A4">
      <w:pPr>
        <w:pStyle w:val="FootnoteText"/>
        <w:jc w:val="both"/>
        <w:rPr>
          <w:rFonts w:ascii="Times New Roman" w:hAnsi="Times New Roman" w:cs="Times New Roman"/>
          <w:lang w:val="fr-FR"/>
        </w:rPr>
      </w:pPr>
      <w:r w:rsidRPr="00F06AA9">
        <w:rPr>
          <w:rStyle w:val="FootnoteReference"/>
          <w:rFonts w:ascii="Times New Roman" w:hAnsi="Times New Roman" w:cs="Times New Roman"/>
        </w:rPr>
        <w:footnoteRef/>
      </w:r>
      <w:r w:rsidRPr="00F06AA9">
        <w:rPr>
          <w:rFonts w:ascii="Times New Roman" w:hAnsi="Times New Roman" w:cs="Times New Roman"/>
          <w:lang w:val="fr-FR"/>
        </w:rPr>
        <w:t xml:space="preserve"> </w:t>
      </w:r>
      <w:r w:rsidR="00BF5B83" w:rsidRPr="00F06AA9">
        <w:rPr>
          <w:rFonts w:ascii="Times New Roman" w:hAnsi="Times New Roman" w:cs="Times New Roman"/>
        </w:rPr>
        <w:t xml:space="preserve">OECD (7 January 2019), </w:t>
      </w:r>
      <w:r w:rsidRPr="00F06AA9">
        <w:rPr>
          <w:rFonts w:ascii="Times New Roman" w:hAnsi="Times New Roman" w:cs="Times New Roman"/>
          <w:lang w:val="fr-FR"/>
        </w:rPr>
        <w:t>page 50</w:t>
      </w:r>
    </w:p>
  </w:footnote>
  <w:footnote w:id="66">
    <w:p w14:paraId="071D99DE" w14:textId="77777777" w:rsidR="008961A4" w:rsidRPr="00F06AA9" w:rsidRDefault="008961A4" w:rsidP="008961A4">
      <w:pPr>
        <w:pStyle w:val="FootnoteText"/>
        <w:jc w:val="both"/>
        <w:rPr>
          <w:rFonts w:ascii="Times New Roman" w:hAnsi="Times New Roman" w:cs="Times New Roman"/>
          <w:lang w:val="fr-FR"/>
        </w:rPr>
      </w:pPr>
      <w:r w:rsidRPr="00F06AA9">
        <w:rPr>
          <w:rStyle w:val="FootnoteReference"/>
          <w:rFonts w:ascii="Times New Roman" w:hAnsi="Times New Roman" w:cs="Times New Roman"/>
        </w:rPr>
        <w:footnoteRef/>
      </w:r>
      <w:r w:rsidRPr="00F06AA9">
        <w:rPr>
          <w:rFonts w:ascii="Times New Roman" w:hAnsi="Times New Roman" w:cs="Times New Roman"/>
          <w:lang w:val="fr-FR"/>
        </w:rPr>
        <w:t xml:space="preserve"> SEF, page 43</w:t>
      </w:r>
    </w:p>
  </w:footnote>
  <w:footnote w:id="67">
    <w:p w14:paraId="15A4A0AF" w14:textId="3D6EA1D9" w:rsidR="008961A4" w:rsidRPr="00F06AA9" w:rsidRDefault="008961A4" w:rsidP="008961A4">
      <w:pPr>
        <w:pStyle w:val="FootnoteText"/>
        <w:jc w:val="both"/>
        <w:rPr>
          <w:rFonts w:ascii="Times New Roman" w:hAnsi="Times New Roman" w:cs="Times New Roman"/>
          <w:lang w:val="fr-FR"/>
        </w:rPr>
      </w:pPr>
      <w:r w:rsidRPr="00F06AA9">
        <w:rPr>
          <w:rStyle w:val="FootnoteReference"/>
          <w:rFonts w:ascii="Times New Roman" w:hAnsi="Times New Roman" w:cs="Times New Roman"/>
        </w:rPr>
        <w:footnoteRef/>
      </w:r>
      <w:r w:rsidRPr="00F06AA9">
        <w:rPr>
          <w:rFonts w:ascii="Times New Roman" w:hAnsi="Times New Roman" w:cs="Times New Roman"/>
          <w:lang w:val="fr-FR"/>
        </w:rPr>
        <w:t xml:space="preserve"> </w:t>
      </w:r>
      <w:r w:rsidR="00BF5B83" w:rsidRPr="00F06AA9">
        <w:rPr>
          <w:rFonts w:ascii="Times New Roman" w:hAnsi="Times New Roman" w:cs="Times New Roman"/>
        </w:rPr>
        <w:t xml:space="preserve">OECD (7 January 2019), </w:t>
      </w:r>
      <w:r w:rsidRPr="00F06AA9">
        <w:rPr>
          <w:rFonts w:ascii="Times New Roman" w:hAnsi="Times New Roman" w:cs="Times New Roman"/>
          <w:lang w:val="fr-FR"/>
        </w:rPr>
        <w:t>page 34</w:t>
      </w:r>
    </w:p>
  </w:footnote>
  <w:footnote w:id="68">
    <w:p w14:paraId="67B5148A" w14:textId="77777777" w:rsidR="008961A4" w:rsidRPr="00F06AA9" w:rsidRDefault="008961A4" w:rsidP="008961A4">
      <w:pPr>
        <w:pStyle w:val="FootnoteText"/>
        <w:jc w:val="both"/>
        <w:rPr>
          <w:rFonts w:ascii="Times New Roman" w:hAnsi="Times New Roman" w:cs="Times New Roman"/>
          <w:lang w:val="fr-FR"/>
        </w:rPr>
      </w:pPr>
      <w:r w:rsidRPr="00F06AA9">
        <w:rPr>
          <w:rStyle w:val="FootnoteReference"/>
          <w:rFonts w:ascii="Times New Roman" w:hAnsi="Times New Roman" w:cs="Times New Roman"/>
        </w:rPr>
        <w:footnoteRef/>
      </w:r>
      <w:r w:rsidRPr="00F06AA9">
        <w:rPr>
          <w:rFonts w:ascii="Times New Roman" w:hAnsi="Times New Roman" w:cs="Times New Roman"/>
          <w:lang w:val="fr-FR"/>
        </w:rPr>
        <w:t xml:space="preserve"> SEF, page 43</w:t>
      </w:r>
    </w:p>
  </w:footnote>
  <w:footnote w:id="69">
    <w:p w14:paraId="28E1F077" w14:textId="6BED0696"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BF5B83" w:rsidRPr="00F06AA9">
        <w:rPr>
          <w:rFonts w:ascii="Times New Roman" w:hAnsi="Times New Roman" w:cs="Times New Roman"/>
        </w:rPr>
        <w:t xml:space="preserve">OECD (7 January 2019), </w:t>
      </w:r>
      <w:r w:rsidRPr="00F06AA9">
        <w:rPr>
          <w:rFonts w:ascii="Times New Roman" w:hAnsi="Times New Roman" w:cs="Times New Roman"/>
        </w:rPr>
        <w:t>page 39</w:t>
      </w:r>
    </w:p>
  </w:footnote>
  <w:footnote w:id="70">
    <w:p w14:paraId="7ED2C225" w14:textId="72632E65" w:rsidR="008961A4" w:rsidRPr="00F06AA9" w:rsidRDefault="008961A4" w:rsidP="008961A4">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BF5B83" w:rsidRPr="00F06AA9">
        <w:rPr>
          <w:rFonts w:ascii="Times New Roman" w:hAnsi="Times New Roman" w:cs="Times New Roman"/>
        </w:rPr>
        <w:t xml:space="preserve">OECD (7 January 2019), </w:t>
      </w:r>
      <w:r w:rsidRPr="00F06AA9">
        <w:rPr>
          <w:rFonts w:ascii="Times New Roman" w:hAnsi="Times New Roman" w:cs="Times New Roman"/>
        </w:rPr>
        <w:t>page 25</w:t>
      </w:r>
    </w:p>
  </w:footnote>
  <w:footnote w:id="71">
    <w:p w14:paraId="0B51C399" w14:textId="471E012E" w:rsidR="0070182A" w:rsidRPr="00F06AA9" w:rsidRDefault="0070182A" w:rsidP="0070182A">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To obtain land, capital and labour, all enterprises in China must demonstrate compliance with the </w:t>
      </w:r>
      <w:proofErr w:type="gramStart"/>
      <w:r w:rsidRPr="00F06AA9">
        <w:rPr>
          <w:rFonts w:ascii="Times New Roman" w:hAnsi="Times New Roman" w:cs="Times New Roman"/>
        </w:rPr>
        <w:t>Five Year</w:t>
      </w:r>
      <w:proofErr w:type="gramEnd"/>
      <w:r w:rsidRPr="00F06AA9">
        <w:rPr>
          <w:rFonts w:ascii="Times New Roman" w:hAnsi="Times New Roman" w:cs="Times New Roman"/>
        </w:rPr>
        <w:t xml:space="preserve"> Plans and the dictates of the Chinese Communist Party (CCP). All </w:t>
      </w:r>
      <w:proofErr w:type="spellStart"/>
      <w:r w:rsidRPr="00F06AA9">
        <w:rPr>
          <w:rFonts w:ascii="Times New Roman" w:hAnsi="Times New Roman" w:cs="Times New Roman"/>
        </w:rPr>
        <w:t>enterprieses</w:t>
      </w:r>
      <w:proofErr w:type="spellEnd"/>
      <w:r w:rsidRPr="00F06AA9">
        <w:rPr>
          <w:rFonts w:ascii="Times New Roman" w:hAnsi="Times New Roman" w:cs="Times New Roman"/>
        </w:rPr>
        <w:t xml:space="preserve"> employing more than three CCP members must create a party cell, the purpose of which is to direct the commercial activities of the enterprise to state and party ends.</w:t>
      </w:r>
    </w:p>
  </w:footnote>
  <w:footnote w:id="72">
    <w:p w14:paraId="5B2CDF9B" w14:textId="32D0FC68" w:rsidR="00416DFD" w:rsidRPr="00F06AA9" w:rsidRDefault="00416DFD" w:rsidP="00416DFD">
      <w:pPr>
        <w:pStyle w:val="FootnoteText"/>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Pr="00F06AA9">
        <w:rPr>
          <w:rFonts w:ascii="Times New Roman" w:hAnsi="Times New Roman" w:cs="Times New Roman"/>
          <w:i/>
        </w:rPr>
        <w:t>Associated Provincial Picture Houses Limited v Wednesbury Corporation</w:t>
      </w:r>
      <w:r w:rsidRPr="00F06AA9">
        <w:rPr>
          <w:rFonts w:ascii="Times New Roman" w:hAnsi="Times New Roman" w:cs="Times New Roman"/>
        </w:rPr>
        <w:t xml:space="preserve"> [1948] 1 K.B. 223.</w:t>
      </w:r>
    </w:p>
    <w:p w14:paraId="40E7D38F" w14:textId="638B25FB" w:rsidR="00416DFD" w:rsidRPr="00F06AA9" w:rsidRDefault="00416DFD">
      <w:pPr>
        <w:pStyle w:val="FootnoteText"/>
        <w:rPr>
          <w:rFonts w:ascii="Times New Roman" w:hAnsi="Times New Roman" w:cs="Times New Roman"/>
        </w:rPr>
      </w:pPr>
    </w:p>
  </w:footnote>
  <w:footnote w:id="73">
    <w:p w14:paraId="5CE73903" w14:textId="554B683E" w:rsidR="003B7416" w:rsidRPr="003B7416" w:rsidRDefault="003B7416" w:rsidP="003B7416">
      <w:pPr>
        <w:pStyle w:val="FootnoteText"/>
        <w:jc w:val="both"/>
        <w:rPr>
          <w:rFonts w:ascii="Times New Roman" w:hAnsi="Times New Roman" w:cs="Times New Roman"/>
        </w:rPr>
      </w:pPr>
      <w:r w:rsidRPr="003B7416">
        <w:rPr>
          <w:rStyle w:val="FootnoteReference"/>
          <w:rFonts w:ascii="Times New Roman" w:hAnsi="Times New Roman" w:cs="Times New Roman"/>
        </w:rPr>
        <w:footnoteRef/>
      </w:r>
      <w:r w:rsidRPr="003B7416">
        <w:rPr>
          <w:rFonts w:ascii="Times New Roman" w:hAnsi="Times New Roman" w:cs="Times New Roman"/>
        </w:rPr>
        <w:t xml:space="preserve"> The same considerations apply to the TRA’s PMS determinations for the other inputs such as land, capital and labour. There are two clear </w:t>
      </w:r>
      <w:proofErr w:type="gramStart"/>
      <w:r w:rsidRPr="003B7416">
        <w:rPr>
          <w:rFonts w:ascii="Times New Roman" w:hAnsi="Times New Roman" w:cs="Times New Roman"/>
        </w:rPr>
        <w:t>breaches  of</w:t>
      </w:r>
      <w:proofErr w:type="gramEnd"/>
      <w:r w:rsidRPr="003B7416">
        <w:rPr>
          <w:rFonts w:ascii="Times New Roman" w:hAnsi="Times New Roman" w:cs="Times New Roman"/>
        </w:rPr>
        <w:t xml:space="preserve"> the principles of good administration. First, it is not reasonable</w:t>
      </w:r>
      <w:r>
        <w:rPr>
          <w:rFonts w:ascii="Times New Roman" w:hAnsi="Times New Roman" w:cs="Times New Roman"/>
        </w:rPr>
        <w:t>,</w:t>
      </w:r>
      <w:r w:rsidRPr="003B7416">
        <w:rPr>
          <w:rFonts w:ascii="Times New Roman" w:hAnsi="Times New Roman" w:cs="Times New Roman"/>
        </w:rPr>
        <w:t xml:space="preserve"> or in line with the Wednesbury principles</w:t>
      </w:r>
      <w:r>
        <w:rPr>
          <w:rFonts w:ascii="Times New Roman" w:hAnsi="Times New Roman" w:cs="Times New Roman"/>
        </w:rPr>
        <w:t>,</w:t>
      </w:r>
      <w:r w:rsidRPr="003B7416">
        <w:rPr>
          <w:rFonts w:ascii="Times New Roman" w:hAnsi="Times New Roman" w:cs="Times New Roman"/>
        </w:rPr>
        <w:t xml:space="preserve"> to dismiss the Applicant’s </w:t>
      </w:r>
      <w:r>
        <w:rPr>
          <w:rFonts w:ascii="Times New Roman" w:hAnsi="Times New Roman" w:cs="Times New Roman"/>
        </w:rPr>
        <w:t xml:space="preserve">substantive </w:t>
      </w:r>
      <w:r w:rsidRPr="003B7416">
        <w:rPr>
          <w:rFonts w:ascii="Times New Roman" w:hAnsi="Times New Roman" w:cs="Times New Roman"/>
        </w:rPr>
        <w:t>evidence of distortions in those markets in one line</w:t>
      </w:r>
      <w:r>
        <w:rPr>
          <w:rFonts w:ascii="Times New Roman" w:hAnsi="Times New Roman" w:cs="Times New Roman"/>
        </w:rPr>
        <w:t xml:space="preserve"> in the SEF</w:t>
      </w:r>
      <w:r w:rsidRPr="003B7416">
        <w:rPr>
          <w:rFonts w:ascii="Times New Roman" w:hAnsi="Times New Roman" w:cs="Times New Roman"/>
        </w:rPr>
        <w:t xml:space="preserve">. Secondly, it is not reasonable, in the absence of clear demonstrated evidence on the record, for the TRA to reach different conclusions from the OECD and other investigating authorities in relation to these markets.  </w:t>
      </w:r>
    </w:p>
    <w:p w14:paraId="3E9ADD98" w14:textId="2D831410" w:rsidR="003B7416" w:rsidRPr="003B7416" w:rsidRDefault="003B7416">
      <w:pPr>
        <w:pStyle w:val="FootnoteText"/>
      </w:pPr>
    </w:p>
  </w:footnote>
  <w:footnote w:id="74">
    <w:p w14:paraId="4FDAE365" w14:textId="77777777" w:rsidR="008C4173" w:rsidRPr="00F06AA9" w:rsidRDefault="008C4173" w:rsidP="008C417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GATT Article VI and the WTO Anti-Dumping Agreement refer to countries rather than customs territories. The WTO has recognised the EU single market as a customs territory for the purposes of the implementation of GATT Article VI.</w:t>
      </w:r>
    </w:p>
  </w:footnote>
  <w:footnote w:id="75">
    <w:p w14:paraId="1B52890A" w14:textId="77777777" w:rsidR="008C4173" w:rsidRPr="00F06AA9" w:rsidRDefault="008C4173" w:rsidP="008C417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The Applicant notes that for certain purposes within Part 12 reference to the United Kingdom must be read as reference to the European Union (See for example Regulation 97). </w:t>
      </w:r>
    </w:p>
  </w:footnote>
  <w:footnote w:id="76">
    <w:p w14:paraId="485FF4F6" w14:textId="77777777" w:rsidR="008C4173" w:rsidRPr="00F06AA9" w:rsidRDefault="008C4173" w:rsidP="00096A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Case T-310/12 </w:t>
      </w:r>
      <w:proofErr w:type="spellStart"/>
      <w:r w:rsidRPr="00F06AA9">
        <w:rPr>
          <w:rFonts w:ascii="Times New Roman" w:hAnsi="Times New Roman" w:cs="Times New Roman"/>
        </w:rPr>
        <w:t>Yuanping</w:t>
      </w:r>
      <w:proofErr w:type="spellEnd"/>
      <w:r w:rsidRPr="00F06AA9">
        <w:rPr>
          <w:rFonts w:ascii="Times New Roman" w:hAnsi="Times New Roman" w:cs="Times New Roman"/>
        </w:rPr>
        <w:t xml:space="preserve"> </w:t>
      </w:r>
      <w:proofErr w:type="spellStart"/>
      <w:r w:rsidRPr="00F06AA9">
        <w:rPr>
          <w:rFonts w:ascii="Times New Roman" w:hAnsi="Times New Roman" w:cs="Times New Roman"/>
        </w:rPr>
        <w:t>Changyuan</w:t>
      </w:r>
      <w:proofErr w:type="spellEnd"/>
      <w:r w:rsidRPr="00F06AA9">
        <w:rPr>
          <w:rFonts w:ascii="Times New Roman" w:hAnsi="Times New Roman" w:cs="Times New Roman"/>
        </w:rPr>
        <w:t xml:space="preserve"> Chemicals Co. Ltd v Council of the European Union (20 May 2015) ECLI:</w:t>
      </w:r>
      <w:proofErr w:type="gramStart"/>
      <w:r w:rsidRPr="00F06AA9">
        <w:rPr>
          <w:rFonts w:ascii="Times New Roman" w:hAnsi="Times New Roman" w:cs="Times New Roman"/>
        </w:rPr>
        <w:t>EU:T</w:t>
      </w:r>
      <w:proofErr w:type="gramEnd"/>
      <w:r w:rsidRPr="00F06AA9">
        <w:rPr>
          <w:rFonts w:ascii="Times New Roman" w:hAnsi="Times New Roman" w:cs="Times New Roman"/>
        </w:rPr>
        <w:t>:2015:295</w:t>
      </w:r>
    </w:p>
  </w:footnote>
  <w:footnote w:id="77">
    <w:p w14:paraId="24456147" w14:textId="77777777" w:rsidR="008C4173" w:rsidRPr="00F06AA9" w:rsidRDefault="008C4173" w:rsidP="008C417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There is no definition in WTO law.</w:t>
      </w:r>
    </w:p>
  </w:footnote>
  <w:footnote w:id="78">
    <w:p w14:paraId="14B1A774" w14:textId="77777777" w:rsidR="008C4173" w:rsidRPr="00F06AA9" w:rsidRDefault="008C4173" w:rsidP="008C417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WT/DS337/R European Communities – Anti-dumping measure on farmed Salmon from Norway (Report of Panel, 2007) paragraph 7.56</w:t>
      </w:r>
    </w:p>
  </w:footnote>
  <w:footnote w:id="79">
    <w:p w14:paraId="7E71CBA1" w14:textId="77777777" w:rsidR="008C4173" w:rsidRPr="00F06AA9" w:rsidRDefault="008C4173" w:rsidP="008C417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WT/DS312/R Korea – Anti-dumping duties on imports of certain paper from Indonesia (Report of the Panel, 2005) Paragraph 4.206</w:t>
      </w:r>
    </w:p>
  </w:footnote>
  <w:footnote w:id="80">
    <w:p w14:paraId="6E9DCC0F" w14:textId="77777777" w:rsidR="008C4173" w:rsidRPr="00F06AA9" w:rsidRDefault="008C4173" w:rsidP="008C417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WT/DS397</w:t>
      </w:r>
      <w:r w:rsidRPr="00F06AA9">
        <w:rPr>
          <w:rFonts w:ascii="Times New Roman" w:hAnsi="Times New Roman" w:cs="Times New Roman"/>
          <w:b/>
          <w:bCs/>
        </w:rPr>
        <w:t>/</w:t>
      </w:r>
      <w:r w:rsidRPr="00F06AA9">
        <w:rPr>
          <w:rFonts w:ascii="Times New Roman" w:hAnsi="Times New Roman" w:cs="Times New Roman"/>
        </w:rPr>
        <w:t>R European Communities – Definitive anti-dumping measures on certain Iron or steel fasteners from China (Report of the panel, 2010) paragraph 7.268</w:t>
      </w:r>
    </w:p>
  </w:footnote>
  <w:footnote w:id="81">
    <w:p w14:paraId="36AA3CEF" w14:textId="77777777" w:rsidR="008C4173" w:rsidRPr="00F06AA9" w:rsidRDefault="008C4173" w:rsidP="008C417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WT/DS312/R Korea – Anti-dumping duties on imports of certain paper from Indonesia (Report of the Panel, 2005) Paragraph 4.205</w:t>
      </w:r>
    </w:p>
  </w:footnote>
  <w:footnote w:id="82">
    <w:p w14:paraId="3BF05C70" w14:textId="77777777" w:rsidR="008C4173" w:rsidRPr="00F06AA9" w:rsidRDefault="008C4173" w:rsidP="008C417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WT/DS219/AB/R European Communities – Anti-dumping duties on malleable cast iron tube or pipe fittings from Brazil (Report of the Appellate Body, 2003) Paragraph 165</w:t>
      </w:r>
    </w:p>
  </w:footnote>
  <w:footnote w:id="83">
    <w:p w14:paraId="66F11AB7" w14:textId="7F033B6B" w:rsidR="00CA3C96" w:rsidRPr="00F06AA9" w:rsidRDefault="00CA3C96" w:rsidP="008817F5">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proofErr w:type="spellStart"/>
      <w:r w:rsidR="00860259" w:rsidRPr="00F06AA9">
        <w:rPr>
          <w:rFonts w:ascii="Times New Roman" w:hAnsi="Times New Roman" w:cs="Times New Roman"/>
        </w:rPr>
        <w:t>Nadina</w:t>
      </w:r>
      <w:proofErr w:type="spellEnd"/>
      <w:r w:rsidR="00860259" w:rsidRPr="00F06AA9">
        <w:rPr>
          <w:rFonts w:ascii="Times New Roman" w:hAnsi="Times New Roman" w:cs="Times New Roman"/>
        </w:rPr>
        <w:t xml:space="preserve"> </w:t>
      </w:r>
      <w:proofErr w:type="spellStart"/>
      <w:r w:rsidR="00860259" w:rsidRPr="00F06AA9">
        <w:rPr>
          <w:rFonts w:ascii="Times New Roman" w:hAnsi="Times New Roman" w:cs="Times New Roman"/>
        </w:rPr>
        <w:t>Bloxosme</w:t>
      </w:r>
      <w:proofErr w:type="spellEnd"/>
      <w:r w:rsidR="00860259" w:rsidRPr="00F06AA9">
        <w:rPr>
          <w:rFonts w:ascii="Times New Roman" w:hAnsi="Times New Roman" w:cs="Times New Roman"/>
        </w:rPr>
        <w:t xml:space="preserve">, </w:t>
      </w:r>
      <w:hyperlink r:id="rId9" w:history="1">
        <w:r w:rsidR="00860259" w:rsidRPr="00F06AA9">
          <w:rPr>
            <w:rStyle w:val="Hyperlink"/>
            <w:rFonts w:ascii="Times New Roman" w:hAnsi="Times New Roman" w:cs="Times New Roman"/>
          </w:rPr>
          <w:t xml:space="preserve">“Hydro to close extrusion plant at </w:t>
        </w:r>
        <w:proofErr w:type="spellStart"/>
        <w:r w:rsidR="00860259" w:rsidRPr="00F06AA9">
          <w:rPr>
            <w:rStyle w:val="Hyperlink"/>
            <w:rFonts w:ascii="Times New Roman" w:hAnsi="Times New Roman" w:cs="Times New Roman"/>
          </w:rPr>
          <w:t>Karmøy</w:t>
        </w:r>
        <w:proofErr w:type="spellEnd"/>
        <w:r w:rsidR="00860259" w:rsidRPr="00F06AA9">
          <w:rPr>
            <w:rStyle w:val="Hyperlink"/>
            <w:rFonts w:ascii="Times New Roman" w:hAnsi="Times New Roman" w:cs="Times New Roman"/>
          </w:rPr>
          <w:t xml:space="preserve"> in 2012”</w:t>
        </w:r>
      </w:hyperlink>
      <w:r w:rsidR="00860259" w:rsidRPr="00F06AA9">
        <w:rPr>
          <w:rFonts w:ascii="Times New Roman" w:hAnsi="Times New Roman" w:cs="Times New Roman"/>
        </w:rPr>
        <w:t xml:space="preserve"> (Aluminium International Today, 8 December 2010); </w:t>
      </w:r>
      <w:hyperlink r:id="rId10" w:history="1">
        <w:r w:rsidR="00860259" w:rsidRPr="00F06AA9">
          <w:rPr>
            <w:rStyle w:val="Hyperlink"/>
            <w:rFonts w:ascii="Times New Roman" w:hAnsi="Times New Roman" w:cs="Times New Roman"/>
          </w:rPr>
          <w:t>“Sapa Extrusions: 132 aluminium plant jobs at risk”</w:t>
        </w:r>
      </w:hyperlink>
      <w:r w:rsidR="00860259" w:rsidRPr="00F06AA9">
        <w:rPr>
          <w:rFonts w:ascii="Times New Roman" w:hAnsi="Times New Roman" w:cs="Times New Roman"/>
        </w:rPr>
        <w:t xml:space="preserve"> (BBC, 4 November 2013)</w:t>
      </w:r>
    </w:p>
  </w:footnote>
  <w:footnote w:id="84">
    <w:p w14:paraId="1926C8C0" w14:textId="150D7133" w:rsidR="00D93EC2" w:rsidRPr="00F06AA9" w:rsidRDefault="00D93EC2" w:rsidP="00096A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In particular, UK proposed duties are significantly lower than the duties imposed by the USA, Canada, Australia and the EU.</w:t>
      </w:r>
    </w:p>
  </w:footnote>
  <w:footnote w:id="85">
    <w:p w14:paraId="4260DA4C" w14:textId="77777777" w:rsidR="00BC336C" w:rsidRPr="00F06AA9" w:rsidRDefault="00BC336C" w:rsidP="00096A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UK Trade Remedies Authority, </w:t>
      </w:r>
      <w:hyperlink r:id="rId11" w:history="1">
        <w:r w:rsidRPr="00F06AA9">
          <w:rPr>
            <w:rStyle w:val="Hyperlink"/>
            <w:rFonts w:ascii="Times New Roman" w:hAnsi="Times New Roman" w:cs="Times New Roman"/>
          </w:rPr>
          <w:t>Statement of Essential Facts Case AD0012</w:t>
        </w:r>
      </w:hyperlink>
      <w:r w:rsidRPr="00F06AA9">
        <w:rPr>
          <w:rFonts w:ascii="Times New Roman" w:hAnsi="Times New Roman" w:cs="Times New Roman"/>
        </w:rPr>
        <w:t xml:space="preserve"> Investigation into alleged dumping of aluminium extrusions from the People’s Republic of China</w:t>
      </w:r>
    </w:p>
  </w:footnote>
  <w:footnote w:id="86">
    <w:p w14:paraId="18A35AB2" w14:textId="77777777" w:rsidR="00BC336C" w:rsidRPr="00F06AA9" w:rsidRDefault="00BC336C" w:rsidP="00096A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hyperlink r:id="rId12" w:history="1">
        <w:r w:rsidRPr="00F06AA9">
          <w:rPr>
            <w:rStyle w:val="Hyperlink"/>
            <w:rFonts w:ascii="Times New Roman" w:eastAsia="Times New Roman" w:hAnsi="Times New Roman" w:cs="Times New Roman"/>
            <w:lang w:eastAsia="en-GB"/>
          </w:rPr>
          <w:t>COMMISSION IMPLEMENTING REGULATION (EU) 2021/546</w:t>
        </w:r>
      </w:hyperlink>
      <w:r w:rsidRPr="00F06AA9">
        <w:rPr>
          <w:rFonts w:ascii="Times New Roman" w:eastAsia="Times New Roman" w:hAnsi="Times New Roman" w:cs="Times New Roman"/>
          <w:lang w:eastAsia="en-GB"/>
        </w:rPr>
        <w:t xml:space="preserve"> of 29 March 2021 imposing a definitive anti-dumping duty and definitively collecting the provisional duty imposed on imports of aluminium extrusions originating in the People’s Republic of China</w:t>
      </w:r>
    </w:p>
  </w:footnote>
  <w:footnote w:id="87">
    <w:p w14:paraId="4DDB2446" w14:textId="77777777" w:rsidR="00BC336C" w:rsidRPr="00F06AA9" w:rsidRDefault="00BC336C" w:rsidP="00096A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Australia imposed anti-dumping duties on 8 May 2019 following </w:t>
      </w:r>
      <w:hyperlink r:id="rId13" w:history="1">
        <w:r w:rsidRPr="00F06AA9">
          <w:rPr>
            <w:rStyle w:val="Hyperlink"/>
            <w:rFonts w:ascii="Times New Roman" w:hAnsi="Times New Roman" w:cs="Times New Roman"/>
          </w:rPr>
          <w:t>Anti-Dumping Notice No. 2019/44</w:t>
        </w:r>
      </w:hyperlink>
    </w:p>
  </w:footnote>
  <w:footnote w:id="88">
    <w:p w14:paraId="6B0B6173" w14:textId="77777777" w:rsidR="00BC336C" w:rsidRPr="00F06AA9" w:rsidRDefault="00BC336C" w:rsidP="00096A1F">
      <w:pPr>
        <w:pStyle w:val="End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US imposed anti-dumping duties in April 2011: </w:t>
      </w:r>
      <w:hyperlink r:id="rId14" w:history="1">
        <w:r w:rsidRPr="00F06AA9">
          <w:rPr>
            <w:rStyle w:val="Hyperlink"/>
            <w:rFonts w:ascii="Times New Roman" w:hAnsi="Times New Roman" w:cs="Times New Roman"/>
          </w:rPr>
          <w:t>Federal Register / Vol. 76, No. 64 / Monday, April 4, 2011 / Notices</w:t>
        </w:r>
      </w:hyperlink>
      <w:r w:rsidRPr="00F06AA9">
        <w:rPr>
          <w:rFonts w:ascii="Times New Roman" w:hAnsi="Times New Roman" w:cs="Times New Roman"/>
        </w:rPr>
        <w:t xml:space="preserve">. Following Review, the duties were maintained in March 2017: </w:t>
      </w:r>
      <w:hyperlink r:id="rId15" w:history="1">
        <w:r w:rsidRPr="00F06AA9">
          <w:rPr>
            <w:rStyle w:val="Hyperlink"/>
            <w:rFonts w:ascii="Times New Roman" w:eastAsia="Times New Roman" w:hAnsi="Times New Roman" w:cs="Times New Roman"/>
            <w:lang w:eastAsia="en-GB"/>
          </w:rPr>
          <w:t>Federal Register / Vol. 82, No. 60 / Thursday, March 30, 2017 / Notices.</w:t>
        </w:r>
      </w:hyperlink>
      <w:r w:rsidRPr="00F06AA9">
        <w:rPr>
          <w:rFonts w:ascii="Times New Roman" w:eastAsia="Times New Roman" w:hAnsi="Times New Roman" w:cs="Times New Roman"/>
          <w:lang w:eastAsia="en-GB"/>
        </w:rPr>
        <w:t xml:space="preserve"> Review was initiated on March 3 2022 and is </w:t>
      </w:r>
      <w:hyperlink r:id="rId16" w:history="1">
        <w:r w:rsidRPr="00F06AA9">
          <w:rPr>
            <w:rStyle w:val="Hyperlink"/>
            <w:rFonts w:ascii="Times New Roman" w:eastAsia="Times New Roman" w:hAnsi="Times New Roman" w:cs="Times New Roman"/>
            <w:lang w:eastAsia="en-GB"/>
          </w:rPr>
          <w:t>pending determination.</w:t>
        </w:r>
      </w:hyperlink>
    </w:p>
  </w:footnote>
  <w:footnote w:id="89">
    <w:p w14:paraId="2EA678AE" w14:textId="77777777" w:rsidR="00BC336C" w:rsidRPr="00F06AA9" w:rsidRDefault="00BC336C" w:rsidP="00096A1F">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Canada imposed anti-dumping duties on February 16 2009: </w:t>
      </w:r>
      <w:hyperlink r:id="rId17" w:history="1">
        <w:r w:rsidRPr="00F06AA9">
          <w:rPr>
            <w:rStyle w:val="Hyperlink"/>
            <w:rFonts w:ascii="Times New Roman" w:hAnsi="Times New Roman" w:cs="Times New Roman"/>
          </w:rPr>
          <w:t>Statement of Reasons 4214-22 AD/1379</w:t>
        </w:r>
      </w:hyperlink>
      <w:r w:rsidRPr="00F06AA9">
        <w:rPr>
          <w:rFonts w:ascii="Times New Roman" w:hAnsi="Times New Roman" w:cs="Times New Roman"/>
        </w:rPr>
        <w:t xml:space="preserve">. Following Review, the duties were maintained on August 16 2019: </w:t>
      </w:r>
      <w:hyperlink r:id="rId18" w:history="1">
        <w:r w:rsidRPr="00F06AA9">
          <w:rPr>
            <w:rStyle w:val="Hyperlink"/>
            <w:rFonts w:ascii="Times New Roman" w:hAnsi="Times New Roman" w:cs="Times New Roman"/>
          </w:rPr>
          <w:t>Expiry Review Determination AE 2019 ER</w:t>
        </w:r>
      </w:hyperlink>
    </w:p>
  </w:footnote>
  <w:footnote w:id="90">
    <w:p w14:paraId="1B21E39F" w14:textId="1F575698" w:rsidR="00A4520D" w:rsidRPr="00F06AA9" w:rsidRDefault="00A4520D">
      <w:pPr>
        <w:pStyle w:val="FootnoteText"/>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DD35A6" w:rsidRPr="00F06AA9">
        <w:rPr>
          <w:rFonts w:ascii="Times New Roman" w:hAnsi="Times New Roman" w:cs="Times New Roman"/>
        </w:rPr>
        <w:t xml:space="preserve">AD0012: </w:t>
      </w:r>
      <w:hyperlink r:id="rId19" w:history="1">
        <w:r w:rsidR="00DD35A6" w:rsidRPr="00F06AA9">
          <w:rPr>
            <w:rStyle w:val="Hyperlink"/>
            <w:rFonts w:ascii="Times New Roman" w:hAnsi="Times New Roman" w:cs="Times New Roman"/>
          </w:rPr>
          <w:t>Meeting Minutes with UK Downstream Industry Members</w:t>
        </w:r>
      </w:hyperlink>
      <w:r w:rsidR="00DD35A6" w:rsidRPr="00F06AA9">
        <w:rPr>
          <w:rFonts w:ascii="Times New Roman" w:hAnsi="Times New Roman" w:cs="Times New Roman"/>
        </w:rPr>
        <w:t xml:space="preserve"> (22 March 2022)</w:t>
      </w:r>
    </w:p>
  </w:footnote>
  <w:footnote w:id="91">
    <w:p w14:paraId="45C5414C" w14:textId="545C8693" w:rsidR="001C4CB4" w:rsidRPr="00F06AA9" w:rsidRDefault="001C4CB4">
      <w:pPr>
        <w:pStyle w:val="FootnoteText"/>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B722A7" w:rsidRPr="00F06AA9">
        <w:rPr>
          <w:rFonts w:ascii="Times New Roman" w:hAnsi="Times New Roman" w:cs="Times New Roman"/>
        </w:rPr>
        <w:t xml:space="preserve">Case TD0004, </w:t>
      </w:r>
      <w:hyperlink r:id="rId20" w:history="1">
        <w:r w:rsidR="00B722A7" w:rsidRPr="00F06AA9">
          <w:rPr>
            <w:rStyle w:val="Hyperlink"/>
            <w:rFonts w:ascii="Times New Roman" w:hAnsi="Times New Roman" w:cs="Times New Roman"/>
          </w:rPr>
          <w:t>Statement of Essential Facts</w:t>
        </w:r>
      </w:hyperlink>
      <w:r w:rsidR="00B722A7" w:rsidRPr="00F06AA9">
        <w:rPr>
          <w:rFonts w:ascii="Times New Roman" w:hAnsi="Times New Roman" w:cs="Times New Roman"/>
        </w:rPr>
        <w:t>, Transition review of anti-dumping measures applying to biodiesel originating in the United States of America and consigned from Canada</w:t>
      </w:r>
    </w:p>
  </w:footnote>
  <w:footnote w:id="92">
    <w:p w14:paraId="75B81F6E" w14:textId="52E5DACA" w:rsidR="00F86553" w:rsidRPr="00F06AA9" w:rsidRDefault="00F86553" w:rsidP="00F8655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 </w:t>
      </w:r>
      <w:r w:rsidR="00C122DB">
        <w:rPr>
          <w:rFonts w:ascii="Times New Roman" w:hAnsi="Times New Roman" w:cs="Times New Roman"/>
        </w:rPr>
        <w:t>Application</w:t>
      </w:r>
      <w:r w:rsidRPr="00F06AA9">
        <w:rPr>
          <w:rFonts w:ascii="Times New Roman" w:hAnsi="Times New Roman" w:cs="Times New Roman"/>
        </w:rPr>
        <w:t>, page 32</w:t>
      </w:r>
    </w:p>
  </w:footnote>
  <w:footnote w:id="93">
    <w:p w14:paraId="339ABF50" w14:textId="77777777" w:rsidR="00F86553" w:rsidRPr="00F06AA9" w:rsidRDefault="00F86553" w:rsidP="00F86553">
      <w:pPr>
        <w:pStyle w:val="FootnoteText"/>
        <w:jc w:val="both"/>
        <w:rPr>
          <w:rFonts w:ascii="Times New Roman" w:hAnsi="Times New Roman" w:cs="Times New Roman"/>
        </w:rPr>
      </w:pPr>
      <w:r w:rsidRPr="00F06AA9">
        <w:rPr>
          <w:rStyle w:val="FootnoteReference"/>
          <w:rFonts w:ascii="Times New Roman" w:hAnsi="Times New Roman" w:cs="Times New Roman"/>
        </w:rPr>
        <w:footnoteRef/>
      </w:r>
      <w:r w:rsidRPr="00F06AA9">
        <w:rPr>
          <w:rFonts w:ascii="Times New Roman" w:hAnsi="Times New Roman" w:cs="Times New Roman"/>
        </w:rPr>
        <w:t xml:space="preserve">European Commission, </w:t>
      </w:r>
      <w:r w:rsidRPr="00F06AA9">
        <w:rPr>
          <w:rFonts w:ascii="Times New Roman" w:hAnsi="Times New Roman" w:cs="Times New Roman"/>
          <w:i/>
          <w:iCs/>
        </w:rPr>
        <w:t xml:space="preserve">Staff Working Document on Significant Distortions in the Economy of the People’s Republic of China for the Purposes of Trade Defence Investigations </w:t>
      </w:r>
      <w:r w:rsidRPr="00F06AA9">
        <w:rPr>
          <w:rFonts w:ascii="Times New Roman" w:hAnsi="Times New Roman" w:cs="Times New Roman"/>
        </w:rPr>
        <w:t>(SWD (2017) 483 final of 18.12.2017), page 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D8EF" w14:textId="77777777" w:rsidR="00D850D6" w:rsidRDefault="00975BA2">
    <w:pPr>
      <w:pStyle w:val="Header"/>
      <w:jc w:val="right"/>
    </w:pPr>
    <w:r w:rsidRPr="00D850D6">
      <w:rPr>
        <w:noProof/>
      </w:rPr>
      <w:drawing>
        <wp:anchor distT="0" distB="0" distL="114300" distR="114300" simplePos="0" relativeHeight="251658243" behindDoc="1" locked="0" layoutInCell="1" allowOverlap="1" wp14:anchorId="08EDB567" wp14:editId="2254DFA0">
          <wp:simplePos x="0" y="0"/>
          <wp:positionH relativeFrom="column">
            <wp:posOffset>-3434080</wp:posOffset>
          </wp:positionH>
          <wp:positionV relativeFrom="paragraph">
            <wp:posOffset>-3031638</wp:posOffset>
          </wp:positionV>
          <wp:extent cx="4713605" cy="1049655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13605" cy="10496550"/>
                  </a:xfrm>
                  <a:prstGeom prst="rect">
                    <a:avLst/>
                  </a:prstGeom>
                </pic:spPr>
              </pic:pic>
            </a:graphicData>
          </a:graphic>
          <wp14:sizeRelH relativeFrom="margin">
            <wp14:pctWidth>0</wp14:pctWidth>
          </wp14:sizeRelH>
          <wp14:sizeRelV relativeFrom="margin">
            <wp14:pctHeight>0</wp14:pctHeight>
          </wp14:sizeRelV>
        </wp:anchor>
      </w:drawing>
    </w:r>
    <w:sdt>
      <w:sdtPr>
        <w:id w:val="230204133"/>
        <w:docPartObj>
          <w:docPartGallery w:val="Page Numbers (Top of Page)"/>
          <w:docPartUnique/>
        </w:docPartObj>
      </w:sdtPr>
      <w:sdtEndPr/>
      <w:sdtContent>
        <w:r w:rsidR="00D850D6">
          <w:fldChar w:fldCharType="begin"/>
        </w:r>
        <w:r w:rsidR="00D850D6">
          <w:instrText>PAGE   \* MERGEFORMAT</w:instrText>
        </w:r>
        <w:r w:rsidR="00D850D6">
          <w:fldChar w:fldCharType="separate"/>
        </w:r>
        <w:r w:rsidR="00D850D6">
          <w:t>2</w:t>
        </w:r>
        <w:r w:rsidR="00D850D6">
          <w:fldChar w:fldCharType="end"/>
        </w:r>
      </w:sdtContent>
    </w:sdt>
  </w:p>
  <w:p w14:paraId="7EDE05E3" w14:textId="77777777" w:rsidR="00D850D6" w:rsidRDefault="00D850D6" w:rsidP="00D850D6">
    <w:pPr>
      <w:pStyle w:val="Header"/>
      <w:tabs>
        <w:tab w:val="clear" w:pos="4513"/>
        <w:tab w:val="clear" w:pos="9026"/>
        <w:tab w:val="left" w:pos="110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C794" w14:textId="77777777" w:rsidR="00D850D6" w:rsidRDefault="00D850D6">
    <w:pPr>
      <w:pStyle w:val="Header"/>
    </w:pPr>
    <w:r w:rsidRPr="00D850D6">
      <w:rPr>
        <w:noProof/>
      </w:rPr>
      <w:drawing>
        <wp:anchor distT="0" distB="0" distL="114300" distR="114300" simplePos="0" relativeHeight="251658241" behindDoc="1" locked="0" layoutInCell="1" allowOverlap="1" wp14:anchorId="29A1BB84" wp14:editId="3CA38B9F">
          <wp:simplePos x="0" y="0"/>
          <wp:positionH relativeFrom="column">
            <wp:posOffset>5715</wp:posOffset>
          </wp:positionH>
          <wp:positionV relativeFrom="paragraph">
            <wp:posOffset>-307975</wp:posOffset>
          </wp:positionV>
          <wp:extent cx="2096135" cy="704850"/>
          <wp:effectExtent l="0" t="0" r="0" b="0"/>
          <wp:wrapTopAndBottom/>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96135" cy="704850"/>
                  </a:xfrm>
                  <a:prstGeom prst="rect">
                    <a:avLst/>
                  </a:prstGeom>
                </pic:spPr>
              </pic:pic>
            </a:graphicData>
          </a:graphic>
          <wp14:sizeRelH relativeFrom="margin">
            <wp14:pctWidth>0</wp14:pctWidth>
          </wp14:sizeRelH>
          <wp14:sizeRelV relativeFrom="margin">
            <wp14:pctHeight>0</wp14:pctHeight>
          </wp14:sizeRelV>
        </wp:anchor>
      </w:drawing>
    </w:r>
    <w:r w:rsidRPr="00D850D6">
      <w:rPr>
        <w:noProof/>
      </w:rPr>
      <w:drawing>
        <wp:anchor distT="0" distB="0" distL="114300" distR="114300" simplePos="0" relativeHeight="251658240" behindDoc="1" locked="0" layoutInCell="1" allowOverlap="1" wp14:anchorId="69303657" wp14:editId="79A190CD">
          <wp:simplePos x="0" y="0"/>
          <wp:positionH relativeFrom="column">
            <wp:posOffset>-3424604</wp:posOffset>
          </wp:positionH>
          <wp:positionV relativeFrom="paragraph">
            <wp:posOffset>-2953922</wp:posOffset>
          </wp:positionV>
          <wp:extent cx="4713605" cy="1049655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4713605" cy="104965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VUIO797x" int2:invalidationBookmarkName="" int2:hashCode="XJ9zr3MzT/41DG" int2:id="RSnm0mg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A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90772"/>
    <w:multiLevelType w:val="hybridMultilevel"/>
    <w:tmpl w:val="90C4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711BD"/>
    <w:multiLevelType w:val="hybridMultilevel"/>
    <w:tmpl w:val="573AC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E1513"/>
    <w:multiLevelType w:val="hybridMultilevel"/>
    <w:tmpl w:val="7C704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C3F5F"/>
    <w:multiLevelType w:val="hybridMultilevel"/>
    <w:tmpl w:val="C07E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E9FEC"/>
    <w:multiLevelType w:val="hybridMultilevel"/>
    <w:tmpl w:val="E60CF6C4"/>
    <w:lvl w:ilvl="0" w:tplc="47F25C10">
      <w:start w:val="1"/>
      <w:numFmt w:val="bullet"/>
      <w:lvlText w:val="-"/>
      <w:lvlJc w:val="left"/>
      <w:pPr>
        <w:ind w:left="720" w:hanging="360"/>
      </w:pPr>
      <w:rPr>
        <w:rFonts w:ascii="&quot;Times New Roman&quot;,serif" w:hAnsi="&quot;Times New Roman&quot;,serif" w:hint="default"/>
      </w:rPr>
    </w:lvl>
    <w:lvl w:ilvl="1" w:tplc="3AA88B02">
      <w:start w:val="1"/>
      <w:numFmt w:val="bullet"/>
      <w:lvlText w:val="o"/>
      <w:lvlJc w:val="left"/>
      <w:pPr>
        <w:ind w:left="1440" w:hanging="360"/>
      </w:pPr>
      <w:rPr>
        <w:rFonts w:ascii="Courier New" w:hAnsi="Courier New" w:hint="default"/>
      </w:rPr>
    </w:lvl>
    <w:lvl w:ilvl="2" w:tplc="4758585C">
      <w:start w:val="1"/>
      <w:numFmt w:val="bullet"/>
      <w:lvlText w:val=""/>
      <w:lvlJc w:val="left"/>
      <w:pPr>
        <w:ind w:left="2160" w:hanging="360"/>
      </w:pPr>
      <w:rPr>
        <w:rFonts w:ascii="Wingdings" w:hAnsi="Wingdings" w:hint="default"/>
      </w:rPr>
    </w:lvl>
    <w:lvl w:ilvl="3" w:tplc="2D0C787C">
      <w:start w:val="1"/>
      <w:numFmt w:val="bullet"/>
      <w:lvlText w:val=""/>
      <w:lvlJc w:val="left"/>
      <w:pPr>
        <w:ind w:left="2880" w:hanging="360"/>
      </w:pPr>
      <w:rPr>
        <w:rFonts w:ascii="Symbol" w:hAnsi="Symbol" w:hint="default"/>
      </w:rPr>
    </w:lvl>
    <w:lvl w:ilvl="4" w:tplc="9FD40518">
      <w:start w:val="1"/>
      <w:numFmt w:val="bullet"/>
      <w:lvlText w:val="o"/>
      <w:lvlJc w:val="left"/>
      <w:pPr>
        <w:ind w:left="3600" w:hanging="360"/>
      </w:pPr>
      <w:rPr>
        <w:rFonts w:ascii="Courier New" w:hAnsi="Courier New" w:hint="default"/>
      </w:rPr>
    </w:lvl>
    <w:lvl w:ilvl="5" w:tplc="CCBCEC7A">
      <w:start w:val="1"/>
      <w:numFmt w:val="bullet"/>
      <w:lvlText w:val=""/>
      <w:lvlJc w:val="left"/>
      <w:pPr>
        <w:ind w:left="4320" w:hanging="360"/>
      </w:pPr>
      <w:rPr>
        <w:rFonts w:ascii="Wingdings" w:hAnsi="Wingdings" w:hint="default"/>
      </w:rPr>
    </w:lvl>
    <w:lvl w:ilvl="6" w:tplc="AE9AD1C2">
      <w:start w:val="1"/>
      <w:numFmt w:val="bullet"/>
      <w:lvlText w:val=""/>
      <w:lvlJc w:val="left"/>
      <w:pPr>
        <w:ind w:left="5040" w:hanging="360"/>
      </w:pPr>
      <w:rPr>
        <w:rFonts w:ascii="Symbol" w:hAnsi="Symbol" w:hint="default"/>
      </w:rPr>
    </w:lvl>
    <w:lvl w:ilvl="7" w:tplc="8230D794">
      <w:start w:val="1"/>
      <w:numFmt w:val="bullet"/>
      <w:lvlText w:val="o"/>
      <w:lvlJc w:val="left"/>
      <w:pPr>
        <w:ind w:left="5760" w:hanging="360"/>
      </w:pPr>
      <w:rPr>
        <w:rFonts w:ascii="Courier New" w:hAnsi="Courier New" w:hint="default"/>
      </w:rPr>
    </w:lvl>
    <w:lvl w:ilvl="8" w:tplc="C4D6CEA2">
      <w:start w:val="1"/>
      <w:numFmt w:val="bullet"/>
      <w:lvlText w:val=""/>
      <w:lvlJc w:val="left"/>
      <w:pPr>
        <w:ind w:left="6480" w:hanging="360"/>
      </w:pPr>
      <w:rPr>
        <w:rFonts w:ascii="Wingdings" w:hAnsi="Wingdings" w:hint="default"/>
      </w:rPr>
    </w:lvl>
  </w:abstractNum>
  <w:abstractNum w:abstractNumId="6" w15:restartNumberingAfterBreak="0">
    <w:nsid w:val="20AE76FA"/>
    <w:multiLevelType w:val="hybridMultilevel"/>
    <w:tmpl w:val="01C40240"/>
    <w:lvl w:ilvl="0" w:tplc="ABE869EE">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E5A85"/>
    <w:multiLevelType w:val="hybridMultilevel"/>
    <w:tmpl w:val="FB1C10FE"/>
    <w:lvl w:ilvl="0" w:tplc="FC0CD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641C4"/>
    <w:multiLevelType w:val="hybridMultilevel"/>
    <w:tmpl w:val="7AFA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B5B26"/>
    <w:multiLevelType w:val="hybridMultilevel"/>
    <w:tmpl w:val="ED5ECE86"/>
    <w:lvl w:ilvl="0" w:tplc="A636F7B8">
      <w:start w:val="1"/>
      <w:numFmt w:val="bullet"/>
      <w:lvlText w:val="-"/>
      <w:lvlJc w:val="left"/>
      <w:pPr>
        <w:ind w:left="720" w:hanging="360"/>
      </w:pPr>
      <w:rPr>
        <w:rFonts w:ascii="&quot;Times New Roman&quot;,serif" w:hAnsi="&quot;Times New Roman&quot;,serif" w:hint="default"/>
      </w:rPr>
    </w:lvl>
    <w:lvl w:ilvl="1" w:tplc="0BAC177E">
      <w:start w:val="1"/>
      <w:numFmt w:val="bullet"/>
      <w:lvlText w:val="o"/>
      <w:lvlJc w:val="left"/>
      <w:pPr>
        <w:ind w:left="1440" w:hanging="360"/>
      </w:pPr>
      <w:rPr>
        <w:rFonts w:ascii="Courier New" w:hAnsi="Courier New" w:hint="default"/>
      </w:rPr>
    </w:lvl>
    <w:lvl w:ilvl="2" w:tplc="9AAAFEDE">
      <w:start w:val="1"/>
      <w:numFmt w:val="bullet"/>
      <w:lvlText w:val=""/>
      <w:lvlJc w:val="left"/>
      <w:pPr>
        <w:ind w:left="2160" w:hanging="360"/>
      </w:pPr>
      <w:rPr>
        <w:rFonts w:ascii="Wingdings" w:hAnsi="Wingdings" w:hint="default"/>
      </w:rPr>
    </w:lvl>
    <w:lvl w:ilvl="3" w:tplc="2C424D52">
      <w:start w:val="1"/>
      <w:numFmt w:val="bullet"/>
      <w:lvlText w:val=""/>
      <w:lvlJc w:val="left"/>
      <w:pPr>
        <w:ind w:left="2880" w:hanging="360"/>
      </w:pPr>
      <w:rPr>
        <w:rFonts w:ascii="Symbol" w:hAnsi="Symbol" w:hint="default"/>
      </w:rPr>
    </w:lvl>
    <w:lvl w:ilvl="4" w:tplc="CB4A6B98">
      <w:start w:val="1"/>
      <w:numFmt w:val="bullet"/>
      <w:lvlText w:val="o"/>
      <w:lvlJc w:val="left"/>
      <w:pPr>
        <w:ind w:left="3600" w:hanging="360"/>
      </w:pPr>
      <w:rPr>
        <w:rFonts w:ascii="Courier New" w:hAnsi="Courier New" w:hint="default"/>
      </w:rPr>
    </w:lvl>
    <w:lvl w:ilvl="5" w:tplc="2A2420CE">
      <w:start w:val="1"/>
      <w:numFmt w:val="bullet"/>
      <w:lvlText w:val=""/>
      <w:lvlJc w:val="left"/>
      <w:pPr>
        <w:ind w:left="4320" w:hanging="360"/>
      </w:pPr>
      <w:rPr>
        <w:rFonts w:ascii="Wingdings" w:hAnsi="Wingdings" w:hint="default"/>
      </w:rPr>
    </w:lvl>
    <w:lvl w:ilvl="6" w:tplc="F4644732">
      <w:start w:val="1"/>
      <w:numFmt w:val="bullet"/>
      <w:lvlText w:val=""/>
      <w:lvlJc w:val="left"/>
      <w:pPr>
        <w:ind w:left="5040" w:hanging="360"/>
      </w:pPr>
      <w:rPr>
        <w:rFonts w:ascii="Symbol" w:hAnsi="Symbol" w:hint="default"/>
      </w:rPr>
    </w:lvl>
    <w:lvl w:ilvl="7" w:tplc="B2702ADC">
      <w:start w:val="1"/>
      <w:numFmt w:val="bullet"/>
      <w:lvlText w:val="o"/>
      <w:lvlJc w:val="left"/>
      <w:pPr>
        <w:ind w:left="5760" w:hanging="360"/>
      </w:pPr>
      <w:rPr>
        <w:rFonts w:ascii="Courier New" w:hAnsi="Courier New" w:hint="default"/>
      </w:rPr>
    </w:lvl>
    <w:lvl w:ilvl="8" w:tplc="C996F8DE">
      <w:start w:val="1"/>
      <w:numFmt w:val="bullet"/>
      <w:lvlText w:val=""/>
      <w:lvlJc w:val="left"/>
      <w:pPr>
        <w:ind w:left="6480" w:hanging="360"/>
      </w:pPr>
      <w:rPr>
        <w:rFonts w:ascii="Wingdings" w:hAnsi="Wingdings" w:hint="default"/>
      </w:rPr>
    </w:lvl>
  </w:abstractNum>
  <w:abstractNum w:abstractNumId="10" w15:restartNumberingAfterBreak="0">
    <w:nsid w:val="2D7A634B"/>
    <w:multiLevelType w:val="hybridMultilevel"/>
    <w:tmpl w:val="D09A5B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27177E"/>
    <w:multiLevelType w:val="hybridMultilevel"/>
    <w:tmpl w:val="D7EAB5C4"/>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BB58E1"/>
    <w:multiLevelType w:val="hybridMultilevel"/>
    <w:tmpl w:val="6302C3C0"/>
    <w:lvl w:ilvl="0" w:tplc="B25045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31128"/>
    <w:multiLevelType w:val="hybridMultilevel"/>
    <w:tmpl w:val="F83A60BE"/>
    <w:lvl w:ilvl="0" w:tplc="214822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9B717B"/>
    <w:multiLevelType w:val="hybridMultilevel"/>
    <w:tmpl w:val="5CFE1190"/>
    <w:lvl w:ilvl="0" w:tplc="FFFFFFFF">
      <w:start w:val="1"/>
      <w:numFmt w:val="lowerLetter"/>
      <w:lvlText w:val="(%1)"/>
      <w:lvlJc w:val="left"/>
      <w:pPr>
        <w:ind w:left="720" w:hanging="360"/>
      </w:pPr>
      <w:rPr>
        <w:rFonts w:hint="default"/>
      </w:rPr>
    </w:lvl>
    <w:lvl w:ilvl="1" w:tplc="D65C3ABC">
      <w:start w:val="1"/>
      <w:numFmt w:val="none"/>
      <w:lvlText w:val="(c)"/>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4F453C"/>
    <w:multiLevelType w:val="hybridMultilevel"/>
    <w:tmpl w:val="A430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41068"/>
    <w:multiLevelType w:val="hybridMultilevel"/>
    <w:tmpl w:val="3028C096"/>
    <w:lvl w:ilvl="0" w:tplc="BFA0184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832CA"/>
    <w:multiLevelType w:val="hybridMultilevel"/>
    <w:tmpl w:val="9B28D69A"/>
    <w:lvl w:ilvl="0" w:tplc="71BE157E">
      <w:start w:val="1"/>
      <w:numFmt w:val="bullet"/>
      <w:lvlText w:val="-"/>
      <w:lvlJc w:val="left"/>
      <w:pPr>
        <w:ind w:left="720" w:hanging="360"/>
      </w:pPr>
      <w:rPr>
        <w:rFonts w:ascii="Calibri" w:hAnsi="Calibri" w:hint="default"/>
      </w:rPr>
    </w:lvl>
    <w:lvl w:ilvl="1" w:tplc="CB169116">
      <w:start w:val="1"/>
      <w:numFmt w:val="bullet"/>
      <w:lvlText w:val="o"/>
      <w:lvlJc w:val="left"/>
      <w:pPr>
        <w:ind w:left="1440" w:hanging="360"/>
      </w:pPr>
      <w:rPr>
        <w:rFonts w:ascii="Courier New" w:hAnsi="Courier New" w:hint="default"/>
      </w:rPr>
    </w:lvl>
    <w:lvl w:ilvl="2" w:tplc="60704180">
      <w:start w:val="1"/>
      <w:numFmt w:val="bullet"/>
      <w:lvlText w:val=""/>
      <w:lvlJc w:val="left"/>
      <w:pPr>
        <w:ind w:left="2160" w:hanging="360"/>
      </w:pPr>
      <w:rPr>
        <w:rFonts w:ascii="Wingdings" w:hAnsi="Wingdings" w:hint="default"/>
      </w:rPr>
    </w:lvl>
    <w:lvl w:ilvl="3" w:tplc="452C36B0">
      <w:start w:val="1"/>
      <w:numFmt w:val="bullet"/>
      <w:lvlText w:val=""/>
      <w:lvlJc w:val="left"/>
      <w:pPr>
        <w:ind w:left="2880" w:hanging="360"/>
      </w:pPr>
      <w:rPr>
        <w:rFonts w:ascii="Symbol" w:hAnsi="Symbol" w:hint="default"/>
      </w:rPr>
    </w:lvl>
    <w:lvl w:ilvl="4" w:tplc="8B0240CE">
      <w:start w:val="1"/>
      <w:numFmt w:val="bullet"/>
      <w:lvlText w:val="o"/>
      <w:lvlJc w:val="left"/>
      <w:pPr>
        <w:ind w:left="3600" w:hanging="360"/>
      </w:pPr>
      <w:rPr>
        <w:rFonts w:ascii="Courier New" w:hAnsi="Courier New" w:hint="default"/>
      </w:rPr>
    </w:lvl>
    <w:lvl w:ilvl="5" w:tplc="91A29CF6">
      <w:start w:val="1"/>
      <w:numFmt w:val="bullet"/>
      <w:lvlText w:val=""/>
      <w:lvlJc w:val="left"/>
      <w:pPr>
        <w:ind w:left="4320" w:hanging="360"/>
      </w:pPr>
      <w:rPr>
        <w:rFonts w:ascii="Wingdings" w:hAnsi="Wingdings" w:hint="default"/>
      </w:rPr>
    </w:lvl>
    <w:lvl w:ilvl="6" w:tplc="03FA0C64">
      <w:start w:val="1"/>
      <w:numFmt w:val="bullet"/>
      <w:lvlText w:val=""/>
      <w:lvlJc w:val="left"/>
      <w:pPr>
        <w:ind w:left="5040" w:hanging="360"/>
      </w:pPr>
      <w:rPr>
        <w:rFonts w:ascii="Symbol" w:hAnsi="Symbol" w:hint="default"/>
      </w:rPr>
    </w:lvl>
    <w:lvl w:ilvl="7" w:tplc="BCD00C8C">
      <w:start w:val="1"/>
      <w:numFmt w:val="bullet"/>
      <w:lvlText w:val="o"/>
      <w:lvlJc w:val="left"/>
      <w:pPr>
        <w:ind w:left="5760" w:hanging="360"/>
      </w:pPr>
      <w:rPr>
        <w:rFonts w:ascii="Courier New" w:hAnsi="Courier New" w:hint="default"/>
      </w:rPr>
    </w:lvl>
    <w:lvl w:ilvl="8" w:tplc="D6868FD4">
      <w:start w:val="1"/>
      <w:numFmt w:val="bullet"/>
      <w:lvlText w:val=""/>
      <w:lvlJc w:val="left"/>
      <w:pPr>
        <w:ind w:left="6480" w:hanging="360"/>
      </w:pPr>
      <w:rPr>
        <w:rFonts w:ascii="Wingdings" w:hAnsi="Wingdings" w:hint="default"/>
      </w:rPr>
    </w:lvl>
  </w:abstractNum>
  <w:abstractNum w:abstractNumId="18" w15:restartNumberingAfterBreak="0">
    <w:nsid w:val="69A655AB"/>
    <w:multiLevelType w:val="hybridMultilevel"/>
    <w:tmpl w:val="6E88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A2A95"/>
    <w:multiLevelType w:val="hybridMultilevel"/>
    <w:tmpl w:val="AD78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81756"/>
    <w:multiLevelType w:val="hybridMultilevel"/>
    <w:tmpl w:val="C6D208B6"/>
    <w:lvl w:ilvl="0" w:tplc="BFA0184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531AD"/>
    <w:multiLevelType w:val="hybridMultilevel"/>
    <w:tmpl w:val="BF965F7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982A53"/>
    <w:multiLevelType w:val="hybridMultilevel"/>
    <w:tmpl w:val="2D5A5B0E"/>
    <w:lvl w:ilvl="0" w:tplc="2A86E238">
      <w:start w:val="1"/>
      <w:numFmt w:val="bullet"/>
      <w:lvlText w:val="-"/>
      <w:lvlJc w:val="left"/>
      <w:pPr>
        <w:ind w:left="720" w:hanging="360"/>
      </w:pPr>
      <w:rPr>
        <w:rFonts w:ascii="Times New Roman" w:eastAsiaTheme="minorEastAsia"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7"/>
  </w:num>
  <w:num w:numId="4">
    <w:abstractNumId w:val="22"/>
  </w:num>
  <w:num w:numId="5">
    <w:abstractNumId w:val="21"/>
  </w:num>
  <w:num w:numId="6">
    <w:abstractNumId w:val="6"/>
  </w:num>
  <w:num w:numId="7">
    <w:abstractNumId w:val="10"/>
  </w:num>
  <w:num w:numId="8">
    <w:abstractNumId w:val="1"/>
  </w:num>
  <w:num w:numId="9">
    <w:abstractNumId w:val="7"/>
  </w:num>
  <w:num w:numId="10">
    <w:abstractNumId w:val="18"/>
  </w:num>
  <w:num w:numId="11">
    <w:abstractNumId w:val="19"/>
  </w:num>
  <w:num w:numId="12">
    <w:abstractNumId w:val="11"/>
  </w:num>
  <w:num w:numId="13">
    <w:abstractNumId w:val="16"/>
  </w:num>
  <w:num w:numId="14">
    <w:abstractNumId w:val="0"/>
  </w:num>
  <w:num w:numId="15">
    <w:abstractNumId w:val="14"/>
  </w:num>
  <w:num w:numId="16">
    <w:abstractNumId w:val="8"/>
  </w:num>
  <w:num w:numId="17">
    <w:abstractNumId w:val="20"/>
  </w:num>
  <w:num w:numId="18">
    <w:abstractNumId w:val="4"/>
  </w:num>
  <w:num w:numId="19">
    <w:abstractNumId w:val="13"/>
  </w:num>
  <w:num w:numId="20">
    <w:abstractNumId w:val="15"/>
  </w:num>
  <w:num w:numId="21">
    <w:abstractNumId w:val="12"/>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A4"/>
    <w:rsid w:val="00001864"/>
    <w:rsid w:val="00004AF8"/>
    <w:rsid w:val="000129E6"/>
    <w:rsid w:val="000139DE"/>
    <w:rsid w:val="000170E4"/>
    <w:rsid w:val="000272A0"/>
    <w:rsid w:val="00032712"/>
    <w:rsid w:val="00036ECC"/>
    <w:rsid w:val="000412BD"/>
    <w:rsid w:val="00046747"/>
    <w:rsid w:val="000515BA"/>
    <w:rsid w:val="00062239"/>
    <w:rsid w:val="00063158"/>
    <w:rsid w:val="000632EA"/>
    <w:rsid w:val="0006655C"/>
    <w:rsid w:val="0006657D"/>
    <w:rsid w:val="00067A08"/>
    <w:rsid w:val="00070042"/>
    <w:rsid w:val="00070332"/>
    <w:rsid w:val="00071E24"/>
    <w:rsid w:val="00072A8C"/>
    <w:rsid w:val="000748B2"/>
    <w:rsid w:val="0008155A"/>
    <w:rsid w:val="00082461"/>
    <w:rsid w:val="00082C38"/>
    <w:rsid w:val="00083835"/>
    <w:rsid w:val="00084C55"/>
    <w:rsid w:val="0009118D"/>
    <w:rsid w:val="000914C0"/>
    <w:rsid w:val="00094FC0"/>
    <w:rsid w:val="00096A1F"/>
    <w:rsid w:val="00096EDE"/>
    <w:rsid w:val="00097455"/>
    <w:rsid w:val="000A13A7"/>
    <w:rsid w:val="000A46C4"/>
    <w:rsid w:val="000A5BCD"/>
    <w:rsid w:val="000B1F67"/>
    <w:rsid w:val="000B6664"/>
    <w:rsid w:val="000C0AF3"/>
    <w:rsid w:val="000C4047"/>
    <w:rsid w:val="000C542D"/>
    <w:rsid w:val="000C557A"/>
    <w:rsid w:val="000D3B88"/>
    <w:rsid w:val="000D6099"/>
    <w:rsid w:val="000D7D08"/>
    <w:rsid w:val="000E1F2F"/>
    <w:rsid w:val="000E2479"/>
    <w:rsid w:val="000E5867"/>
    <w:rsid w:val="000F0280"/>
    <w:rsid w:val="000F734A"/>
    <w:rsid w:val="000F74DF"/>
    <w:rsid w:val="00100899"/>
    <w:rsid w:val="00101605"/>
    <w:rsid w:val="00101CBC"/>
    <w:rsid w:val="0010363A"/>
    <w:rsid w:val="00104B05"/>
    <w:rsid w:val="0011081B"/>
    <w:rsid w:val="00111113"/>
    <w:rsid w:val="0011326F"/>
    <w:rsid w:val="00114F61"/>
    <w:rsid w:val="00120DFE"/>
    <w:rsid w:val="00121DBD"/>
    <w:rsid w:val="001264B0"/>
    <w:rsid w:val="0013433A"/>
    <w:rsid w:val="00140A8A"/>
    <w:rsid w:val="00143303"/>
    <w:rsid w:val="001460EE"/>
    <w:rsid w:val="00155213"/>
    <w:rsid w:val="00161EC4"/>
    <w:rsid w:val="001632B6"/>
    <w:rsid w:val="0017161B"/>
    <w:rsid w:val="00173990"/>
    <w:rsid w:val="00173CCE"/>
    <w:rsid w:val="001756B6"/>
    <w:rsid w:val="00180603"/>
    <w:rsid w:val="00180C1F"/>
    <w:rsid w:val="00182095"/>
    <w:rsid w:val="001850EC"/>
    <w:rsid w:val="0018519D"/>
    <w:rsid w:val="0018548E"/>
    <w:rsid w:val="001879F5"/>
    <w:rsid w:val="001925E0"/>
    <w:rsid w:val="00194238"/>
    <w:rsid w:val="00194FA7"/>
    <w:rsid w:val="001A2042"/>
    <w:rsid w:val="001C1388"/>
    <w:rsid w:val="001C2AA6"/>
    <w:rsid w:val="001C4CB4"/>
    <w:rsid w:val="001C683F"/>
    <w:rsid w:val="001C739E"/>
    <w:rsid w:val="001D14F4"/>
    <w:rsid w:val="001D2032"/>
    <w:rsid w:val="001D3FE8"/>
    <w:rsid w:val="001D4963"/>
    <w:rsid w:val="001D4AB0"/>
    <w:rsid w:val="001D5697"/>
    <w:rsid w:val="001E054F"/>
    <w:rsid w:val="001E1CFF"/>
    <w:rsid w:val="001E543D"/>
    <w:rsid w:val="001F51D0"/>
    <w:rsid w:val="00203334"/>
    <w:rsid w:val="00203A89"/>
    <w:rsid w:val="00203AAF"/>
    <w:rsid w:val="00210954"/>
    <w:rsid w:val="0021246F"/>
    <w:rsid w:val="00213A43"/>
    <w:rsid w:val="002147D6"/>
    <w:rsid w:val="0022240D"/>
    <w:rsid w:val="002267D8"/>
    <w:rsid w:val="002279F7"/>
    <w:rsid w:val="00227A76"/>
    <w:rsid w:val="002309AC"/>
    <w:rsid w:val="00236924"/>
    <w:rsid w:val="00240C99"/>
    <w:rsid w:val="002425E3"/>
    <w:rsid w:val="00243133"/>
    <w:rsid w:val="00247D93"/>
    <w:rsid w:val="00250CFD"/>
    <w:rsid w:val="00251306"/>
    <w:rsid w:val="00252261"/>
    <w:rsid w:val="0025367F"/>
    <w:rsid w:val="0025375F"/>
    <w:rsid w:val="00253795"/>
    <w:rsid w:val="0025417A"/>
    <w:rsid w:val="002541D2"/>
    <w:rsid w:val="002548FD"/>
    <w:rsid w:val="0025680A"/>
    <w:rsid w:val="00257C4A"/>
    <w:rsid w:val="00263D57"/>
    <w:rsid w:val="00265576"/>
    <w:rsid w:val="00270421"/>
    <w:rsid w:val="00270817"/>
    <w:rsid w:val="00273A51"/>
    <w:rsid w:val="00273CD5"/>
    <w:rsid w:val="002745F0"/>
    <w:rsid w:val="00292572"/>
    <w:rsid w:val="002948A1"/>
    <w:rsid w:val="00296044"/>
    <w:rsid w:val="00297AED"/>
    <w:rsid w:val="002A04FF"/>
    <w:rsid w:val="002A1D5B"/>
    <w:rsid w:val="002A27C8"/>
    <w:rsid w:val="002A6070"/>
    <w:rsid w:val="002A6BAA"/>
    <w:rsid w:val="002B1175"/>
    <w:rsid w:val="002B1F07"/>
    <w:rsid w:val="002B4B66"/>
    <w:rsid w:val="002B553D"/>
    <w:rsid w:val="002B6F50"/>
    <w:rsid w:val="002B78F3"/>
    <w:rsid w:val="002C0EC9"/>
    <w:rsid w:val="002C16D2"/>
    <w:rsid w:val="002D0540"/>
    <w:rsid w:val="002D0AC6"/>
    <w:rsid w:val="002D19D1"/>
    <w:rsid w:val="002D31D4"/>
    <w:rsid w:val="002D6449"/>
    <w:rsid w:val="002D6B71"/>
    <w:rsid w:val="002E67F6"/>
    <w:rsid w:val="002E7513"/>
    <w:rsid w:val="003038BE"/>
    <w:rsid w:val="0030414B"/>
    <w:rsid w:val="003167FF"/>
    <w:rsid w:val="00322577"/>
    <w:rsid w:val="003265B3"/>
    <w:rsid w:val="003266E8"/>
    <w:rsid w:val="00334647"/>
    <w:rsid w:val="003361DF"/>
    <w:rsid w:val="00340619"/>
    <w:rsid w:val="00341A15"/>
    <w:rsid w:val="0035060B"/>
    <w:rsid w:val="0035158A"/>
    <w:rsid w:val="0035166F"/>
    <w:rsid w:val="0035463F"/>
    <w:rsid w:val="0035548B"/>
    <w:rsid w:val="003568B8"/>
    <w:rsid w:val="003634F8"/>
    <w:rsid w:val="003664DE"/>
    <w:rsid w:val="0036716F"/>
    <w:rsid w:val="00367415"/>
    <w:rsid w:val="00372433"/>
    <w:rsid w:val="00374902"/>
    <w:rsid w:val="003768B3"/>
    <w:rsid w:val="0037746D"/>
    <w:rsid w:val="00377A45"/>
    <w:rsid w:val="00383A33"/>
    <w:rsid w:val="00384121"/>
    <w:rsid w:val="00387722"/>
    <w:rsid w:val="00390DA6"/>
    <w:rsid w:val="003917D4"/>
    <w:rsid w:val="003924CF"/>
    <w:rsid w:val="0039327D"/>
    <w:rsid w:val="003970D3"/>
    <w:rsid w:val="003A0D83"/>
    <w:rsid w:val="003A4143"/>
    <w:rsid w:val="003A6B4F"/>
    <w:rsid w:val="003B0B4A"/>
    <w:rsid w:val="003B2AB6"/>
    <w:rsid w:val="003B2C46"/>
    <w:rsid w:val="003B2F7E"/>
    <w:rsid w:val="003B7416"/>
    <w:rsid w:val="003C2087"/>
    <w:rsid w:val="003C3E2C"/>
    <w:rsid w:val="003C45E5"/>
    <w:rsid w:val="003C4EF3"/>
    <w:rsid w:val="003D3528"/>
    <w:rsid w:val="003D5302"/>
    <w:rsid w:val="003D69EF"/>
    <w:rsid w:val="003E1711"/>
    <w:rsid w:val="003F100F"/>
    <w:rsid w:val="003F241E"/>
    <w:rsid w:val="003F32C3"/>
    <w:rsid w:val="003F4FA5"/>
    <w:rsid w:val="003F6B87"/>
    <w:rsid w:val="003F714B"/>
    <w:rsid w:val="003F7536"/>
    <w:rsid w:val="00403188"/>
    <w:rsid w:val="00404B77"/>
    <w:rsid w:val="0040565E"/>
    <w:rsid w:val="004062A5"/>
    <w:rsid w:val="004064EC"/>
    <w:rsid w:val="0040690D"/>
    <w:rsid w:val="00406D44"/>
    <w:rsid w:val="0041630E"/>
    <w:rsid w:val="00416DFD"/>
    <w:rsid w:val="004170A0"/>
    <w:rsid w:val="00417446"/>
    <w:rsid w:val="0041749B"/>
    <w:rsid w:val="00421D57"/>
    <w:rsid w:val="00426F95"/>
    <w:rsid w:val="00427754"/>
    <w:rsid w:val="00435C63"/>
    <w:rsid w:val="00440DA5"/>
    <w:rsid w:val="004418BC"/>
    <w:rsid w:val="004443FD"/>
    <w:rsid w:val="00445136"/>
    <w:rsid w:val="0044686E"/>
    <w:rsid w:val="00446C1F"/>
    <w:rsid w:val="00451C54"/>
    <w:rsid w:val="004633B4"/>
    <w:rsid w:val="00466C30"/>
    <w:rsid w:val="00466E25"/>
    <w:rsid w:val="00480153"/>
    <w:rsid w:val="00482606"/>
    <w:rsid w:val="00485265"/>
    <w:rsid w:val="00485694"/>
    <w:rsid w:val="00485886"/>
    <w:rsid w:val="00492797"/>
    <w:rsid w:val="004936F7"/>
    <w:rsid w:val="004A6080"/>
    <w:rsid w:val="004B0F86"/>
    <w:rsid w:val="004B22D6"/>
    <w:rsid w:val="004B31BD"/>
    <w:rsid w:val="004B3800"/>
    <w:rsid w:val="004B7591"/>
    <w:rsid w:val="004B7F97"/>
    <w:rsid w:val="004C1AEB"/>
    <w:rsid w:val="004C3B52"/>
    <w:rsid w:val="004C76FC"/>
    <w:rsid w:val="004D2D37"/>
    <w:rsid w:val="004D761B"/>
    <w:rsid w:val="004E043A"/>
    <w:rsid w:val="004E158B"/>
    <w:rsid w:val="004E1F09"/>
    <w:rsid w:val="004E3AEA"/>
    <w:rsid w:val="004E44DB"/>
    <w:rsid w:val="004E5967"/>
    <w:rsid w:val="004E6DAA"/>
    <w:rsid w:val="004F11C8"/>
    <w:rsid w:val="004F6017"/>
    <w:rsid w:val="004F651D"/>
    <w:rsid w:val="00502F62"/>
    <w:rsid w:val="00504A10"/>
    <w:rsid w:val="005054ED"/>
    <w:rsid w:val="0050645D"/>
    <w:rsid w:val="00507D87"/>
    <w:rsid w:val="00511033"/>
    <w:rsid w:val="00511740"/>
    <w:rsid w:val="005174A0"/>
    <w:rsid w:val="00522BF9"/>
    <w:rsid w:val="00524129"/>
    <w:rsid w:val="00527C75"/>
    <w:rsid w:val="0053510A"/>
    <w:rsid w:val="00535B8D"/>
    <w:rsid w:val="00540064"/>
    <w:rsid w:val="00544493"/>
    <w:rsid w:val="005461C5"/>
    <w:rsid w:val="00553100"/>
    <w:rsid w:val="0055695D"/>
    <w:rsid w:val="00564CF2"/>
    <w:rsid w:val="00567B6A"/>
    <w:rsid w:val="005709AD"/>
    <w:rsid w:val="00571069"/>
    <w:rsid w:val="0057326A"/>
    <w:rsid w:val="00574E15"/>
    <w:rsid w:val="00577477"/>
    <w:rsid w:val="00581DDB"/>
    <w:rsid w:val="00584A04"/>
    <w:rsid w:val="00587CEF"/>
    <w:rsid w:val="00592B3D"/>
    <w:rsid w:val="005951CE"/>
    <w:rsid w:val="00595924"/>
    <w:rsid w:val="005975AB"/>
    <w:rsid w:val="005979D1"/>
    <w:rsid w:val="005A0091"/>
    <w:rsid w:val="005A1F05"/>
    <w:rsid w:val="005A24C9"/>
    <w:rsid w:val="005A2E3F"/>
    <w:rsid w:val="005A3ACD"/>
    <w:rsid w:val="005A7903"/>
    <w:rsid w:val="005B24CD"/>
    <w:rsid w:val="005B26E0"/>
    <w:rsid w:val="005C04FF"/>
    <w:rsid w:val="005C0934"/>
    <w:rsid w:val="005C3582"/>
    <w:rsid w:val="005C4B33"/>
    <w:rsid w:val="005C4B70"/>
    <w:rsid w:val="005C5069"/>
    <w:rsid w:val="005C5F12"/>
    <w:rsid w:val="005C69FD"/>
    <w:rsid w:val="005C6FD1"/>
    <w:rsid w:val="005D3C76"/>
    <w:rsid w:val="005D7386"/>
    <w:rsid w:val="005D7399"/>
    <w:rsid w:val="005D75BA"/>
    <w:rsid w:val="005E1A26"/>
    <w:rsid w:val="005E1B90"/>
    <w:rsid w:val="005E1F04"/>
    <w:rsid w:val="005E57DD"/>
    <w:rsid w:val="005E5932"/>
    <w:rsid w:val="005F0F2A"/>
    <w:rsid w:val="005F35E4"/>
    <w:rsid w:val="005F3828"/>
    <w:rsid w:val="005F5D5A"/>
    <w:rsid w:val="005F7253"/>
    <w:rsid w:val="00601CE3"/>
    <w:rsid w:val="00601DB2"/>
    <w:rsid w:val="0060349A"/>
    <w:rsid w:val="0061212E"/>
    <w:rsid w:val="00616F50"/>
    <w:rsid w:val="006222F8"/>
    <w:rsid w:val="00624998"/>
    <w:rsid w:val="00625FFB"/>
    <w:rsid w:val="0062714D"/>
    <w:rsid w:val="0062718A"/>
    <w:rsid w:val="00627AEF"/>
    <w:rsid w:val="00633595"/>
    <w:rsid w:val="006339D2"/>
    <w:rsid w:val="00637341"/>
    <w:rsid w:val="0064059F"/>
    <w:rsid w:val="00643F38"/>
    <w:rsid w:val="00645A49"/>
    <w:rsid w:val="00646764"/>
    <w:rsid w:val="00652B26"/>
    <w:rsid w:val="00652BBB"/>
    <w:rsid w:val="0065367C"/>
    <w:rsid w:val="00655DB8"/>
    <w:rsid w:val="0066351A"/>
    <w:rsid w:val="00665C89"/>
    <w:rsid w:val="00673142"/>
    <w:rsid w:val="00673F67"/>
    <w:rsid w:val="00675B20"/>
    <w:rsid w:val="00680532"/>
    <w:rsid w:val="00681418"/>
    <w:rsid w:val="0068205E"/>
    <w:rsid w:val="006825EB"/>
    <w:rsid w:val="00683704"/>
    <w:rsid w:val="00684B8D"/>
    <w:rsid w:val="00686438"/>
    <w:rsid w:val="00686F58"/>
    <w:rsid w:val="00687931"/>
    <w:rsid w:val="00692945"/>
    <w:rsid w:val="00697301"/>
    <w:rsid w:val="006973A1"/>
    <w:rsid w:val="00697F86"/>
    <w:rsid w:val="006A17C7"/>
    <w:rsid w:val="006A1F5E"/>
    <w:rsid w:val="006A1F70"/>
    <w:rsid w:val="006A224C"/>
    <w:rsid w:val="006B1437"/>
    <w:rsid w:val="006B68FD"/>
    <w:rsid w:val="006B6A2D"/>
    <w:rsid w:val="006C1523"/>
    <w:rsid w:val="006C47E2"/>
    <w:rsid w:val="006C48B1"/>
    <w:rsid w:val="006C4A7F"/>
    <w:rsid w:val="006D01AE"/>
    <w:rsid w:val="006D089A"/>
    <w:rsid w:val="006D27D3"/>
    <w:rsid w:val="006D3F47"/>
    <w:rsid w:val="006D3F5E"/>
    <w:rsid w:val="006D4A20"/>
    <w:rsid w:val="006D54BD"/>
    <w:rsid w:val="006D7F14"/>
    <w:rsid w:val="006D7F8A"/>
    <w:rsid w:val="006E37B8"/>
    <w:rsid w:val="006E51FC"/>
    <w:rsid w:val="006E5B76"/>
    <w:rsid w:val="006F3837"/>
    <w:rsid w:val="006F47FC"/>
    <w:rsid w:val="0070182A"/>
    <w:rsid w:val="00702049"/>
    <w:rsid w:val="00703A11"/>
    <w:rsid w:val="007048EB"/>
    <w:rsid w:val="00707485"/>
    <w:rsid w:val="00710996"/>
    <w:rsid w:val="0071284E"/>
    <w:rsid w:val="00713A62"/>
    <w:rsid w:val="00717520"/>
    <w:rsid w:val="00721183"/>
    <w:rsid w:val="00722130"/>
    <w:rsid w:val="00722DAB"/>
    <w:rsid w:val="007326B6"/>
    <w:rsid w:val="00734DD2"/>
    <w:rsid w:val="00737523"/>
    <w:rsid w:val="00740342"/>
    <w:rsid w:val="00741489"/>
    <w:rsid w:val="00743F6B"/>
    <w:rsid w:val="0074450E"/>
    <w:rsid w:val="007455FC"/>
    <w:rsid w:val="0075023F"/>
    <w:rsid w:val="00751D69"/>
    <w:rsid w:val="007527A7"/>
    <w:rsid w:val="007528E8"/>
    <w:rsid w:val="00753C76"/>
    <w:rsid w:val="007560D1"/>
    <w:rsid w:val="00760DCA"/>
    <w:rsid w:val="0076575C"/>
    <w:rsid w:val="007705FA"/>
    <w:rsid w:val="007712BD"/>
    <w:rsid w:val="00771877"/>
    <w:rsid w:val="007721A7"/>
    <w:rsid w:val="00773256"/>
    <w:rsid w:val="00774722"/>
    <w:rsid w:val="00781A19"/>
    <w:rsid w:val="00782DDC"/>
    <w:rsid w:val="00787133"/>
    <w:rsid w:val="00790572"/>
    <w:rsid w:val="00790885"/>
    <w:rsid w:val="00791CF0"/>
    <w:rsid w:val="00794692"/>
    <w:rsid w:val="00795C19"/>
    <w:rsid w:val="007A07FF"/>
    <w:rsid w:val="007A0E39"/>
    <w:rsid w:val="007A2F1B"/>
    <w:rsid w:val="007A558F"/>
    <w:rsid w:val="007A6E0D"/>
    <w:rsid w:val="007A7A57"/>
    <w:rsid w:val="007A7B4F"/>
    <w:rsid w:val="007B05EC"/>
    <w:rsid w:val="007B0E3E"/>
    <w:rsid w:val="007B11CE"/>
    <w:rsid w:val="007B3234"/>
    <w:rsid w:val="007B3BED"/>
    <w:rsid w:val="007B5078"/>
    <w:rsid w:val="007C3E71"/>
    <w:rsid w:val="007C4396"/>
    <w:rsid w:val="007C5423"/>
    <w:rsid w:val="007C5BF1"/>
    <w:rsid w:val="007D3921"/>
    <w:rsid w:val="007E0F2D"/>
    <w:rsid w:val="007E463D"/>
    <w:rsid w:val="007E53D8"/>
    <w:rsid w:val="007E746E"/>
    <w:rsid w:val="007F24A5"/>
    <w:rsid w:val="007F3A25"/>
    <w:rsid w:val="007F5B10"/>
    <w:rsid w:val="007F6445"/>
    <w:rsid w:val="007F6AA0"/>
    <w:rsid w:val="007F7496"/>
    <w:rsid w:val="008018E1"/>
    <w:rsid w:val="00802F63"/>
    <w:rsid w:val="0080379B"/>
    <w:rsid w:val="00804AAF"/>
    <w:rsid w:val="008058A7"/>
    <w:rsid w:val="00810BCB"/>
    <w:rsid w:val="00813B18"/>
    <w:rsid w:val="00813DC7"/>
    <w:rsid w:val="00822B3B"/>
    <w:rsid w:val="0082745C"/>
    <w:rsid w:val="008352F5"/>
    <w:rsid w:val="00835C44"/>
    <w:rsid w:val="0084455E"/>
    <w:rsid w:val="00845E9D"/>
    <w:rsid w:val="00852EB7"/>
    <w:rsid w:val="0085393A"/>
    <w:rsid w:val="00854770"/>
    <w:rsid w:val="00856C0E"/>
    <w:rsid w:val="00857B8A"/>
    <w:rsid w:val="00860259"/>
    <w:rsid w:val="00863041"/>
    <w:rsid w:val="0086509B"/>
    <w:rsid w:val="008708FF"/>
    <w:rsid w:val="00871DD9"/>
    <w:rsid w:val="00874D29"/>
    <w:rsid w:val="00877ADA"/>
    <w:rsid w:val="008817F5"/>
    <w:rsid w:val="00883035"/>
    <w:rsid w:val="00885C03"/>
    <w:rsid w:val="0089056F"/>
    <w:rsid w:val="00891AF5"/>
    <w:rsid w:val="008928D6"/>
    <w:rsid w:val="00894318"/>
    <w:rsid w:val="0089438D"/>
    <w:rsid w:val="00894E69"/>
    <w:rsid w:val="008959E6"/>
    <w:rsid w:val="008961A4"/>
    <w:rsid w:val="008A37E9"/>
    <w:rsid w:val="008B1AF7"/>
    <w:rsid w:val="008C2EFD"/>
    <w:rsid w:val="008C3C73"/>
    <w:rsid w:val="008C3E41"/>
    <w:rsid w:val="008C3FF7"/>
    <w:rsid w:val="008C4173"/>
    <w:rsid w:val="008C4965"/>
    <w:rsid w:val="008C6815"/>
    <w:rsid w:val="008C7E23"/>
    <w:rsid w:val="008D6DA9"/>
    <w:rsid w:val="008E09ED"/>
    <w:rsid w:val="008E1169"/>
    <w:rsid w:val="008E6137"/>
    <w:rsid w:val="008F1FCF"/>
    <w:rsid w:val="008F30C1"/>
    <w:rsid w:val="008F34DE"/>
    <w:rsid w:val="008F5796"/>
    <w:rsid w:val="008F7730"/>
    <w:rsid w:val="009067DC"/>
    <w:rsid w:val="009116DB"/>
    <w:rsid w:val="00912CEE"/>
    <w:rsid w:val="00916176"/>
    <w:rsid w:val="00920E01"/>
    <w:rsid w:val="0092269A"/>
    <w:rsid w:val="00925CE3"/>
    <w:rsid w:val="00926B09"/>
    <w:rsid w:val="0092766A"/>
    <w:rsid w:val="00932222"/>
    <w:rsid w:val="00933384"/>
    <w:rsid w:val="00936B71"/>
    <w:rsid w:val="00940B7E"/>
    <w:rsid w:val="00941648"/>
    <w:rsid w:val="00955B56"/>
    <w:rsid w:val="0096091B"/>
    <w:rsid w:val="00961731"/>
    <w:rsid w:val="00962FF4"/>
    <w:rsid w:val="00965393"/>
    <w:rsid w:val="00966527"/>
    <w:rsid w:val="00967591"/>
    <w:rsid w:val="00974511"/>
    <w:rsid w:val="009751E5"/>
    <w:rsid w:val="00975BA2"/>
    <w:rsid w:val="009860D7"/>
    <w:rsid w:val="00987D81"/>
    <w:rsid w:val="00987DC4"/>
    <w:rsid w:val="009972CA"/>
    <w:rsid w:val="009A48DC"/>
    <w:rsid w:val="009B2FC5"/>
    <w:rsid w:val="009B4AF7"/>
    <w:rsid w:val="009C18AB"/>
    <w:rsid w:val="009C27CC"/>
    <w:rsid w:val="009E3560"/>
    <w:rsid w:val="009F4FA5"/>
    <w:rsid w:val="009F52D9"/>
    <w:rsid w:val="009F5F51"/>
    <w:rsid w:val="00A01A9F"/>
    <w:rsid w:val="00A03D81"/>
    <w:rsid w:val="00A0528F"/>
    <w:rsid w:val="00A1779F"/>
    <w:rsid w:val="00A17E39"/>
    <w:rsid w:val="00A2221A"/>
    <w:rsid w:val="00A23521"/>
    <w:rsid w:val="00A23D1B"/>
    <w:rsid w:val="00A23DA4"/>
    <w:rsid w:val="00A2453F"/>
    <w:rsid w:val="00A32705"/>
    <w:rsid w:val="00A34CCD"/>
    <w:rsid w:val="00A36699"/>
    <w:rsid w:val="00A43335"/>
    <w:rsid w:val="00A43797"/>
    <w:rsid w:val="00A43861"/>
    <w:rsid w:val="00A4520D"/>
    <w:rsid w:val="00A45437"/>
    <w:rsid w:val="00A45767"/>
    <w:rsid w:val="00A45B07"/>
    <w:rsid w:val="00A47BF9"/>
    <w:rsid w:val="00A47C82"/>
    <w:rsid w:val="00A500FF"/>
    <w:rsid w:val="00A579D3"/>
    <w:rsid w:val="00A579F8"/>
    <w:rsid w:val="00A6181E"/>
    <w:rsid w:val="00A72289"/>
    <w:rsid w:val="00A75538"/>
    <w:rsid w:val="00A80BDE"/>
    <w:rsid w:val="00A82C0B"/>
    <w:rsid w:val="00A90273"/>
    <w:rsid w:val="00A9716C"/>
    <w:rsid w:val="00A976DE"/>
    <w:rsid w:val="00A97A60"/>
    <w:rsid w:val="00AA2268"/>
    <w:rsid w:val="00AB361A"/>
    <w:rsid w:val="00AB5BA9"/>
    <w:rsid w:val="00AC1FD8"/>
    <w:rsid w:val="00AD2380"/>
    <w:rsid w:val="00AD4F98"/>
    <w:rsid w:val="00AD57A8"/>
    <w:rsid w:val="00AD5E26"/>
    <w:rsid w:val="00AD7F93"/>
    <w:rsid w:val="00AE1D18"/>
    <w:rsid w:val="00AE2479"/>
    <w:rsid w:val="00AE73BA"/>
    <w:rsid w:val="00AE7934"/>
    <w:rsid w:val="00AF2DD6"/>
    <w:rsid w:val="00AF2E27"/>
    <w:rsid w:val="00AF5872"/>
    <w:rsid w:val="00AF686F"/>
    <w:rsid w:val="00AF6F29"/>
    <w:rsid w:val="00AF7B09"/>
    <w:rsid w:val="00AF7E55"/>
    <w:rsid w:val="00B028C2"/>
    <w:rsid w:val="00B0726B"/>
    <w:rsid w:val="00B127A3"/>
    <w:rsid w:val="00B155DB"/>
    <w:rsid w:val="00B17C23"/>
    <w:rsid w:val="00B24CF0"/>
    <w:rsid w:val="00B26F8E"/>
    <w:rsid w:val="00B408E2"/>
    <w:rsid w:val="00B40A8B"/>
    <w:rsid w:val="00B437A7"/>
    <w:rsid w:val="00B4530C"/>
    <w:rsid w:val="00B46AAF"/>
    <w:rsid w:val="00B50335"/>
    <w:rsid w:val="00B540BB"/>
    <w:rsid w:val="00B562C4"/>
    <w:rsid w:val="00B6185C"/>
    <w:rsid w:val="00B64612"/>
    <w:rsid w:val="00B6706F"/>
    <w:rsid w:val="00B722A7"/>
    <w:rsid w:val="00B73A11"/>
    <w:rsid w:val="00B741B9"/>
    <w:rsid w:val="00B77074"/>
    <w:rsid w:val="00B77B8F"/>
    <w:rsid w:val="00B81636"/>
    <w:rsid w:val="00B818BD"/>
    <w:rsid w:val="00B875A4"/>
    <w:rsid w:val="00B9106F"/>
    <w:rsid w:val="00B9138C"/>
    <w:rsid w:val="00B929E7"/>
    <w:rsid w:val="00B92E42"/>
    <w:rsid w:val="00B93567"/>
    <w:rsid w:val="00B97C35"/>
    <w:rsid w:val="00BA0ADF"/>
    <w:rsid w:val="00BA1CC8"/>
    <w:rsid w:val="00BA29B7"/>
    <w:rsid w:val="00BA3575"/>
    <w:rsid w:val="00BA3CFB"/>
    <w:rsid w:val="00BA69F7"/>
    <w:rsid w:val="00BA7BB5"/>
    <w:rsid w:val="00BAE400"/>
    <w:rsid w:val="00BB50AF"/>
    <w:rsid w:val="00BC336C"/>
    <w:rsid w:val="00BC48D6"/>
    <w:rsid w:val="00BC4FAF"/>
    <w:rsid w:val="00BC6862"/>
    <w:rsid w:val="00BC6D59"/>
    <w:rsid w:val="00BC74EB"/>
    <w:rsid w:val="00BD2A83"/>
    <w:rsid w:val="00BD483E"/>
    <w:rsid w:val="00BD4841"/>
    <w:rsid w:val="00BE3279"/>
    <w:rsid w:val="00BE7A41"/>
    <w:rsid w:val="00BF5B83"/>
    <w:rsid w:val="00C00828"/>
    <w:rsid w:val="00C03139"/>
    <w:rsid w:val="00C04323"/>
    <w:rsid w:val="00C0720C"/>
    <w:rsid w:val="00C07BE9"/>
    <w:rsid w:val="00C122DB"/>
    <w:rsid w:val="00C132B8"/>
    <w:rsid w:val="00C16637"/>
    <w:rsid w:val="00C1723F"/>
    <w:rsid w:val="00C24B51"/>
    <w:rsid w:val="00C26535"/>
    <w:rsid w:val="00C30E46"/>
    <w:rsid w:val="00C30E6E"/>
    <w:rsid w:val="00C328C1"/>
    <w:rsid w:val="00C345B2"/>
    <w:rsid w:val="00C4362E"/>
    <w:rsid w:val="00C44525"/>
    <w:rsid w:val="00C44C7F"/>
    <w:rsid w:val="00C44D1E"/>
    <w:rsid w:val="00C45E2A"/>
    <w:rsid w:val="00C51962"/>
    <w:rsid w:val="00C521E5"/>
    <w:rsid w:val="00C54985"/>
    <w:rsid w:val="00C5756D"/>
    <w:rsid w:val="00C64775"/>
    <w:rsid w:val="00C67DF4"/>
    <w:rsid w:val="00C74CE5"/>
    <w:rsid w:val="00C7525B"/>
    <w:rsid w:val="00C76ECF"/>
    <w:rsid w:val="00C824E7"/>
    <w:rsid w:val="00C90C11"/>
    <w:rsid w:val="00C913DE"/>
    <w:rsid w:val="00C9369F"/>
    <w:rsid w:val="00C95110"/>
    <w:rsid w:val="00C96000"/>
    <w:rsid w:val="00C96181"/>
    <w:rsid w:val="00CA0DC4"/>
    <w:rsid w:val="00CA3C96"/>
    <w:rsid w:val="00CA50D3"/>
    <w:rsid w:val="00CB1035"/>
    <w:rsid w:val="00CB10BD"/>
    <w:rsid w:val="00CB21F9"/>
    <w:rsid w:val="00CB6A98"/>
    <w:rsid w:val="00CB7479"/>
    <w:rsid w:val="00CB7E0F"/>
    <w:rsid w:val="00CC1F36"/>
    <w:rsid w:val="00CC4568"/>
    <w:rsid w:val="00CC5E81"/>
    <w:rsid w:val="00CC7522"/>
    <w:rsid w:val="00CD2440"/>
    <w:rsid w:val="00CD6E47"/>
    <w:rsid w:val="00CD74FC"/>
    <w:rsid w:val="00CE0ED3"/>
    <w:rsid w:val="00CE6DDC"/>
    <w:rsid w:val="00CF2B35"/>
    <w:rsid w:val="00CF72E5"/>
    <w:rsid w:val="00D02E64"/>
    <w:rsid w:val="00D04798"/>
    <w:rsid w:val="00D079C3"/>
    <w:rsid w:val="00D1127E"/>
    <w:rsid w:val="00D15469"/>
    <w:rsid w:val="00D1669A"/>
    <w:rsid w:val="00D16E98"/>
    <w:rsid w:val="00D16FF5"/>
    <w:rsid w:val="00D20B0B"/>
    <w:rsid w:val="00D2274A"/>
    <w:rsid w:val="00D24CF4"/>
    <w:rsid w:val="00D25EFD"/>
    <w:rsid w:val="00D33EDB"/>
    <w:rsid w:val="00D37AD3"/>
    <w:rsid w:val="00D42226"/>
    <w:rsid w:val="00D436ED"/>
    <w:rsid w:val="00D455B5"/>
    <w:rsid w:val="00D45745"/>
    <w:rsid w:val="00D47077"/>
    <w:rsid w:val="00D5036C"/>
    <w:rsid w:val="00D53CE5"/>
    <w:rsid w:val="00D56365"/>
    <w:rsid w:val="00D64E45"/>
    <w:rsid w:val="00D65FBC"/>
    <w:rsid w:val="00D661BB"/>
    <w:rsid w:val="00D67D15"/>
    <w:rsid w:val="00D82A1B"/>
    <w:rsid w:val="00D82EA4"/>
    <w:rsid w:val="00D850D6"/>
    <w:rsid w:val="00D8587E"/>
    <w:rsid w:val="00D90538"/>
    <w:rsid w:val="00D91D05"/>
    <w:rsid w:val="00D926B2"/>
    <w:rsid w:val="00D9342E"/>
    <w:rsid w:val="00D93EC2"/>
    <w:rsid w:val="00D949F9"/>
    <w:rsid w:val="00D96C3E"/>
    <w:rsid w:val="00DA1806"/>
    <w:rsid w:val="00DA40E0"/>
    <w:rsid w:val="00DA4271"/>
    <w:rsid w:val="00DA510B"/>
    <w:rsid w:val="00DB1BE9"/>
    <w:rsid w:val="00DB47E2"/>
    <w:rsid w:val="00DB55D0"/>
    <w:rsid w:val="00DB5611"/>
    <w:rsid w:val="00DC3383"/>
    <w:rsid w:val="00DC5A45"/>
    <w:rsid w:val="00DD354B"/>
    <w:rsid w:val="00DD35A6"/>
    <w:rsid w:val="00DD79CA"/>
    <w:rsid w:val="00DE17AE"/>
    <w:rsid w:val="00DE3882"/>
    <w:rsid w:val="00E00976"/>
    <w:rsid w:val="00E0124A"/>
    <w:rsid w:val="00E021AD"/>
    <w:rsid w:val="00E03B17"/>
    <w:rsid w:val="00E04B00"/>
    <w:rsid w:val="00E16A0C"/>
    <w:rsid w:val="00E22A0D"/>
    <w:rsid w:val="00E25390"/>
    <w:rsid w:val="00E26C22"/>
    <w:rsid w:val="00E26D0E"/>
    <w:rsid w:val="00E27757"/>
    <w:rsid w:val="00E314A6"/>
    <w:rsid w:val="00E31AA9"/>
    <w:rsid w:val="00E325E8"/>
    <w:rsid w:val="00E36C6E"/>
    <w:rsid w:val="00E42918"/>
    <w:rsid w:val="00E50B4E"/>
    <w:rsid w:val="00E560B1"/>
    <w:rsid w:val="00E578E4"/>
    <w:rsid w:val="00E57DD2"/>
    <w:rsid w:val="00E57F20"/>
    <w:rsid w:val="00E60031"/>
    <w:rsid w:val="00E62A0B"/>
    <w:rsid w:val="00E635D2"/>
    <w:rsid w:val="00E64391"/>
    <w:rsid w:val="00E66C4B"/>
    <w:rsid w:val="00E747E0"/>
    <w:rsid w:val="00E7552D"/>
    <w:rsid w:val="00E77E17"/>
    <w:rsid w:val="00E81588"/>
    <w:rsid w:val="00E831A7"/>
    <w:rsid w:val="00E86D35"/>
    <w:rsid w:val="00E92134"/>
    <w:rsid w:val="00E93AFA"/>
    <w:rsid w:val="00E950F0"/>
    <w:rsid w:val="00E96C0C"/>
    <w:rsid w:val="00E9768F"/>
    <w:rsid w:val="00EA0EDF"/>
    <w:rsid w:val="00EA2170"/>
    <w:rsid w:val="00EA3587"/>
    <w:rsid w:val="00EA78DF"/>
    <w:rsid w:val="00EB0954"/>
    <w:rsid w:val="00EB0F33"/>
    <w:rsid w:val="00EB660A"/>
    <w:rsid w:val="00EB6DCA"/>
    <w:rsid w:val="00EC10F6"/>
    <w:rsid w:val="00EC23D5"/>
    <w:rsid w:val="00ED3700"/>
    <w:rsid w:val="00EE14AD"/>
    <w:rsid w:val="00EE5A1D"/>
    <w:rsid w:val="00EF52C2"/>
    <w:rsid w:val="00EF73AA"/>
    <w:rsid w:val="00F02A0D"/>
    <w:rsid w:val="00F0442E"/>
    <w:rsid w:val="00F051A5"/>
    <w:rsid w:val="00F06AA9"/>
    <w:rsid w:val="00F1245A"/>
    <w:rsid w:val="00F141CD"/>
    <w:rsid w:val="00F22839"/>
    <w:rsid w:val="00F23183"/>
    <w:rsid w:val="00F23760"/>
    <w:rsid w:val="00F25B06"/>
    <w:rsid w:val="00F26EE2"/>
    <w:rsid w:val="00F30BEE"/>
    <w:rsid w:val="00F3708C"/>
    <w:rsid w:val="00F37A19"/>
    <w:rsid w:val="00F40DAB"/>
    <w:rsid w:val="00F52479"/>
    <w:rsid w:val="00F54EB8"/>
    <w:rsid w:val="00F559E1"/>
    <w:rsid w:val="00F57DA4"/>
    <w:rsid w:val="00F60D88"/>
    <w:rsid w:val="00F613CA"/>
    <w:rsid w:val="00F6232C"/>
    <w:rsid w:val="00F62C72"/>
    <w:rsid w:val="00F63F1F"/>
    <w:rsid w:val="00F64AAF"/>
    <w:rsid w:val="00F66D03"/>
    <w:rsid w:val="00F67C1B"/>
    <w:rsid w:val="00F7130A"/>
    <w:rsid w:val="00F722E6"/>
    <w:rsid w:val="00F72B58"/>
    <w:rsid w:val="00F73A55"/>
    <w:rsid w:val="00F747E6"/>
    <w:rsid w:val="00F81E9C"/>
    <w:rsid w:val="00F82960"/>
    <w:rsid w:val="00F82A1D"/>
    <w:rsid w:val="00F86553"/>
    <w:rsid w:val="00F90B2D"/>
    <w:rsid w:val="00F93808"/>
    <w:rsid w:val="00F9576C"/>
    <w:rsid w:val="00FA36F4"/>
    <w:rsid w:val="00FA3D66"/>
    <w:rsid w:val="00FA7F86"/>
    <w:rsid w:val="00FB0F7A"/>
    <w:rsid w:val="00FB18A4"/>
    <w:rsid w:val="00FB207D"/>
    <w:rsid w:val="00FB49B5"/>
    <w:rsid w:val="00FB5284"/>
    <w:rsid w:val="00FB59EE"/>
    <w:rsid w:val="00FC0033"/>
    <w:rsid w:val="00FC2FC1"/>
    <w:rsid w:val="00FC3A22"/>
    <w:rsid w:val="00FD0ABE"/>
    <w:rsid w:val="00FD0C78"/>
    <w:rsid w:val="00FD2ECF"/>
    <w:rsid w:val="00FD3745"/>
    <w:rsid w:val="00FD4DD6"/>
    <w:rsid w:val="00FD5784"/>
    <w:rsid w:val="00FD7488"/>
    <w:rsid w:val="00FE0104"/>
    <w:rsid w:val="00FE0D1D"/>
    <w:rsid w:val="00FE4E40"/>
    <w:rsid w:val="00FE5A39"/>
    <w:rsid w:val="00FF0A0E"/>
    <w:rsid w:val="00FF6A07"/>
    <w:rsid w:val="00FF7BE7"/>
    <w:rsid w:val="015CB7D2"/>
    <w:rsid w:val="02F88833"/>
    <w:rsid w:val="04983450"/>
    <w:rsid w:val="04FB2321"/>
    <w:rsid w:val="05140E85"/>
    <w:rsid w:val="058602F6"/>
    <w:rsid w:val="05B3CAC1"/>
    <w:rsid w:val="06896D29"/>
    <w:rsid w:val="06B6D97A"/>
    <w:rsid w:val="072FB42F"/>
    <w:rsid w:val="075BBFBA"/>
    <w:rsid w:val="08A693EC"/>
    <w:rsid w:val="09D5B781"/>
    <w:rsid w:val="0A6787C2"/>
    <w:rsid w:val="0B555668"/>
    <w:rsid w:val="0D599A1D"/>
    <w:rsid w:val="0D7A050F"/>
    <w:rsid w:val="0E180D61"/>
    <w:rsid w:val="0F15D570"/>
    <w:rsid w:val="0F337101"/>
    <w:rsid w:val="1052CFB5"/>
    <w:rsid w:val="10B1A5D1"/>
    <w:rsid w:val="10DE8E23"/>
    <w:rsid w:val="10F4842F"/>
    <w:rsid w:val="1177BD9F"/>
    <w:rsid w:val="117ECFC9"/>
    <w:rsid w:val="11F8B8AB"/>
    <w:rsid w:val="125B41DA"/>
    <w:rsid w:val="1278CAED"/>
    <w:rsid w:val="13D1C546"/>
    <w:rsid w:val="15EE3539"/>
    <w:rsid w:val="16684120"/>
    <w:rsid w:val="16DADF17"/>
    <w:rsid w:val="18D2011A"/>
    <w:rsid w:val="1AF0CEED"/>
    <w:rsid w:val="1C7BC91E"/>
    <w:rsid w:val="1CB1879C"/>
    <w:rsid w:val="1D6997C4"/>
    <w:rsid w:val="1F33E6C0"/>
    <w:rsid w:val="1F40467F"/>
    <w:rsid w:val="22774FC9"/>
    <w:rsid w:val="2308C58B"/>
    <w:rsid w:val="2421CB4B"/>
    <w:rsid w:val="2431AF84"/>
    <w:rsid w:val="2484874B"/>
    <w:rsid w:val="2516B548"/>
    <w:rsid w:val="27EA4A57"/>
    <w:rsid w:val="28D818FD"/>
    <w:rsid w:val="28DECFAD"/>
    <w:rsid w:val="2A0FD5C5"/>
    <w:rsid w:val="2A1E1C3F"/>
    <w:rsid w:val="2A3ED6A8"/>
    <w:rsid w:val="2A769967"/>
    <w:rsid w:val="2B37C39F"/>
    <w:rsid w:val="2CB5D917"/>
    <w:rsid w:val="2CBEF492"/>
    <w:rsid w:val="2CCE5FD4"/>
    <w:rsid w:val="2EA76C6F"/>
    <w:rsid w:val="2F51E688"/>
    <w:rsid w:val="309522A0"/>
    <w:rsid w:val="30ABB024"/>
    <w:rsid w:val="313E91CF"/>
    <w:rsid w:val="33433003"/>
    <w:rsid w:val="3370F7CE"/>
    <w:rsid w:val="33D4A5C5"/>
    <w:rsid w:val="341118B1"/>
    <w:rsid w:val="34469A36"/>
    <w:rsid w:val="34EF176E"/>
    <w:rsid w:val="356764D3"/>
    <w:rsid w:val="358E0961"/>
    <w:rsid w:val="35AE7CA9"/>
    <w:rsid w:val="36BF303C"/>
    <w:rsid w:val="3723DB4D"/>
    <w:rsid w:val="39704747"/>
    <w:rsid w:val="39CB8766"/>
    <w:rsid w:val="3A15EDA8"/>
    <w:rsid w:val="3AEB6862"/>
    <w:rsid w:val="3C03A3D9"/>
    <w:rsid w:val="3D080003"/>
    <w:rsid w:val="3D6B537B"/>
    <w:rsid w:val="3E6FE276"/>
    <w:rsid w:val="3EDF7907"/>
    <w:rsid w:val="3FD7C4E9"/>
    <w:rsid w:val="408B8820"/>
    <w:rsid w:val="40BBADCB"/>
    <w:rsid w:val="40F00A88"/>
    <w:rsid w:val="418E005C"/>
    <w:rsid w:val="42B0EBE0"/>
    <w:rsid w:val="4394A1F1"/>
    <w:rsid w:val="43AB6246"/>
    <w:rsid w:val="43CD4177"/>
    <w:rsid w:val="45E88CA2"/>
    <w:rsid w:val="46E3D779"/>
    <w:rsid w:val="46EC5154"/>
    <w:rsid w:val="48F233C3"/>
    <w:rsid w:val="4A3B86DC"/>
    <w:rsid w:val="4A505820"/>
    <w:rsid w:val="4A512269"/>
    <w:rsid w:val="4B0DD96D"/>
    <w:rsid w:val="4B45215A"/>
    <w:rsid w:val="4F4A092A"/>
    <w:rsid w:val="515A9083"/>
    <w:rsid w:val="5310CBF6"/>
    <w:rsid w:val="53FDC62B"/>
    <w:rsid w:val="542C2F96"/>
    <w:rsid w:val="5445BC9A"/>
    <w:rsid w:val="560D5B8D"/>
    <w:rsid w:val="56319813"/>
    <w:rsid w:val="5695460A"/>
    <w:rsid w:val="575700CF"/>
    <w:rsid w:val="586F1CEE"/>
    <w:rsid w:val="589B2879"/>
    <w:rsid w:val="5936992F"/>
    <w:rsid w:val="59639FA6"/>
    <w:rsid w:val="5A75F154"/>
    <w:rsid w:val="5B612F49"/>
    <w:rsid w:val="5BA6F081"/>
    <w:rsid w:val="5C6563C5"/>
    <w:rsid w:val="5DAC08A7"/>
    <w:rsid w:val="5EB6FABE"/>
    <w:rsid w:val="5ED7344A"/>
    <w:rsid w:val="5F86D182"/>
    <w:rsid w:val="5FA5DAB3"/>
    <w:rsid w:val="5FFF290F"/>
    <w:rsid w:val="6059DC4E"/>
    <w:rsid w:val="605A160A"/>
    <w:rsid w:val="6164162A"/>
    <w:rsid w:val="61E44A17"/>
    <w:rsid w:val="634B366E"/>
    <w:rsid w:val="636BA9B6"/>
    <w:rsid w:val="6379F030"/>
    <w:rsid w:val="63BEE71F"/>
    <w:rsid w:val="63DD9E27"/>
    <w:rsid w:val="65FC6BFA"/>
    <w:rsid w:val="66A97BBE"/>
    <w:rsid w:val="6713B57A"/>
    <w:rsid w:val="671F577E"/>
    <w:rsid w:val="67A9D035"/>
    <w:rsid w:val="67D3E4FE"/>
    <w:rsid w:val="6864EE33"/>
    <w:rsid w:val="68D684E8"/>
    <w:rsid w:val="69347B8B"/>
    <w:rsid w:val="69ACF199"/>
    <w:rsid w:val="6A35ED80"/>
    <w:rsid w:val="6A9A65C0"/>
    <w:rsid w:val="6AB6F1B9"/>
    <w:rsid w:val="6B14D40C"/>
    <w:rsid w:val="6BE15AF9"/>
    <w:rsid w:val="6D385F56"/>
    <w:rsid w:val="6DA26E27"/>
    <w:rsid w:val="6DE6731F"/>
    <w:rsid w:val="6DE85A4A"/>
    <w:rsid w:val="6EA6A2A3"/>
    <w:rsid w:val="6EBDD1C7"/>
    <w:rsid w:val="6EEE3370"/>
    <w:rsid w:val="70792DA1"/>
    <w:rsid w:val="71FB3E2D"/>
    <w:rsid w:val="72D99864"/>
    <w:rsid w:val="730CBC09"/>
    <w:rsid w:val="7343D220"/>
    <w:rsid w:val="7388C90F"/>
    <w:rsid w:val="74AB81C2"/>
    <w:rsid w:val="767ADB6A"/>
    <w:rsid w:val="783B4CF8"/>
    <w:rsid w:val="78968114"/>
    <w:rsid w:val="7929B316"/>
    <w:rsid w:val="7A1ECFE4"/>
    <w:rsid w:val="7AED764D"/>
    <w:rsid w:val="7B4F3E84"/>
    <w:rsid w:val="7BEE3077"/>
    <w:rsid w:val="7C6E42B9"/>
    <w:rsid w:val="7CC3AB31"/>
    <w:rsid w:val="7D3E884C"/>
    <w:rsid w:val="7DC6E293"/>
    <w:rsid w:val="7DDDA2E8"/>
    <w:rsid w:val="7DFC59F0"/>
    <w:rsid w:val="7E2299D7"/>
    <w:rsid w:val="7EF90688"/>
    <w:rsid w:val="7FD571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6BB4E"/>
  <w15:chartTrackingRefBased/>
  <w15:docId w15:val="{C58B23E5-6CB4-4236-A953-9A17C7AD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A4"/>
  </w:style>
  <w:style w:type="paragraph" w:styleId="Heading1">
    <w:name w:val="heading 1"/>
    <w:basedOn w:val="Normal"/>
    <w:next w:val="Normal"/>
    <w:link w:val="Heading1Char"/>
    <w:uiPriority w:val="9"/>
    <w:qFormat/>
    <w:rsid w:val="00975BA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975BA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75BA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5BA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75BA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75BA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75BA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75BA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75BA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0D6"/>
  </w:style>
  <w:style w:type="paragraph" w:styleId="Footer">
    <w:name w:val="footer"/>
    <w:basedOn w:val="Normal"/>
    <w:link w:val="FooterChar"/>
    <w:uiPriority w:val="99"/>
    <w:unhideWhenUsed/>
    <w:rsid w:val="00D85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0D6"/>
  </w:style>
  <w:style w:type="paragraph" w:styleId="NormalWeb">
    <w:name w:val="Normal (Web)"/>
    <w:basedOn w:val="Normal"/>
    <w:uiPriority w:val="99"/>
    <w:semiHidden/>
    <w:unhideWhenUsed/>
    <w:rsid w:val="00D850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0">
    <w:name w:val="A0"/>
    <w:uiPriority w:val="99"/>
    <w:rsid w:val="00D850D6"/>
    <w:rPr>
      <w:rFonts w:cs="Roboto"/>
      <w:color w:val="211D1E"/>
      <w:sz w:val="16"/>
      <w:szCs w:val="16"/>
    </w:rPr>
  </w:style>
  <w:style w:type="character" w:customStyle="1" w:styleId="Heading1Char">
    <w:name w:val="Heading 1 Char"/>
    <w:basedOn w:val="DefaultParagraphFont"/>
    <w:link w:val="Heading1"/>
    <w:uiPriority w:val="9"/>
    <w:rsid w:val="00975BA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975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75BA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5BA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75BA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75BA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75BA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75BA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75BA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75BA2"/>
    <w:pPr>
      <w:spacing w:line="240" w:lineRule="auto"/>
    </w:pPr>
    <w:rPr>
      <w:b/>
      <w:bCs/>
      <w:smallCaps/>
      <w:color w:val="44546A" w:themeColor="text2"/>
    </w:rPr>
  </w:style>
  <w:style w:type="paragraph" w:styleId="Title">
    <w:name w:val="Title"/>
    <w:basedOn w:val="Normal"/>
    <w:next w:val="Normal"/>
    <w:link w:val="TitleChar"/>
    <w:uiPriority w:val="10"/>
    <w:qFormat/>
    <w:rsid w:val="00975BA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75BA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75BA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75BA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75BA2"/>
    <w:rPr>
      <w:b/>
      <w:bCs/>
    </w:rPr>
  </w:style>
  <w:style w:type="character" w:styleId="Emphasis">
    <w:name w:val="Emphasis"/>
    <w:basedOn w:val="DefaultParagraphFont"/>
    <w:uiPriority w:val="20"/>
    <w:qFormat/>
    <w:rsid w:val="00975BA2"/>
    <w:rPr>
      <w:i/>
      <w:iCs/>
    </w:rPr>
  </w:style>
  <w:style w:type="paragraph" w:styleId="NoSpacing">
    <w:name w:val="No Spacing"/>
    <w:uiPriority w:val="1"/>
    <w:qFormat/>
    <w:rsid w:val="00975BA2"/>
    <w:pPr>
      <w:spacing w:after="0" w:line="240" w:lineRule="auto"/>
    </w:pPr>
  </w:style>
  <w:style w:type="paragraph" w:styleId="Quote">
    <w:name w:val="Quote"/>
    <w:basedOn w:val="Normal"/>
    <w:next w:val="Normal"/>
    <w:link w:val="QuoteChar"/>
    <w:uiPriority w:val="29"/>
    <w:qFormat/>
    <w:rsid w:val="00975BA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75BA2"/>
    <w:rPr>
      <w:color w:val="44546A" w:themeColor="text2"/>
      <w:sz w:val="24"/>
      <w:szCs w:val="24"/>
    </w:rPr>
  </w:style>
  <w:style w:type="paragraph" w:styleId="IntenseQuote">
    <w:name w:val="Intense Quote"/>
    <w:basedOn w:val="Normal"/>
    <w:next w:val="Normal"/>
    <w:link w:val="IntenseQuoteChar"/>
    <w:uiPriority w:val="30"/>
    <w:qFormat/>
    <w:rsid w:val="00975BA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75BA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75BA2"/>
    <w:rPr>
      <w:i/>
      <w:iCs/>
      <w:color w:val="595959" w:themeColor="text1" w:themeTint="A6"/>
    </w:rPr>
  </w:style>
  <w:style w:type="character" w:styleId="IntenseEmphasis">
    <w:name w:val="Intense Emphasis"/>
    <w:basedOn w:val="DefaultParagraphFont"/>
    <w:uiPriority w:val="21"/>
    <w:qFormat/>
    <w:rsid w:val="00975BA2"/>
    <w:rPr>
      <w:b/>
      <w:bCs/>
      <w:i/>
      <w:iCs/>
    </w:rPr>
  </w:style>
  <w:style w:type="character" w:styleId="SubtleReference">
    <w:name w:val="Subtle Reference"/>
    <w:basedOn w:val="DefaultParagraphFont"/>
    <w:uiPriority w:val="31"/>
    <w:qFormat/>
    <w:rsid w:val="00975BA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75BA2"/>
    <w:rPr>
      <w:b/>
      <w:bCs/>
      <w:smallCaps/>
      <w:color w:val="44546A" w:themeColor="text2"/>
      <w:u w:val="single"/>
    </w:rPr>
  </w:style>
  <w:style w:type="character" w:styleId="BookTitle">
    <w:name w:val="Book Title"/>
    <w:basedOn w:val="DefaultParagraphFont"/>
    <w:uiPriority w:val="33"/>
    <w:qFormat/>
    <w:rsid w:val="00975BA2"/>
    <w:rPr>
      <w:b/>
      <w:bCs/>
      <w:smallCaps/>
      <w:spacing w:val="10"/>
    </w:rPr>
  </w:style>
  <w:style w:type="paragraph" w:styleId="TOCHeading">
    <w:name w:val="TOC Heading"/>
    <w:basedOn w:val="Heading1"/>
    <w:next w:val="Normal"/>
    <w:uiPriority w:val="39"/>
    <w:semiHidden/>
    <w:unhideWhenUsed/>
    <w:qFormat/>
    <w:rsid w:val="00975BA2"/>
    <w:pPr>
      <w:outlineLvl w:val="9"/>
    </w:pPr>
  </w:style>
  <w:style w:type="paragraph" w:styleId="ListParagraph">
    <w:name w:val="List Paragraph"/>
    <w:basedOn w:val="Normal"/>
    <w:uiPriority w:val="34"/>
    <w:qFormat/>
    <w:rsid w:val="008961A4"/>
    <w:pPr>
      <w:ind w:left="720"/>
      <w:contextualSpacing/>
    </w:pPr>
  </w:style>
  <w:style w:type="paragraph" w:styleId="FootnoteText">
    <w:name w:val="footnote text"/>
    <w:basedOn w:val="Normal"/>
    <w:link w:val="FootnoteTextChar"/>
    <w:uiPriority w:val="99"/>
    <w:semiHidden/>
    <w:unhideWhenUsed/>
    <w:rsid w:val="008961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1A4"/>
    <w:rPr>
      <w:sz w:val="20"/>
      <w:szCs w:val="20"/>
    </w:rPr>
  </w:style>
  <w:style w:type="character" w:styleId="FootnoteReference">
    <w:name w:val="footnote reference"/>
    <w:basedOn w:val="DefaultParagraphFont"/>
    <w:uiPriority w:val="99"/>
    <w:semiHidden/>
    <w:unhideWhenUsed/>
    <w:rsid w:val="008961A4"/>
    <w:rPr>
      <w:vertAlign w:val="superscript"/>
    </w:rPr>
  </w:style>
  <w:style w:type="character" w:styleId="Hyperlink">
    <w:name w:val="Hyperlink"/>
    <w:basedOn w:val="DefaultParagraphFont"/>
    <w:uiPriority w:val="99"/>
    <w:unhideWhenUsed/>
    <w:rsid w:val="008961A4"/>
    <w:rPr>
      <w:color w:val="0563C1" w:themeColor="hyperlink"/>
      <w:u w:val="single"/>
    </w:rPr>
  </w:style>
  <w:style w:type="character" w:styleId="CommentReference">
    <w:name w:val="annotation reference"/>
    <w:basedOn w:val="DefaultParagraphFont"/>
    <w:uiPriority w:val="99"/>
    <w:semiHidden/>
    <w:unhideWhenUsed/>
    <w:rsid w:val="008961A4"/>
    <w:rPr>
      <w:sz w:val="16"/>
      <w:szCs w:val="16"/>
    </w:rPr>
  </w:style>
  <w:style w:type="paragraph" w:styleId="CommentText">
    <w:name w:val="annotation text"/>
    <w:basedOn w:val="Normal"/>
    <w:link w:val="CommentTextChar"/>
    <w:uiPriority w:val="99"/>
    <w:semiHidden/>
    <w:unhideWhenUsed/>
    <w:rsid w:val="008C4173"/>
    <w:pPr>
      <w:spacing w:line="240" w:lineRule="auto"/>
    </w:pPr>
    <w:rPr>
      <w:sz w:val="20"/>
      <w:szCs w:val="20"/>
    </w:rPr>
  </w:style>
  <w:style w:type="character" w:customStyle="1" w:styleId="CommentTextChar">
    <w:name w:val="Comment Text Char"/>
    <w:basedOn w:val="DefaultParagraphFont"/>
    <w:link w:val="CommentText"/>
    <w:uiPriority w:val="99"/>
    <w:semiHidden/>
    <w:rsid w:val="008C4173"/>
    <w:rPr>
      <w:sz w:val="20"/>
      <w:szCs w:val="20"/>
    </w:rPr>
  </w:style>
  <w:style w:type="paragraph" w:styleId="EndnoteText">
    <w:name w:val="endnote text"/>
    <w:basedOn w:val="Normal"/>
    <w:link w:val="EndnoteTextChar"/>
    <w:uiPriority w:val="99"/>
    <w:unhideWhenUsed/>
    <w:rsid w:val="00BC336C"/>
    <w:pPr>
      <w:spacing w:after="0" w:line="240" w:lineRule="auto"/>
    </w:pPr>
    <w:rPr>
      <w:sz w:val="20"/>
      <w:szCs w:val="20"/>
    </w:rPr>
  </w:style>
  <w:style w:type="character" w:customStyle="1" w:styleId="EndnoteTextChar">
    <w:name w:val="Endnote Text Char"/>
    <w:basedOn w:val="DefaultParagraphFont"/>
    <w:link w:val="EndnoteText"/>
    <w:uiPriority w:val="99"/>
    <w:rsid w:val="00BC336C"/>
    <w:rPr>
      <w:sz w:val="20"/>
      <w:szCs w:val="20"/>
    </w:rPr>
  </w:style>
  <w:style w:type="paragraph" w:styleId="Revision">
    <w:name w:val="Revision"/>
    <w:hidden/>
    <w:uiPriority w:val="99"/>
    <w:semiHidden/>
    <w:rsid w:val="002745F0"/>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F4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22272">
      <w:bodyDiv w:val="1"/>
      <w:marLeft w:val="0"/>
      <w:marRight w:val="0"/>
      <w:marTop w:val="0"/>
      <w:marBottom w:val="0"/>
      <w:divBdr>
        <w:top w:val="none" w:sz="0" w:space="0" w:color="auto"/>
        <w:left w:val="none" w:sz="0" w:space="0" w:color="auto"/>
        <w:bottom w:val="none" w:sz="0" w:space="0" w:color="auto"/>
        <w:right w:val="none" w:sz="0" w:space="0" w:color="auto"/>
      </w:divBdr>
    </w:div>
    <w:div w:id="443312643">
      <w:bodyDiv w:val="1"/>
      <w:marLeft w:val="0"/>
      <w:marRight w:val="0"/>
      <w:marTop w:val="0"/>
      <w:marBottom w:val="0"/>
      <w:divBdr>
        <w:top w:val="none" w:sz="0" w:space="0" w:color="auto"/>
        <w:left w:val="none" w:sz="0" w:space="0" w:color="auto"/>
        <w:bottom w:val="none" w:sz="0" w:space="0" w:color="auto"/>
        <w:right w:val="none" w:sz="0" w:space="0" w:color="auto"/>
      </w:divBdr>
      <w:divsChild>
        <w:div w:id="1984114779">
          <w:marLeft w:val="0"/>
          <w:marRight w:val="0"/>
          <w:marTop w:val="0"/>
          <w:marBottom w:val="0"/>
          <w:divBdr>
            <w:top w:val="none" w:sz="0" w:space="0" w:color="auto"/>
            <w:left w:val="none" w:sz="0" w:space="0" w:color="auto"/>
            <w:bottom w:val="none" w:sz="0" w:space="0" w:color="auto"/>
            <w:right w:val="none" w:sz="0" w:space="0" w:color="auto"/>
          </w:divBdr>
          <w:divsChild>
            <w:div w:id="594093382">
              <w:marLeft w:val="0"/>
              <w:marRight w:val="0"/>
              <w:marTop w:val="0"/>
              <w:marBottom w:val="0"/>
              <w:divBdr>
                <w:top w:val="none" w:sz="0" w:space="0" w:color="auto"/>
                <w:left w:val="none" w:sz="0" w:space="0" w:color="auto"/>
                <w:bottom w:val="none" w:sz="0" w:space="0" w:color="auto"/>
                <w:right w:val="none" w:sz="0" w:space="0" w:color="auto"/>
              </w:divBdr>
              <w:divsChild>
                <w:div w:id="1515999041">
                  <w:marLeft w:val="0"/>
                  <w:marRight w:val="0"/>
                  <w:marTop w:val="0"/>
                  <w:marBottom w:val="0"/>
                  <w:divBdr>
                    <w:top w:val="none" w:sz="0" w:space="0" w:color="auto"/>
                    <w:left w:val="none" w:sz="0" w:space="0" w:color="auto"/>
                    <w:bottom w:val="none" w:sz="0" w:space="0" w:color="auto"/>
                    <w:right w:val="none" w:sz="0" w:space="0" w:color="auto"/>
                  </w:divBdr>
                  <w:divsChild>
                    <w:div w:id="9757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605518">
      <w:bodyDiv w:val="1"/>
      <w:marLeft w:val="0"/>
      <w:marRight w:val="0"/>
      <w:marTop w:val="0"/>
      <w:marBottom w:val="0"/>
      <w:divBdr>
        <w:top w:val="none" w:sz="0" w:space="0" w:color="auto"/>
        <w:left w:val="none" w:sz="0" w:space="0" w:color="auto"/>
        <w:bottom w:val="none" w:sz="0" w:space="0" w:color="auto"/>
        <w:right w:val="none" w:sz="0" w:space="0" w:color="auto"/>
      </w:divBdr>
      <w:divsChild>
        <w:div w:id="1283612186">
          <w:marLeft w:val="0"/>
          <w:marRight w:val="0"/>
          <w:marTop w:val="0"/>
          <w:marBottom w:val="0"/>
          <w:divBdr>
            <w:top w:val="none" w:sz="0" w:space="0" w:color="auto"/>
            <w:left w:val="none" w:sz="0" w:space="0" w:color="auto"/>
            <w:bottom w:val="none" w:sz="0" w:space="0" w:color="auto"/>
            <w:right w:val="none" w:sz="0" w:space="0" w:color="auto"/>
          </w:divBdr>
          <w:divsChild>
            <w:div w:id="337926522">
              <w:marLeft w:val="0"/>
              <w:marRight w:val="0"/>
              <w:marTop w:val="0"/>
              <w:marBottom w:val="0"/>
              <w:divBdr>
                <w:top w:val="none" w:sz="0" w:space="0" w:color="auto"/>
                <w:left w:val="none" w:sz="0" w:space="0" w:color="auto"/>
                <w:bottom w:val="none" w:sz="0" w:space="0" w:color="auto"/>
                <w:right w:val="none" w:sz="0" w:space="0" w:color="auto"/>
              </w:divBdr>
              <w:divsChild>
                <w:div w:id="229966370">
                  <w:marLeft w:val="0"/>
                  <w:marRight w:val="0"/>
                  <w:marTop w:val="0"/>
                  <w:marBottom w:val="0"/>
                  <w:divBdr>
                    <w:top w:val="none" w:sz="0" w:space="0" w:color="auto"/>
                    <w:left w:val="none" w:sz="0" w:space="0" w:color="auto"/>
                    <w:bottom w:val="none" w:sz="0" w:space="0" w:color="auto"/>
                    <w:right w:val="none" w:sz="0" w:space="0" w:color="auto"/>
                  </w:divBdr>
                </w:div>
                <w:div w:id="385759990">
                  <w:marLeft w:val="0"/>
                  <w:marRight w:val="0"/>
                  <w:marTop w:val="0"/>
                  <w:marBottom w:val="0"/>
                  <w:divBdr>
                    <w:top w:val="none" w:sz="0" w:space="0" w:color="auto"/>
                    <w:left w:val="none" w:sz="0" w:space="0" w:color="auto"/>
                    <w:bottom w:val="none" w:sz="0" w:space="0" w:color="auto"/>
                    <w:right w:val="none" w:sz="0" w:space="0" w:color="auto"/>
                  </w:divBdr>
                </w:div>
                <w:div w:id="1704943259">
                  <w:marLeft w:val="0"/>
                  <w:marRight w:val="0"/>
                  <w:marTop w:val="0"/>
                  <w:marBottom w:val="0"/>
                  <w:divBdr>
                    <w:top w:val="none" w:sz="0" w:space="0" w:color="auto"/>
                    <w:left w:val="none" w:sz="0" w:space="0" w:color="auto"/>
                    <w:bottom w:val="none" w:sz="0" w:space="0" w:color="auto"/>
                    <w:right w:val="none" w:sz="0" w:space="0" w:color="auto"/>
                  </w:divBdr>
                </w:div>
              </w:divsChild>
            </w:div>
            <w:div w:id="1804691894">
              <w:marLeft w:val="0"/>
              <w:marRight w:val="0"/>
              <w:marTop w:val="0"/>
              <w:marBottom w:val="0"/>
              <w:divBdr>
                <w:top w:val="none" w:sz="0" w:space="0" w:color="auto"/>
                <w:left w:val="none" w:sz="0" w:space="0" w:color="auto"/>
                <w:bottom w:val="none" w:sz="0" w:space="0" w:color="auto"/>
                <w:right w:val="none" w:sz="0" w:space="0" w:color="auto"/>
              </w:divBdr>
              <w:divsChild>
                <w:div w:id="1383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02571">
      <w:bodyDiv w:val="1"/>
      <w:marLeft w:val="0"/>
      <w:marRight w:val="0"/>
      <w:marTop w:val="0"/>
      <w:marBottom w:val="0"/>
      <w:divBdr>
        <w:top w:val="none" w:sz="0" w:space="0" w:color="auto"/>
        <w:left w:val="none" w:sz="0" w:space="0" w:color="auto"/>
        <w:bottom w:val="none" w:sz="0" w:space="0" w:color="auto"/>
        <w:right w:val="none" w:sz="0" w:space="0" w:color="auto"/>
      </w:divBdr>
    </w:div>
    <w:div w:id="919019675">
      <w:bodyDiv w:val="1"/>
      <w:marLeft w:val="0"/>
      <w:marRight w:val="0"/>
      <w:marTop w:val="0"/>
      <w:marBottom w:val="0"/>
      <w:divBdr>
        <w:top w:val="none" w:sz="0" w:space="0" w:color="auto"/>
        <w:left w:val="none" w:sz="0" w:space="0" w:color="auto"/>
        <w:bottom w:val="none" w:sz="0" w:space="0" w:color="auto"/>
        <w:right w:val="none" w:sz="0" w:space="0" w:color="auto"/>
      </w:divBdr>
    </w:div>
    <w:div w:id="1009064328">
      <w:bodyDiv w:val="1"/>
      <w:marLeft w:val="0"/>
      <w:marRight w:val="0"/>
      <w:marTop w:val="0"/>
      <w:marBottom w:val="0"/>
      <w:divBdr>
        <w:top w:val="none" w:sz="0" w:space="0" w:color="auto"/>
        <w:left w:val="none" w:sz="0" w:space="0" w:color="auto"/>
        <w:bottom w:val="none" w:sz="0" w:space="0" w:color="auto"/>
        <w:right w:val="none" w:sz="0" w:space="0" w:color="auto"/>
      </w:divBdr>
      <w:divsChild>
        <w:div w:id="1368680110">
          <w:marLeft w:val="0"/>
          <w:marRight w:val="0"/>
          <w:marTop w:val="0"/>
          <w:marBottom w:val="0"/>
          <w:divBdr>
            <w:top w:val="none" w:sz="0" w:space="0" w:color="auto"/>
            <w:left w:val="none" w:sz="0" w:space="0" w:color="auto"/>
            <w:bottom w:val="none" w:sz="0" w:space="0" w:color="auto"/>
            <w:right w:val="none" w:sz="0" w:space="0" w:color="auto"/>
          </w:divBdr>
          <w:divsChild>
            <w:div w:id="1265769820">
              <w:marLeft w:val="0"/>
              <w:marRight w:val="0"/>
              <w:marTop w:val="0"/>
              <w:marBottom w:val="0"/>
              <w:divBdr>
                <w:top w:val="none" w:sz="0" w:space="0" w:color="auto"/>
                <w:left w:val="none" w:sz="0" w:space="0" w:color="auto"/>
                <w:bottom w:val="none" w:sz="0" w:space="0" w:color="auto"/>
                <w:right w:val="none" w:sz="0" w:space="0" w:color="auto"/>
              </w:divBdr>
              <w:divsChild>
                <w:div w:id="1878734627">
                  <w:marLeft w:val="0"/>
                  <w:marRight w:val="0"/>
                  <w:marTop w:val="0"/>
                  <w:marBottom w:val="0"/>
                  <w:divBdr>
                    <w:top w:val="none" w:sz="0" w:space="0" w:color="auto"/>
                    <w:left w:val="none" w:sz="0" w:space="0" w:color="auto"/>
                    <w:bottom w:val="none" w:sz="0" w:space="0" w:color="auto"/>
                    <w:right w:val="none" w:sz="0" w:space="0" w:color="auto"/>
                  </w:divBdr>
                  <w:divsChild>
                    <w:div w:id="21220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06323">
      <w:bodyDiv w:val="1"/>
      <w:marLeft w:val="0"/>
      <w:marRight w:val="0"/>
      <w:marTop w:val="0"/>
      <w:marBottom w:val="0"/>
      <w:divBdr>
        <w:top w:val="none" w:sz="0" w:space="0" w:color="auto"/>
        <w:left w:val="none" w:sz="0" w:space="0" w:color="auto"/>
        <w:bottom w:val="none" w:sz="0" w:space="0" w:color="auto"/>
        <w:right w:val="none" w:sz="0" w:space="0" w:color="auto"/>
      </w:divBdr>
      <w:divsChild>
        <w:div w:id="1058628380">
          <w:marLeft w:val="0"/>
          <w:marRight w:val="0"/>
          <w:marTop w:val="0"/>
          <w:marBottom w:val="0"/>
          <w:divBdr>
            <w:top w:val="none" w:sz="0" w:space="0" w:color="auto"/>
            <w:left w:val="none" w:sz="0" w:space="0" w:color="auto"/>
            <w:bottom w:val="none" w:sz="0" w:space="0" w:color="auto"/>
            <w:right w:val="none" w:sz="0" w:space="0" w:color="auto"/>
          </w:divBdr>
          <w:divsChild>
            <w:div w:id="1089737828">
              <w:marLeft w:val="0"/>
              <w:marRight w:val="0"/>
              <w:marTop w:val="0"/>
              <w:marBottom w:val="0"/>
              <w:divBdr>
                <w:top w:val="none" w:sz="0" w:space="0" w:color="auto"/>
                <w:left w:val="none" w:sz="0" w:space="0" w:color="auto"/>
                <w:bottom w:val="none" w:sz="0" w:space="0" w:color="auto"/>
                <w:right w:val="none" w:sz="0" w:space="0" w:color="auto"/>
              </w:divBdr>
              <w:divsChild>
                <w:div w:id="1114397103">
                  <w:marLeft w:val="0"/>
                  <w:marRight w:val="0"/>
                  <w:marTop w:val="0"/>
                  <w:marBottom w:val="0"/>
                  <w:divBdr>
                    <w:top w:val="none" w:sz="0" w:space="0" w:color="auto"/>
                    <w:left w:val="none" w:sz="0" w:space="0" w:color="auto"/>
                    <w:bottom w:val="none" w:sz="0" w:space="0" w:color="auto"/>
                    <w:right w:val="none" w:sz="0" w:space="0" w:color="auto"/>
                  </w:divBdr>
                  <w:divsChild>
                    <w:div w:id="1574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94937">
      <w:bodyDiv w:val="1"/>
      <w:marLeft w:val="0"/>
      <w:marRight w:val="0"/>
      <w:marTop w:val="0"/>
      <w:marBottom w:val="0"/>
      <w:divBdr>
        <w:top w:val="none" w:sz="0" w:space="0" w:color="auto"/>
        <w:left w:val="none" w:sz="0" w:space="0" w:color="auto"/>
        <w:bottom w:val="none" w:sz="0" w:space="0" w:color="auto"/>
        <w:right w:val="none" w:sz="0" w:space="0" w:color="auto"/>
      </w:divBdr>
    </w:div>
    <w:div w:id="1193960621">
      <w:bodyDiv w:val="1"/>
      <w:marLeft w:val="0"/>
      <w:marRight w:val="0"/>
      <w:marTop w:val="0"/>
      <w:marBottom w:val="0"/>
      <w:divBdr>
        <w:top w:val="none" w:sz="0" w:space="0" w:color="auto"/>
        <w:left w:val="none" w:sz="0" w:space="0" w:color="auto"/>
        <w:bottom w:val="none" w:sz="0" w:space="0" w:color="auto"/>
        <w:right w:val="none" w:sz="0" w:space="0" w:color="auto"/>
      </w:divBdr>
    </w:div>
    <w:div w:id="1526284709">
      <w:bodyDiv w:val="1"/>
      <w:marLeft w:val="0"/>
      <w:marRight w:val="0"/>
      <w:marTop w:val="0"/>
      <w:marBottom w:val="0"/>
      <w:divBdr>
        <w:top w:val="none" w:sz="0" w:space="0" w:color="auto"/>
        <w:left w:val="none" w:sz="0" w:space="0" w:color="auto"/>
        <w:bottom w:val="none" w:sz="0" w:space="0" w:color="auto"/>
        <w:right w:val="none" w:sz="0" w:space="0" w:color="auto"/>
      </w:divBdr>
    </w:div>
    <w:div w:id="1605965993">
      <w:bodyDiv w:val="1"/>
      <w:marLeft w:val="0"/>
      <w:marRight w:val="0"/>
      <w:marTop w:val="0"/>
      <w:marBottom w:val="0"/>
      <w:divBdr>
        <w:top w:val="none" w:sz="0" w:space="0" w:color="auto"/>
        <w:left w:val="none" w:sz="0" w:space="0" w:color="auto"/>
        <w:bottom w:val="none" w:sz="0" w:space="0" w:color="auto"/>
        <w:right w:val="none" w:sz="0" w:space="0" w:color="auto"/>
      </w:divBdr>
    </w:div>
    <w:div w:id="1846091815">
      <w:bodyDiv w:val="1"/>
      <w:marLeft w:val="0"/>
      <w:marRight w:val="0"/>
      <w:marTop w:val="0"/>
      <w:marBottom w:val="0"/>
      <w:divBdr>
        <w:top w:val="none" w:sz="0" w:space="0" w:color="auto"/>
        <w:left w:val="none" w:sz="0" w:space="0" w:color="auto"/>
        <w:bottom w:val="none" w:sz="0" w:space="0" w:color="auto"/>
        <w:right w:val="none" w:sz="0" w:space="0" w:color="auto"/>
      </w:divBdr>
    </w:div>
    <w:div w:id="1959873701">
      <w:bodyDiv w:val="1"/>
      <w:marLeft w:val="0"/>
      <w:marRight w:val="0"/>
      <w:marTop w:val="0"/>
      <w:marBottom w:val="0"/>
      <w:divBdr>
        <w:top w:val="none" w:sz="0" w:space="0" w:color="auto"/>
        <w:left w:val="none" w:sz="0" w:space="0" w:color="auto"/>
        <w:bottom w:val="none" w:sz="0" w:space="0" w:color="auto"/>
        <w:right w:val="none" w:sz="0" w:space="0" w:color="auto"/>
      </w:divBdr>
    </w:div>
    <w:div w:id="2020235335">
      <w:bodyDiv w:val="1"/>
      <w:marLeft w:val="0"/>
      <w:marRight w:val="0"/>
      <w:marTop w:val="0"/>
      <w:marBottom w:val="0"/>
      <w:divBdr>
        <w:top w:val="none" w:sz="0" w:space="0" w:color="auto"/>
        <w:left w:val="none" w:sz="0" w:space="0" w:color="auto"/>
        <w:bottom w:val="none" w:sz="0" w:space="0" w:color="auto"/>
        <w:right w:val="none" w:sz="0" w:space="0" w:color="auto"/>
      </w:divBdr>
    </w:div>
    <w:div w:id="2049912070">
      <w:bodyDiv w:val="1"/>
      <w:marLeft w:val="0"/>
      <w:marRight w:val="0"/>
      <w:marTop w:val="0"/>
      <w:marBottom w:val="0"/>
      <w:divBdr>
        <w:top w:val="none" w:sz="0" w:space="0" w:color="auto"/>
        <w:left w:val="none" w:sz="0" w:space="0" w:color="auto"/>
        <w:bottom w:val="none" w:sz="0" w:space="0" w:color="auto"/>
        <w:right w:val="none" w:sz="0" w:space="0" w:color="auto"/>
      </w:divBdr>
    </w:div>
    <w:div w:id="2113624232">
      <w:bodyDiv w:val="1"/>
      <w:marLeft w:val="0"/>
      <w:marRight w:val="0"/>
      <w:marTop w:val="0"/>
      <w:marBottom w:val="0"/>
      <w:divBdr>
        <w:top w:val="none" w:sz="0" w:space="0" w:color="auto"/>
        <w:left w:val="none" w:sz="0" w:space="0" w:color="auto"/>
        <w:bottom w:val="none" w:sz="0" w:space="0" w:color="auto"/>
        <w:right w:val="none" w:sz="0" w:space="0" w:color="auto"/>
      </w:divBdr>
      <w:divsChild>
        <w:div w:id="1858697007">
          <w:marLeft w:val="0"/>
          <w:marRight w:val="0"/>
          <w:marTop w:val="0"/>
          <w:marBottom w:val="0"/>
          <w:divBdr>
            <w:top w:val="none" w:sz="0" w:space="0" w:color="auto"/>
            <w:left w:val="none" w:sz="0" w:space="0" w:color="auto"/>
            <w:bottom w:val="none" w:sz="0" w:space="0" w:color="auto"/>
            <w:right w:val="none" w:sz="0" w:space="0" w:color="auto"/>
          </w:divBdr>
          <w:divsChild>
            <w:div w:id="17971147">
              <w:marLeft w:val="0"/>
              <w:marRight w:val="0"/>
              <w:marTop w:val="0"/>
              <w:marBottom w:val="0"/>
              <w:divBdr>
                <w:top w:val="none" w:sz="0" w:space="0" w:color="auto"/>
                <w:left w:val="none" w:sz="0" w:space="0" w:color="auto"/>
                <w:bottom w:val="none" w:sz="0" w:space="0" w:color="auto"/>
                <w:right w:val="none" w:sz="0" w:space="0" w:color="auto"/>
              </w:divBdr>
              <w:divsChild>
                <w:div w:id="485711799">
                  <w:marLeft w:val="0"/>
                  <w:marRight w:val="0"/>
                  <w:marTop w:val="0"/>
                  <w:marBottom w:val="0"/>
                  <w:divBdr>
                    <w:top w:val="none" w:sz="0" w:space="0" w:color="auto"/>
                    <w:left w:val="none" w:sz="0" w:space="0" w:color="auto"/>
                    <w:bottom w:val="none" w:sz="0" w:space="0" w:color="auto"/>
                    <w:right w:val="none" w:sz="0" w:space="0" w:color="auto"/>
                  </w:divBdr>
                  <w:divsChild>
                    <w:div w:id="2515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globaltradealert.org/intervention/92509/financial-grant/china-government-subsidy-changes-for-listed-company-nanshan-aluminium-in-year-2020" TargetMode="External"/><Relationship Id="rId13" Type="http://schemas.openxmlformats.org/officeDocument/2006/relationships/hyperlink" Target="https://www.industry.gov.au/sites/default/files/adc/public-record/482-064_-_notice_-_adn_2019-044_-_findings_in_relation_to_a_review_of_anti-dumping_measures.pdf" TargetMode="External"/><Relationship Id="rId18" Type="http://schemas.openxmlformats.org/officeDocument/2006/relationships/hyperlink" Target="https://www.cbsa-asfc.gc.ca/sima-lmsi/er-rre/ae2019/ae2019-de-eng.pdf" TargetMode="External"/><Relationship Id="rId3" Type="http://schemas.openxmlformats.org/officeDocument/2006/relationships/hyperlink" Target="https://find-and-update.company-information.service.gov.uk/company/03653082/filing-history" TargetMode="External"/><Relationship Id="rId7" Type="http://schemas.openxmlformats.org/officeDocument/2006/relationships/hyperlink" Target="https://www.industry.gov.au/sites/default/files/adc/public-record/482-050_-_report_-_statement_of_essential_facts_sef_482.pdf" TargetMode="External"/><Relationship Id="rId12" Type="http://schemas.openxmlformats.org/officeDocument/2006/relationships/hyperlink" Target="https://eur-lex.europa.eu/legal-content/EN/TXT/PDF/?uri=CELEX:32021R0546&amp;from=EN" TargetMode="External"/><Relationship Id="rId17" Type="http://schemas.openxmlformats.org/officeDocument/2006/relationships/hyperlink" Target="https://www.cbsa-asfc.gc.ca/sima-lmsi/i-e/ad1379/ad1379-i08-fd-eng.html" TargetMode="External"/><Relationship Id="rId2" Type="http://schemas.openxmlformats.org/officeDocument/2006/relationships/hyperlink" Target="https://www.reuters.com/markets/companies/600219.SS/financials/income-annual" TargetMode="External"/><Relationship Id="rId16" Type="http://schemas.openxmlformats.org/officeDocument/2006/relationships/hyperlink" Target="https://usitc.gov/investigations/701731/2022/aluminum_extrusions_china/second_review_expedited.htm" TargetMode="External"/><Relationship Id="rId20" Type="http://schemas.openxmlformats.org/officeDocument/2006/relationships/hyperlink" Target="https://www.trade-remedies.service.gov.uk/public/case/TD0004/submission/a8fa1a1e-4ba7-433e-b358-edcbf0d17450/" TargetMode="External"/><Relationship Id="rId1" Type="http://schemas.openxmlformats.org/officeDocument/2006/relationships/hyperlink" Target="https://www.pressmetal.com/investor-relations/overview.php" TargetMode="External"/><Relationship Id="rId6" Type="http://schemas.openxmlformats.org/officeDocument/2006/relationships/hyperlink" Target="https://find-and-update.company-information.service.gov.uk/company/03653082/filing-history" TargetMode="External"/><Relationship Id="rId11" Type="http://schemas.openxmlformats.org/officeDocument/2006/relationships/hyperlink" Target="https://www.trade-remedies.service.gov.uk/public/case/AD0012/submission/5721e900-0c2a-47f7-a61d-1d6196e2d7b5/" TargetMode="External"/><Relationship Id="rId5" Type="http://schemas.openxmlformats.org/officeDocument/2006/relationships/hyperlink" Target="https://find-and-update.company-information.service.gov.uk/company/03653082/filing-history" TargetMode="External"/><Relationship Id="rId15" Type="http://schemas.openxmlformats.org/officeDocument/2006/relationships/hyperlink" Target="https://usitc.gov/trade_remedy/731_ad_701_cvd/investigations/2016/Aluminum%20Extrusions%20from%20China/Full%20Review/aluminum_extrusions_-_determination.pdf" TargetMode="External"/><Relationship Id="rId10" Type="http://schemas.openxmlformats.org/officeDocument/2006/relationships/hyperlink" Target="https://www.bbc.com/news/uk-wales-south-east-wales-24803879" TargetMode="External"/><Relationship Id="rId19" Type="http://schemas.openxmlformats.org/officeDocument/2006/relationships/hyperlink" Target="https://www.trade-remedies.service.gov.uk/public/case/AD0012/submission/3da0a712-eee2-42c1-8281-f60519ee19d6/" TargetMode="External"/><Relationship Id="rId4" Type="http://schemas.openxmlformats.org/officeDocument/2006/relationships/hyperlink" Target="https://find-and-update.company-information.service.gov.uk/company/03653082/filing-history" TargetMode="External"/><Relationship Id="rId9" Type="http://schemas.openxmlformats.org/officeDocument/2006/relationships/hyperlink" Target="https://aluminiumtoday.com/news/hydro-to-close-extrusion-plant-at-karmy-in-2012" TargetMode="External"/><Relationship Id="rId14" Type="http://schemas.openxmlformats.org/officeDocument/2006/relationships/hyperlink" Target="https://usitc.gov/trade_remedy/731_ad_701_cvd/investigations/2010/Aluminum%20Extrusions%20from%20China/Final/doc_final_ad_determinatio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4.sv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Connor">
      <a:majorFont>
        <a:latin typeface="Roboto Condensed "/>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1C930F-73F8-428B-BF07-D407B8A58BAF}"/>
</file>

<file path=customXml/itemProps2.xml><?xml version="1.0" encoding="utf-8"?>
<ds:datastoreItem xmlns:ds="http://schemas.openxmlformats.org/officeDocument/2006/customXml" ds:itemID="{760A4250-18C9-4873-A91F-60780412481D}">
  <ds:schemaRefs>
    <ds:schemaRef ds:uri="http://schemas.microsoft.com/sharepoint/v3/contenttype/forms"/>
  </ds:schemaRefs>
</ds:datastoreItem>
</file>

<file path=customXml/itemProps3.xml><?xml version="1.0" encoding="utf-8"?>
<ds:datastoreItem xmlns:ds="http://schemas.openxmlformats.org/officeDocument/2006/customXml" ds:itemID="{944B52C2-DDDF-EB49-9565-B3D2991EF035}">
  <ds:schemaRefs>
    <ds:schemaRef ds:uri="http://schemas.openxmlformats.org/officeDocument/2006/bibliography"/>
  </ds:schemaRefs>
</ds:datastoreItem>
</file>

<file path=customXml/itemProps4.xml><?xml version="1.0" encoding="utf-8"?>
<ds:datastoreItem xmlns:ds="http://schemas.openxmlformats.org/officeDocument/2006/customXml" ds:itemID="{7F4E4666-1D9A-4CE1-A57D-249E7C726BF7}">
  <ds:schemaRefs>
    <ds:schemaRef ds:uri="http://schemas.microsoft.com/office/2006/metadata/properties"/>
    <ds:schemaRef ds:uri="http://schemas.microsoft.com/office/infopath/2007/PartnerControls"/>
    <ds:schemaRef ds:uri="986e3e58-26b3-45da-abc8-866ada8933c9"/>
    <ds:schemaRef ds:uri="2812dc23-f4bb-4942-ae70-54d2535d220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15482</Words>
  <Characters>88252</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103527</CharactersWithSpaces>
  <SharedDoc>false</SharedDoc>
  <HLinks>
    <vt:vector size="120" baseType="variant">
      <vt:variant>
        <vt:i4>4915275</vt:i4>
      </vt:variant>
      <vt:variant>
        <vt:i4>57</vt:i4>
      </vt:variant>
      <vt:variant>
        <vt:i4>0</vt:i4>
      </vt:variant>
      <vt:variant>
        <vt:i4>5</vt:i4>
      </vt:variant>
      <vt:variant>
        <vt:lpwstr>https://www.trade-remedies.service.gov.uk/public/case/TD0004/submission/a8fa1a1e-4ba7-433e-b358-edcbf0d17450/</vt:lpwstr>
      </vt:variant>
      <vt:variant>
        <vt:lpwstr/>
      </vt:variant>
      <vt:variant>
        <vt:i4>4522065</vt:i4>
      </vt:variant>
      <vt:variant>
        <vt:i4>54</vt:i4>
      </vt:variant>
      <vt:variant>
        <vt:i4>0</vt:i4>
      </vt:variant>
      <vt:variant>
        <vt:i4>5</vt:i4>
      </vt:variant>
      <vt:variant>
        <vt:lpwstr>https://www.trade-remedies.service.gov.uk/public/case/AD0012/submission/3da0a712-eee2-42c1-8281-f60519ee19d6/</vt:lpwstr>
      </vt:variant>
      <vt:variant>
        <vt:lpwstr/>
      </vt:variant>
      <vt:variant>
        <vt:i4>6029395</vt:i4>
      </vt:variant>
      <vt:variant>
        <vt:i4>51</vt:i4>
      </vt:variant>
      <vt:variant>
        <vt:i4>0</vt:i4>
      </vt:variant>
      <vt:variant>
        <vt:i4>5</vt:i4>
      </vt:variant>
      <vt:variant>
        <vt:lpwstr>https://www.cbsa-asfc.gc.ca/sima-lmsi/er-rre/ae2019/ae2019-de-eng.pdf</vt:lpwstr>
      </vt:variant>
      <vt:variant>
        <vt:lpwstr/>
      </vt:variant>
      <vt:variant>
        <vt:i4>2949238</vt:i4>
      </vt:variant>
      <vt:variant>
        <vt:i4>48</vt:i4>
      </vt:variant>
      <vt:variant>
        <vt:i4>0</vt:i4>
      </vt:variant>
      <vt:variant>
        <vt:i4>5</vt:i4>
      </vt:variant>
      <vt:variant>
        <vt:lpwstr>https://www.cbsa-asfc.gc.ca/sima-lmsi/i-e/ad1379/ad1379-i08-fd-eng.html</vt:lpwstr>
      </vt:variant>
      <vt:variant>
        <vt:lpwstr/>
      </vt:variant>
      <vt:variant>
        <vt:i4>7798903</vt:i4>
      </vt:variant>
      <vt:variant>
        <vt:i4>45</vt:i4>
      </vt:variant>
      <vt:variant>
        <vt:i4>0</vt:i4>
      </vt:variant>
      <vt:variant>
        <vt:i4>5</vt:i4>
      </vt:variant>
      <vt:variant>
        <vt:lpwstr>https://usitc.gov/investigations/701731/2022/aluminum_extrusions_china/second_review_expedited.htm</vt:lpwstr>
      </vt:variant>
      <vt:variant>
        <vt:lpwstr/>
      </vt:variant>
      <vt:variant>
        <vt:i4>1704032</vt:i4>
      </vt:variant>
      <vt:variant>
        <vt:i4>42</vt:i4>
      </vt:variant>
      <vt:variant>
        <vt:i4>0</vt:i4>
      </vt:variant>
      <vt:variant>
        <vt:i4>5</vt:i4>
      </vt:variant>
      <vt:variant>
        <vt:lpwstr>https://usitc.gov/trade_remedy/731_ad_701_cvd/investigations/2016/Aluminum Extrusions from China/Full Review/aluminum_extrusions_-_determination.pdf</vt:lpwstr>
      </vt:variant>
      <vt:variant>
        <vt:lpwstr/>
      </vt:variant>
      <vt:variant>
        <vt:i4>4456507</vt:i4>
      </vt:variant>
      <vt:variant>
        <vt:i4>39</vt:i4>
      </vt:variant>
      <vt:variant>
        <vt:i4>0</vt:i4>
      </vt:variant>
      <vt:variant>
        <vt:i4>5</vt:i4>
      </vt:variant>
      <vt:variant>
        <vt:lpwstr>https://usitc.gov/trade_remedy/731_ad_701_cvd/investigations/2010/Aluminum Extrusions from China/Final/doc_final_ad_determination.pdf</vt:lpwstr>
      </vt:variant>
      <vt:variant>
        <vt:lpwstr/>
      </vt:variant>
      <vt:variant>
        <vt:i4>983167</vt:i4>
      </vt:variant>
      <vt:variant>
        <vt:i4>36</vt:i4>
      </vt:variant>
      <vt:variant>
        <vt:i4>0</vt:i4>
      </vt:variant>
      <vt:variant>
        <vt:i4>5</vt:i4>
      </vt:variant>
      <vt:variant>
        <vt:lpwstr>https://www.industry.gov.au/sites/default/files/adc/public-record/482-064_-_notice_-_adn_2019-044_-_findings_in_relation_to_a_review_of_anti-dumping_measures.pdf</vt:lpwstr>
      </vt:variant>
      <vt:variant>
        <vt:lpwstr/>
      </vt:variant>
      <vt:variant>
        <vt:i4>5832787</vt:i4>
      </vt:variant>
      <vt:variant>
        <vt:i4>33</vt:i4>
      </vt:variant>
      <vt:variant>
        <vt:i4>0</vt:i4>
      </vt:variant>
      <vt:variant>
        <vt:i4>5</vt:i4>
      </vt:variant>
      <vt:variant>
        <vt:lpwstr>https://eur-lex.europa.eu/legal-content/EN/TXT/PDF/?uri=CELEX:32021R0546&amp;from=EN</vt:lpwstr>
      </vt:variant>
      <vt:variant>
        <vt:lpwstr/>
      </vt:variant>
      <vt:variant>
        <vt:i4>4784138</vt:i4>
      </vt:variant>
      <vt:variant>
        <vt:i4>30</vt:i4>
      </vt:variant>
      <vt:variant>
        <vt:i4>0</vt:i4>
      </vt:variant>
      <vt:variant>
        <vt:i4>5</vt:i4>
      </vt:variant>
      <vt:variant>
        <vt:lpwstr>https://www.trade-remedies.service.gov.uk/public/case/AD0012/submission/5721e900-0c2a-47f7-a61d-1d6196e2d7b5/</vt:lpwstr>
      </vt:variant>
      <vt:variant>
        <vt:lpwstr/>
      </vt:variant>
      <vt:variant>
        <vt:i4>6684730</vt:i4>
      </vt:variant>
      <vt:variant>
        <vt:i4>27</vt:i4>
      </vt:variant>
      <vt:variant>
        <vt:i4>0</vt:i4>
      </vt:variant>
      <vt:variant>
        <vt:i4>5</vt:i4>
      </vt:variant>
      <vt:variant>
        <vt:lpwstr>https://www.bbc.com/news/uk-wales-south-east-wales-24803879</vt:lpwstr>
      </vt:variant>
      <vt:variant>
        <vt:lpwstr/>
      </vt:variant>
      <vt:variant>
        <vt:i4>8126515</vt:i4>
      </vt:variant>
      <vt:variant>
        <vt:i4>24</vt:i4>
      </vt:variant>
      <vt:variant>
        <vt:i4>0</vt:i4>
      </vt:variant>
      <vt:variant>
        <vt:i4>5</vt:i4>
      </vt:variant>
      <vt:variant>
        <vt:lpwstr>https://aluminiumtoday.com/news/hydro-to-close-extrusion-plant-at-karmy-in-2012</vt:lpwstr>
      </vt:variant>
      <vt:variant>
        <vt:lpwstr/>
      </vt:variant>
      <vt:variant>
        <vt:i4>2555938</vt:i4>
      </vt:variant>
      <vt:variant>
        <vt:i4>21</vt:i4>
      </vt:variant>
      <vt:variant>
        <vt:i4>0</vt:i4>
      </vt:variant>
      <vt:variant>
        <vt:i4>5</vt:i4>
      </vt:variant>
      <vt:variant>
        <vt:lpwstr>https://www.globaltradealert.org/intervention/92509/financial-grant/china-government-subsidy-changes-for-listed-company-nanshan-aluminium-in-year-2020</vt:lpwstr>
      </vt:variant>
      <vt:variant>
        <vt:lpwstr/>
      </vt:variant>
      <vt:variant>
        <vt:i4>4194411</vt:i4>
      </vt:variant>
      <vt:variant>
        <vt:i4>18</vt:i4>
      </vt:variant>
      <vt:variant>
        <vt:i4>0</vt:i4>
      </vt:variant>
      <vt:variant>
        <vt:i4>5</vt:i4>
      </vt:variant>
      <vt:variant>
        <vt:lpwstr>https://www.industry.gov.au/sites/default/files/adc/public-record/482-050_-_report_-_statement_of_essential_facts_sef_482.pdf</vt:lpwstr>
      </vt:variant>
      <vt:variant>
        <vt:lpwstr/>
      </vt:variant>
      <vt:variant>
        <vt:i4>8192101</vt:i4>
      </vt:variant>
      <vt:variant>
        <vt:i4>15</vt:i4>
      </vt:variant>
      <vt:variant>
        <vt:i4>0</vt:i4>
      </vt:variant>
      <vt:variant>
        <vt:i4>5</vt:i4>
      </vt:variant>
      <vt:variant>
        <vt:lpwstr>https://find-and-update.company-information.service.gov.uk/company/03653082/filing-history</vt:lpwstr>
      </vt:variant>
      <vt:variant>
        <vt:lpwstr/>
      </vt:variant>
      <vt:variant>
        <vt:i4>8192101</vt:i4>
      </vt:variant>
      <vt:variant>
        <vt:i4>12</vt:i4>
      </vt:variant>
      <vt:variant>
        <vt:i4>0</vt:i4>
      </vt:variant>
      <vt:variant>
        <vt:i4>5</vt:i4>
      </vt:variant>
      <vt:variant>
        <vt:lpwstr>https://find-and-update.company-information.service.gov.uk/company/03653082/filing-history</vt:lpwstr>
      </vt:variant>
      <vt:variant>
        <vt:lpwstr/>
      </vt:variant>
      <vt:variant>
        <vt:i4>8192101</vt:i4>
      </vt:variant>
      <vt:variant>
        <vt:i4>9</vt:i4>
      </vt:variant>
      <vt:variant>
        <vt:i4>0</vt:i4>
      </vt:variant>
      <vt:variant>
        <vt:i4>5</vt:i4>
      </vt:variant>
      <vt:variant>
        <vt:lpwstr>https://find-and-update.company-information.service.gov.uk/company/03653082/filing-history</vt:lpwstr>
      </vt:variant>
      <vt:variant>
        <vt:lpwstr/>
      </vt:variant>
      <vt:variant>
        <vt:i4>8192101</vt:i4>
      </vt:variant>
      <vt:variant>
        <vt:i4>6</vt:i4>
      </vt:variant>
      <vt:variant>
        <vt:i4>0</vt:i4>
      </vt:variant>
      <vt:variant>
        <vt:i4>5</vt:i4>
      </vt:variant>
      <vt:variant>
        <vt:lpwstr>https://find-and-update.company-information.service.gov.uk/company/03653082/filing-history</vt:lpwstr>
      </vt:variant>
      <vt:variant>
        <vt:lpwstr/>
      </vt:variant>
      <vt:variant>
        <vt:i4>786447</vt:i4>
      </vt:variant>
      <vt:variant>
        <vt:i4>3</vt:i4>
      </vt:variant>
      <vt:variant>
        <vt:i4>0</vt:i4>
      </vt:variant>
      <vt:variant>
        <vt:i4>5</vt:i4>
      </vt:variant>
      <vt:variant>
        <vt:lpwstr>https://www.reuters.com/markets/companies/600219.SS/financials/income-annual</vt:lpwstr>
      </vt:variant>
      <vt:variant>
        <vt:lpwstr/>
      </vt:variant>
      <vt:variant>
        <vt:i4>2752616</vt:i4>
      </vt:variant>
      <vt:variant>
        <vt:i4>0</vt:i4>
      </vt:variant>
      <vt:variant>
        <vt:i4>0</vt:i4>
      </vt:variant>
      <vt:variant>
        <vt:i4>5</vt:i4>
      </vt:variant>
      <vt:variant>
        <vt:lpwstr>https://www.pressmetal.com/investor-relations/overview.php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Roger Ablett</cp:lastModifiedBy>
  <cp:revision>6</cp:revision>
  <dcterms:created xsi:type="dcterms:W3CDTF">2022-06-30T06:48:00Z</dcterms:created>
  <dcterms:modified xsi:type="dcterms:W3CDTF">2022-06-30T13:38:00Z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