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50D4" w14:textId="77777777" w:rsidR="00AB0FDA" w:rsidRDefault="00AB0FDA" w:rsidP="00AB45AD">
      <w:pPr>
        <w:contextualSpacing/>
        <w:jc w:val="center"/>
        <w:rPr>
          <w:rFonts w:cs="Arial"/>
          <w:b/>
          <w:bCs/>
          <w:sz w:val="36"/>
          <w:szCs w:val="36"/>
        </w:rPr>
      </w:pPr>
    </w:p>
    <w:p w14:paraId="549B7290" w14:textId="13A74CCF" w:rsidR="00AB45AD" w:rsidRPr="00933E7D" w:rsidRDefault="001848E0" w:rsidP="00AB45AD">
      <w:pPr>
        <w:contextualSpacing/>
        <w:jc w:val="center"/>
        <w:rPr>
          <w:rFonts w:cs="Arial"/>
          <w:b/>
          <w:bCs/>
          <w:sz w:val="36"/>
          <w:szCs w:val="36"/>
        </w:rPr>
      </w:pPr>
      <w:r>
        <w:rPr>
          <w:rFonts w:cs="Arial"/>
          <w:b/>
          <w:bCs/>
          <w:sz w:val="36"/>
          <w:szCs w:val="36"/>
        </w:rPr>
        <w:t>Verification</w:t>
      </w:r>
      <w:r w:rsidR="00AB45AD" w:rsidRPr="00CA71AD">
        <w:rPr>
          <w:rFonts w:cs="Arial"/>
          <w:b/>
          <w:bCs/>
          <w:sz w:val="36"/>
          <w:szCs w:val="36"/>
        </w:rPr>
        <w:t xml:space="preserve"> </w:t>
      </w:r>
      <w:r w:rsidR="00AB45AD">
        <w:rPr>
          <w:rFonts w:cs="Arial"/>
          <w:b/>
          <w:bCs/>
          <w:sz w:val="36"/>
          <w:szCs w:val="36"/>
        </w:rPr>
        <w:t>report</w:t>
      </w:r>
      <w:r w:rsidR="0064590E">
        <w:rPr>
          <w:rFonts w:cs="Arial"/>
          <w:b/>
          <w:bCs/>
          <w:sz w:val="36"/>
          <w:szCs w:val="36"/>
        </w:rPr>
        <w:t xml:space="preserve"> </w:t>
      </w:r>
      <w:r w:rsidR="00A009E3">
        <w:rPr>
          <w:rFonts w:cs="Arial"/>
          <w:b/>
          <w:bCs/>
          <w:sz w:val="36"/>
          <w:szCs w:val="36"/>
        </w:rPr>
        <w:t>–</w:t>
      </w:r>
      <w:r w:rsidR="0064590E">
        <w:rPr>
          <w:rFonts w:cs="Arial"/>
          <w:b/>
          <w:bCs/>
          <w:sz w:val="36"/>
          <w:szCs w:val="36"/>
        </w:rPr>
        <w:t xml:space="preserve"> </w:t>
      </w:r>
      <w:r w:rsidR="00543978">
        <w:rPr>
          <w:rFonts w:cs="Arial"/>
          <w:b/>
          <w:bCs/>
          <w:sz w:val="36"/>
          <w:szCs w:val="36"/>
        </w:rPr>
        <w:t>Overseas Exporter</w:t>
      </w:r>
      <w:r w:rsidR="00AB45AD" w:rsidRPr="00933E7D">
        <w:rPr>
          <w:rFonts w:cs="Arial"/>
          <w:b/>
          <w:bCs/>
          <w:sz w:val="36"/>
          <w:szCs w:val="36"/>
        </w:rPr>
        <w:t xml:space="preserve"> </w:t>
      </w:r>
    </w:p>
    <w:p w14:paraId="394B886E" w14:textId="77777777" w:rsidR="00BF00F4" w:rsidRPr="00A050BF" w:rsidRDefault="00BF00F4" w:rsidP="00BF00F4">
      <w:pPr>
        <w:contextualSpacing/>
        <w:jc w:val="center"/>
        <w:rPr>
          <w:rFonts w:eastAsiaTheme="majorEastAsia" w:cs="Arial"/>
          <w:b/>
          <w:color w:val="FF0000"/>
          <w:spacing w:val="-10"/>
          <w:kern w:val="28"/>
          <w:sz w:val="36"/>
          <w:szCs w:val="36"/>
        </w:rPr>
      </w:pPr>
      <w:r w:rsidRPr="00A050BF">
        <w:rPr>
          <w:rFonts w:eastAsiaTheme="majorEastAsia" w:cs="Arial"/>
          <w:b/>
          <w:spacing w:val="-10"/>
          <w:kern w:val="28"/>
          <w:sz w:val="36"/>
          <w:szCs w:val="36"/>
        </w:rPr>
        <w:t xml:space="preserve">Case </w:t>
      </w:r>
      <w:r w:rsidRPr="00F67B29">
        <w:rPr>
          <w:rFonts w:eastAsiaTheme="majorEastAsia" w:cs="Arial"/>
          <w:b/>
          <w:spacing w:val="-10"/>
          <w:kern w:val="28"/>
          <w:sz w:val="36"/>
          <w:szCs w:val="36"/>
        </w:rPr>
        <w:t>AD0012</w:t>
      </w:r>
      <w:r w:rsidRPr="00A050BF">
        <w:rPr>
          <w:rFonts w:eastAsiaTheme="majorEastAsia" w:cs="Arial"/>
          <w:b/>
          <w:spacing w:val="-10"/>
          <w:kern w:val="28"/>
          <w:sz w:val="36"/>
          <w:szCs w:val="36"/>
        </w:rPr>
        <w:t xml:space="preserve">: </w:t>
      </w:r>
      <w:r w:rsidRPr="00F67B29">
        <w:rPr>
          <w:rFonts w:eastAsiaTheme="majorEastAsia" w:cs="Arial"/>
          <w:b/>
          <w:spacing w:val="-10"/>
          <w:kern w:val="28"/>
          <w:sz w:val="36"/>
          <w:szCs w:val="36"/>
        </w:rPr>
        <w:t xml:space="preserve">Aluminium Extrusions from the People’s Republic of China </w:t>
      </w: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29359F" w:rsidRPr="00A050BF" w14:paraId="7DCDC3B4" w14:textId="77777777" w:rsidTr="000E0FF2">
        <w:tc>
          <w:tcPr>
            <w:tcW w:w="3969" w:type="dxa"/>
            <w:tcBorders>
              <w:top w:val="nil"/>
              <w:left w:val="nil"/>
              <w:bottom w:val="nil"/>
              <w:right w:val="single" w:sz="4" w:space="0" w:color="auto"/>
            </w:tcBorders>
          </w:tcPr>
          <w:p w14:paraId="3B5CFD32" w14:textId="5BB45674" w:rsidR="0029359F" w:rsidRPr="00B62E2E" w:rsidRDefault="0029359F" w:rsidP="0029359F">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4C0B4CF8" w:rsidR="0029359F" w:rsidRPr="00A050BF" w:rsidRDefault="0029359F" w:rsidP="0029359F">
            <w:pPr>
              <w:tabs>
                <w:tab w:val="left" w:pos="2130"/>
              </w:tabs>
              <w:suppressAutoHyphens/>
              <w:spacing w:line="22" w:lineRule="atLeast"/>
              <w:contextualSpacing/>
              <w:rPr>
                <w:rFonts w:cs="Arial"/>
                <w:color w:val="FF0000"/>
              </w:rPr>
            </w:pPr>
            <w:r w:rsidRPr="00AE584E">
              <w:rPr>
                <w:rFonts w:ascii="Arial" w:hAnsi="Arial" w:cs="Arial"/>
                <w:sz w:val="24"/>
                <w:szCs w:val="24"/>
              </w:rPr>
              <w:t>1</w:t>
            </w:r>
            <w:r>
              <w:rPr>
                <w:rFonts w:ascii="Arial" w:hAnsi="Arial" w:cs="Arial"/>
                <w:sz w:val="24"/>
                <w:szCs w:val="24"/>
              </w:rPr>
              <w:t xml:space="preserve"> </w:t>
            </w:r>
            <w:r w:rsidRPr="00AE584E">
              <w:rPr>
                <w:rFonts w:ascii="Arial" w:hAnsi="Arial" w:cs="Arial"/>
                <w:sz w:val="24"/>
                <w:szCs w:val="24"/>
              </w:rPr>
              <w:t>June 2020 – 31 May 2021</w:t>
            </w:r>
            <w:r w:rsidRPr="7AEE8BAB">
              <w:rPr>
                <w:rFonts w:ascii="Arial" w:hAnsi="Arial" w:cs="Arial"/>
                <w:color w:val="FF0000"/>
                <w:sz w:val="24"/>
                <w:szCs w:val="24"/>
              </w:rPr>
              <w:t xml:space="preserve"> </w:t>
            </w:r>
          </w:p>
        </w:tc>
      </w:tr>
      <w:tr w:rsidR="00080E0A" w:rsidRPr="00A050BF" w14:paraId="46A5A29A" w14:textId="77777777" w:rsidTr="000E0FF2">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393DE9" w:rsidRPr="00A050BF" w14:paraId="772A4E0B" w14:textId="77777777" w:rsidTr="000E0FF2">
        <w:tc>
          <w:tcPr>
            <w:tcW w:w="3969" w:type="dxa"/>
            <w:tcBorders>
              <w:top w:val="nil"/>
              <w:left w:val="nil"/>
              <w:bottom w:val="nil"/>
              <w:right w:val="single" w:sz="4" w:space="0" w:color="auto"/>
            </w:tcBorders>
          </w:tcPr>
          <w:p w14:paraId="20956D82" w14:textId="755FF2C8" w:rsidR="00393DE9" w:rsidRDefault="00393DE9" w:rsidP="00393DE9">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50F7541E" w:rsidR="00393DE9" w:rsidRPr="00A050BF" w:rsidRDefault="00393DE9" w:rsidP="00393DE9">
            <w:pPr>
              <w:tabs>
                <w:tab w:val="left" w:pos="2130"/>
              </w:tabs>
              <w:suppressAutoHyphens/>
              <w:spacing w:line="22" w:lineRule="atLeast"/>
              <w:contextualSpacing/>
              <w:rPr>
                <w:rFonts w:ascii="Arial" w:hAnsi="Arial" w:cs="Arial"/>
                <w:color w:val="FF0000"/>
                <w:sz w:val="24"/>
                <w:szCs w:val="24"/>
              </w:rPr>
            </w:pPr>
            <w:r w:rsidRPr="00AE584E">
              <w:rPr>
                <w:rFonts w:ascii="Arial" w:hAnsi="Arial" w:cs="Arial"/>
                <w:sz w:val="24"/>
                <w:szCs w:val="24"/>
              </w:rPr>
              <w:t>1</w:t>
            </w:r>
            <w:r>
              <w:rPr>
                <w:rFonts w:ascii="Arial" w:hAnsi="Arial" w:cs="Arial"/>
                <w:sz w:val="24"/>
                <w:szCs w:val="24"/>
              </w:rPr>
              <w:t xml:space="preserve"> </w:t>
            </w:r>
            <w:r w:rsidRPr="00AE584E">
              <w:rPr>
                <w:rFonts w:ascii="Arial" w:hAnsi="Arial" w:cs="Arial"/>
                <w:sz w:val="24"/>
                <w:szCs w:val="24"/>
              </w:rPr>
              <w:t>June 20</w:t>
            </w:r>
            <w:r>
              <w:rPr>
                <w:rFonts w:ascii="Arial" w:hAnsi="Arial" w:cs="Arial"/>
                <w:sz w:val="24"/>
                <w:szCs w:val="24"/>
              </w:rPr>
              <w:t>17</w:t>
            </w:r>
            <w:r w:rsidRPr="00AE584E">
              <w:rPr>
                <w:rFonts w:ascii="Arial" w:hAnsi="Arial" w:cs="Arial"/>
                <w:sz w:val="24"/>
                <w:szCs w:val="24"/>
              </w:rPr>
              <w:t xml:space="preserve"> – 31 May 2021</w:t>
            </w:r>
          </w:p>
        </w:tc>
      </w:tr>
      <w:tr w:rsidR="00393DE9" w:rsidRPr="00A050BF" w14:paraId="07E9CE31" w14:textId="77777777" w:rsidTr="000E0FF2">
        <w:tc>
          <w:tcPr>
            <w:tcW w:w="3969" w:type="dxa"/>
            <w:tcBorders>
              <w:top w:val="nil"/>
              <w:left w:val="nil"/>
              <w:bottom w:val="nil"/>
              <w:right w:val="nil"/>
            </w:tcBorders>
          </w:tcPr>
          <w:p w14:paraId="62B5C27A" w14:textId="77777777" w:rsidR="00393DE9" w:rsidRDefault="00393DE9" w:rsidP="00393DE9">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393DE9" w:rsidRPr="00A050BF" w:rsidRDefault="00393DE9" w:rsidP="00393DE9">
            <w:pPr>
              <w:tabs>
                <w:tab w:val="left" w:pos="2130"/>
              </w:tabs>
              <w:suppressAutoHyphens/>
              <w:spacing w:line="22" w:lineRule="atLeast"/>
              <w:contextualSpacing/>
              <w:rPr>
                <w:rFonts w:cs="Arial"/>
                <w:color w:val="FF0000"/>
                <w:szCs w:val="24"/>
              </w:rPr>
            </w:pPr>
          </w:p>
        </w:tc>
      </w:tr>
      <w:tr w:rsidR="00393DE9" w:rsidRPr="00A050BF" w14:paraId="14C0D8E9" w14:textId="77777777" w:rsidTr="000E0FF2">
        <w:tc>
          <w:tcPr>
            <w:tcW w:w="3969" w:type="dxa"/>
            <w:tcBorders>
              <w:top w:val="nil"/>
              <w:left w:val="nil"/>
              <w:bottom w:val="nil"/>
              <w:right w:val="single" w:sz="4" w:space="0" w:color="auto"/>
            </w:tcBorders>
            <w:hideMark/>
          </w:tcPr>
          <w:p w14:paraId="75EDCB05" w14:textId="2D1AFE8F" w:rsidR="00393DE9" w:rsidRPr="00A050BF" w:rsidRDefault="00393DE9" w:rsidP="00393DE9">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2B299FAD" w:rsidR="00393DE9" w:rsidRPr="00A050BF" w:rsidRDefault="00412D96" w:rsidP="00393DE9">
            <w:pPr>
              <w:tabs>
                <w:tab w:val="left" w:pos="2130"/>
              </w:tabs>
              <w:suppressAutoHyphens/>
              <w:spacing w:line="22" w:lineRule="atLeast"/>
              <w:contextualSpacing/>
              <w:rPr>
                <w:rFonts w:ascii="Arial" w:hAnsi="Arial" w:cs="Arial"/>
                <w:color w:val="FF0000"/>
                <w:sz w:val="24"/>
                <w:szCs w:val="24"/>
              </w:rPr>
            </w:pPr>
            <w:r>
              <w:rPr>
                <w:rFonts w:ascii="Arial" w:hAnsi="Arial" w:cs="Arial"/>
                <w:sz w:val="24"/>
                <w:szCs w:val="24"/>
              </w:rPr>
              <w:t>09 March</w:t>
            </w:r>
            <w:r w:rsidR="00B62951" w:rsidRPr="003A065C">
              <w:rPr>
                <w:rFonts w:ascii="Arial" w:hAnsi="Arial" w:cs="Arial"/>
                <w:sz w:val="24"/>
                <w:szCs w:val="24"/>
              </w:rPr>
              <w:t xml:space="preserve"> 2022</w:t>
            </w:r>
          </w:p>
        </w:tc>
      </w:tr>
      <w:tr w:rsidR="00393DE9" w:rsidRPr="00A050BF" w14:paraId="2E05E203" w14:textId="77777777" w:rsidTr="009E367D">
        <w:tc>
          <w:tcPr>
            <w:tcW w:w="3969" w:type="dxa"/>
            <w:tcBorders>
              <w:top w:val="nil"/>
              <w:left w:val="nil"/>
              <w:bottom w:val="nil"/>
              <w:right w:val="nil"/>
            </w:tcBorders>
          </w:tcPr>
          <w:p w14:paraId="454E1226" w14:textId="77777777" w:rsidR="00393DE9" w:rsidRPr="00A050BF" w:rsidRDefault="00393DE9" w:rsidP="00393DE9">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393DE9" w:rsidRPr="00A050BF" w:rsidRDefault="00393DE9" w:rsidP="00393DE9">
            <w:pPr>
              <w:tabs>
                <w:tab w:val="left" w:pos="2130"/>
              </w:tabs>
              <w:suppressAutoHyphens/>
              <w:spacing w:line="22" w:lineRule="atLeast"/>
              <w:contextualSpacing/>
              <w:rPr>
                <w:rFonts w:ascii="Arial" w:hAnsi="Arial" w:cs="Arial"/>
                <w:color w:val="FF0000"/>
                <w:sz w:val="24"/>
                <w:szCs w:val="24"/>
              </w:rPr>
            </w:pPr>
          </w:p>
        </w:tc>
      </w:tr>
      <w:tr w:rsidR="00E32C64" w:rsidRPr="00A050BF" w14:paraId="49CB59AA" w14:textId="77777777" w:rsidTr="009E367D">
        <w:tc>
          <w:tcPr>
            <w:tcW w:w="3969" w:type="dxa"/>
            <w:tcBorders>
              <w:top w:val="nil"/>
              <w:left w:val="nil"/>
              <w:bottom w:val="nil"/>
              <w:right w:val="single" w:sz="4" w:space="0" w:color="auto"/>
            </w:tcBorders>
            <w:hideMark/>
          </w:tcPr>
          <w:p w14:paraId="32BC4776" w14:textId="5B7CC83D" w:rsidR="00E32C64" w:rsidRPr="00A050BF" w:rsidRDefault="00E32C64" w:rsidP="00E32C64">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1241DD3F" w:rsidR="00E32C64" w:rsidRPr="00A050BF" w:rsidRDefault="005B28E5" w:rsidP="00E32C64">
            <w:pPr>
              <w:tabs>
                <w:tab w:val="left" w:pos="2130"/>
              </w:tabs>
              <w:suppressAutoHyphens/>
              <w:spacing w:line="22" w:lineRule="atLeast"/>
              <w:contextualSpacing/>
              <w:rPr>
                <w:rFonts w:ascii="Arial" w:hAnsi="Arial" w:cs="Arial"/>
                <w:color w:val="FF0000"/>
                <w:sz w:val="24"/>
                <w:szCs w:val="24"/>
              </w:rPr>
            </w:pPr>
            <w:hyperlink r:id="rId12" w:history="1">
              <w:r w:rsidR="00572844" w:rsidRPr="00572844">
                <w:rPr>
                  <w:rStyle w:val="Hyperlink"/>
                  <w:rFonts w:cs="Arial"/>
                  <w:szCs w:val="24"/>
                </w:rPr>
                <w:t>A</w:t>
              </w:r>
              <w:r w:rsidR="00572844" w:rsidRPr="00070A19">
                <w:rPr>
                  <w:rStyle w:val="Hyperlink"/>
                  <w:rFonts w:cs="Arial"/>
                  <w:szCs w:val="24"/>
                </w:rPr>
                <w:t>D</w:t>
              </w:r>
              <w:r w:rsidR="00572844" w:rsidRPr="00C93647">
                <w:rPr>
                  <w:rStyle w:val="Hyperlink"/>
                  <w:rFonts w:cs="Arial"/>
                  <w:szCs w:val="24"/>
                </w:rPr>
                <w:t>0012@traderemedies.gov.uk</w:t>
              </w:r>
            </w:hyperlink>
            <w:r w:rsidR="00E32C64">
              <w:rPr>
                <w:rFonts w:ascii="Arial" w:hAnsi="Arial" w:cs="Arial"/>
                <w:color w:val="FF0000"/>
                <w:sz w:val="24"/>
                <w:szCs w:val="24"/>
              </w:rPr>
              <w:t xml:space="preserve"> </w:t>
            </w:r>
          </w:p>
        </w:tc>
      </w:tr>
      <w:tr w:rsidR="00393DE9" w:rsidRPr="00A050BF" w14:paraId="3BA2AC87" w14:textId="77777777" w:rsidTr="009E367D">
        <w:tc>
          <w:tcPr>
            <w:tcW w:w="3969" w:type="dxa"/>
            <w:tcBorders>
              <w:top w:val="nil"/>
              <w:left w:val="nil"/>
              <w:bottom w:val="nil"/>
              <w:right w:val="nil"/>
            </w:tcBorders>
          </w:tcPr>
          <w:p w14:paraId="193B992A" w14:textId="77777777" w:rsidR="00393DE9" w:rsidRPr="00A050BF" w:rsidRDefault="00393DE9" w:rsidP="00393DE9">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393DE9" w:rsidRPr="00A050BF" w:rsidRDefault="00393DE9" w:rsidP="00393DE9">
            <w:pPr>
              <w:tabs>
                <w:tab w:val="left" w:pos="2130"/>
              </w:tabs>
              <w:suppressAutoHyphens/>
              <w:spacing w:line="22" w:lineRule="atLeast"/>
              <w:contextualSpacing/>
              <w:rPr>
                <w:rFonts w:ascii="Arial" w:hAnsi="Arial" w:cs="Arial"/>
                <w:color w:val="FF0000"/>
                <w:sz w:val="24"/>
                <w:szCs w:val="24"/>
              </w:rPr>
            </w:pPr>
          </w:p>
        </w:tc>
      </w:tr>
      <w:tr w:rsidR="00393DE9" w:rsidRPr="00A050BF" w14:paraId="381B8FEC" w14:textId="77777777" w:rsidTr="009E367D">
        <w:tc>
          <w:tcPr>
            <w:tcW w:w="3969" w:type="dxa"/>
            <w:tcBorders>
              <w:top w:val="nil"/>
              <w:left w:val="nil"/>
              <w:bottom w:val="nil"/>
              <w:right w:val="single" w:sz="4" w:space="0" w:color="auto"/>
            </w:tcBorders>
            <w:hideMark/>
          </w:tcPr>
          <w:p w14:paraId="6AC184D1" w14:textId="0BB4A4F5" w:rsidR="00393DE9" w:rsidRPr="00A050BF" w:rsidRDefault="00393DE9" w:rsidP="00393DE9">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p>
        </w:tc>
        <w:tc>
          <w:tcPr>
            <w:tcW w:w="5047" w:type="dxa"/>
            <w:tcBorders>
              <w:top w:val="single" w:sz="4" w:space="0" w:color="auto"/>
              <w:left w:val="single" w:sz="4" w:space="0" w:color="auto"/>
              <w:bottom w:val="single" w:sz="4" w:space="0" w:color="auto"/>
              <w:right w:val="single" w:sz="4" w:space="0" w:color="auto"/>
            </w:tcBorders>
            <w:hideMark/>
          </w:tcPr>
          <w:p w14:paraId="1D113499" w14:textId="075A89AC" w:rsidR="00393DE9" w:rsidRPr="00A050BF" w:rsidRDefault="00E32C64" w:rsidP="00393DE9">
            <w:pPr>
              <w:tabs>
                <w:tab w:val="left" w:pos="2130"/>
              </w:tabs>
              <w:suppressAutoHyphens/>
              <w:spacing w:line="22" w:lineRule="atLeast"/>
              <w:contextualSpacing/>
              <w:rPr>
                <w:rFonts w:ascii="Arial" w:hAnsi="Arial" w:cs="Arial"/>
                <w:color w:val="FF0000"/>
                <w:sz w:val="24"/>
                <w:szCs w:val="24"/>
              </w:rPr>
            </w:pPr>
            <w:r w:rsidRPr="003A065C">
              <w:rPr>
                <w:rFonts w:ascii="Arial" w:hAnsi="Arial" w:cs="Arial"/>
                <w:sz w:val="24"/>
                <w:szCs w:val="24"/>
              </w:rPr>
              <w:t>PMI (including PMIT and PMUK)</w:t>
            </w:r>
          </w:p>
        </w:tc>
      </w:tr>
    </w:tbl>
    <w:p w14:paraId="64A2AA7C" w14:textId="77777777" w:rsidR="00AB45AD" w:rsidRPr="004D56A4" w:rsidRDefault="00AB45AD" w:rsidP="00AB45AD">
      <w:pPr>
        <w:contextualSpacing/>
        <w:rPr>
          <w:rFonts w:cs="Arial"/>
        </w:rPr>
      </w:pPr>
    </w:p>
    <w:p w14:paraId="02EFBEF8" w14:textId="3A770A3D" w:rsidR="00AB45AD" w:rsidRDefault="002D549D">
      <w:r w:rsidRPr="002D549D">
        <w:t xml:space="preserve">For further details, please see the </w:t>
      </w:r>
      <w:hyperlink r:id="rId13" w:history="1">
        <w:r w:rsidRPr="003A065C">
          <w:rPr>
            <w:rStyle w:val="Hyperlink"/>
          </w:rPr>
          <w:t>Notice of initiation</w:t>
        </w:r>
      </w:hyperlink>
      <w:r w:rsidRPr="002D549D">
        <w:t xml:space="preserve"> on the public file.</w:t>
      </w:r>
      <w:r w:rsidR="00AB45AD">
        <w:br w:type="page"/>
      </w:r>
    </w:p>
    <w:sdt>
      <w:sdtPr>
        <w:rPr>
          <w:rFonts w:ascii="Arial" w:eastAsiaTheme="minorHAnsi" w:hAnsi="Arial" w:cstheme="minorBidi"/>
          <w:color w:val="auto"/>
          <w:sz w:val="24"/>
          <w:szCs w:val="22"/>
          <w:lang w:val="en-GB"/>
        </w:rPr>
        <w:id w:val="76951204"/>
        <w:docPartObj>
          <w:docPartGallery w:val="Table of Contents"/>
          <w:docPartUnique/>
        </w:docPartObj>
      </w:sdtPr>
      <w:sdtEndPr>
        <w:rPr>
          <w:rFonts w:eastAsia="SimSun"/>
          <w:b/>
          <w:bCs/>
          <w:noProof/>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0196CA52" w14:textId="7F371FD9" w:rsidR="00B0159E" w:rsidRDefault="00C52B5E">
          <w:pPr>
            <w:pStyle w:val="TOC1"/>
            <w:tabs>
              <w:tab w:val="right" w:leader="dot" w:pos="9016"/>
            </w:tabs>
            <w:rPr>
              <w:b w:val="0"/>
              <w:noProof/>
              <w:lang w:eastAsia="en-GB"/>
            </w:rPr>
          </w:pPr>
          <w:r>
            <w:fldChar w:fldCharType="begin"/>
          </w:r>
          <w:r>
            <w:instrText xml:space="preserve"> TOC \o "1-3" \h \z \u </w:instrText>
          </w:r>
          <w:r>
            <w:fldChar w:fldCharType="separate"/>
          </w:r>
          <w:hyperlink w:anchor="_Toc97735468" w:history="1">
            <w:r w:rsidR="00B0159E" w:rsidRPr="00E91B38">
              <w:rPr>
                <w:rStyle w:val="Hyperlink"/>
                <w:noProof/>
              </w:rPr>
              <w:t>Executive Summary</w:t>
            </w:r>
            <w:r w:rsidR="00B0159E">
              <w:rPr>
                <w:noProof/>
                <w:webHidden/>
              </w:rPr>
              <w:tab/>
            </w:r>
            <w:r w:rsidR="00B0159E">
              <w:rPr>
                <w:noProof/>
                <w:webHidden/>
              </w:rPr>
              <w:fldChar w:fldCharType="begin"/>
            </w:r>
            <w:r w:rsidR="00B0159E">
              <w:rPr>
                <w:noProof/>
                <w:webHidden/>
              </w:rPr>
              <w:instrText xml:space="preserve"> PAGEREF _Toc97735468 \h </w:instrText>
            </w:r>
            <w:r w:rsidR="00B0159E">
              <w:rPr>
                <w:noProof/>
                <w:webHidden/>
              </w:rPr>
            </w:r>
            <w:r w:rsidR="00B0159E">
              <w:rPr>
                <w:noProof/>
                <w:webHidden/>
              </w:rPr>
              <w:fldChar w:fldCharType="separate"/>
            </w:r>
            <w:r w:rsidR="00B0159E">
              <w:rPr>
                <w:noProof/>
                <w:webHidden/>
              </w:rPr>
              <w:t>3</w:t>
            </w:r>
            <w:r w:rsidR="00B0159E">
              <w:rPr>
                <w:noProof/>
                <w:webHidden/>
              </w:rPr>
              <w:fldChar w:fldCharType="end"/>
            </w:r>
          </w:hyperlink>
        </w:p>
        <w:p w14:paraId="10DC69FC" w14:textId="04D9763B" w:rsidR="00B0159E" w:rsidRDefault="00B0159E">
          <w:pPr>
            <w:pStyle w:val="TOC1"/>
            <w:tabs>
              <w:tab w:val="right" w:leader="dot" w:pos="9016"/>
            </w:tabs>
            <w:rPr>
              <w:b w:val="0"/>
              <w:noProof/>
              <w:lang w:eastAsia="en-GB"/>
            </w:rPr>
          </w:pPr>
          <w:hyperlink w:anchor="_Toc97735469" w:history="1">
            <w:r w:rsidRPr="00E91B38">
              <w:rPr>
                <w:rStyle w:val="Hyperlink"/>
                <w:noProof/>
              </w:rPr>
              <w:t>Purpose of verification</w:t>
            </w:r>
            <w:r>
              <w:rPr>
                <w:noProof/>
                <w:webHidden/>
              </w:rPr>
              <w:tab/>
            </w:r>
            <w:r>
              <w:rPr>
                <w:noProof/>
                <w:webHidden/>
              </w:rPr>
              <w:fldChar w:fldCharType="begin"/>
            </w:r>
            <w:r>
              <w:rPr>
                <w:noProof/>
                <w:webHidden/>
              </w:rPr>
              <w:instrText xml:space="preserve"> PAGEREF _Toc97735469 \h </w:instrText>
            </w:r>
            <w:r>
              <w:rPr>
                <w:noProof/>
                <w:webHidden/>
              </w:rPr>
            </w:r>
            <w:r>
              <w:rPr>
                <w:noProof/>
                <w:webHidden/>
              </w:rPr>
              <w:fldChar w:fldCharType="separate"/>
            </w:r>
            <w:r>
              <w:rPr>
                <w:noProof/>
                <w:webHidden/>
              </w:rPr>
              <w:t>4</w:t>
            </w:r>
            <w:r>
              <w:rPr>
                <w:noProof/>
                <w:webHidden/>
              </w:rPr>
              <w:fldChar w:fldCharType="end"/>
            </w:r>
          </w:hyperlink>
        </w:p>
        <w:p w14:paraId="72DA92E1" w14:textId="3892B46A" w:rsidR="00B0159E" w:rsidRDefault="00B0159E">
          <w:pPr>
            <w:pStyle w:val="TOC1"/>
            <w:tabs>
              <w:tab w:val="right" w:leader="dot" w:pos="9016"/>
            </w:tabs>
            <w:rPr>
              <w:b w:val="0"/>
              <w:noProof/>
              <w:lang w:eastAsia="en-GB"/>
            </w:rPr>
          </w:pPr>
          <w:hyperlink w:anchor="_Toc97735470" w:history="1">
            <w:r w:rsidRPr="00E91B38">
              <w:rPr>
                <w:rStyle w:val="Hyperlink"/>
                <w:noProof/>
              </w:rPr>
              <w:t>Confidential information</w:t>
            </w:r>
            <w:r>
              <w:rPr>
                <w:noProof/>
                <w:webHidden/>
              </w:rPr>
              <w:tab/>
            </w:r>
            <w:r>
              <w:rPr>
                <w:noProof/>
                <w:webHidden/>
              </w:rPr>
              <w:fldChar w:fldCharType="begin"/>
            </w:r>
            <w:r>
              <w:rPr>
                <w:noProof/>
                <w:webHidden/>
              </w:rPr>
              <w:instrText xml:space="preserve"> PAGEREF _Toc97735470 \h </w:instrText>
            </w:r>
            <w:r>
              <w:rPr>
                <w:noProof/>
                <w:webHidden/>
              </w:rPr>
            </w:r>
            <w:r>
              <w:rPr>
                <w:noProof/>
                <w:webHidden/>
              </w:rPr>
              <w:fldChar w:fldCharType="separate"/>
            </w:r>
            <w:r>
              <w:rPr>
                <w:noProof/>
                <w:webHidden/>
              </w:rPr>
              <w:t>4</w:t>
            </w:r>
            <w:r>
              <w:rPr>
                <w:noProof/>
                <w:webHidden/>
              </w:rPr>
              <w:fldChar w:fldCharType="end"/>
            </w:r>
          </w:hyperlink>
        </w:p>
        <w:p w14:paraId="4641BF21" w14:textId="5EE361DD" w:rsidR="00B0159E" w:rsidRDefault="00B0159E">
          <w:pPr>
            <w:pStyle w:val="TOC1"/>
            <w:tabs>
              <w:tab w:val="right" w:leader="dot" w:pos="9016"/>
            </w:tabs>
            <w:rPr>
              <w:b w:val="0"/>
              <w:noProof/>
              <w:lang w:eastAsia="en-GB"/>
            </w:rPr>
          </w:pPr>
          <w:hyperlink w:anchor="_Toc97735471" w:history="1">
            <w:r w:rsidRPr="00E91B38">
              <w:rPr>
                <w:rStyle w:val="Hyperlink"/>
                <w:noProof/>
              </w:rPr>
              <w:t>Verification</w:t>
            </w:r>
            <w:r>
              <w:rPr>
                <w:noProof/>
                <w:webHidden/>
              </w:rPr>
              <w:tab/>
            </w:r>
            <w:r>
              <w:rPr>
                <w:noProof/>
                <w:webHidden/>
              </w:rPr>
              <w:fldChar w:fldCharType="begin"/>
            </w:r>
            <w:r>
              <w:rPr>
                <w:noProof/>
                <w:webHidden/>
              </w:rPr>
              <w:instrText xml:space="preserve"> PAGEREF _Toc97735471 \h </w:instrText>
            </w:r>
            <w:r>
              <w:rPr>
                <w:noProof/>
                <w:webHidden/>
              </w:rPr>
            </w:r>
            <w:r>
              <w:rPr>
                <w:noProof/>
                <w:webHidden/>
              </w:rPr>
              <w:fldChar w:fldCharType="separate"/>
            </w:r>
            <w:r>
              <w:rPr>
                <w:noProof/>
                <w:webHidden/>
              </w:rPr>
              <w:t>5</w:t>
            </w:r>
            <w:r>
              <w:rPr>
                <w:noProof/>
                <w:webHidden/>
              </w:rPr>
              <w:fldChar w:fldCharType="end"/>
            </w:r>
          </w:hyperlink>
        </w:p>
        <w:p w14:paraId="634E411C" w14:textId="06EE1D64" w:rsidR="00B0159E" w:rsidRDefault="00B0159E">
          <w:pPr>
            <w:pStyle w:val="TOC2"/>
            <w:tabs>
              <w:tab w:val="right" w:leader="dot" w:pos="9016"/>
            </w:tabs>
            <w:rPr>
              <w:rFonts w:asciiTheme="minorHAnsi" w:eastAsiaTheme="minorEastAsia" w:hAnsiTheme="minorHAnsi"/>
              <w:noProof/>
              <w:sz w:val="22"/>
              <w:lang w:eastAsia="en-GB"/>
            </w:rPr>
          </w:pPr>
          <w:hyperlink w:anchor="_Toc97735472" w:history="1">
            <w:r w:rsidRPr="00E91B38">
              <w:rPr>
                <w:rStyle w:val="Hyperlink"/>
                <w:noProof/>
              </w:rPr>
              <w:t>A-I. Company structure and associations</w:t>
            </w:r>
            <w:r>
              <w:rPr>
                <w:noProof/>
                <w:webHidden/>
              </w:rPr>
              <w:tab/>
            </w:r>
            <w:r>
              <w:rPr>
                <w:noProof/>
                <w:webHidden/>
              </w:rPr>
              <w:fldChar w:fldCharType="begin"/>
            </w:r>
            <w:r>
              <w:rPr>
                <w:noProof/>
                <w:webHidden/>
              </w:rPr>
              <w:instrText xml:space="preserve"> PAGEREF _Toc97735472 \h </w:instrText>
            </w:r>
            <w:r>
              <w:rPr>
                <w:noProof/>
                <w:webHidden/>
              </w:rPr>
            </w:r>
            <w:r>
              <w:rPr>
                <w:noProof/>
                <w:webHidden/>
              </w:rPr>
              <w:fldChar w:fldCharType="separate"/>
            </w:r>
            <w:r>
              <w:rPr>
                <w:noProof/>
                <w:webHidden/>
              </w:rPr>
              <w:t>5</w:t>
            </w:r>
            <w:r>
              <w:rPr>
                <w:noProof/>
                <w:webHidden/>
              </w:rPr>
              <w:fldChar w:fldCharType="end"/>
            </w:r>
          </w:hyperlink>
        </w:p>
        <w:p w14:paraId="4C24AD22" w14:textId="041B1C3E" w:rsidR="00B0159E" w:rsidRDefault="00B0159E">
          <w:pPr>
            <w:pStyle w:val="TOC2"/>
            <w:tabs>
              <w:tab w:val="right" w:leader="dot" w:pos="9016"/>
            </w:tabs>
            <w:rPr>
              <w:rFonts w:asciiTheme="minorHAnsi" w:eastAsiaTheme="minorEastAsia" w:hAnsiTheme="minorHAnsi"/>
              <w:noProof/>
              <w:sz w:val="22"/>
              <w:lang w:eastAsia="en-GB"/>
            </w:rPr>
          </w:pPr>
          <w:hyperlink w:anchor="_Toc97735473" w:history="1">
            <w:r w:rsidRPr="00E91B38">
              <w:rPr>
                <w:rStyle w:val="Hyperlink"/>
                <w:noProof/>
              </w:rPr>
              <w:t>A-II. Goods</w:t>
            </w:r>
            <w:r>
              <w:rPr>
                <w:noProof/>
                <w:webHidden/>
              </w:rPr>
              <w:tab/>
            </w:r>
            <w:r>
              <w:rPr>
                <w:noProof/>
                <w:webHidden/>
              </w:rPr>
              <w:fldChar w:fldCharType="begin"/>
            </w:r>
            <w:r>
              <w:rPr>
                <w:noProof/>
                <w:webHidden/>
              </w:rPr>
              <w:instrText xml:space="preserve"> PAGEREF _Toc97735473 \h </w:instrText>
            </w:r>
            <w:r>
              <w:rPr>
                <w:noProof/>
                <w:webHidden/>
              </w:rPr>
            </w:r>
            <w:r>
              <w:rPr>
                <w:noProof/>
                <w:webHidden/>
              </w:rPr>
              <w:fldChar w:fldCharType="separate"/>
            </w:r>
            <w:r>
              <w:rPr>
                <w:noProof/>
                <w:webHidden/>
              </w:rPr>
              <w:t>8</w:t>
            </w:r>
            <w:r>
              <w:rPr>
                <w:noProof/>
                <w:webHidden/>
              </w:rPr>
              <w:fldChar w:fldCharType="end"/>
            </w:r>
          </w:hyperlink>
        </w:p>
        <w:p w14:paraId="3612C2A6" w14:textId="1BF2DD68" w:rsidR="00B0159E" w:rsidRDefault="00B0159E">
          <w:pPr>
            <w:pStyle w:val="TOC2"/>
            <w:tabs>
              <w:tab w:val="right" w:leader="dot" w:pos="9016"/>
            </w:tabs>
            <w:rPr>
              <w:rFonts w:asciiTheme="minorHAnsi" w:eastAsiaTheme="minorEastAsia" w:hAnsiTheme="minorHAnsi"/>
              <w:noProof/>
              <w:sz w:val="22"/>
              <w:lang w:eastAsia="en-GB"/>
            </w:rPr>
          </w:pPr>
          <w:hyperlink w:anchor="_Toc97735474" w:history="1">
            <w:r w:rsidRPr="00E91B38">
              <w:rPr>
                <w:rStyle w:val="Hyperlink"/>
                <w:noProof/>
              </w:rPr>
              <w:t>B. Sales</w:t>
            </w:r>
            <w:r>
              <w:rPr>
                <w:noProof/>
                <w:webHidden/>
              </w:rPr>
              <w:tab/>
            </w:r>
            <w:r>
              <w:rPr>
                <w:noProof/>
                <w:webHidden/>
              </w:rPr>
              <w:fldChar w:fldCharType="begin"/>
            </w:r>
            <w:r>
              <w:rPr>
                <w:noProof/>
                <w:webHidden/>
              </w:rPr>
              <w:instrText xml:space="preserve"> PAGEREF _Toc97735474 \h </w:instrText>
            </w:r>
            <w:r>
              <w:rPr>
                <w:noProof/>
                <w:webHidden/>
              </w:rPr>
            </w:r>
            <w:r>
              <w:rPr>
                <w:noProof/>
                <w:webHidden/>
              </w:rPr>
              <w:fldChar w:fldCharType="separate"/>
            </w:r>
            <w:r>
              <w:rPr>
                <w:noProof/>
                <w:webHidden/>
              </w:rPr>
              <w:t>11</w:t>
            </w:r>
            <w:r>
              <w:rPr>
                <w:noProof/>
                <w:webHidden/>
              </w:rPr>
              <w:fldChar w:fldCharType="end"/>
            </w:r>
          </w:hyperlink>
        </w:p>
        <w:p w14:paraId="08C23738" w14:textId="3DBE2C27" w:rsidR="00B0159E" w:rsidRDefault="00B0159E">
          <w:pPr>
            <w:pStyle w:val="TOC2"/>
            <w:tabs>
              <w:tab w:val="right" w:leader="dot" w:pos="9016"/>
            </w:tabs>
            <w:rPr>
              <w:rFonts w:asciiTheme="minorHAnsi" w:eastAsiaTheme="minorEastAsia" w:hAnsiTheme="minorHAnsi"/>
              <w:noProof/>
              <w:sz w:val="22"/>
              <w:lang w:eastAsia="en-GB"/>
            </w:rPr>
          </w:pPr>
          <w:hyperlink w:anchor="_Toc97735475" w:history="1">
            <w:r w:rsidRPr="00E91B38">
              <w:rPr>
                <w:rStyle w:val="Hyperlink"/>
                <w:noProof/>
              </w:rPr>
              <w:t>C. Fair Comparison</w:t>
            </w:r>
            <w:r>
              <w:rPr>
                <w:noProof/>
                <w:webHidden/>
              </w:rPr>
              <w:tab/>
            </w:r>
            <w:r>
              <w:rPr>
                <w:noProof/>
                <w:webHidden/>
              </w:rPr>
              <w:fldChar w:fldCharType="begin"/>
            </w:r>
            <w:r>
              <w:rPr>
                <w:noProof/>
                <w:webHidden/>
              </w:rPr>
              <w:instrText xml:space="preserve"> PAGEREF _Toc97735475 \h </w:instrText>
            </w:r>
            <w:r>
              <w:rPr>
                <w:noProof/>
                <w:webHidden/>
              </w:rPr>
            </w:r>
            <w:r>
              <w:rPr>
                <w:noProof/>
                <w:webHidden/>
              </w:rPr>
              <w:fldChar w:fldCharType="separate"/>
            </w:r>
            <w:r>
              <w:rPr>
                <w:noProof/>
                <w:webHidden/>
              </w:rPr>
              <w:t>15</w:t>
            </w:r>
            <w:r>
              <w:rPr>
                <w:noProof/>
                <w:webHidden/>
              </w:rPr>
              <w:fldChar w:fldCharType="end"/>
            </w:r>
          </w:hyperlink>
        </w:p>
        <w:p w14:paraId="1DCD1BD0" w14:textId="0E7D1071" w:rsidR="00B0159E" w:rsidRDefault="00B0159E">
          <w:pPr>
            <w:pStyle w:val="TOC2"/>
            <w:tabs>
              <w:tab w:val="right" w:leader="dot" w:pos="9016"/>
            </w:tabs>
            <w:rPr>
              <w:rFonts w:asciiTheme="minorHAnsi" w:eastAsiaTheme="minorEastAsia" w:hAnsiTheme="minorHAnsi"/>
              <w:noProof/>
              <w:sz w:val="22"/>
              <w:lang w:eastAsia="en-GB"/>
            </w:rPr>
          </w:pPr>
          <w:hyperlink w:anchor="_Toc97735476" w:history="1">
            <w:r w:rsidRPr="00E91B38">
              <w:rPr>
                <w:rStyle w:val="Hyperlink"/>
                <w:noProof/>
              </w:rPr>
              <w:t>D-I. Costs</w:t>
            </w:r>
            <w:r>
              <w:rPr>
                <w:noProof/>
                <w:webHidden/>
              </w:rPr>
              <w:tab/>
            </w:r>
            <w:r>
              <w:rPr>
                <w:noProof/>
                <w:webHidden/>
              </w:rPr>
              <w:fldChar w:fldCharType="begin"/>
            </w:r>
            <w:r>
              <w:rPr>
                <w:noProof/>
                <w:webHidden/>
              </w:rPr>
              <w:instrText xml:space="preserve"> PAGEREF _Toc97735476 \h </w:instrText>
            </w:r>
            <w:r>
              <w:rPr>
                <w:noProof/>
                <w:webHidden/>
              </w:rPr>
            </w:r>
            <w:r>
              <w:rPr>
                <w:noProof/>
                <w:webHidden/>
              </w:rPr>
              <w:fldChar w:fldCharType="separate"/>
            </w:r>
            <w:r>
              <w:rPr>
                <w:noProof/>
                <w:webHidden/>
              </w:rPr>
              <w:t>18</w:t>
            </w:r>
            <w:r>
              <w:rPr>
                <w:noProof/>
                <w:webHidden/>
              </w:rPr>
              <w:fldChar w:fldCharType="end"/>
            </w:r>
          </w:hyperlink>
        </w:p>
        <w:p w14:paraId="60B0C471" w14:textId="11B61461" w:rsidR="00B0159E" w:rsidRDefault="00B0159E">
          <w:pPr>
            <w:pStyle w:val="TOC2"/>
            <w:tabs>
              <w:tab w:val="right" w:leader="dot" w:pos="9016"/>
            </w:tabs>
            <w:rPr>
              <w:rFonts w:asciiTheme="minorHAnsi" w:eastAsiaTheme="minorEastAsia" w:hAnsiTheme="minorHAnsi"/>
              <w:noProof/>
              <w:sz w:val="22"/>
              <w:lang w:eastAsia="en-GB"/>
            </w:rPr>
          </w:pPr>
          <w:hyperlink w:anchor="_Toc97735477" w:history="1">
            <w:r w:rsidRPr="00E91B38">
              <w:rPr>
                <w:rStyle w:val="Hyperlink"/>
                <w:noProof/>
              </w:rPr>
              <w:t>D-II. Performance</w:t>
            </w:r>
            <w:r>
              <w:rPr>
                <w:noProof/>
                <w:webHidden/>
              </w:rPr>
              <w:tab/>
            </w:r>
            <w:r>
              <w:rPr>
                <w:noProof/>
                <w:webHidden/>
              </w:rPr>
              <w:fldChar w:fldCharType="begin"/>
            </w:r>
            <w:r>
              <w:rPr>
                <w:noProof/>
                <w:webHidden/>
              </w:rPr>
              <w:instrText xml:space="preserve"> PAGEREF _Toc97735477 \h </w:instrText>
            </w:r>
            <w:r>
              <w:rPr>
                <w:noProof/>
                <w:webHidden/>
              </w:rPr>
            </w:r>
            <w:r>
              <w:rPr>
                <w:noProof/>
                <w:webHidden/>
              </w:rPr>
              <w:fldChar w:fldCharType="separate"/>
            </w:r>
            <w:r>
              <w:rPr>
                <w:noProof/>
                <w:webHidden/>
              </w:rPr>
              <w:t>24</w:t>
            </w:r>
            <w:r>
              <w:rPr>
                <w:noProof/>
                <w:webHidden/>
              </w:rPr>
              <w:fldChar w:fldCharType="end"/>
            </w:r>
          </w:hyperlink>
        </w:p>
        <w:p w14:paraId="786D00A2" w14:textId="642DF9DF" w:rsidR="00B0159E" w:rsidRDefault="00B0159E">
          <w:pPr>
            <w:pStyle w:val="TOC2"/>
            <w:tabs>
              <w:tab w:val="right" w:leader="dot" w:pos="9016"/>
            </w:tabs>
            <w:rPr>
              <w:rFonts w:asciiTheme="minorHAnsi" w:eastAsiaTheme="minorEastAsia" w:hAnsiTheme="minorHAnsi"/>
              <w:noProof/>
              <w:sz w:val="22"/>
              <w:lang w:eastAsia="en-GB"/>
            </w:rPr>
          </w:pPr>
          <w:hyperlink w:anchor="_Toc97735478" w:history="1">
            <w:r w:rsidRPr="00E91B38">
              <w:rPr>
                <w:rStyle w:val="Hyperlink"/>
                <w:noProof/>
              </w:rPr>
              <w:t>E. Other</w:t>
            </w:r>
            <w:r>
              <w:rPr>
                <w:noProof/>
                <w:webHidden/>
              </w:rPr>
              <w:tab/>
            </w:r>
            <w:r>
              <w:rPr>
                <w:noProof/>
                <w:webHidden/>
              </w:rPr>
              <w:fldChar w:fldCharType="begin"/>
            </w:r>
            <w:r>
              <w:rPr>
                <w:noProof/>
                <w:webHidden/>
              </w:rPr>
              <w:instrText xml:space="preserve"> PAGEREF _Toc97735478 \h </w:instrText>
            </w:r>
            <w:r>
              <w:rPr>
                <w:noProof/>
                <w:webHidden/>
              </w:rPr>
            </w:r>
            <w:r>
              <w:rPr>
                <w:noProof/>
                <w:webHidden/>
              </w:rPr>
              <w:fldChar w:fldCharType="separate"/>
            </w:r>
            <w:r>
              <w:rPr>
                <w:noProof/>
                <w:webHidden/>
              </w:rPr>
              <w:t>25</w:t>
            </w:r>
            <w:r>
              <w:rPr>
                <w:noProof/>
                <w:webHidden/>
              </w:rPr>
              <w:fldChar w:fldCharType="end"/>
            </w:r>
          </w:hyperlink>
        </w:p>
        <w:p w14:paraId="08BE420A" w14:textId="6875530E" w:rsidR="00B0159E" w:rsidRDefault="00B0159E">
          <w:pPr>
            <w:pStyle w:val="TOC1"/>
            <w:tabs>
              <w:tab w:val="right" w:leader="dot" w:pos="9016"/>
            </w:tabs>
            <w:rPr>
              <w:b w:val="0"/>
              <w:noProof/>
              <w:lang w:eastAsia="en-GB"/>
            </w:rPr>
          </w:pPr>
          <w:hyperlink w:anchor="_Toc97735479" w:history="1">
            <w:r w:rsidRPr="00E91B38">
              <w:rPr>
                <w:rStyle w:val="Hyperlink"/>
                <w:noProof/>
              </w:rPr>
              <w:t>Conclusions</w:t>
            </w:r>
            <w:r>
              <w:rPr>
                <w:noProof/>
                <w:webHidden/>
              </w:rPr>
              <w:tab/>
            </w:r>
            <w:r>
              <w:rPr>
                <w:noProof/>
                <w:webHidden/>
              </w:rPr>
              <w:fldChar w:fldCharType="begin"/>
            </w:r>
            <w:r>
              <w:rPr>
                <w:noProof/>
                <w:webHidden/>
              </w:rPr>
              <w:instrText xml:space="preserve"> PAGEREF _Toc97735479 \h </w:instrText>
            </w:r>
            <w:r>
              <w:rPr>
                <w:noProof/>
                <w:webHidden/>
              </w:rPr>
            </w:r>
            <w:r>
              <w:rPr>
                <w:noProof/>
                <w:webHidden/>
              </w:rPr>
              <w:fldChar w:fldCharType="separate"/>
            </w:r>
            <w:r>
              <w:rPr>
                <w:noProof/>
                <w:webHidden/>
              </w:rPr>
              <w:t>26</w:t>
            </w:r>
            <w:r>
              <w:rPr>
                <w:noProof/>
                <w:webHidden/>
              </w:rPr>
              <w:fldChar w:fldCharType="end"/>
            </w:r>
          </w:hyperlink>
        </w:p>
        <w:p w14:paraId="05F81E6D" w14:textId="676FA900" w:rsidR="00B0159E" w:rsidRDefault="00B0159E">
          <w:pPr>
            <w:pStyle w:val="TOC1"/>
            <w:tabs>
              <w:tab w:val="right" w:leader="dot" w:pos="9016"/>
            </w:tabs>
            <w:rPr>
              <w:b w:val="0"/>
              <w:noProof/>
              <w:lang w:eastAsia="en-GB"/>
            </w:rPr>
          </w:pPr>
          <w:hyperlink w:anchor="_Toc97735480" w:history="1">
            <w:r w:rsidRPr="00E91B38">
              <w:rPr>
                <w:rStyle w:val="Hyperlink"/>
                <w:noProof/>
              </w:rPr>
              <w:t>Annexes</w:t>
            </w:r>
            <w:r>
              <w:rPr>
                <w:noProof/>
                <w:webHidden/>
              </w:rPr>
              <w:tab/>
            </w:r>
            <w:r>
              <w:rPr>
                <w:noProof/>
                <w:webHidden/>
              </w:rPr>
              <w:fldChar w:fldCharType="begin"/>
            </w:r>
            <w:r>
              <w:rPr>
                <w:noProof/>
                <w:webHidden/>
              </w:rPr>
              <w:instrText xml:space="preserve"> PAGEREF _Toc97735480 \h </w:instrText>
            </w:r>
            <w:r>
              <w:rPr>
                <w:noProof/>
                <w:webHidden/>
              </w:rPr>
            </w:r>
            <w:r>
              <w:rPr>
                <w:noProof/>
                <w:webHidden/>
              </w:rPr>
              <w:fldChar w:fldCharType="separate"/>
            </w:r>
            <w:r>
              <w:rPr>
                <w:noProof/>
                <w:webHidden/>
              </w:rPr>
              <w:t>27</w:t>
            </w:r>
            <w:r>
              <w:rPr>
                <w:noProof/>
                <w:webHidden/>
              </w:rPr>
              <w:fldChar w:fldCharType="end"/>
            </w:r>
          </w:hyperlink>
        </w:p>
        <w:p w14:paraId="1AB3F632" w14:textId="0139D034" w:rsidR="00B0159E" w:rsidRDefault="00B0159E">
          <w:pPr>
            <w:pStyle w:val="TOC2"/>
            <w:tabs>
              <w:tab w:val="right" w:leader="dot" w:pos="9016"/>
            </w:tabs>
            <w:rPr>
              <w:rFonts w:asciiTheme="minorHAnsi" w:eastAsiaTheme="minorEastAsia" w:hAnsiTheme="minorHAnsi"/>
              <w:noProof/>
              <w:sz w:val="22"/>
              <w:lang w:eastAsia="en-GB"/>
            </w:rPr>
          </w:pPr>
          <w:hyperlink w:anchor="_Toc97735481" w:history="1">
            <w:r w:rsidRPr="00E91B38">
              <w:rPr>
                <w:rStyle w:val="Hyperlink"/>
                <w:noProof/>
              </w:rPr>
              <w:t>Annex 1: Models to be Excluded from PMIT data</w:t>
            </w:r>
            <w:r>
              <w:rPr>
                <w:noProof/>
                <w:webHidden/>
              </w:rPr>
              <w:tab/>
            </w:r>
            <w:r>
              <w:rPr>
                <w:noProof/>
                <w:webHidden/>
              </w:rPr>
              <w:fldChar w:fldCharType="begin"/>
            </w:r>
            <w:r>
              <w:rPr>
                <w:noProof/>
                <w:webHidden/>
              </w:rPr>
              <w:instrText xml:space="preserve"> PAGEREF _Toc97735481 \h </w:instrText>
            </w:r>
            <w:r>
              <w:rPr>
                <w:noProof/>
                <w:webHidden/>
              </w:rPr>
            </w:r>
            <w:r>
              <w:rPr>
                <w:noProof/>
                <w:webHidden/>
              </w:rPr>
              <w:fldChar w:fldCharType="separate"/>
            </w:r>
            <w:r>
              <w:rPr>
                <w:noProof/>
                <w:webHidden/>
              </w:rPr>
              <w:t>27</w:t>
            </w:r>
            <w:r>
              <w:rPr>
                <w:noProof/>
                <w:webHidden/>
              </w:rPr>
              <w:fldChar w:fldCharType="end"/>
            </w:r>
          </w:hyperlink>
        </w:p>
        <w:p w14:paraId="1F1FCB1F" w14:textId="087CDE7E" w:rsidR="00C52B5E" w:rsidRDefault="00C52B5E">
          <w:r>
            <w:rPr>
              <w:b/>
              <w:bCs/>
              <w:noProof/>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0" w:name="_Toc97735468"/>
      <w:r>
        <w:rPr>
          <w:color w:val="auto"/>
        </w:rPr>
        <w:lastRenderedPageBreak/>
        <w:t>Executive Summary</w:t>
      </w:r>
      <w:bookmarkEnd w:id="0"/>
    </w:p>
    <w:p w14:paraId="1C2AC9DE" w14:textId="77777777" w:rsidR="003A4FCC" w:rsidRDefault="003A4FCC" w:rsidP="003A4FCC">
      <w:pPr>
        <w:spacing w:after="0" w:line="22" w:lineRule="atLeast"/>
      </w:pPr>
    </w:p>
    <w:p w14:paraId="6874BC89" w14:textId="26DDD0FE" w:rsidR="004B228C" w:rsidRPr="004B228C" w:rsidRDefault="004B228C" w:rsidP="00193F01">
      <w:pPr>
        <w:spacing w:after="0" w:line="22" w:lineRule="atLeast"/>
        <w:jc w:val="both"/>
      </w:pPr>
      <w:r w:rsidRPr="00FB2615">
        <w:rPr>
          <w:szCs w:val="24"/>
        </w:rPr>
        <w:t xml:space="preserve">On 21 June 2021, the Trade Remedies Authority (TRA) initiated an investigation into alleged dumping of aluminium extrusions imported into the United Kingdom from the People’s Republic of China. </w:t>
      </w:r>
      <w:r w:rsidR="007630C9">
        <w:rPr>
          <w:szCs w:val="24"/>
        </w:rPr>
        <w:t>Press Metal Internation</w:t>
      </w:r>
      <w:r w:rsidR="00214A0F">
        <w:rPr>
          <w:szCs w:val="24"/>
        </w:rPr>
        <w:t>a</w:t>
      </w:r>
      <w:r w:rsidR="007630C9">
        <w:rPr>
          <w:szCs w:val="24"/>
        </w:rPr>
        <w:t>l</w:t>
      </w:r>
      <w:r w:rsidR="00214A0F">
        <w:rPr>
          <w:szCs w:val="24"/>
        </w:rPr>
        <w:t xml:space="preserve"> (PMI)</w:t>
      </w:r>
      <w:r w:rsidRPr="00FB2615">
        <w:rPr>
          <w:szCs w:val="24"/>
        </w:rPr>
        <w:t xml:space="preserve">, a </w:t>
      </w:r>
      <w:r w:rsidR="007630C9">
        <w:rPr>
          <w:szCs w:val="24"/>
        </w:rPr>
        <w:t>Chinese manufacturer</w:t>
      </w:r>
      <w:r w:rsidRPr="00FB2615">
        <w:rPr>
          <w:szCs w:val="24"/>
        </w:rPr>
        <w:t xml:space="preserve"> of the </w:t>
      </w:r>
      <w:r w:rsidR="007630C9">
        <w:rPr>
          <w:szCs w:val="24"/>
        </w:rPr>
        <w:t>goods concerned</w:t>
      </w:r>
      <w:r w:rsidRPr="00FB2615">
        <w:rPr>
          <w:szCs w:val="24"/>
        </w:rPr>
        <w:t xml:space="preserve"> responded with a completed questionnaire in support of the investigation. </w:t>
      </w:r>
      <w:r w:rsidR="00214A0F">
        <w:rPr>
          <w:szCs w:val="24"/>
        </w:rPr>
        <w:t xml:space="preserve">As part of their submission a subsidiary Press Metal International Technology (PMIT) also submitted a questionnaire response and Press Metal UK (PMUK) provided information as the associated importer.   </w:t>
      </w:r>
      <w:r w:rsidRPr="00FB2615">
        <w:rPr>
          <w:szCs w:val="24"/>
        </w:rPr>
        <w:t xml:space="preserve">As part of the investigation, the TRA sought to verify </w:t>
      </w:r>
      <w:r>
        <w:rPr>
          <w:szCs w:val="24"/>
        </w:rPr>
        <w:t>th</w:t>
      </w:r>
      <w:r w:rsidR="00214A0F">
        <w:rPr>
          <w:szCs w:val="24"/>
        </w:rPr>
        <w:t>ese</w:t>
      </w:r>
      <w:r w:rsidRPr="00FB2615">
        <w:rPr>
          <w:szCs w:val="24"/>
        </w:rPr>
        <w:t xml:space="preserve"> response</w:t>
      </w:r>
      <w:r w:rsidR="00214A0F">
        <w:rPr>
          <w:szCs w:val="24"/>
        </w:rPr>
        <w:t>s</w:t>
      </w:r>
      <w:r w:rsidRPr="00FB2615">
        <w:rPr>
          <w:color w:val="000000" w:themeColor="text1"/>
          <w:szCs w:val="24"/>
        </w:rPr>
        <w:t xml:space="preserve"> </w:t>
      </w:r>
      <w:r w:rsidRPr="00FB2615">
        <w:rPr>
          <w:szCs w:val="24"/>
        </w:rPr>
        <w:t>including the data annexed to the questionnaire</w:t>
      </w:r>
      <w:r w:rsidR="00E1684F">
        <w:rPr>
          <w:szCs w:val="24"/>
        </w:rPr>
        <w:t>s submitted</w:t>
      </w:r>
      <w:r w:rsidRPr="00FB2615">
        <w:rPr>
          <w:szCs w:val="24"/>
        </w:rPr>
        <w:t>. This report details the evidence gathered and the key findings from the verification of the data.</w:t>
      </w:r>
    </w:p>
    <w:p w14:paraId="6171B1BA" w14:textId="77777777" w:rsidR="004B228C" w:rsidRPr="00FB2615" w:rsidRDefault="004B228C" w:rsidP="00193F01">
      <w:pPr>
        <w:spacing w:after="0" w:line="276" w:lineRule="auto"/>
        <w:jc w:val="both"/>
        <w:rPr>
          <w:szCs w:val="24"/>
        </w:rPr>
      </w:pPr>
    </w:p>
    <w:p w14:paraId="61BC243B" w14:textId="53862C71" w:rsidR="004B228C" w:rsidRDefault="004B228C" w:rsidP="00193F01">
      <w:pPr>
        <w:spacing w:after="0" w:line="276" w:lineRule="auto"/>
        <w:jc w:val="both"/>
        <w:rPr>
          <w:szCs w:val="24"/>
        </w:rPr>
      </w:pPr>
      <w:r w:rsidRPr="00FB2615">
        <w:rPr>
          <w:szCs w:val="24"/>
        </w:rPr>
        <w:t>During the verification process</w:t>
      </w:r>
      <w:r>
        <w:rPr>
          <w:szCs w:val="24"/>
        </w:rPr>
        <w:t xml:space="preserve"> we</w:t>
      </w:r>
      <w:r w:rsidR="00C67135">
        <w:rPr>
          <w:szCs w:val="24"/>
        </w:rPr>
        <w:t>:</w:t>
      </w:r>
    </w:p>
    <w:p w14:paraId="09C6C859" w14:textId="459619F8" w:rsidR="004B228C" w:rsidRDefault="004B228C" w:rsidP="00193F01">
      <w:pPr>
        <w:pStyle w:val="ListParagraph"/>
        <w:numPr>
          <w:ilvl w:val="0"/>
          <w:numId w:val="21"/>
        </w:numPr>
        <w:spacing w:after="0" w:line="276" w:lineRule="auto"/>
        <w:jc w:val="both"/>
        <w:rPr>
          <w:szCs w:val="24"/>
        </w:rPr>
      </w:pPr>
      <w:r>
        <w:rPr>
          <w:szCs w:val="24"/>
        </w:rPr>
        <w:t xml:space="preserve">Researched and verified the company information, such as establishment, function and associated parties </w:t>
      </w:r>
      <w:r w:rsidRPr="00DF3CB9">
        <w:rPr>
          <w:szCs w:val="24"/>
        </w:rPr>
        <w:t>from open sources including Companies House</w:t>
      </w:r>
      <w:r w:rsidR="00153283">
        <w:rPr>
          <w:szCs w:val="24"/>
        </w:rPr>
        <w:t xml:space="preserve"> (PMUK)</w:t>
      </w:r>
      <w:r>
        <w:rPr>
          <w:szCs w:val="24"/>
        </w:rPr>
        <w:t>, audited financial statements</w:t>
      </w:r>
      <w:r w:rsidRPr="00DF3CB9">
        <w:rPr>
          <w:szCs w:val="24"/>
        </w:rPr>
        <w:t xml:space="preserve"> and </w:t>
      </w:r>
      <w:r w:rsidR="00153283">
        <w:rPr>
          <w:szCs w:val="24"/>
        </w:rPr>
        <w:t>PMI’s</w:t>
      </w:r>
      <w:r w:rsidRPr="00DF3CB9">
        <w:rPr>
          <w:szCs w:val="24"/>
        </w:rPr>
        <w:t xml:space="preserve"> website. </w:t>
      </w:r>
    </w:p>
    <w:p w14:paraId="2A00BACD" w14:textId="5D63D453" w:rsidR="004B228C" w:rsidRDefault="004B228C" w:rsidP="00193F01">
      <w:pPr>
        <w:pStyle w:val="ListParagraph"/>
        <w:numPr>
          <w:ilvl w:val="0"/>
          <w:numId w:val="21"/>
        </w:numPr>
        <w:spacing w:after="0" w:line="276" w:lineRule="auto"/>
        <w:jc w:val="both"/>
        <w:rPr>
          <w:szCs w:val="24"/>
        </w:rPr>
      </w:pPr>
      <w:r>
        <w:rPr>
          <w:szCs w:val="24"/>
        </w:rPr>
        <w:t>Reviewed the PCN allocation based on information from their sales database and technical drawings</w:t>
      </w:r>
      <w:r w:rsidR="00C67135">
        <w:rPr>
          <w:szCs w:val="24"/>
        </w:rPr>
        <w:t>.</w:t>
      </w:r>
      <w:r>
        <w:rPr>
          <w:szCs w:val="24"/>
        </w:rPr>
        <w:t xml:space="preserve">  </w:t>
      </w:r>
    </w:p>
    <w:p w14:paraId="790B1459" w14:textId="59D555DC" w:rsidR="004B228C" w:rsidRDefault="004B228C" w:rsidP="00193F01">
      <w:pPr>
        <w:pStyle w:val="ListParagraph"/>
        <w:numPr>
          <w:ilvl w:val="0"/>
          <w:numId w:val="21"/>
        </w:numPr>
        <w:spacing w:after="0" w:line="276" w:lineRule="auto"/>
        <w:jc w:val="both"/>
        <w:rPr>
          <w:szCs w:val="24"/>
        </w:rPr>
      </w:pPr>
      <w:r>
        <w:rPr>
          <w:szCs w:val="24"/>
        </w:rPr>
        <w:t xml:space="preserve">Conducted an accounting walkthrough of </w:t>
      </w:r>
      <w:r w:rsidR="008A6875">
        <w:rPr>
          <w:szCs w:val="24"/>
        </w:rPr>
        <w:t>their accounting</w:t>
      </w:r>
      <w:r>
        <w:rPr>
          <w:szCs w:val="24"/>
        </w:rPr>
        <w:t xml:space="preserve"> systems and completed an upwards verification of both sales and costs using their audited financial statements and internal management accounts</w:t>
      </w:r>
      <w:r w:rsidR="00C67135">
        <w:rPr>
          <w:szCs w:val="24"/>
        </w:rPr>
        <w:t>.</w:t>
      </w:r>
    </w:p>
    <w:p w14:paraId="39189E48" w14:textId="684BAD5D" w:rsidR="004B228C" w:rsidRDefault="004B228C" w:rsidP="00193F01">
      <w:pPr>
        <w:pStyle w:val="ListParagraph"/>
        <w:numPr>
          <w:ilvl w:val="0"/>
          <w:numId w:val="21"/>
        </w:numPr>
        <w:spacing w:after="0" w:line="276" w:lineRule="auto"/>
        <w:jc w:val="both"/>
        <w:rPr>
          <w:szCs w:val="24"/>
        </w:rPr>
      </w:pPr>
      <w:r>
        <w:rPr>
          <w:szCs w:val="24"/>
        </w:rPr>
        <w:t>Conducted downwards verification on sales and purchases using source documents provided</w:t>
      </w:r>
      <w:r w:rsidR="00C67135">
        <w:rPr>
          <w:szCs w:val="24"/>
        </w:rPr>
        <w:t>.</w:t>
      </w:r>
    </w:p>
    <w:p w14:paraId="007D050E" w14:textId="45E88944" w:rsidR="004B228C" w:rsidRDefault="004B228C" w:rsidP="00193F01">
      <w:pPr>
        <w:pStyle w:val="ListParagraph"/>
        <w:numPr>
          <w:ilvl w:val="0"/>
          <w:numId w:val="21"/>
        </w:numPr>
        <w:spacing w:after="0" w:line="276" w:lineRule="auto"/>
        <w:jc w:val="both"/>
        <w:rPr>
          <w:szCs w:val="24"/>
        </w:rPr>
      </w:pPr>
      <w:r>
        <w:rPr>
          <w:szCs w:val="24"/>
        </w:rPr>
        <w:t>Reviewed the cost allocation assigned to PCNs for reasonableness.</w:t>
      </w:r>
    </w:p>
    <w:p w14:paraId="04E6D910" w14:textId="3A46BDD3" w:rsidR="00F01B26" w:rsidRPr="00DF3CB9" w:rsidRDefault="00F01B26" w:rsidP="00193F01">
      <w:pPr>
        <w:pStyle w:val="ListParagraph"/>
        <w:numPr>
          <w:ilvl w:val="0"/>
          <w:numId w:val="21"/>
        </w:numPr>
        <w:spacing w:after="0" w:line="276" w:lineRule="auto"/>
        <w:jc w:val="both"/>
        <w:rPr>
          <w:szCs w:val="24"/>
        </w:rPr>
      </w:pPr>
      <w:r>
        <w:rPr>
          <w:szCs w:val="24"/>
        </w:rPr>
        <w:t>Reviewed other data such as the transport costs, import duties relevant to the investigation</w:t>
      </w:r>
      <w:r w:rsidR="00C67135">
        <w:rPr>
          <w:szCs w:val="24"/>
        </w:rPr>
        <w:t>.</w:t>
      </w:r>
    </w:p>
    <w:p w14:paraId="573795D8" w14:textId="77777777" w:rsidR="004B228C" w:rsidRPr="00FB2615" w:rsidRDefault="004B228C" w:rsidP="00193F01">
      <w:pPr>
        <w:spacing w:after="0" w:line="276" w:lineRule="auto"/>
        <w:jc w:val="both"/>
        <w:rPr>
          <w:szCs w:val="24"/>
        </w:rPr>
      </w:pPr>
    </w:p>
    <w:p w14:paraId="0A7C5C4F" w14:textId="13E00EFC" w:rsidR="004B228C" w:rsidRDefault="004B228C" w:rsidP="00193F01">
      <w:pPr>
        <w:spacing w:after="0" w:line="276" w:lineRule="auto"/>
        <w:jc w:val="both"/>
        <w:rPr>
          <w:szCs w:val="24"/>
        </w:rPr>
      </w:pPr>
      <w:r w:rsidRPr="00FB2615">
        <w:rPr>
          <w:szCs w:val="24"/>
        </w:rPr>
        <w:t xml:space="preserve">We conducted </w:t>
      </w:r>
      <w:r w:rsidR="00506B1C">
        <w:rPr>
          <w:szCs w:val="24"/>
        </w:rPr>
        <w:t xml:space="preserve">a hybrid </w:t>
      </w:r>
      <w:r w:rsidRPr="00FB2615">
        <w:rPr>
          <w:szCs w:val="24"/>
        </w:rPr>
        <w:t>verification</w:t>
      </w:r>
      <w:r w:rsidR="00506B1C">
        <w:rPr>
          <w:szCs w:val="24"/>
        </w:rPr>
        <w:t>:</w:t>
      </w:r>
      <w:r w:rsidR="008A6875">
        <w:rPr>
          <w:szCs w:val="24"/>
        </w:rPr>
        <w:t xml:space="preserve"> on-site at PMUK’s office with remote verification of PMI and PMIT</w:t>
      </w:r>
      <w:r w:rsidR="00506B1C">
        <w:rPr>
          <w:szCs w:val="24"/>
        </w:rPr>
        <w:t xml:space="preserve"> from PMUK offices</w:t>
      </w:r>
      <w:r w:rsidR="008A6875">
        <w:rPr>
          <w:szCs w:val="24"/>
        </w:rPr>
        <w:t>.</w:t>
      </w:r>
      <w:r w:rsidRPr="00FB2615">
        <w:rPr>
          <w:szCs w:val="24"/>
        </w:rPr>
        <w:t xml:space="preserve"> </w:t>
      </w:r>
    </w:p>
    <w:p w14:paraId="5FEE03A9" w14:textId="77777777" w:rsidR="004B228C" w:rsidRDefault="004B228C" w:rsidP="00193F01">
      <w:pPr>
        <w:spacing w:after="0" w:line="276" w:lineRule="auto"/>
        <w:jc w:val="both"/>
        <w:rPr>
          <w:szCs w:val="24"/>
        </w:rPr>
      </w:pPr>
    </w:p>
    <w:p w14:paraId="490F56BE" w14:textId="15AB86E2" w:rsidR="004B228C" w:rsidRDefault="004B228C" w:rsidP="00193F01">
      <w:pPr>
        <w:spacing w:after="0" w:line="276" w:lineRule="auto"/>
        <w:jc w:val="both"/>
        <w:rPr>
          <w:szCs w:val="24"/>
        </w:rPr>
      </w:pPr>
      <w:r>
        <w:rPr>
          <w:szCs w:val="24"/>
        </w:rPr>
        <w:t>The followings findings were made</w:t>
      </w:r>
      <w:r w:rsidR="00506B1C">
        <w:rPr>
          <w:szCs w:val="24"/>
        </w:rPr>
        <w:t>:</w:t>
      </w:r>
    </w:p>
    <w:p w14:paraId="6C7F8386" w14:textId="44F03845" w:rsidR="004B228C" w:rsidRDefault="00506B1C" w:rsidP="00193F01">
      <w:pPr>
        <w:pStyle w:val="ListParagraph"/>
        <w:numPr>
          <w:ilvl w:val="0"/>
          <w:numId w:val="22"/>
        </w:numPr>
        <w:spacing w:after="0" w:line="276" w:lineRule="auto"/>
        <w:jc w:val="both"/>
        <w:rPr>
          <w:szCs w:val="24"/>
        </w:rPr>
      </w:pPr>
      <w:r>
        <w:rPr>
          <w:szCs w:val="24"/>
        </w:rPr>
        <w:t>PMI and PMIT are both producers of the goods concerned importing into the UK through their associated party PMUK who deals solely with Press Metal imports (from China and Malaysia)</w:t>
      </w:r>
      <w:r w:rsidR="00D608F8">
        <w:rPr>
          <w:szCs w:val="24"/>
        </w:rPr>
        <w:t>.</w:t>
      </w:r>
    </w:p>
    <w:p w14:paraId="6CDDD2DA" w14:textId="0E95EA0E" w:rsidR="004B228C" w:rsidRDefault="004B228C" w:rsidP="00193F01">
      <w:pPr>
        <w:pStyle w:val="ListParagraph"/>
        <w:numPr>
          <w:ilvl w:val="0"/>
          <w:numId w:val="22"/>
        </w:numPr>
        <w:spacing w:after="0" w:line="276" w:lineRule="auto"/>
        <w:jc w:val="both"/>
        <w:rPr>
          <w:szCs w:val="24"/>
        </w:rPr>
      </w:pPr>
      <w:r>
        <w:rPr>
          <w:szCs w:val="24"/>
        </w:rPr>
        <w:t>Issues with the allocation of the PCNs (</w:t>
      </w:r>
      <w:r w:rsidR="00506B1C">
        <w:rPr>
          <w:szCs w:val="24"/>
        </w:rPr>
        <w:t>cross sectional dimensions</w:t>
      </w:r>
      <w:r>
        <w:rPr>
          <w:szCs w:val="24"/>
        </w:rPr>
        <w:t xml:space="preserve">) were identified and </w:t>
      </w:r>
      <w:r w:rsidR="00506B1C">
        <w:rPr>
          <w:szCs w:val="24"/>
        </w:rPr>
        <w:t xml:space="preserve">the </w:t>
      </w:r>
      <w:r w:rsidR="009B08CD">
        <w:rPr>
          <w:szCs w:val="24"/>
        </w:rPr>
        <w:t>relevant</w:t>
      </w:r>
      <w:r w:rsidR="00506B1C">
        <w:rPr>
          <w:szCs w:val="24"/>
        </w:rPr>
        <w:t xml:space="preserve"> annexes corrected to reflect these </w:t>
      </w:r>
      <w:r w:rsidR="009B08CD">
        <w:rPr>
          <w:szCs w:val="24"/>
        </w:rPr>
        <w:t>changes.</w:t>
      </w:r>
    </w:p>
    <w:p w14:paraId="2E0F9E64" w14:textId="3F27DB0B" w:rsidR="004B228C" w:rsidRDefault="009B08CD" w:rsidP="00193F01">
      <w:pPr>
        <w:pStyle w:val="ListParagraph"/>
        <w:numPr>
          <w:ilvl w:val="0"/>
          <w:numId w:val="22"/>
        </w:numPr>
        <w:spacing w:after="0" w:line="276" w:lineRule="auto"/>
        <w:jc w:val="both"/>
        <w:rPr>
          <w:szCs w:val="24"/>
        </w:rPr>
      </w:pPr>
      <w:r>
        <w:rPr>
          <w:szCs w:val="24"/>
        </w:rPr>
        <w:t xml:space="preserve">The exclusion of </w:t>
      </w:r>
      <w:r w:rsidR="00237BFD">
        <w:rPr>
          <w:szCs w:val="24"/>
        </w:rPr>
        <w:t xml:space="preserve">a small number of models from the data set as it was established that these were </w:t>
      </w:r>
      <w:r w:rsidR="000617F9">
        <w:rPr>
          <w:szCs w:val="24"/>
        </w:rPr>
        <w:t xml:space="preserve">specialist products purchased per unit of product and not per tonne due to their high relative costs.  It was agreed that these </w:t>
      </w:r>
      <w:r w:rsidR="00466BBC">
        <w:rPr>
          <w:szCs w:val="24"/>
        </w:rPr>
        <w:t>models were distorting the overall figures.</w:t>
      </w:r>
    </w:p>
    <w:p w14:paraId="283C2205" w14:textId="77777777" w:rsidR="004B228C" w:rsidRDefault="004B228C" w:rsidP="00193F01">
      <w:pPr>
        <w:spacing w:after="0" w:line="276" w:lineRule="auto"/>
        <w:jc w:val="both"/>
        <w:rPr>
          <w:szCs w:val="24"/>
        </w:rPr>
      </w:pPr>
    </w:p>
    <w:p w14:paraId="25F1DC6E" w14:textId="757E620B" w:rsidR="004B228C" w:rsidRPr="005B28E5" w:rsidRDefault="004B228C" w:rsidP="005B28E5">
      <w:pPr>
        <w:jc w:val="both"/>
        <w:rPr>
          <w:i/>
          <w:iCs/>
          <w:color w:val="C00000"/>
          <w:szCs w:val="24"/>
        </w:rPr>
      </w:pPr>
      <w:r>
        <w:t>Once the above adjustments had been completed the TRA</w:t>
      </w:r>
      <w:r w:rsidRPr="00A17BB3">
        <w:t xml:space="preserve"> ha</w:t>
      </w:r>
      <w:r w:rsidR="00D608F8">
        <w:t>d</w:t>
      </w:r>
      <w:r w:rsidRPr="00A17BB3">
        <w:t xml:space="preserve"> a reasonable level of assurance</w:t>
      </w:r>
      <w:r>
        <w:t xml:space="preserve"> </w:t>
      </w:r>
      <w:r w:rsidRPr="000D4D9D">
        <w:t>that the information</w:t>
      </w:r>
      <w:r w:rsidRPr="00A17BB3">
        <w:t xml:space="preserve"> </w:t>
      </w:r>
      <w:r>
        <w:t>c</w:t>
      </w:r>
      <w:r w:rsidR="00D608F8">
        <w:t>ould</w:t>
      </w:r>
      <w:r>
        <w:t xml:space="preserve"> be treated as</w:t>
      </w:r>
      <w:r w:rsidRPr="002A4D01">
        <w:t xml:space="preserve"> complete, relevant, and accurate and can</w:t>
      </w:r>
      <w:r>
        <w:t xml:space="preserve"> therefore</w:t>
      </w:r>
      <w:r w:rsidRPr="002A4D01">
        <w:t xml:space="preserve"> be used by the TRA </w:t>
      </w:r>
      <w:r w:rsidRPr="000F1BF9">
        <w:t xml:space="preserve">for the injury </w:t>
      </w:r>
      <w:r>
        <w:t xml:space="preserve">assessment and margin </w:t>
      </w:r>
      <w:r w:rsidRPr="000F1BF9">
        <w:t>calculation in this investigation</w:t>
      </w:r>
      <w:r w:rsidR="00016B44">
        <w:t xml:space="preserve"> </w:t>
      </w:r>
      <w:r w:rsidR="00016B44" w:rsidRPr="00067293">
        <w:rPr>
          <w:szCs w:val="24"/>
        </w:rPr>
        <w:t xml:space="preserve">and for any other purpose within the investigation. </w:t>
      </w:r>
      <w:r w:rsidR="001840EA" w:rsidRPr="0076698F" w:rsidDel="001840EA">
        <w:t xml:space="preserve"> </w:t>
      </w:r>
    </w:p>
    <w:p w14:paraId="45FD219E" w14:textId="4AA22DCB" w:rsidR="00B305C2" w:rsidRDefault="00B305C2" w:rsidP="005B28E5">
      <w:pPr>
        <w:spacing w:line="276" w:lineRule="auto"/>
        <w:jc w:val="both"/>
      </w:pPr>
    </w:p>
    <w:p w14:paraId="5F46357A" w14:textId="24B4C52D" w:rsidR="008E75C9" w:rsidRPr="0007567C" w:rsidRDefault="008E75C9" w:rsidP="0007567C">
      <w:pPr>
        <w:pStyle w:val="Heading1"/>
        <w:spacing w:before="0" w:line="22" w:lineRule="atLeast"/>
        <w:rPr>
          <w:color w:val="auto"/>
        </w:rPr>
      </w:pPr>
      <w:bookmarkStart w:id="1" w:name="_Toc97735469"/>
      <w:r w:rsidRPr="0007567C">
        <w:rPr>
          <w:color w:val="auto"/>
        </w:rPr>
        <w:t>Purpose of verification</w:t>
      </w:r>
      <w:bookmarkEnd w:id="1"/>
    </w:p>
    <w:p w14:paraId="12864FD0" w14:textId="77777777" w:rsidR="00FD5FD6" w:rsidRDefault="00FD5FD6" w:rsidP="0063761C">
      <w:pPr>
        <w:spacing w:after="0" w:line="22" w:lineRule="atLeast"/>
      </w:pPr>
    </w:p>
    <w:p w14:paraId="417E08CC" w14:textId="1F14A524" w:rsidR="0078084B" w:rsidRDefault="0063761C" w:rsidP="00193F01">
      <w:pPr>
        <w:spacing w:after="0" w:line="22" w:lineRule="atLeast"/>
        <w:jc w:val="both"/>
      </w:pPr>
      <w:r w:rsidRPr="00306BA7">
        <w:t xml:space="preserve">The purpose of </w:t>
      </w:r>
      <w:r w:rsidR="008A3464" w:rsidRPr="00306BA7">
        <w:t xml:space="preserve">the TRA’s </w:t>
      </w:r>
      <w:r w:rsidRPr="00306BA7">
        <w:t>verification</w:t>
      </w:r>
      <w:r w:rsidR="00C83E4C" w:rsidRPr="00306BA7">
        <w:t xml:space="preserve"> activity</w:t>
      </w:r>
      <w:r w:rsidRPr="00306BA7">
        <w:t xml:space="preserve"> is to </w:t>
      </w:r>
      <w:r w:rsidR="00C6025A" w:rsidRPr="00306BA7">
        <w:t xml:space="preserve">provide </w:t>
      </w:r>
      <w:r w:rsidR="00F53E0D" w:rsidRPr="00306BA7">
        <w:t>the assu</w:t>
      </w:r>
      <w:r w:rsidR="00C537E4" w:rsidRPr="00306BA7">
        <w:t>r</w:t>
      </w:r>
      <w:r w:rsidR="00F53E0D" w:rsidRPr="00306BA7">
        <w:t xml:space="preserve">ance </w:t>
      </w:r>
      <w:r w:rsidR="0091152F" w:rsidRPr="00306BA7">
        <w:t xml:space="preserve">considered </w:t>
      </w:r>
      <w:r w:rsidR="00F53E0D" w:rsidRPr="00306BA7">
        <w:t xml:space="preserve">necessary to </w:t>
      </w:r>
      <w:r w:rsidR="001120FE" w:rsidRPr="00306BA7">
        <w:t xml:space="preserve">make a decision </w:t>
      </w:r>
      <w:r w:rsidR="00F7613F" w:rsidRPr="00306BA7">
        <w:t xml:space="preserve">as to whether </w:t>
      </w:r>
      <w:r w:rsidR="004A233C" w:rsidRPr="00306BA7">
        <w:t xml:space="preserve">the </w:t>
      </w:r>
      <w:r w:rsidR="00250DBB" w:rsidRPr="00306BA7">
        <w:t xml:space="preserve">information (data) provided by </w:t>
      </w:r>
      <w:r w:rsidR="00A551BF" w:rsidRPr="00306BA7">
        <w:t xml:space="preserve">the </w:t>
      </w:r>
      <w:r w:rsidR="00B554BB" w:rsidRPr="00306BA7">
        <w:t xml:space="preserve">interested </w:t>
      </w:r>
      <w:r w:rsidR="008F0E7E" w:rsidRPr="00306BA7">
        <w:t xml:space="preserve">party </w:t>
      </w:r>
      <w:r w:rsidR="00572A23">
        <w:t xml:space="preserve">is </w:t>
      </w:r>
      <w:r w:rsidR="0054298B">
        <w:t xml:space="preserve">verifiable and </w:t>
      </w:r>
      <w:r w:rsidR="008F0E7E" w:rsidRPr="00306BA7">
        <w:t>can</w:t>
      </w:r>
      <w:r w:rsidR="00D04B97" w:rsidRPr="00306BA7">
        <w:t xml:space="preserve"> be used</w:t>
      </w:r>
      <w:r w:rsidR="00D04B97" w:rsidRPr="008F0E7E">
        <w:t xml:space="preserve"> </w:t>
      </w:r>
      <w:r w:rsidR="004C0CD4" w:rsidRPr="008F0E7E">
        <w:t>for the purposes of our investigation</w:t>
      </w:r>
      <w:r w:rsidR="00F936AF" w:rsidRPr="008F0E7E">
        <w:t>.</w:t>
      </w:r>
      <w:r w:rsidR="00CB3F79" w:rsidRPr="008F0E7E" w:rsidDel="0054298B">
        <w:t xml:space="preserve"> </w:t>
      </w:r>
      <w:r w:rsidR="00B554BB" w:rsidRPr="00306BA7">
        <w:t xml:space="preserve">We </w:t>
      </w:r>
      <w:r w:rsidR="00F654A0" w:rsidRPr="00306BA7">
        <w:t xml:space="preserve">draw </w:t>
      </w:r>
      <w:r w:rsidR="00543B36" w:rsidRPr="00306BA7">
        <w:t xml:space="preserve">various levels of </w:t>
      </w:r>
      <w:r w:rsidR="00F654A0" w:rsidRPr="00306BA7">
        <w:t xml:space="preserve">assurance on </w:t>
      </w:r>
      <w:r w:rsidR="000E3C1E">
        <w:t>the completeness, accuracy and rele</w:t>
      </w:r>
      <w:r w:rsidR="00AE2242">
        <w:t xml:space="preserve">vance of </w:t>
      </w:r>
      <w:r w:rsidR="00F654A0" w:rsidRPr="00306BA7">
        <w:t>i</w:t>
      </w:r>
      <w:r w:rsidR="004C0CD4" w:rsidRPr="00306BA7">
        <w:t xml:space="preserve">nformation </w:t>
      </w:r>
      <w:r w:rsidR="007A167F" w:rsidRPr="00306BA7">
        <w:t xml:space="preserve">deemed </w:t>
      </w:r>
      <w:r w:rsidR="004C0CD4" w:rsidRPr="00306BA7">
        <w:t>verifiable</w:t>
      </w:r>
      <w:r w:rsidR="00AE2242">
        <w:t>.</w:t>
      </w:r>
      <w:r w:rsidR="00D235F9" w:rsidRPr="00306BA7">
        <w:t xml:space="preserve"> </w:t>
      </w:r>
      <w:r w:rsidR="00E0685D">
        <w:t xml:space="preserve">Such data </w:t>
      </w:r>
      <w:r w:rsidR="0006173D" w:rsidRPr="00306BA7">
        <w:t xml:space="preserve">may </w:t>
      </w:r>
      <w:r w:rsidR="00843FF1">
        <w:t xml:space="preserve">then </w:t>
      </w:r>
      <w:r w:rsidR="00D235F9" w:rsidRPr="00306BA7">
        <w:t xml:space="preserve">be considered in our assessments and analysis to determine whether </w:t>
      </w:r>
      <w:r w:rsidR="00956F74">
        <w:t xml:space="preserve">dumping is occurring and if so whether </w:t>
      </w:r>
      <w:r w:rsidR="00D235F9" w:rsidRPr="00306BA7">
        <w:t xml:space="preserve">injury is caused or likely to be caused to the UK industry </w:t>
      </w:r>
      <w:r w:rsidR="00025DB7" w:rsidRPr="00FB2615">
        <w:rPr>
          <w:szCs w:val="24"/>
        </w:rPr>
        <w:t xml:space="preserve">by </w:t>
      </w:r>
      <w:r w:rsidR="00F05C55">
        <w:rPr>
          <w:szCs w:val="24"/>
        </w:rPr>
        <w:t xml:space="preserve">the </w:t>
      </w:r>
      <w:r w:rsidR="00025DB7" w:rsidRPr="00FB2615">
        <w:rPr>
          <w:szCs w:val="24"/>
        </w:rPr>
        <w:t>dumped imports of the aluminium extrusions</w:t>
      </w:r>
      <w:r w:rsidR="00E46D1E">
        <w:rPr>
          <w:szCs w:val="24"/>
        </w:rPr>
        <w:t>.</w:t>
      </w:r>
      <w:r w:rsidR="00025DB7" w:rsidRPr="000E3C1E">
        <w:t xml:space="preserve"> </w:t>
      </w:r>
      <w:r w:rsidR="00E46D1E">
        <w:t>T</w:t>
      </w:r>
      <w:r w:rsidR="00E46D1E" w:rsidRPr="000F1BF9">
        <w:rPr>
          <w:szCs w:val="24"/>
        </w:rPr>
        <w:t xml:space="preserve">he data will also be used in the </w:t>
      </w:r>
      <w:r w:rsidR="00E46D1E">
        <w:rPr>
          <w:szCs w:val="24"/>
        </w:rPr>
        <w:t xml:space="preserve">dumping and </w:t>
      </w:r>
      <w:r w:rsidR="00E46D1E" w:rsidRPr="000F1BF9">
        <w:rPr>
          <w:szCs w:val="24"/>
        </w:rPr>
        <w:t>injury margin calculations</w:t>
      </w:r>
      <w:r w:rsidR="00E46D1E">
        <w:rPr>
          <w:szCs w:val="24"/>
        </w:rPr>
        <w:t xml:space="preserve">. </w:t>
      </w:r>
      <w:r w:rsidR="00D235F9" w:rsidRPr="000E3C1E">
        <w:t>This will form the basis for establishing appropriate measures where necessary, and to assess whether these are in the UK’s economic interest.</w:t>
      </w:r>
      <w:r w:rsidR="00D235F9">
        <w:t xml:space="preserve"> </w:t>
      </w:r>
    </w:p>
    <w:p w14:paraId="45CB45FB" w14:textId="77777777" w:rsidR="00955BD6" w:rsidRDefault="00955BD6" w:rsidP="00193F01">
      <w:pPr>
        <w:spacing w:after="0" w:line="22" w:lineRule="atLeast"/>
        <w:jc w:val="both"/>
      </w:pPr>
    </w:p>
    <w:p w14:paraId="5D36919E" w14:textId="309D56B8" w:rsidR="0078084B" w:rsidRDefault="002E695E" w:rsidP="00193F01">
      <w:pPr>
        <w:spacing w:after="0" w:line="22" w:lineRule="atLeast"/>
        <w:jc w:val="both"/>
      </w:pPr>
      <w:r>
        <w:t xml:space="preserve">We </w:t>
      </w:r>
      <w:r w:rsidR="00DE1ED8">
        <w:t>carried</w:t>
      </w:r>
      <w:r>
        <w:t xml:space="preserve"> out verification </w:t>
      </w:r>
      <w:r w:rsidR="000B17F0">
        <w:t>activit</w:t>
      </w:r>
      <w:r w:rsidR="00575D33">
        <w:t>ies</w:t>
      </w:r>
      <w:r w:rsidR="000B17F0">
        <w:t xml:space="preserve"> </w:t>
      </w:r>
      <w:r>
        <w:t>using</w:t>
      </w:r>
      <w:r w:rsidR="0078084B" w:rsidRPr="00141E47">
        <w:t xml:space="preserve"> </w:t>
      </w:r>
      <w:r w:rsidR="00DE1ED8">
        <w:t xml:space="preserve">a combination of </w:t>
      </w:r>
      <w:r w:rsidR="0078084B" w:rsidRPr="00141E47">
        <w:t>desk</w:t>
      </w:r>
      <w:r w:rsidR="00575D33">
        <w:t xml:space="preserve">, </w:t>
      </w:r>
      <w:r w:rsidR="0078084B">
        <w:t xml:space="preserve">remote </w:t>
      </w:r>
      <w:r w:rsidR="00575D33">
        <w:t xml:space="preserve">and </w:t>
      </w:r>
      <w:r w:rsidR="00511C9B" w:rsidRPr="00141E47">
        <w:t>on-site</w:t>
      </w:r>
      <w:r w:rsidR="00575D33">
        <w:t xml:space="preserve"> verification</w:t>
      </w:r>
      <w:r w:rsidR="000A568A">
        <w:t xml:space="preserve">. </w:t>
      </w:r>
      <w:r w:rsidR="00B03EF0">
        <w:t xml:space="preserve">The activity undertaken </w:t>
      </w:r>
      <w:r w:rsidR="00D74EA7">
        <w:t xml:space="preserve">does </w:t>
      </w:r>
      <w:r w:rsidR="00471FD4">
        <w:t xml:space="preserve">not seek to verify all information provided but </w:t>
      </w:r>
      <w:r w:rsidR="000C470A">
        <w:t xml:space="preserve">to undertake the work considered </w:t>
      </w:r>
      <w:r w:rsidR="00FD1E85">
        <w:t xml:space="preserve">appropriate </w:t>
      </w:r>
      <w:r w:rsidR="00875F1E">
        <w:t xml:space="preserve">and possible within the time constraints of the investigation to </w:t>
      </w:r>
      <w:r w:rsidR="00A73443">
        <w:t xml:space="preserve">obtain </w:t>
      </w:r>
      <w:r w:rsidR="00201F0A">
        <w:t xml:space="preserve">assurance on which to </w:t>
      </w:r>
      <w:r w:rsidR="007110BE">
        <w:t>base</w:t>
      </w:r>
      <w:r w:rsidR="00886B81">
        <w:t xml:space="preserve"> a decision</w:t>
      </w:r>
      <w:r w:rsidR="006772E2">
        <w:t>.</w:t>
      </w:r>
      <w:r w:rsidR="00F73C47">
        <w:t xml:space="preserve"> </w:t>
      </w:r>
      <w:r w:rsidR="006772E2">
        <w:t xml:space="preserve"> </w:t>
      </w:r>
    </w:p>
    <w:p w14:paraId="0EB3B285" w14:textId="77777777" w:rsidR="0078084B" w:rsidRDefault="0078084B" w:rsidP="00193F01">
      <w:pPr>
        <w:spacing w:after="0" w:line="22" w:lineRule="atLeast"/>
        <w:jc w:val="both"/>
      </w:pPr>
    </w:p>
    <w:p w14:paraId="77D6B5C7" w14:textId="1984CD9E" w:rsidR="00506412" w:rsidRDefault="00506412" w:rsidP="00193F01">
      <w:pPr>
        <w:spacing w:after="0" w:line="22" w:lineRule="atLeast"/>
        <w:jc w:val="both"/>
      </w:pPr>
      <w:r>
        <w:t xml:space="preserve">This verification report documents the work </w:t>
      </w:r>
      <w:r w:rsidR="4423C849">
        <w:t>we</w:t>
      </w:r>
      <w:r w:rsidR="00F20683">
        <w:t xml:space="preserve"> have</w:t>
      </w:r>
      <w:r>
        <w:t xml:space="preserve"> completed, the checks the case team </w:t>
      </w:r>
      <w:r w:rsidR="006123E8">
        <w:t>has</w:t>
      </w:r>
      <w:r>
        <w:t xml:space="preserve"> carried out and conclusions </w:t>
      </w:r>
      <w:r w:rsidR="6AAA0F3F">
        <w:t>we</w:t>
      </w:r>
      <w:r w:rsidR="005617C8">
        <w:t xml:space="preserve"> have reached</w:t>
      </w:r>
      <w:r>
        <w:t xml:space="preserve"> </w:t>
      </w:r>
      <w:r w:rsidR="6AAA0F3F">
        <w:t>about</w:t>
      </w:r>
      <w:r>
        <w:t xml:space="preserve"> the reliability of information provided by the verified party.</w:t>
      </w:r>
    </w:p>
    <w:p w14:paraId="748B2956" w14:textId="77777777" w:rsidR="007A167F" w:rsidRDefault="007A167F"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2" w:name="_Toc97735470"/>
      <w:r w:rsidRPr="007A167F">
        <w:rPr>
          <w:color w:val="auto"/>
        </w:rPr>
        <w:t>Confidential information</w:t>
      </w:r>
      <w:bookmarkEnd w:id="2"/>
    </w:p>
    <w:p w14:paraId="0CCEE2C9" w14:textId="77777777" w:rsidR="00E63F2F" w:rsidRDefault="00E63F2F" w:rsidP="0085416F">
      <w:pPr>
        <w:spacing w:after="0" w:line="22" w:lineRule="atLeast"/>
      </w:pPr>
    </w:p>
    <w:p w14:paraId="41E21797" w14:textId="2B4FB56B" w:rsidR="00297A53" w:rsidRDefault="00CF2689" w:rsidP="00F05C55">
      <w:pPr>
        <w:spacing w:after="0" w:line="22" w:lineRule="atLeast"/>
        <w:jc w:val="both"/>
      </w:pPr>
      <w:r>
        <w:t>T</w:t>
      </w:r>
      <w:r w:rsidR="000F7841">
        <w:t xml:space="preserve">he verified party </w:t>
      </w:r>
      <w:r w:rsidR="004E7FE1">
        <w:t>must</w:t>
      </w:r>
      <w:r w:rsidR="00DB5099">
        <w:t xml:space="preserve"> indicate whether any information contained in the confidential version of the verification report is considered confidential. It must</w:t>
      </w:r>
      <w:r w:rsidR="000F7841">
        <w:t xml:space="preserve"> </w:t>
      </w:r>
      <w:r w:rsidR="000F7841" w:rsidRPr="000F7841">
        <w:t xml:space="preserve">specify </w:t>
      </w:r>
      <w:r w:rsidR="00DB5099">
        <w:t>such</w:t>
      </w:r>
      <w:r w:rsidR="000F7841" w:rsidRPr="000F7841">
        <w:t xml:space="preserve"> information, provide reasons as to why </w:t>
      </w:r>
      <w:r w:rsidR="000F7841">
        <w:t>the TRA</w:t>
      </w:r>
      <w:r w:rsidR="000F7841" w:rsidRPr="000F7841">
        <w:t xml:space="preserve"> should treat </w:t>
      </w:r>
      <w:r w:rsidR="00397C18">
        <w:t>the particular information</w:t>
      </w:r>
      <w:r w:rsidR="000F7841" w:rsidRPr="000F7841">
        <w:t xml:space="preserve"> as </w:t>
      </w:r>
      <w:r w:rsidR="00DB5099">
        <w:t>confidential</w:t>
      </w:r>
      <w:r w:rsidR="000F7841" w:rsidRPr="000F7841">
        <w:t xml:space="preserve">, and create a non-confidential version of it (see also </w:t>
      </w:r>
      <w:hyperlink r:id="rId14" w:anchor="how-we-handle-confidential-information" w:history="1">
        <w:r w:rsidR="000F7841" w:rsidRPr="00DB5099">
          <w:rPr>
            <w:rStyle w:val="Hyperlink"/>
            <w:i/>
            <w:iCs/>
          </w:rPr>
          <w:t>public guidance</w:t>
        </w:r>
      </w:hyperlink>
      <w:r w:rsidR="000F7841" w:rsidRPr="000F7841">
        <w:t>)</w:t>
      </w:r>
      <w:r w:rsidR="00DB5099">
        <w:t>.</w:t>
      </w:r>
      <w:r w:rsidR="00194A5A">
        <w:t xml:space="preserve"> </w:t>
      </w:r>
      <w:r w:rsidR="00AE2BCD">
        <w:t>The</w:t>
      </w:r>
      <w:r w:rsidR="00194A5A">
        <w:t xml:space="preserve"> non-confidential version of the verification report will be placed on the public file</w:t>
      </w:r>
      <w:r w:rsidR="007D2F11">
        <w:t>.</w:t>
      </w:r>
      <w:r w:rsidR="003E1C9F" w:rsidRPr="15EA6E43">
        <w:rPr>
          <w:color w:val="FF0000"/>
        </w:rPr>
        <w:t xml:space="preserve"> </w:t>
      </w:r>
      <w:r w:rsidR="46D73238">
        <w:t xml:space="preserve"> </w:t>
      </w:r>
    </w:p>
    <w:p w14:paraId="7EBB8BF1" w14:textId="7D7BE802" w:rsidR="15EA6E43" w:rsidRDefault="15EA6E43" w:rsidP="15EA6E43">
      <w:pPr>
        <w:spacing w:after="0" w:line="22" w:lineRule="atLeast"/>
        <w:rPr>
          <w:color w:val="FF0000"/>
        </w:rPr>
      </w:pPr>
    </w:p>
    <w:p w14:paraId="605B4999" w14:textId="3F74680B" w:rsidR="0063761C" w:rsidRDefault="0063761C" w:rsidP="0006273F">
      <w:pPr>
        <w:spacing w:after="0" w:line="22" w:lineRule="atLeast"/>
      </w:pPr>
    </w:p>
    <w:p w14:paraId="63BEC689" w14:textId="4707606B" w:rsidR="00926597" w:rsidRDefault="00926597" w:rsidP="003A4FCC">
      <w:pPr>
        <w:spacing w:after="0" w:line="22" w:lineRule="atLeast"/>
      </w:pPr>
      <w:r>
        <w:br w:type="page"/>
      </w:r>
    </w:p>
    <w:p w14:paraId="5B43A159" w14:textId="0BFE5E98" w:rsidR="00926597" w:rsidRPr="004F20C6" w:rsidRDefault="00C9755A" w:rsidP="00BD3A59">
      <w:pPr>
        <w:pStyle w:val="Heading1"/>
        <w:spacing w:before="0" w:line="22" w:lineRule="atLeast"/>
        <w:rPr>
          <w:color w:val="auto"/>
        </w:rPr>
      </w:pPr>
      <w:bookmarkStart w:id="3" w:name="_Toc97735471"/>
      <w:r>
        <w:rPr>
          <w:color w:val="auto"/>
        </w:rPr>
        <w:t>Verification</w:t>
      </w:r>
      <w:bookmarkEnd w:id="3"/>
      <w:r w:rsidR="00CA6D80" w:rsidRPr="004F20C6">
        <w:rPr>
          <w:color w:val="auto"/>
        </w:rPr>
        <w:t xml:space="preserve"> </w:t>
      </w:r>
    </w:p>
    <w:p w14:paraId="7B3C71DA" w14:textId="77777777" w:rsidR="00E0266B" w:rsidRDefault="00E0266B" w:rsidP="0006273F">
      <w:pPr>
        <w:spacing w:after="0" w:line="22" w:lineRule="atLeast"/>
      </w:pPr>
    </w:p>
    <w:p w14:paraId="1CCF563C" w14:textId="62B9697C" w:rsidR="007B4B90" w:rsidRPr="00E0266B" w:rsidRDefault="007B4B90" w:rsidP="00F05C55">
      <w:pPr>
        <w:jc w:val="both"/>
      </w:pPr>
      <w:r>
        <w:t xml:space="preserve">Please find </w:t>
      </w:r>
      <w:r w:rsidR="00F5556A">
        <w:t>below a summary of</w:t>
      </w:r>
      <w:r>
        <w:t xml:space="preserve"> </w:t>
      </w:r>
      <w:r w:rsidR="007D6427">
        <w:t xml:space="preserve">work that has been completed and the checks that have been carried out by the case team </w:t>
      </w:r>
      <w:r w:rsidR="009E5874">
        <w:t xml:space="preserve">to </w:t>
      </w:r>
      <w:r w:rsidR="009D02E4">
        <w:t xml:space="preserve">determine whether </w:t>
      </w:r>
      <w:r w:rsidR="009E5874">
        <w:t>the information provided by the interested party</w:t>
      </w:r>
      <w:r w:rsidR="00F5556A">
        <w:t xml:space="preserve"> in their questionnaire response</w:t>
      </w:r>
      <w:r w:rsidR="009D02E4">
        <w:t xml:space="preserve"> is verifiable</w:t>
      </w:r>
      <w:r w:rsidR="009E5874">
        <w:t>.</w:t>
      </w:r>
    </w:p>
    <w:p w14:paraId="72BAFDF1" w14:textId="77777777" w:rsidR="0025137A" w:rsidRPr="00BD3A59" w:rsidRDefault="0025137A" w:rsidP="00BD3A59">
      <w:pPr>
        <w:spacing w:after="0" w:line="22" w:lineRule="atLeast"/>
      </w:pPr>
    </w:p>
    <w:p w14:paraId="71602BC8" w14:textId="399A36F6" w:rsidR="00F27EFC" w:rsidRPr="00853D50" w:rsidRDefault="004F2155" w:rsidP="00F5556A">
      <w:pPr>
        <w:pStyle w:val="Heading2"/>
        <w:spacing w:before="0" w:line="22" w:lineRule="atLeast"/>
        <w:rPr>
          <w:color w:val="auto"/>
          <w:sz w:val="28"/>
          <w:szCs w:val="28"/>
        </w:rPr>
      </w:pPr>
      <w:bookmarkStart w:id="4" w:name="_Toc97735472"/>
      <w:r w:rsidRPr="00853D50">
        <w:rPr>
          <w:color w:val="auto"/>
          <w:sz w:val="28"/>
          <w:szCs w:val="28"/>
        </w:rPr>
        <w:t>A</w:t>
      </w:r>
      <w:r w:rsidR="002E4374">
        <w:rPr>
          <w:color w:val="auto"/>
          <w:sz w:val="28"/>
          <w:szCs w:val="28"/>
        </w:rPr>
        <w:t>-I</w:t>
      </w:r>
      <w:r w:rsidR="00FE0197" w:rsidRPr="00853D50">
        <w:rPr>
          <w:color w:val="auto"/>
          <w:sz w:val="28"/>
          <w:szCs w:val="28"/>
        </w:rPr>
        <w:t>.</w:t>
      </w:r>
      <w:r w:rsidR="00F5556A" w:rsidRPr="00853D50">
        <w:rPr>
          <w:color w:val="auto"/>
          <w:sz w:val="28"/>
          <w:szCs w:val="28"/>
        </w:rPr>
        <w:t xml:space="preserve"> </w:t>
      </w:r>
      <w:bookmarkStart w:id="5" w:name="_Hlk87255064"/>
      <w:r w:rsidR="00F5556A" w:rsidRPr="00853D50">
        <w:rPr>
          <w:color w:val="auto"/>
          <w:sz w:val="28"/>
          <w:szCs w:val="28"/>
        </w:rPr>
        <w:t xml:space="preserve">Company structure and </w:t>
      </w:r>
      <w:r w:rsidR="00B41E45" w:rsidRPr="00853D50">
        <w:rPr>
          <w:color w:val="auto"/>
          <w:sz w:val="28"/>
          <w:szCs w:val="28"/>
        </w:rPr>
        <w:t>associations</w:t>
      </w:r>
      <w:bookmarkEnd w:id="4"/>
      <w:r w:rsidR="007E393F" w:rsidRPr="00853D50">
        <w:rPr>
          <w:color w:val="auto"/>
          <w:sz w:val="28"/>
          <w:szCs w:val="28"/>
        </w:rPr>
        <w:t xml:space="preserve"> </w:t>
      </w:r>
      <w:bookmarkEnd w:id="5"/>
    </w:p>
    <w:p w14:paraId="714E21F3" w14:textId="77777777" w:rsidR="00F27EFC" w:rsidRPr="0006273F" w:rsidRDefault="00F27EFC" w:rsidP="00F27EFC">
      <w:pPr>
        <w:spacing w:after="0" w:line="22" w:lineRule="atLeast"/>
      </w:pPr>
    </w:p>
    <w:p w14:paraId="751DDD96" w14:textId="77777777" w:rsidR="00BD3A59" w:rsidRPr="00AA7744" w:rsidRDefault="00BD3A59"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142"/>
        <w:gridCol w:w="4628"/>
      </w:tblGrid>
      <w:tr w:rsidR="00926597" w:rsidRPr="00C52B5E" w14:paraId="175FCB1D" w14:textId="77777777" w:rsidTr="00262DB3">
        <w:tc>
          <w:tcPr>
            <w:tcW w:w="9020" w:type="dxa"/>
            <w:gridSpan w:val="3"/>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0262DB3">
        <w:tc>
          <w:tcPr>
            <w:tcW w:w="9020" w:type="dxa"/>
            <w:gridSpan w:val="3"/>
          </w:tcPr>
          <w:p w14:paraId="07695230" w14:textId="1C0D4510" w:rsidR="00E17FC1" w:rsidRPr="00067293" w:rsidRDefault="00931546" w:rsidP="005A7FD2">
            <w:pPr>
              <w:spacing w:line="22" w:lineRule="atLeast"/>
              <w:rPr>
                <w:sz w:val="24"/>
                <w:szCs w:val="24"/>
              </w:rPr>
            </w:pPr>
            <w:r w:rsidRPr="00067293">
              <w:rPr>
                <w:sz w:val="24"/>
                <w:szCs w:val="24"/>
              </w:rPr>
              <w:t>The following information was reviewed for each of the three companies – PMI, PMIT and PMUK.</w:t>
            </w:r>
          </w:p>
          <w:p w14:paraId="6FC29302" w14:textId="77777777" w:rsidR="00931546" w:rsidRPr="00067293" w:rsidRDefault="00931546" w:rsidP="005A7FD2">
            <w:pPr>
              <w:spacing w:line="22" w:lineRule="atLeast"/>
              <w:rPr>
                <w:sz w:val="24"/>
                <w:szCs w:val="24"/>
              </w:rPr>
            </w:pPr>
          </w:p>
          <w:p w14:paraId="09AB33E1" w14:textId="0EA91CD3" w:rsidR="00931546" w:rsidRPr="00067293" w:rsidRDefault="00931546" w:rsidP="00931546">
            <w:pPr>
              <w:pStyle w:val="ListParagraph"/>
              <w:numPr>
                <w:ilvl w:val="0"/>
                <w:numId w:val="13"/>
              </w:numPr>
              <w:rPr>
                <w:rFonts w:eastAsiaTheme="minorEastAsia"/>
                <w:color w:val="000000" w:themeColor="text1"/>
                <w:sz w:val="24"/>
                <w:szCs w:val="24"/>
              </w:rPr>
            </w:pPr>
            <w:r w:rsidRPr="00067293">
              <w:rPr>
                <w:rFonts w:ascii="Arial" w:eastAsia="Arial" w:hAnsi="Arial" w:cs="Arial"/>
                <w:color w:val="000000" w:themeColor="text1"/>
                <w:sz w:val="24"/>
                <w:szCs w:val="24"/>
              </w:rPr>
              <w:t>General set-up, ownership</w:t>
            </w:r>
            <w:r w:rsidRPr="00067293">
              <w:rPr>
                <w:rFonts w:eastAsia="Arial" w:cs="Arial"/>
                <w:color w:val="000000" w:themeColor="text1"/>
                <w:sz w:val="24"/>
                <w:szCs w:val="24"/>
              </w:rPr>
              <w:t>,</w:t>
            </w:r>
            <w:r w:rsidRPr="00067293">
              <w:rPr>
                <w:rFonts w:ascii="Arial" w:eastAsia="Arial" w:hAnsi="Arial" w:cs="Arial"/>
                <w:color w:val="000000" w:themeColor="text1"/>
                <w:sz w:val="24"/>
                <w:szCs w:val="24"/>
              </w:rPr>
              <w:t xml:space="preserve"> </w:t>
            </w:r>
            <w:r w:rsidR="0008367C" w:rsidRPr="00067293">
              <w:rPr>
                <w:rFonts w:ascii="Arial" w:eastAsia="Arial" w:hAnsi="Arial" w:cs="Arial"/>
                <w:color w:val="000000" w:themeColor="text1"/>
                <w:sz w:val="24"/>
                <w:szCs w:val="24"/>
              </w:rPr>
              <w:t xml:space="preserve">locations </w:t>
            </w:r>
            <w:r w:rsidRPr="00067293">
              <w:rPr>
                <w:rFonts w:ascii="Arial" w:eastAsia="Arial" w:hAnsi="Arial" w:cs="Arial"/>
                <w:color w:val="000000" w:themeColor="text1"/>
                <w:sz w:val="24"/>
                <w:szCs w:val="24"/>
              </w:rPr>
              <w:t xml:space="preserve">and management </w:t>
            </w:r>
          </w:p>
          <w:p w14:paraId="07F1FB82" w14:textId="574D3814" w:rsidR="00931546" w:rsidRPr="00067293" w:rsidRDefault="0008367C" w:rsidP="00931546">
            <w:pPr>
              <w:pStyle w:val="ListParagraph"/>
              <w:numPr>
                <w:ilvl w:val="0"/>
                <w:numId w:val="13"/>
              </w:numPr>
              <w:rPr>
                <w:rFonts w:eastAsiaTheme="minorEastAsia"/>
                <w:color w:val="000000" w:themeColor="text1"/>
                <w:sz w:val="24"/>
                <w:szCs w:val="24"/>
              </w:rPr>
            </w:pPr>
            <w:r w:rsidRPr="00067293">
              <w:rPr>
                <w:rFonts w:eastAsiaTheme="minorEastAsia"/>
                <w:color w:val="000000" w:themeColor="text1"/>
                <w:sz w:val="24"/>
                <w:szCs w:val="24"/>
              </w:rPr>
              <w:t>Product Range</w:t>
            </w:r>
          </w:p>
          <w:p w14:paraId="694A699D" w14:textId="08C37F41" w:rsidR="00931546" w:rsidRPr="00067293" w:rsidRDefault="00931546" w:rsidP="00931546">
            <w:pPr>
              <w:pStyle w:val="ListParagraph"/>
              <w:numPr>
                <w:ilvl w:val="0"/>
                <w:numId w:val="13"/>
              </w:numPr>
              <w:rPr>
                <w:color w:val="000000" w:themeColor="text1"/>
                <w:sz w:val="24"/>
                <w:szCs w:val="24"/>
              </w:rPr>
            </w:pPr>
            <w:r w:rsidRPr="00067293">
              <w:rPr>
                <w:rFonts w:ascii="Arial" w:eastAsia="Arial" w:hAnsi="Arial" w:cs="Arial"/>
                <w:color w:val="000000" w:themeColor="text1"/>
                <w:sz w:val="24"/>
                <w:szCs w:val="24"/>
              </w:rPr>
              <w:t xml:space="preserve">Associations </w:t>
            </w:r>
          </w:p>
          <w:p w14:paraId="50FFD6EC" w14:textId="4EF5A7B8" w:rsidR="00C21BA3" w:rsidRPr="00C21BA3" w:rsidRDefault="00931546" w:rsidP="00931546">
            <w:pPr>
              <w:pStyle w:val="ListParagraph"/>
              <w:numPr>
                <w:ilvl w:val="0"/>
                <w:numId w:val="13"/>
              </w:numPr>
            </w:pPr>
            <w:r w:rsidRPr="00067293">
              <w:rPr>
                <w:rFonts w:ascii="Arial" w:eastAsia="Arial" w:hAnsi="Arial" w:cs="Arial"/>
                <w:color w:val="000000" w:themeColor="text1"/>
                <w:sz w:val="24"/>
                <w:szCs w:val="24"/>
              </w:rPr>
              <w:t>Accounting system used</w:t>
            </w:r>
          </w:p>
        </w:tc>
      </w:tr>
      <w:tr w:rsidR="00797973" w:rsidRPr="00CF1B9D" w14:paraId="40A78065" w14:textId="77777777" w:rsidTr="008F10F3">
        <w:tc>
          <w:tcPr>
            <w:tcW w:w="9020" w:type="dxa"/>
            <w:gridSpan w:val="3"/>
            <w:shd w:val="clear" w:color="auto" w:fill="F2F2F2" w:themeFill="background1" w:themeFillShade="F2"/>
          </w:tcPr>
          <w:p w14:paraId="3D09EBCA" w14:textId="767CDB70" w:rsidR="00797973" w:rsidRPr="00CF1B9D" w:rsidRDefault="00797973" w:rsidP="00926597">
            <w:pPr>
              <w:rPr>
                <w:i/>
                <w:iCs/>
                <w:sz w:val="20"/>
                <w:szCs w:val="20"/>
              </w:rPr>
            </w:pPr>
            <w:r>
              <w:rPr>
                <w:i/>
                <w:iCs/>
                <w:sz w:val="20"/>
                <w:szCs w:val="20"/>
              </w:rPr>
              <w:t>Please indicate the confidentiality status of the information summarised above:</w:t>
            </w:r>
          </w:p>
        </w:tc>
      </w:tr>
      <w:tr w:rsidR="00AA7F75" w:rsidRPr="002A74B1" w14:paraId="2AB0CDAE" w14:textId="77777777" w:rsidTr="00AA7F75">
        <w:tc>
          <w:tcPr>
            <w:tcW w:w="4250" w:type="dxa"/>
            <w:shd w:val="clear" w:color="auto" w:fill="auto"/>
          </w:tcPr>
          <w:p w14:paraId="478B36CC" w14:textId="0C8442E6" w:rsidR="00AA7F75" w:rsidRPr="002A74B1" w:rsidRDefault="005B28E5" w:rsidP="00797973">
            <w:pPr>
              <w:rPr>
                <w:sz w:val="20"/>
                <w:szCs w:val="20"/>
              </w:rPr>
            </w:pPr>
            <w:sdt>
              <w:sdtPr>
                <w:rPr>
                  <w:sz w:val="20"/>
                  <w:szCs w:val="20"/>
                </w:rPr>
                <w:id w:val="703219537"/>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AA7F75" w:rsidRPr="002A74B1">
              <w:rPr>
                <w:sz w:val="20"/>
                <w:szCs w:val="20"/>
              </w:rPr>
              <w:t xml:space="preserve"> non-confidential</w:t>
            </w:r>
          </w:p>
        </w:tc>
        <w:tc>
          <w:tcPr>
            <w:tcW w:w="4770" w:type="dxa"/>
            <w:gridSpan w:val="2"/>
            <w:shd w:val="clear" w:color="auto" w:fill="auto"/>
          </w:tcPr>
          <w:p w14:paraId="42C2151D" w14:textId="28FE2847" w:rsidR="00AA7F75" w:rsidRPr="002A74B1" w:rsidRDefault="005B28E5" w:rsidP="00926597">
            <w:pPr>
              <w:rPr>
                <w:sz w:val="20"/>
                <w:szCs w:val="20"/>
              </w:rPr>
            </w:pPr>
            <w:sdt>
              <w:sdtPr>
                <w:rPr>
                  <w:sz w:val="20"/>
                  <w:szCs w:val="20"/>
                </w:rPr>
                <w:id w:val="538700230"/>
                <w14:checkbox>
                  <w14:checked w14:val="0"/>
                  <w14:checkedState w14:val="2612" w14:font="MS Gothic"/>
                  <w14:uncheckedState w14:val="2610" w14:font="MS Gothic"/>
                </w14:checkbox>
              </w:sdtPr>
              <w:sdtEndPr/>
              <w:sdtContent>
                <w:r w:rsidR="002C771A">
                  <w:rPr>
                    <w:rFonts w:ascii="MS Gothic" w:eastAsia="MS Gothic" w:hAnsi="MS Gothic" w:hint="eastAsia"/>
                    <w:sz w:val="20"/>
                    <w:szCs w:val="20"/>
                  </w:rPr>
                  <w:t>☐</w:t>
                </w:r>
              </w:sdtContent>
            </w:sdt>
            <w:r w:rsidR="00AA7F75" w:rsidRPr="002A74B1">
              <w:rPr>
                <w:sz w:val="20"/>
                <w:szCs w:val="20"/>
              </w:rPr>
              <w:t xml:space="preserve"> confidential</w:t>
            </w:r>
          </w:p>
        </w:tc>
      </w:tr>
      <w:tr w:rsidR="00D55E29" w:rsidRPr="00CF1B9D" w14:paraId="5B3CEB18" w14:textId="77777777" w:rsidTr="00262DB3">
        <w:tc>
          <w:tcPr>
            <w:tcW w:w="9020" w:type="dxa"/>
            <w:gridSpan w:val="3"/>
            <w:shd w:val="clear" w:color="auto" w:fill="F2F2F2" w:themeFill="background1" w:themeFillShade="F2"/>
            <w:vAlign w:val="center"/>
          </w:tcPr>
          <w:p w14:paraId="5158EB04" w14:textId="136B74F9" w:rsidR="00D55E29" w:rsidRPr="00CF1B9D" w:rsidRDefault="002A74B1" w:rsidP="00D55E29">
            <w:pPr>
              <w:rPr>
                <w:i/>
                <w:iCs/>
                <w:sz w:val="20"/>
                <w:szCs w:val="20"/>
              </w:rPr>
            </w:pPr>
            <w:r>
              <w:rPr>
                <w:i/>
                <w:iCs/>
                <w:sz w:val="20"/>
                <w:szCs w:val="20"/>
              </w:rPr>
              <w:t>If applicable, p</w:t>
            </w:r>
            <w:r w:rsidR="003E1580" w:rsidRPr="00CF1B9D">
              <w:rPr>
                <w:i/>
                <w:iCs/>
                <w:sz w:val="20"/>
                <w:szCs w:val="20"/>
              </w:rPr>
              <w:t xml:space="preserve">lease specify what particular </w:t>
            </w:r>
            <w:r w:rsidR="00D43FB9">
              <w:rPr>
                <w:i/>
                <w:iCs/>
                <w:sz w:val="20"/>
                <w:szCs w:val="20"/>
              </w:rPr>
              <w:t>information</w:t>
            </w:r>
            <w:r w:rsidR="003E1580" w:rsidRPr="00CF1B9D">
              <w:rPr>
                <w:i/>
                <w:iCs/>
                <w:sz w:val="20"/>
                <w:szCs w:val="20"/>
              </w:rPr>
              <w:t xml:space="preserve"> you consider to be confidential</w:t>
            </w:r>
            <w:r w:rsidR="00E736CF">
              <w:rPr>
                <w:i/>
                <w:iCs/>
                <w:sz w:val="20"/>
                <w:szCs w:val="20"/>
              </w:rPr>
              <w:t>, provide reasons as to why we should treat it as such</w:t>
            </w:r>
            <w:r w:rsidR="00A57321">
              <w:rPr>
                <w:i/>
                <w:iCs/>
                <w:sz w:val="20"/>
                <w:szCs w:val="20"/>
              </w:rPr>
              <w:t>,</w:t>
            </w:r>
            <w:r w:rsidR="00D43FB9">
              <w:rPr>
                <w:i/>
                <w:iCs/>
                <w:sz w:val="20"/>
                <w:szCs w:val="20"/>
              </w:rPr>
              <w:t xml:space="preserve"> and create a non-confidential version of it</w:t>
            </w:r>
            <w:r w:rsidR="00BA59BC">
              <w:rPr>
                <w:i/>
                <w:iCs/>
                <w:sz w:val="20"/>
                <w:szCs w:val="20"/>
              </w:rPr>
              <w:t xml:space="preserve"> (see also </w:t>
            </w:r>
            <w:bookmarkStart w:id="6" w:name="_Hlk87875886"/>
            <w:r w:rsidR="00BA59BC" w:rsidRPr="00BA59BC">
              <w:rPr>
                <w:sz w:val="24"/>
              </w:rPr>
              <w:fldChar w:fldCharType="begin"/>
            </w:r>
            <w:r w:rsidR="00BA59BC">
              <w:instrText xml:space="preserve"> HYPERLINK "https://www.gov.uk/government/publications/the-uk-trade-remedies-investigations-process/an-introduction-to-our-investigations-process" \l "how-we-handle-confidential-information" </w:instrText>
            </w:r>
            <w:r w:rsidR="00BA59BC" w:rsidRPr="00BA59BC">
              <w:rPr>
                <w:sz w:val="24"/>
              </w:rPr>
              <w:fldChar w:fldCharType="separate"/>
            </w:r>
            <w:r w:rsidR="00BA59BC" w:rsidRPr="00BA59BC">
              <w:rPr>
                <w:rStyle w:val="Hyperlink"/>
                <w:i/>
                <w:iCs/>
                <w:sz w:val="20"/>
                <w:szCs w:val="20"/>
              </w:rPr>
              <w:t>public guidance</w:t>
            </w:r>
            <w:r w:rsidR="00BA59BC" w:rsidRPr="00BA59BC">
              <w:rPr>
                <w:rStyle w:val="Hyperlink"/>
                <w:i/>
                <w:iCs/>
                <w:sz w:val="20"/>
                <w:szCs w:val="20"/>
              </w:rPr>
              <w:fldChar w:fldCharType="end"/>
            </w:r>
            <w:bookmarkEnd w:id="6"/>
            <w:r w:rsidR="00BA59BC">
              <w:rPr>
                <w:i/>
                <w:iCs/>
                <w:sz w:val="20"/>
                <w:szCs w:val="20"/>
              </w:rPr>
              <w:t>)</w:t>
            </w:r>
            <w:r w:rsidR="003E1580" w:rsidRPr="00CF1B9D">
              <w:rPr>
                <w:i/>
                <w:iCs/>
                <w:sz w:val="20"/>
                <w:szCs w:val="20"/>
              </w:rPr>
              <w:t>:</w:t>
            </w:r>
          </w:p>
        </w:tc>
      </w:tr>
      <w:tr w:rsidR="00246FE1" w:rsidRPr="00C52B5E" w14:paraId="7951E259" w14:textId="77777777" w:rsidTr="00262DB3">
        <w:tc>
          <w:tcPr>
            <w:tcW w:w="9020" w:type="dxa"/>
            <w:gridSpan w:val="3"/>
            <w:vAlign w:val="center"/>
          </w:tcPr>
          <w:p w14:paraId="5DF41EE3" w14:textId="5165FB8F" w:rsidR="00246FE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45A55AE7" w14:textId="77777777" w:rsidTr="00262DB3">
        <w:tc>
          <w:tcPr>
            <w:tcW w:w="9020" w:type="dxa"/>
            <w:gridSpan w:val="3"/>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08F10F3">
        <w:tc>
          <w:tcPr>
            <w:tcW w:w="9020" w:type="dxa"/>
            <w:gridSpan w:val="3"/>
          </w:tcPr>
          <w:p w14:paraId="45B102DB" w14:textId="03898F6F" w:rsidR="00E44376" w:rsidRPr="00067293" w:rsidRDefault="00E44376" w:rsidP="00E44376">
            <w:pPr>
              <w:rPr>
                <w:rFonts w:eastAsia="Arial" w:cs="Arial"/>
                <w:i/>
                <w:iCs/>
                <w:color w:val="000000" w:themeColor="text1"/>
                <w:sz w:val="24"/>
                <w:szCs w:val="24"/>
              </w:rPr>
            </w:pPr>
            <w:r w:rsidRPr="00067293">
              <w:rPr>
                <w:rFonts w:eastAsia="Arial" w:cs="Arial"/>
                <w:i/>
                <w:iCs/>
                <w:color w:val="000000" w:themeColor="text1"/>
                <w:sz w:val="24"/>
                <w:szCs w:val="24"/>
              </w:rPr>
              <w:t xml:space="preserve">General set-up, ownership, </w:t>
            </w:r>
            <w:r w:rsidR="0008367C" w:rsidRPr="00067293">
              <w:rPr>
                <w:rFonts w:eastAsia="Arial" w:cs="Arial"/>
                <w:i/>
                <w:iCs/>
                <w:color w:val="000000" w:themeColor="text1"/>
                <w:sz w:val="24"/>
                <w:szCs w:val="24"/>
              </w:rPr>
              <w:t xml:space="preserve">locations </w:t>
            </w:r>
            <w:r w:rsidRPr="00067293">
              <w:rPr>
                <w:rFonts w:eastAsia="Arial" w:cs="Arial"/>
                <w:i/>
                <w:iCs/>
                <w:color w:val="000000" w:themeColor="text1"/>
                <w:sz w:val="24"/>
                <w:szCs w:val="24"/>
              </w:rPr>
              <w:t xml:space="preserve">and management. </w:t>
            </w:r>
          </w:p>
          <w:p w14:paraId="6F2A7B2C" w14:textId="4BC42BEA" w:rsidR="00D320F4" w:rsidRPr="00067293" w:rsidRDefault="00D320F4" w:rsidP="00E44376">
            <w:pPr>
              <w:rPr>
                <w:rFonts w:eastAsia="Arial" w:cs="Arial"/>
                <w:i/>
                <w:iCs/>
                <w:color w:val="000000" w:themeColor="text1"/>
                <w:sz w:val="24"/>
                <w:szCs w:val="24"/>
              </w:rPr>
            </w:pPr>
          </w:p>
          <w:p w14:paraId="07D9F674" w14:textId="7BC4AF21" w:rsidR="00776BA5" w:rsidRPr="00067293" w:rsidRDefault="00776BA5" w:rsidP="00C81896">
            <w:pPr>
              <w:jc w:val="both"/>
              <w:rPr>
                <w:rFonts w:eastAsiaTheme="minorEastAsia"/>
                <w:color w:val="000000" w:themeColor="text1"/>
                <w:sz w:val="24"/>
                <w:szCs w:val="24"/>
              </w:rPr>
            </w:pPr>
            <w:r w:rsidRPr="00067293">
              <w:rPr>
                <w:rFonts w:eastAsiaTheme="minorEastAsia"/>
                <w:color w:val="000000" w:themeColor="text1"/>
                <w:sz w:val="24"/>
                <w:szCs w:val="24"/>
              </w:rPr>
              <w:t xml:space="preserve">PMIT is a wholly owned subsidiary </w:t>
            </w:r>
            <w:r w:rsidR="001A03B7" w:rsidRPr="00067293">
              <w:rPr>
                <w:rFonts w:eastAsiaTheme="minorEastAsia"/>
                <w:color w:val="000000" w:themeColor="text1"/>
                <w:sz w:val="24"/>
                <w:szCs w:val="24"/>
              </w:rPr>
              <w:t>of PMI and provides the finishing services for extrusions made by PMI (</w:t>
            </w:r>
            <w:r w:rsidR="00617968" w:rsidRPr="00067293">
              <w:rPr>
                <w:rFonts w:eastAsiaTheme="minorEastAsia"/>
                <w:color w:val="000000" w:themeColor="text1"/>
                <w:sz w:val="24"/>
                <w:szCs w:val="24"/>
              </w:rPr>
              <w:t>e.g.,</w:t>
            </w:r>
            <w:r w:rsidR="001A03B7" w:rsidRPr="00067293">
              <w:rPr>
                <w:rFonts w:eastAsiaTheme="minorEastAsia"/>
                <w:color w:val="000000" w:themeColor="text1"/>
                <w:sz w:val="24"/>
                <w:szCs w:val="24"/>
              </w:rPr>
              <w:t xml:space="preserve"> anodising, painting, fabrication).  PMIT purchases the extrusion from PMI</w:t>
            </w:r>
            <w:r w:rsidR="00166A23" w:rsidRPr="00067293">
              <w:rPr>
                <w:rFonts w:eastAsiaTheme="minorEastAsia"/>
                <w:color w:val="000000" w:themeColor="text1"/>
                <w:sz w:val="24"/>
                <w:szCs w:val="24"/>
              </w:rPr>
              <w:t xml:space="preserve"> and sells the finished product into the domestic market alongside products sold by PMI.</w:t>
            </w:r>
            <w:r w:rsidR="0053194F" w:rsidRPr="00067293">
              <w:rPr>
                <w:rFonts w:eastAsiaTheme="minorEastAsia"/>
                <w:color w:val="000000" w:themeColor="text1"/>
                <w:sz w:val="24"/>
                <w:szCs w:val="24"/>
              </w:rPr>
              <w:t xml:space="preserve">  PMUK is the </w:t>
            </w:r>
            <w:r w:rsidR="00460EF2" w:rsidRPr="00067293">
              <w:rPr>
                <w:rFonts w:eastAsiaTheme="minorEastAsia"/>
                <w:color w:val="000000" w:themeColor="text1"/>
                <w:sz w:val="24"/>
                <w:szCs w:val="24"/>
              </w:rPr>
              <w:t xml:space="preserve">sole </w:t>
            </w:r>
            <w:r w:rsidR="0053194F" w:rsidRPr="00067293">
              <w:rPr>
                <w:rFonts w:eastAsiaTheme="minorEastAsia"/>
                <w:color w:val="000000" w:themeColor="text1"/>
                <w:sz w:val="24"/>
                <w:szCs w:val="24"/>
              </w:rPr>
              <w:t>importer of PMI &amp; PMIT manufactured goods into the UK market</w:t>
            </w:r>
            <w:r w:rsidR="0054119C" w:rsidRPr="00067293">
              <w:rPr>
                <w:rFonts w:eastAsiaTheme="minorEastAsia"/>
                <w:color w:val="000000" w:themeColor="text1"/>
                <w:sz w:val="24"/>
                <w:szCs w:val="24"/>
              </w:rPr>
              <w:t xml:space="preserve"> and sells into the UK market.  </w:t>
            </w:r>
          </w:p>
          <w:p w14:paraId="0B04652B" w14:textId="77777777" w:rsidR="00776BA5" w:rsidRPr="00067293" w:rsidRDefault="00776BA5" w:rsidP="00C81896">
            <w:pPr>
              <w:jc w:val="both"/>
              <w:rPr>
                <w:rFonts w:eastAsiaTheme="minorEastAsia"/>
                <w:color w:val="000000" w:themeColor="text1"/>
                <w:sz w:val="24"/>
                <w:szCs w:val="24"/>
              </w:rPr>
            </w:pPr>
          </w:p>
          <w:p w14:paraId="3FD57D42" w14:textId="4884BBDA" w:rsidR="00D320F4" w:rsidRPr="00067293" w:rsidRDefault="003C07AF" w:rsidP="00C81896">
            <w:pPr>
              <w:jc w:val="both"/>
              <w:rPr>
                <w:rFonts w:eastAsiaTheme="minorEastAsia"/>
                <w:color w:val="000000" w:themeColor="text1"/>
                <w:sz w:val="24"/>
                <w:szCs w:val="24"/>
              </w:rPr>
            </w:pPr>
            <w:r w:rsidRPr="00067293">
              <w:rPr>
                <w:rFonts w:eastAsiaTheme="minorEastAsia"/>
                <w:color w:val="000000" w:themeColor="text1"/>
                <w:sz w:val="24"/>
                <w:szCs w:val="24"/>
              </w:rPr>
              <w:t xml:space="preserve">The </w:t>
            </w:r>
            <w:r w:rsidR="00145D7E" w:rsidRPr="00067293">
              <w:rPr>
                <w:rFonts w:eastAsiaTheme="minorEastAsia"/>
                <w:color w:val="000000" w:themeColor="text1"/>
                <w:sz w:val="24"/>
                <w:szCs w:val="24"/>
              </w:rPr>
              <w:t xml:space="preserve">company information for </w:t>
            </w:r>
            <w:r w:rsidR="00460318" w:rsidRPr="00067293">
              <w:rPr>
                <w:rFonts w:eastAsiaTheme="minorEastAsia"/>
                <w:color w:val="000000" w:themeColor="text1"/>
                <w:sz w:val="24"/>
                <w:szCs w:val="24"/>
              </w:rPr>
              <w:t>PMI was verified through its website and the 2020 audited accounts</w:t>
            </w:r>
            <w:r w:rsidR="008E2869" w:rsidRPr="00067293">
              <w:rPr>
                <w:rFonts w:eastAsiaTheme="minorEastAsia"/>
                <w:color w:val="000000" w:themeColor="text1"/>
                <w:sz w:val="24"/>
                <w:szCs w:val="24"/>
              </w:rPr>
              <w:t xml:space="preserve"> as was the information for PMIT</w:t>
            </w:r>
            <w:r w:rsidR="00223F90" w:rsidRPr="00067293">
              <w:rPr>
                <w:rFonts w:eastAsiaTheme="minorEastAsia"/>
                <w:color w:val="000000" w:themeColor="text1"/>
                <w:sz w:val="24"/>
                <w:szCs w:val="24"/>
              </w:rPr>
              <w:t>.</w:t>
            </w:r>
          </w:p>
          <w:p w14:paraId="334D9CA3" w14:textId="437ED5D5" w:rsidR="005B22B7" w:rsidRPr="00067293" w:rsidRDefault="005B22B7" w:rsidP="00D4253D">
            <w:pPr>
              <w:jc w:val="both"/>
              <w:rPr>
                <w:rFonts w:eastAsiaTheme="minorEastAsia"/>
                <w:color w:val="000000" w:themeColor="text1"/>
                <w:sz w:val="24"/>
                <w:szCs w:val="24"/>
              </w:rPr>
            </w:pPr>
          </w:p>
          <w:p w14:paraId="73DE2431" w14:textId="482FE931" w:rsidR="005B22B7" w:rsidRPr="00067293" w:rsidRDefault="005B22B7" w:rsidP="00D4253D">
            <w:pPr>
              <w:jc w:val="both"/>
              <w:rPr>
                <w:rFonts w:eastAsiaTheme="minorEastAsia"/>
                <w:color w:val="000000" w:themeColor="text1"/>
                <w:sz w:val="24"/>
                <w:szCs w:val="24"/>
              </w:rPr>
            </w:pPr>
            <w:r w:rsidRPr="00067293">
              <w:rPr>
                <w:rFonts w:eastAsiaTheme="minorEastAsia"/>
                <w:color w:val="000000" w:themeColor="text1"/>
                <w:sz w:val="24"/>
                <w:szCs w:val="24"/>
              </w:rPr>
              <w:t xml:space="preserve">PMUK </w:t>
            </w:r>
            <w:r w:rsidR="00223F90" w:rsidRPr="00067293">
              <w:rPr>
                <w:rFonts w:eastAsiaTheme="minorEastAsia"/>
                <w:color w:val="000000" w:themeColor="text1"/>
                <w:sz w:val="24"/>
                <w:szCs w:val="24"/>
              </w:rPr>
              <w:t xml:space="preserve">company </w:t>
            </w:r>
            <w:r w:rsidRPr="00067293">
              <w:rPr>
                <w:rFonts w:eastAsiaTheme="minorEastAsia"/>
                <w:color w:val="000000" w:themeColor="text1"/>
                <w:sz w:val="24"/>
                <w:szCs w:val="24"/>
              </w:rPr>
              <w:t>information was predomin</w:t>
            </w:r>
            <w:r w:rsidR="003D095B" w:rsidRPr="00067293">
              <w:rPr>
                <w:rFonts w:eastAsiaTheme="minorEastAsia"/>
                <w:color w:val="000000" w:themeColor="text1"/>
                <w:sz w:val="24"/>
                <w:szCs w:val="24"/>
              </w:rPr>
              <w:t>antly verified through Companies House</w:t>
            </w:r>
            <w:r w:rsidR="005E508D" w:rsidRPr="00067293">
              <w:rPr>
                <w:rFonts w:eastAsiaTheme="minorEastAsia"/>
                <w:color w:val="000000" w:themeColor="text1"/>
                <w:sz w:val="24"/>
                <w:szCs w:val="24"/>
              </w:rPr>
              <w:t>.</w:t>
            </w:r>
            <w:r w:rsidR="003D095B" w:rsidRPr="00067293">
              <w:rPr>
                <w:rFonts w:eastAsiaTheme="minorEastAsia"/>
                <w:color w:val="000000" w:themeColor="text1"/>
                <w:sz w:val="24"/>
                <w:szCs w:val="24"/>
              </w:rPr>
              <w:t xml:space="preserve"> Additional information was also provided for in the 2020 audited financial statements</w:t>
            </w:r>
            <w:r w:rsidR="00736D2E" w:rsidRPr="00067293">
              <w:rPr>
                <w:rFonts w:eastAsiaTheme="minorEastAsia"/>
                <w:color w:val="000000" w:themeColor="text1"/>
                <w:sz w:val="24"/>
                <w:szCs w:val="24"/>
              </w:rPr>
              <w:t>.</w:t>
            </w:r>
          </w:p>
          <w:p w14:paraId="321217DA" w14:textId="7B29DADC" w:rsidR="00D67A09" w:rsidRPr="00067293" w:rsidRDefault="00D67A09" w:rsidP="00D4253D">
            <w:pPr>
              <w:jc w:val="both"/>
              <w:rPr>
                <w:rFonts w:eastAsiaTheme="minorEastAsia"/>
                <w:color w:val="000000" w:themeColor="text1"/>
                <w:sz w:val="24"/>
                <w:szCs w:val="24"/>
              </w:rPr>
            </w:pPr>
          </w:p>
          <w:p w14:paraId="7D5F5709" w14:textId="3AED975D" w:rsidR="00C81896" w:rsidRPr="00067293" w:rsidRDefault="00D67A09" w:rsidP="00D4253D">
            <w:pPr>
              <w:jc w:val="both"/>
              <w:rPr>
                <w:rFonts w:eastAsiaTheme="minorEastAsia"/>
                <w:color w:val="000000" w:themeColor="text1"/>
                <w:sz w:val="24"/>
                <w:szCs w:val="24"/>
              </w:rPr>
            </w:pPr>
            <w:r w:rsidRPr="00067293">
              <w:rPr>
                <w:rFonts w:eastAsiaTheme="minorEastAsia"/>
                <w:color w:val="000000" w:themeColor="text1"/>
                <w:sz w:val="24"/>
                <w:szCs w:val="24"/>
              </w:rPr>
              <w:t>The findings from the research conducted was consistent with the questionnaire responses.</w:t>
            </w:r>
          </w:p>
          <w:p w14:paraId="4A099581" w14:textId="77777777" w:rsidR="00C81896" w:rsidRPr="00067293" w:rsidRDefault="00C81896" w:rsidP="00D4253D">
            <w:pPr>
              <w:jc w:val="both"/>
              <w:rPr>
                <w:rFonts w:eastAsia="Arial" w:cs="Arial"/>
                <w:b/>
                <w:bCs/>
                <w:sz w:val="24"/>
                <w:szCs w:val="24"/>
              </w:rPr>
            </w:pPr>
          </w:p>
          <w:p w14:paraId="6EDC1313" w14:textId="66678EDA" w:rsidR="00C81896" w:rsidRPr="00067293" w:rsidRDefault="001C56F6" w:rsidP="00D4253D">
            <w:pPr>
              <w:jc w:val="both"/>
              <w:rPr>
                <w:rFonts w:eastAsia="Arial" w:cs="Arial"/>
                <w:i/>
                <w:iCs/>
                <w:sz w:val="24"/>
                <w:szCs w:val="24"/>
              </w:rPr>
            </w:pPr>
            <w:r w:rsidRPr="00067293">
              <w:rPr>
                <w:rFonts w:eastAsia="Arial" w:cs="Arial"/>
                <w:i/>
                <w:iCs/>
                <w:sz w:val="24"/>
                <w:szCs w:val="24"/>
              </w:rPr>
              <w:t>Product</w:t>
            </w:r>
            <w:r w:rsidR="00C81896" w:rsidRPr="00067293">
              <w:rPr>
                <w:rFonts w:eastAsia="Arial" w:cs="Arial"/>
                <w:i/>
                <w:iCs/>
                <w:sz w:val="24"/>
                <w:szCs w:val="24"/>
              </w:rPr>
              <w:t xml:space="preserve"> Range</w:t>
            </w:r>
          </w:p>
          <w:p w14:paraId="7759F17D" w14:textId="77777777" w:rsidR="00C81896" w:rsidRDefault="00C81896" w:rsidP="00D4253D">
            <w:pPr>
              <w:jc w:val="both"/>
              <w:rPr>
                <w:rFonts w:eastAsia="Arial" w:cs="Arial"/>
                <w:szCs w:val="24"/>
              </w:rPr>
            </w:pPr>
          </w:p>
          <w:p w14:paraId="6594D531" w14:textId="64F36F19" w:rsidR="00151064" w:rsidRPr="00067293" w:rsidRDefault="00151064" w:rsidP="00D4253D">
            <w:pPr>
              <w:jc w:val="both"/>
              <w:rPr>
                <w:rFonts w:eastAsia="Arial" w:cs="Arial"/>
                <w:sz w:val="24"/>
                <w:szCs w:val="24"/>
              </w:rPr>
            </w:pPr>
            <w:r w:rsidRPr="00067293">
              <w:rPr>
                <w:rFonts w:eastAsia="Arial" w:cs="Arial"/>
                <w:sz w:val="24"/>
                <w:szCs w:val="24"/>
              </w:rPr>
              <w:t xml:space="preserve">The PMI website states </w:t>
            </w:r>
            <w:r w:rsidR="00223F90" w:rsidRPr="00067293">
              <w:rPr>
                <w:rFonts w:eastAsia="Arial" w:cs="Arial"/>
                <w:sz w:val="24"/>
                <w:szCs w:val="24"/>
              </w:rPr>
              <w:t xml:space="preserve">that </w:t>
            </w:r>
            <w:r w:rsidRPr="00067293">
              <w:rPr>
                <w:rFonts w:eastAsia="Arial" w:cs="Arial"/>
                <w:sz w:val="24"/>
                <w:szCs w:val="24"/>
              </w:rPr>
              <w:t>they are a manufacturer of aluminium extrusions with 19 presses, with paint, anodising and thermal break facilities.</w:t>
            </w:r>
            <w:r w:rsidR="008E2869" w:rsidRPr="00067293">
              <w:rPr>
                <w:rFonts w:eastAsia="Arial" w:cs="Arial"/>
                <w:sz w:val="24"/>
                <w:szCs w:val="24"/>
              </w:rPr>
              <w:t xml:space="preserve">  This includes the</w:t>
            </w:r>
            <w:r w:rsidR="005E508D" w:rsidRPr="00067293">
              <w:rPr>
                <w:rFonts w:eastAsia="Arial" w:cs="Arial"/>
                <w:sz w:val="24"/>
                <w:szCs w:val="24"/>
              </w:rPr>
              <w:t xml:space="preserve"> </w:t>
            </w:r>
            <w:r w:rsidR="005C7DC4" w:rsidRPr="00067293">
              <w:rPr>
                <w:rFonts w:eastAsia="Arial" w:cs="Arial"/>
                <w:sz w:val="24"/>
                <w:szCs w:val="24"/>
              </w:rPr>
              <w:t xml:space="preserve">function of PMIT who do the fabrication and finishing work for PMI extruded products.  </w:t>
            </w:r>
          </w:p>
          <w:p w14:paraId="0055FE50" w14:textId="77777777" w:rsidR="00151064" w:rsidRPr="00067293" w:rsidRDefault="00151064" w:rsidP="00D4253D">
            <w:pPr>
              <w:jc w:val="both"/>
              <w:rPr>
                <w:rFonts w:eastAsia="Arial" w:cs="Arial"/>
                <w:sz w:val="24"/>
                <w:szCs w:val="24"/>
              </w:rPr>
            </w:pPr>
          </w:p>
          <w:p w14:paraId="12A5967E" w14:textId="37B256FF" w:rsidR="008229F8" w:rsidRPr="00067293" w:rsidRDefault="00400512" w:rsidP="00D4253D">
            <w:pPr>
              <w:jc w:val="both"/>
              <w:rPr>
                <w:rFonts w:eastAsia="Arial" w:cs="Arial"/>
                <w:sz w:val="24"/>
                <w:szCs w:val="24"/>
              </w:rPr>
            </w:pPr>
            <w:r w:rsidRPr="00067293">
              <w:rPr>
                <w:rFonts w:eastAsia="Arial" w:cs="Arial"/>
                <w:sz w:val="24"/>
                <w:szCs w:val="24"/>
              </w:rPr>
              <w:t xml:space="preserve">During verification, the team viewed a sample of </w:t>
            </w:r>
            <w:r w:rsidR="00C81896" w:rsidRPr="00067293">
              <w:rPr>
                <w:rFonts w:eastAsia="Arial" w:cs="Arial"/>
                <w:sz w:val="24"/>
                <w:szCs w:val="24"/>
              </w:rPr>
              <w:t xml:space="preserve">the imported </w:t>
            </w:r>
            <w:r w:rsidR="00297D71" w:rsidRPr="00067293">
              <w:rPr>
                <w:rFonts w:eastAsia="Arial" w:cs="Arial"/>
                <w:sz w:val="24"/>
                <w:szCs w:val="24"/>
              </w:rPr>
              <w:t>extrusions in the PMUK warehouse and so could confirm that they do import the goods concerned</w:t>
            </w:r>
            <w:r w:rsidR="008825FA" w:rsidRPr="00067293">
              <w:rPr>
                <w:rFonts w:eastAsia="Arial" w:cs="Arial"/>
                <w:sz w:val="24"/>
                <w:szCs w:val="24"/>
              </w:rPr>
              <w:t>.  In addition</w:t>
            </w:r>
            <w:r w:rsidR="00D7475F" w:rsidRPr="00067293">
              <w:rPr>
                <w:rFonts w:eastAsia="Arial" w:cs="Arial"/>
                <w:sz w:val="24"/>
                <w:szCs w:val="24"/>
              </w:rPr>
              <w:t>,</w:t>
            </w:r>
            <w:r w:rsidR="008825FA" w:rsidRPr="00067293">
              <w:rPr>
                <w:rFonts w:eastAsia="Arial" w:cs="Arial"/>
                <w:sz w:val="24"/>
                <w:szCs w:val="24"/>
              </w:rPr>
              <w:t xml:space="preserve"> we were shown a number of finished products which are out of scope for the </w:t>
            </w:r>
            <w:r w:rsidR="001B43E4" w:rsidRPr="00067293">
              <w:rPr>
                <w:rFonts w:eastAsia="Arial" w:cs="Arial"/>
                <w:sz w:val="24"/>
                <w:szCs w:val="24"/>
              </w:rPr>
              <w:t>investigation,</w:t>
            </w:r>
            <w:r w:rsidR="002069CD" w:rsidRPr="00067293">
              <w:rPr>
                <w:rFonts w:eastAsia="Arial" w:cs="Arial"/>
                <w:sz w:val="24"/>
                <w:szCs w:val="24"/>
              </w:rPr>
              <w:t xml:space="preserve"> and we confirmed that t</w:t>
            </w:r>
            <w:r w:rsidR="00465C84" w:rsidRPr="00067293">
              <w:rPr>
                <w:rFonts w:eastAsia="Arial" w:cs="Arial"/>
                <w:sz w:val="24"/>
                <w:szCs w:val="24"/>
              </w:rPr>
              <w:t>hey had in fact been excluded.</w:t>
            </w:r>
          </w:p>
          <w:p w14:paraId="401E7B76" w14:textId="77777777" w:rsidR="00465C84" w:rsidRPr="00067293" w:rsidRDefault="00465C84" w:rsidP="00D4253D">
            <w:pPr>
              <w:jc w:val="both"/>
              <w:rPr>
                <w:rFonts w:eastAsia="Arial" w:cs="Arial"/>
                <w:sz w:val="24"/>
                <w:szCs w:val="24"/>
              </w:rPr>
            </w:pPr>
          </w:p>
          <w:p w14:paraId="7C8B09DA" w14:textId="49619502" w:rsidR="00333F91" w:rsidRPr="00067293" w:rsidRDefault="00333F91" w:rsidP="00AF42A7">
            <w:pPr>
              <w:jc w:val="both"/>
              <w:rPr>
                <w:rFonts w:eastAsia="Arial" w:cs="Arial"/>
                <w:sz w:val="24"/>
                <w:szCs w:val="24"/>
              </w:rPr>
            </w:pPr>
            <w:r w:rsidRPr="00067293">
              <w:rPr>
                <w:rFonts w:eastAsia="Arial" w:cs="Arial"/>
                <w:sz w:val="24"/>
                <w:szCs w:val="24"/>
              </w:rPr>
              <w:t xml:space="preserve">Whilst the PMUK 2020 audited accounts states that they </w:t>
            </w:r>
            <w:r w:rsidR="00C554C2" w:rsidRPr="00067293">
              <w:rPr>
                <w:rFonts w:eastAsia="Arial" w:cs="Arial"/>
                <w:sz w:val="24"/>
                <w:szCs w:val="24"/>
              </w:rPr>
              <w:t xml:space="preserve">only deal with aluminium products </w:t>
            </w:r>
            <w:r w:rsidR="000545D4" w:rsidRPr="00067293">
              <w:rPr>
                <w:rFonts w:eastAsia="Arial" w:cs="Arial"/>
                <w:sz w:val="24"/>
                <w:szCs w:val="24"/>
              </w:rPr>
              <w:t>and its supply from China, they do also import products from Malaysia</w:t>
            </w:r>
            <w:r w:rsidR="00D4253D" w:rsidRPr="00067293">
              <w:rPr>
                <w:rFonts w:eastAsia="Arial" w:cs="Arial"/>
                <w:sz w:val="24"/>
                <w:szCs w:val="24"/>
              </w:rPr>
              <w:t>.</w:t>
            </w:r>
          </w:p>
          <w:p w14:paraId="1EAECAF1" w14:textId="3F9E453E" w:rsidR="00297D71" w:rsidRPr="00067293" w:rsidRDefault="00297D71" w:rsidP="00AF42A7">
            <w:pPr>
              <w:jc w:val="both"/>
              <w:rPr>
                <w:rFonts w:eastAsia="Arial" w:cs="Arial"/>
                <w:sz w:val="24"/>
                <w:szCs w:val="24"/>
              </w:rPr>
            </w:pPr>
          </w:p>
          <w:p w14:paraId="35D33B5C" w14:textId="0EC7ADA1" w:rsidR="00D4253D" w:rsidRPr="00067293" w:rsidRDefault="00465C84" w:rsidP="00AF42A7">
            <w:pPr>
              <w:jc w:val="both"/>
              <w:rPr>
                <w:rFonts w:eastAsia="Arial" w:cs="Arial"/>
                <w:sz w:val="24"/>
                <w:szCs w:val="24"/>
              </w:rPr>
            </w:pPr>
            <w:r w:rsidRPr="00067293">
              <w:rPr>
                <w:rFonts w:eastAsia="Arial" w:cs="Arial"/>
                <w:sz w:val="24"/>
                <w:szCs w:val="24"/>
              </w:rPr>
              <w:t>I</w:t>
            </w:r>
            <w:r w:rsidR="00D4253D" w:rsidRPr="00067293">
              <w:rPr>
                <w:rFonts w:eastAsia="Arial" w:cs="Arial"/>
                <w:sz w:val="24"/>
                <w:szCs w:val="24"/>
              </w:rPr>
              <w:t>t can be concluded that PMI are the producer and importer of the goods concerned although they do also import goods outside of the scope of the investigation.</w:t>
            </w:r>
          </w:p>
          <w:p w14:paraId="679ECD6A" w14:textId="523B36C5" w:rsidR="00297D71" w:rsidRDefault="00297D71" w:rsidP="00AF42A7">
            <w:pPr>
              <w:jc w:val="both"/>
              <w:rPr>
                <w:rFonts w:eastAsia="Arial" w:cs="Arial"/>
                <w:szCs w:val="24"/>
              </w:rPr>
            </w:pPr>
          </w:p>
          <w:p w14:paraId="25D938B7" w14:textId="4AEB58AA" w:rsidR="00D4253D" w:rsidRPr="00067293" w:rsidRDefault="007B5EB0" w:rsidP="00AF42A7">
            <w:pPr>
              <w:jc w:val="both"/>
              <w:rPr>
                <w:rFonts w:eastAsia="Arial" w:cs="Arial"/>
                <w:i/>
                <w:iCs/>
                <w:sz w:val="24"/>
                <w:szCs w:val="24"/>
              </w:rPr>
            </w:pPr>
            <w:r w:rsidRPr="00067293">
              <w:rPr>
                <w:rFonts w:eastAsia="Arial" w:cs="Arial"/>
                <w:i/>
                <w:iCs/>
                <w:sz w:val="24"/>
                <w:szCs w:val="24"/>
              </w:rPr>
              <w:t>Associations</w:t>
            </w:r>
          </w:p>
          <w:p w14:paraId="5D94D7ED" w14:textId="2BFB3716" w:rsidR="007B5EB0" w:rsidRPr="00067293" w:rsidRDefault="007B5EB0" w:rsidP="00AF42A7">
            <w:pPr>
              <w:jc w:val="both"/>
              <w:rPr>
                <w:rFonts w:eastAsia="Arial" w:cs="Arial"/>
                <w:b/>
                <w:bCs/>
                <w:sz w:val="24"/>
                <w:szCs w:val="24"/>
              </w:rPr>
            </w:pPr>
          </w:p>
          <w:p w14:paraId="3E669B5B" w14:textId="2C107447" w:rsidR="001A7E27" w:rsidRPr="00067293" w:rsidRDefault="001A7E27" w:rsidP="00AF42A7">
            <w:pPr>
              <w:jc w:val="both"/>
              <w:rPr>
                <w:rFonts w:eastAsia="Arial" w:cs="Arial"/>
                <w:sz w:val="24"/>
                <w:szCs w:val="24"/>
              </w:rPr>
            </w:pPr>
            <w:r w:rsidRPr="00067293">
              <w:rPr>
                <w:rFonts w:eastAsia="Arial" w:cs="Arial"/>
                <w:sz w:val="24"/>
                <w:szCs w:val="24"/>
              </w:rPr>
              <w:t>The association between PMI, PMIT and PMUK was not verified further than understanding the ownership and functions mentioned above since PMIT only purchased semi</w:t>
            </w:r>
            <w:r w:rsidR="00B13D35" w:rsidRPr="00067293">
              <w:rPr>
                <w:rFonts w:eastAsia="Arial" w:cs="Arial"/>
                <w:sz w:val="24"/>
                <w:szCs w:val="24"/>
              </w:rPr>
              <w:t>-</w:t>
            </w:r>
            <w:r w:rsidRPr="00067293">
              <w:rPr>
                <w:rFonts w:eastAsia="Arial" w:cs="Arial"/>
                <w:sz w:val="24"/>
                <w:szCs w:val="24"/>
              </w:rPr>
              <w:t>finished product from PMI as its raw material and PMUK only reported purchases from PMI and PMIT in its questionnaire response.</w:t>
            </w:r>
          </w:p>
          <w:p w14:paraId="226676CE" w14:textId="4FE8746F" w:rsidR="005C6D05" w:rsidRPr="00067293" w:rsidRDefault="005C6D05" w:rsidP="00AF42A7">
            <w:pPr>
              <w:jc w:val="both"/>
              <w:rPr>
                <w:rFonts w:eastAsia="Arial" w:cs="Arial"/>
                <w:sz w:val="24"/>
                <w:szCs w:val="24"/>
              </w:rPr>
            </w:pPr>
          </w:p>
          <w:p w14:paraId="23C797A0" w14:textId="34075FDA" w:rsidR="005C6D05" w:rsidRPr="00067293" w:rsidRDefault="005C6D05" w:rsidP="00AF42A7">
            <w:pPr>
              <w:jc w:val="both"/>
              <w:rPr>
                <w:rFonts w:eastAsia="Arial" w:cs="Arial"/>
                <w:sz w:val="24"/>
                <w:szCs w:val="24"/>
              </w:rPr>
            </w:pPr>
            <w:r w:rsidRPr="005B28E5">
              <w:rPr>
                <w:rFonts w:eastAsia="Arial" w:cs="Arial"/>
                <w:szCs w:val="24"/>
                <w:highlight w:val="yellow"/>
              </w:rPr>
              <w:t xml:space="preserve">Further investigation identified that PMUK also purchased the like goods from </w:t>
            </w:r>
            <w:r w:rsidR="003F0EC0" w:rsidRPr="005B28E5">
              <w:rPr>
                <w:rFonts w:eastAsia="Arial" w:cs="Arial"/>
                <w:szCs w:val="24"/>
                <w:highlight w:val="yellow"/>
              </w:rPr>
              <w:t>Malaysian</w:t>
            </w:r>
            <w:r w:rsidR="00B8276A" w:rsidRPr="00B8276A">
              <w:rPr>
                <w:rFonts w:eastAsia="Arial" w:cs="Arial"/>
                <w:sz w:val="24"/>
                <w:szCs w:val="24"/>
                <w:highlight w:val="yellow"/>
              </w:rPr>
              <w:t xml:space="preserve"> compan</w:t>
            </w:r>
            <w:r w:rsidR="00B8276A" w:rsidRPr="00B8276A">
              <w:rPr>
                <w:rFonts w:eastAsia="Arial" w:cs="Arial"/>
                <w:szCs w:val="24"/>
                <w:highlight w:val="yellow"/>
              </w:rPr>
              <w:t xml:space="preserve">ies: an </w:t>
            </w:r>
            <w:r w:rsidR="003F0EC0" w:rsidRPr="005B28E5">
              <w:rPr>
                <w:rFonts w:eastAsia="Arial" w:cs="Arial"/>
                <w:szCs w:val="24"/>
                <w:highlight w:val="yellow"/>
              </w:rPr>
              <w:t>associated part</w:t>
            </w:r>
            <w:r w:rsidR="00B8276A" w:rsidRPr="00B8276A">
              <w:rPr>
                <w:rFonts w:eastAsia="Arial" w:cs="Arial"/>
                <w:sz w:val="24"/>
                <w:szCs w:val="24"/>
                <w:highlight w:val="yellow"/>
              </w:rPr>
              <w:t>y</w:t>
            </w:r>
            <w:r w:rsidR="003F0EC0" w:rsidRPr="005B28E5">
              <w:rPr>
                <w:rFonts w:eastAsia="Arial" w:cs="Arial"/>
                <w:szCs w:val="24"/>
                <w:highlight w:val="yellow"/>
              </w:rPr>
              <w:t xml:space="preserve"> - </w:t>
            </w:r>
            <w:r w:rsidR="00025461" w:rsidRPr="005B28E5">
              <w:rPr>
                <w:rFonts w:eastAsia="Arial" w:cs="Arial"/>
                <w:szCs w:val="24"/>
                <w:highlight w:val="yellow"/>
              </w:rPr>
              <w:t xml:space="preserve">PMB Aluminium </w:t>
            </w:r>
            <w:proofErr w:type="spellStart"/>
            <w:r w:rsidR="00025461" w:rsidRPr="005B28E5">
              <w:rPr>
                <w:rFonts w:eastAsia="Arial" w:cs="Arial"/>
                <w:szCs w:val="24"/>
                <w:highlight w:val="yellow"/>
              </w:rPr>
              <w:t>Sdn</w:t>
            </w:r>
            <w:proofErr w:type="spellEnd"/>
            <w:r w:rsidR="00025461" w:rsidRPr="005B28E5">
              <w:rPr>
                <w:rFonts w:eastAsia="Arial" w:cs="Arial"/>
                <w:szCs w:val="24"/>
                <w:highlight w:val="yellow"/>
              </w:rPr>
              <w:t xml:space="preserve"> </w:t>
            </w:r>
            <w:proofErr w:type="spellStart"/>
            <w:r w:rsidR="00025461" w:rsidRPr="005B28E5">
              <w:rPr>
                <w:rFonts w:eastAsia="Arial" w:cs="Arial"/>
                <w:szCs w:val="24"/>
                <w:highlight w:val="yellow"/>
              </w:rPr>
              <w:t>Bhd</w:t>
            </w:r>
            <w:proofErr w:type="spellEnd"/>
            <w:r w:rsidR="00025461" w:rsidRPr="005B28E5">
              <w:rPr>
                <w:rFonts w:eastAsia="Arial" w:cs="Arial"/>
                <w:szCs w:val="24"/>
                <w:highlight w:val="yellow"/>
              </w:rPr>
              <w:t xml:space="preserve"> and</w:t>
            </w:r>
            <w:r w:rsidR="00B8276A" w:rsidRPr="00B8276A">
              <w:rPr>
                <w:rFonts w:eastAsia="Arial" w:cs="Arial"/>
                <w:sz w:val="24"/>
                <w:szCs w:val="24"/>
                <w:highlight w:val="yellow"/>
              </w:rPr>
              <w:t xml:space="preserve"> a</w:t>
            </w:r>
            <w:r w:rsidR="00B8276A" w:rsidRPr="00B8276A">
              <w:rPr>
                <w:rFonts w:eastAsia="Arial" w:cs="Arial"/>
                <w:szCs w:val="24"/>
                <w:highlight w:val="yellow"/>
              </w:rPr>
              <w:t xml:space="preserve">n </w:t>
            </w:r>
            <w:r w:rsidR="00B8276A" w:rsidRPr="005B28E5">
              <w:rPr>
                <w:rFonts w:eastAsia="Arial" w:cs="Arial"/>
                <w:szCs w:val="24"/>
                <w:highlight w:val="yellow"/>
              </w:rPr>
              <w:t>unrelated</w:t>
            </w:r>
            <w:r w:rsidR="00B8276A" w:rsidRPr="00B8276A">
              <w:rPr>
                <w:rFonts w:eastAsia="Arial" w:cs="Arial"/>
                <w:sz w:val="24"/>
                <w:szCs w:val="24"/>
                <w:highlight w:val="yellow"/>
              </w:rPr>
              <w:t xml:space="preserve"> </w:t>
            </w:r>
            <w:r w:rsidR="00B8276A" w:rsidRPr="00B8276A">
              <w:rPr>
                <w:rFonts w:eastAsia="Arial" w:cs="Arial"/>
                <w:szCs w:val="24"/>
                <w:highlight w:val="yellow"/>
              </w:rPr>
              <w:t>one -</w:t>
            </w:r>
            <w:r w:rsidR="00025461" w:rsidRPr="005B28E5">
              <w:rPr>
                <w:rFonts w:eastAsia="Arial" w:cs="Arial"/>
                <w:szCs w:val="24"/>
                <w:highlight w:val="yellow"/>
              </w:rPr>
              <w:t xml:space="preserve"> </w:t>
            </w:r>
            <w:proofErr w:type="spellStart"/>
            <w:r w:rsidR="007A72D3" w:rsidRPr="005B28E5">
              <w:rPr>
                <w:rFonts w:eastAsia="Arial" w:cs="Arial"/>
                <w:szCs w:val="24"/>
                <w:highlight w:val="yellow"/>
              </w:rPr>
              <w:t>Zenshin</w:t>
            </w:r>
            <w:proofErr w:type="spellEnd"/>
            <w:r w:rsidR="007A72D3" w:rsidRPr="005B28E5">
              <w:rPr>
                <w:rFonts w:eastAsia="Arial" w:cs="Arial"/>
                <w:szCs w:val="24"/>
                <w:highlight w:val="yellow"/>
              </w:rPr>
              <w:t xml:space="preserve"> Industries </w:t>
            </w:r>
            <w:proofErr w:type="spellStart"/>
            <w:r w:rsidR="007A72D3" w:rsidRPr="005B28E5">
              <w:rPr>
                <w:rFonts w:eastAsia="Arial" w:cs="Arial"/>
                <w:szCs w:val="24"/>
                <w:highlight w:val="yellow"/>
              </w:rPr>
              <w:t>Sdn</w:t>
            </w:r>
            <w:proofErr w:type="spellEnd"/>
            <w:r w:rsidR="007A72D3" w:rsidRPr="005B28E5">
              <w:rPr>
                <w:rFonts w:eastAsia="Arial" w:cs="Arial"/>
                <w:szCs w:val="24"/>
                <w:highlight w:val="yellow"/>
              </w:rPr>
              <w:t xml:space="preserve"> Bhd.</w:t>
            </w:r>
            <w:r w:rsidR="007A72D3" w:rsidRPr="00067293">
              <w:rPr>
                <w:rFonts w:eastAsia="Arial" w:cs="Arial"/>
                <w:sz w:val="24"/>
                <w:szCs w:val="24"/>
              </w:rPr>
              <w:t xml:space="preserve"> </w:t>
            </w:r>
          </w:p>
          <w:p w14:paraId="2F4AECB5" w14:textId="6867ACF9" w:rsidR="007A72D3" w:rsidRPr="00B8276A" w:rsidRDefault="007A72D3" w:rsidP="00AF42A7">
            <w:pPr>
              <w:jc w:val="both"/>
              <w:rPr>
                <w:rFonts w:eastAsia="Arial" w:cs="Arial"/>
                <w:sz w:val="24"/>
                <w:szCs w:val="24"/>
              </w:rPr>
            </w:pPr>
          </w:p>
          <w:p w14:paraId="6C63C8C3" w14:textId="103F0313" w:rsidR="007A72D3" w:rsidRPr="00067293" w:rsidRDefault="007A72D3" w:rsidP="00AF42A7">
            <w:pPr>
              <w:jc w:val="both"/>
              <w:rPr>
                <w:rFonts w:eastAsia="Arial" w:cs="Arial"/>
                <w:sz w:val="24"/>
                <w:szCs w:val="24"/>
              </w:rPr>
            </w:pPr>
            <w:r w:rsidRPr="00067293">
              <w:rPr>
                <w:rFonts w:eastAsia="Arial" w:cs="Arial"/>
                <w:sz w:val="24"/>
                <w:szCs w:val="24"/>
              </w:rPr>
              <w:t xml:space="preserve">Purchases of the raw materials by PMI </w:t>
            </w:r>
            <w:r w:rsidR="003E38B5" w:rsidRPr="00067293">
              <w:rPr>
                <w:rFonts w:eastAsia="Arial" w:cs="Arial"/>
                <w:sz w:val="24"/>
                <w:szCs w:val="24"/>
              </w:rPr>
              <w:t xml:space="preserve">included 2 further associated companies - </w:t>
            </w:r>
            <w:r w:rsidR="00D00E3E" w:rsidRPr="00067293">
              <w:rPr>
                <w:rFonts w:eastAsia="Arial" w:cs="Arial"/>
                <w:sz w:val="24"/>
                <w:szCs w:val="24"/>
              </w:rPr>
              <w:t xml:space="preserve">Press Metal Sarawak </w:t>
            </w:r>
            <w:proofErr w:type="spellStart"/>
            <w:r w:rsidR="00D00E3E" w:rsidRPr="00067293">
              <w:rPr>
                <w:rFonts w:eastAsia="Arial" w:cs="Arial"/>
                <w:sz w:val="24"/>
                <w:szCs w:val="24"/>
              </w:rPr>
              <w:t>Sdn</w:t>
            </w:r>
            <w:proofErr w:type="spellEnd"/>
            <w:r w:rsidR="00D00E3E" w:rsidRPr="00067293">
              <w:rPr>
                <w:rFonts w:eastAsia="Arial" w:cs="Arial"/>
                <w:sz w:val="24"/>
                <w:szCs w:val="24"/>
              </w:rPr>
              <w:t>. Bhd.</w:t>
            </w:r>
            <w:r w:rsidR="00F20428" w:rsidRPr="00067293">
              <w:rPr>
                <w:rFonts w:eastAsia="Arial" w:cs="Arial"/>
                <w:sz w:val="24"/>
                <w:szCs w:val="24"/>
              </w:rPr>
              <w:t xml:space="preserve"> (billet) and Press Metal Bintulu </w:t>
            </w:r>
            <w:proofErr w:type="spellStart"/>
            <w:r w:rsidR="00F20428" w:rsidRPr="00067293">
              <w:rPr>
                <w:rFonts w:eastAsia="Arial" w:cs="Arial"/>
                <w:sz w:val="24"/>
                <w:szCs w:val="24"/>
              </w:rPr>
              <w:t>Sdn</w:t>
            </w:r>
            <w:proofErr w:type="spellEnd"/>
            <w:r w:rsidR="00F20428" w:rsidRPr="00067293">
              <w:rPr>
                <w:rFonts w:eastAsia="Arial" w:cs="Arial"/>
                <w:sz w:val="24"/>
                <w:szCs w:val="24"/>
              </w:rPr>
              <w:t>. Bhd. (ingot).</w:t>
            </w:r>
          </w:p>
          <w:p w14:paraId="7395A989" w14:textId="4F95D9DD" w:rsidR="00DA7BE9" w:rsidRPr="00067293" w:rsidRDefault="00DA7BE9" w:rsidP="00AF42A7">
            <w:pPr>
              <w:jc w:val="both"/>
              <w:rPr>
                <w:rFonts w:eastAsia="Arial" w:cs="Arial"/>
                <w:sz w:val="24"/>
                <w:szCs w:val="24"/>
              </w:rPr>
            </w:pPr>
          </w:p>
          <w:p w14:paraId="44497E57" w14:textId="3DABD200" w:rsidR="001A7E27" w:rsidRPr="00067293" w:rsidRDefault="00DA7BE9" w:rsidP="00AF42A7">
            <w:pPr>
              <w:jc w:val="both"/>
              <w:rPr>
                <w:rFonts w:eastAsia="Arial" w:cs="Arial"/>
                <w:sz w:val="24"/>
                <w:szCs w:val="24"/>
              </w:rPr>
            </w:pPr>
            <w:r w:rsidRPr="00067293">
              <w:rPr>
                <w:rFonts w:eastAsia="Arial" w:cs="Arial"/>
                <w:sz w:val="24"/>
                <w:szCs w:val="24"/>
              </w:rPr>
              <w:t>No other associations were</w:t>
            </w:r>
            <w:r w:rsidR="00EB6DEB" w:rsidRPr="00067293">
              <w:rPr>
                <w:rFonts w:eastAsia="Arial" w:cs="Arial"/>
                <w:sz w:val="24"/>
                <w:szCs w:val="24"/>
              </w:rPr>
              <w:t xml:space="preserve"> </w:t>
            </w:r>
            <w:r w:rsidRPr="00067293">
              <w:rPr>
                <w:rFonts w:eastAsia="Arial" w:cs="Arial"/>
                <w:sz w:val="24"/>
                <w:szCs w:val="24"/>
              </w:rPr>
              <w:t xml:space="preserve">found </w:t>
            </w:r>
            <w:r w:rsidR="00EB6DEB" w:rsidRPr="00067293">
              <w:rPr>
                <w:rFonts w:eastAsia="Arial" w:cs="Arial"/>
                <w:sz w:val="24"/>
                <w:szCs w:val="24"/>
              </w:rPr>
              <w:t xml:space="preserve">which would </w:t>
            </w:r>
            <w:r w:rsidRPr="00067293">
              <w:rPr>
                <w:rFonts w:eastAsia="Arial" w:cs="Arial"/>
                <w:sz w:val="24"/>
                <w:szCs w:val="24"/>
              </w:rPr>
              <w:t>affect the cost or sales data.</w:t>
            </w:r>
          </w:p>
          <w:p w14:paraId="03A40EB7" w14:textId="77777777" w:rsidR="00EB6DEB" w:rsidRPr="00067293" w:rsidRDefault="00EB6DEB" w:rsidP="00AF42A7">
            <w:pPr>
              <w:jc w:val="both"/>
              <w:rPr>
                <w:rFonts w:eastAsia="Arial" w:cs="Arial"/>
                <w:sz w:val="24"/>
                <w:szCs w:val="24"/>
              </w:rPr>
            </w:pPr>
          </w:p>
          <w:p w14:paraId="0FE1EC27" w14:textId="1472C8F7" w:rsidR="00EB6DEB" w:rsidRPr="00067293" w:rsidRDefault="001C56F6" w:rsidP="00AF42A7">
            <w:pPr>
              <w:jc w:val="both"/>
              <w:rPr>
                <w:rFonts w:eastAsia="Arial" w:cs="Arial"/>
                <w:i/>
                <w:iCs/>
                <w:sz w:val="24"/>
                <w:szCs w:val="24"/>
              </w:rPr>
            </w:pPr>
            <w:r w:rsidRPr="00067293">
              <w:rPr>
                <w:rFonts w:eastAsia="Arial" w:cs="Arial"/>
                <w:i/>
                <w:iCs/>
                <w:sz w:val="24"/>
                <w:szCs w:val="24"/>
              </w:rPr>
              <w:t>Accounting Practices:</w:t>
            </w:r>
            <w:r w:rsidR="00905B8B" w:rsidRPr="00067293">
              <w:rPr>
                <w:rFonts w:eastAsia="Arial" w:cs="Arial"/>
                <w:i/>
                <w:iCs/>
                <w:sz w:val="24"/>
                <w:szCs w:val="24"/>
              </w:rPr>
              <w:t xml:space="preserve"> </w:t>
            </w:r>
          </w:p>
          <w:p w14:paraId="08815DDC" w14:textId="77777777" w:rsidR="00EB6DEB" w:rsidRPr="00067293" w:rsidRDefault="00EB6DEB" w:rsidP="00AF42A7">
            <w:pPr>
              <w:jc w:val="both"/>
              <w:rPr>
                <w:rFonts w:eastAsia="Arial" w:cs="Arial"/>
                <w:sz w:val="24"/>
                <w:szCs w:val="24"/>
              </w:rPr>
            </w:pPr>
          </w:p>
          <w:p w14:paraId="37EAA430" w14:textId="366AC551" w:rsidR="001C56F6" w:rsidRPr="00067293" w:rsidRDefault="00601CCC" w:rsidP="00AF42A7">
            <w:pPr>
              <w:jc w:val="both"/>
              <w:rPr>
                <w:rFonts w:eastAsia="Arial" w:cs="Arial"/>
                <w:sz w:val="24"/>
                <w:szCs w:val="24"/>
              </w:rPr>
            </w:pPr>
            <w:r w:rsidRPr="00067293">
              <w:rPr>
                <w:rFonts w:eastAsia="Arial" w:cs="Arial"/>
                <w:sz w:val="24"/>
                <w:szCs w:val="24"/>
              </w:rPr>
              <w:t xml:space="preserve">During the verification </w:t>
            </w:r>
            <w:r w:rsidR="00755831" w:rsidRPr="00067293">
              <w:rPr>
                <w:rFonts w:eastAsia="Arial" w:cs="Arial"/>
                <w:sz w:val="24"/>
                <w:szCs w:val="24"/>
              </w:rPr>
              <w:t>we had a walkthrough</w:t>
            </w:r>
            <w:r w:rsidR="000E665D" w:rsidRPr="00067293">
              <w:rPr>
                <w:rFonts w:eastAsia="Arial" w:cs="Arial"/>
                <w:sz w:val="24"/>
                <w:szCs w:val="24"/>
              </w:rPr>
              <w:t xml:space="preserve"> of</w:t>
            </w:r>
            <w:r w:rsidR="00755831" w:rsidRPr="00067293">
              <w:rPr>
                <w:rFonts w:eastAsia="Arial" w:cs="Arial"/>
                <w:sz w:val="24"/>
                <w:szCs w:val="24"/>
              </w:rPr>
              <w:t xml:space="preserve"> </w:t>
            </w:r>
            <w:r w:rsidR="0083314E" w:rsidRPr="00067293">
              <w:rPr>
                <w:rFonts w:eastAsia="Arial" w:cs="Arial"/>
                <w:sz w:val="24"/>
                <w:szCs w:val="24"/>
              </w:rPr>
              <w:t xml:space="preserve">the </w:t>
            </w:r>
            <w:r w:rsidR="00755831" w:rsidRPr="00067293">
              <w:rPr>
                <w:rFonts w:eastAsia="Arial" w:cs="Arial"/>
                <w:sz w:val="24"/>
                <w:szCs w:val="24"/>
              </w:rPr>
              <w:t xml:space="preserve">accounting </w:t>
            </w:r>
            <w:r w:rsidR="008B23B8" w:rsidRPr="00067293">
              <w:rPr>
                <w:rFonts w:eastAsia="Arial" w:cs="Arial"/>
                <w:sz w:val="24"/>
                <w:szCs w:val="24"/>
              </w:rPr>
              <w:t>systems for all three companies</w:t>
            </w:r>
            <w:r w:rsidR="0083314E" w:rsidRPr="00067293">
              <w:rPr>
                <w:rFonts w:eastAsia="Arial" w:cs="Arial"/>
                <w:sz w:val="24"/>
                <w:szCs w:val="24"/>
              </w:rPr>
              <w:t xml:space="preserve"> including </w:t>
            </w:r>
            <w:r w:rsidR="008B23B8" w:rsidRPr="00067293">
              <w:rPr>
                <w:rFonts w:eastAsia="Arial" w:cs="Arial"/>
                <w:sz w:val="24"/>
                <w:szCs w:val="24"/>
              </w:rPr>
              <w:t>controls</w:t>
            </w:r>
            <w:r w:rsidR="00B904FC" w:rsidRPr="00067293">
              <w:rPr>
                <w:rFonts w:eastAsia="Arial" w:cs="Arial"/>
                <w:sz w:val="24"/>
                <w:szCs w:val="24"/>
              </w:rPr>
              <w:t>,</w:t>
            </w:r>
            <w:r w:rsidR="008B23B8" w:rsidRPr="00067293">
              <w:rPr>
                <w:rFonts w:eastAsia="Arial" w:cs="Arial"/>
                <w:sz w:val="24"/>
                <w:szCs w:val="24"/>
              </w:rPr>
              <w:t xml:space="preserve"> segr</w:t>
            </w:r>
            <w:r w:rsidR="009441A6" w:rsidRPr="00067293">
              <w:rPr>
                <w:rFonts w:eastAsia="Arial" w:cs="Arial"/>
                <w:sz w:val="24"/>
                <w:szCs w:val="24"/>
              </w:rPr>
              <w:t>eg</w:t>
            </w:r>
            <w:r w:rsidR="008B23B8" w:rsidRPr="00067293">
              <w:rPr>
                <w:rFonts w:eastAsia="Arial" w:cs="Arial"/>
                <w:sz w:val="24"/>
                <w:szCs w:val="24"/>
              </w:rPr>
              <w:t>ation of dut</w:t>
            </w:r>
            <w:r w:rsidR="00085524" w:rsidRPr="00067293">
              <w:rPr>
                <w:rFonts w:eastAsia="Arial" w:cs="Arial"/>
                <w:sz w:val="24"/>
                <w:szCs w:val="24"/>
              </w:rPr>
              <w:t xml:space="preserve">y and </w:t>
            </w:r>
            <w:r w:rsidR="00871C51" w:rsidRPr="00067293">
              <w:rPr>
                <w:rFonts w:eastAsia="Arial" w:cs="Arial"/>
                <w:sz w:val="24"/>
                <w:szCs w:val="24"/>
              </w:rPr>
              <w:t xml:space="preserve">how </w:t>
            </w:r>
            <w:r w:rsidR="000052C7" w:rsidRPr="00067293">
              <w:rPr>
                <w:rFonts w:eastAsia="Arial" w:cs="Arial"/>
                <w:sz w:val="24"/>
                <w:szCs w:val="24"/>
              </w:rPr>
              <w:t xml:space="preserve">orders </w:t>
            </w:r>
            <w:r w:rsidR="00F24457" w:rsidRPr="00067293">
              <w:rPr>
                <w:rFonts w:eastAsia="Arial" w:cs="Arial"/>
                <w:sz w:val="24"/>
                <w:szCs w:val="24"/>
              </w:rPr>
              <w:t>were tracked</w:t>
            </w:r>
            <w:r w:rsidR="00A37451" w:rsidRPr="00067293">
              <w:rPr>
                <w:rFonts w:eastAsia="Arial" w:cs="Arial"/>
                <w:sz w:val="24"/>
                <w:szCs w:val="24"/>
              </w:rPr>
              <w:t xml:space="preserve"> through</w:t>
            </w:r>
            <w:r w:rsidR="00F24457" w:rsidRPr="00067293">
              <w:rPr>
                <w:rFonts w:eastAsia="Arial" w:cs="Arial"/>
                <w:sz w:val="24"/>
                <w:szCs w:val="24"/>
              </w:rPr>
              <w:t xml:space="preserve"> </w:t>
            </w:r>
            <w:r w:rsidR="00A37451" w:rsidRPr="00067293">
              <w:rPr>
                <w:rFonts w:eastAsia="Arial" w:cs="Arial"/>
                <w:sz w:val="24"/>
                <w:szCs w:val="24"/>
              </w:rPr>
              <w:t xml:space="preserve">the system </w:t>
            </w:r>
            <w:r w:rsidR="00F24457" w:rsidRPr="00067293">
              <w:rPr>
                <w:rFonts w:eastAsia="Arial" w:cs="Arial"/>
                <w:sz w:val="24"/>
                <w:szCs w:val="24"/>
              </w:rPr>
              <w:t>to dispatch focusing on how costs are identified during the varying stages of production.</w:t>
            </w:r>
            <w:r w:rsidR="002F7FE4" w:rsidRPr="00067293">
              <w:rPr>
                <w:rFonts w:eastAsia="Arial" w:cs="Arial"/>
                <w:sz w:val="24"/>
                <w:szCs w:val="24"/>
              </w:rPr>
              <w:t xml:space="preserve"> </w:t>
            </w:r>
          </w:p>
          <w:p w14:paraId="69C8F308" w14:textId="77777777" w:rsidR="00C60CAA" w:rsidRPr="00067293" w:rsidRDefault="00C60CAA" w:rsidP="00AF42A7">
            <w:pPr>
              <w:jc w:val="both"/>
              <w:rPr>
                <w:rFonts w:eastAsia="Arial" w:cs="Arial"/>
                <w:b/>
                <w:bCs/>
                <w:sz w:val="24"/>
                <w:szCs w:val="24"/>
              </w:rPr>
            </w:pPr>
          </w:p>
          <w:p w14:paraId="41870D18" w14:textId="77777777" w:rsidR="00C60CAA" w:rsidRPr="00067293" w:rsidRDefault="00C60CAA" w:rsidP="00AF42A7">
            <w:pPr>
              <w:jc w:val="both"/>
              <w:rPr>
                <w:rFonts w:eastAsia="Arial" w:cs="Arial"/>
                <w:sz w:val="24"/>
                <w:szCs w:val="24"/>
              </w:rPr>
            </w:pPr>
            <w:r w:rsidRPr="00067293">
              <w:rPr>
                <w:rFonts w:eastAsia="Arial" w:cs="Arial"/>
                <w:sz w:val="24"/>
                <w:szCs w:val="24"/>
              </w:rPr>
              <w:t xml:space="preserve">The 2020 audited statements for all three companies raised no concerns with the accounting practices or the data for that year.  They further confirmed that the accounts had been prepared in accordance with </w:t>
            </w:r>
            <w:r w:rsidR="00AE1C7A" w:rsidRPr="00067293">
              <w:rPr>
                <w:rFonts w:eastAsia="Arial" w:cs="Arial"/>
                <w:sz w:val="24"/>
                <w:szCs w:val="24"/>
              </w:rPr>
              <w:t xml:space="preserve">Chinese Accounting Standards for Business Enterprises </w:t>
            </w:r>
            <w:r w:rsidRPr="00067293">
              <w:rPr>
                <w:rFonts w:eastAsia="Arial" w:cs="Arial"/>
                <w:sz w:val="24"/>
                <w:szCs w:val="24"/>
              </w:rPr>
              <w:t xml:space="preserve">(PMI / PMIT) </w:t>
            </w:r>
            <w:r w:rsidR="00E80FCA" w:rsidRPr="00067293">
              <w:rPr>
                <w:rFonts w:eastAsia="Arial" w:cs="Arial"/>
                <w:sz w:val="24"/>
                <w:szCs w:val="24"/>
              </w:rPr>
              <w:t xml:space="preserve">or UK </w:t>
            </w:r>
            <w:r w:rsidR="009D71B3" w:rsidRPr="00067293">
              <w:rPr>
                <w:rFonts w:eastAsia="Arial" w:cs="Arial"/>
                <w:sz w:val="24"/>
                <w:szCs w:val="24"/>
              </w:rPr>
              <w:t>GAAP</w:t>
            </w:r>
            <w:r w:rsidR="00E80FCA" w:rsidRPr="00067293">
              <w:rPr>
                <w:rFonts w:eastAsia="Arial" w:cs="Arial"/>
                <w:sz w:val="24"/>
                <w:szCs w:val="24"/>
              </w:rPr>
              <w:t>.</w:t>
            </w:r>
          </w:p>
          <w:p w14:paraId="3C1159F7" w14:textId="77777777" w:rsidR="001747FA" w:rsidRPr="00067293" w:rsidRDefault="001747FA" w:rsidP="00AF42A7">
            <w:pPr>
              <w:jc w:val="both"/>
              <w:rPr>
                <w:rFonts w:eastAsia="Arial" w:cs="Arial"/>
                <w:sz w:val="24"/>
                <w:szCs w:val="24"/>
              </w:rPr>
            </w:pPr>
          </w:p>
          <w:p w14:paraId="14CA0595" w14:textId="77777777" w:rsidR="00AF42A7" w:rsidRPr="00067293" w:rsidRDefault="00AF42A7" w:rsidP="00AF42A7">
            <w:pPr>
              <w:spacing w:line="276" w:lineRule="auto"/>
              <w:jc w:val="both"/>
              <w:rPr>
                <w:sz w:val="24"/>
                <w:szCs w:val="24"/>
              </w:rPr>
            </w:pPr>
            <w:r w:rsidRPr="00067293">
              <w:rPr>
                <w:sz w:val="24"/>
                <w:szCs w:val="24"/>
              </w:rPr>
              <w:t>They provided sufficient evidence to allow us to be able to place reliance on their systems data.</w:t>
            </w:r>
          </w:p>
          <w:p w14:paraId="4D9F203C" w14:textId="3FC8C8BE" w:rsidR="001747FA" w:rsidRPr="00C60CAA" w:rsidRDefault="001747FA" w:rsidP="00D4253D">
            <w:pPr>
              <w:rPr>
                <w:rFonts w:eastAsia="Arial" w:cs="Arial"/>
                <w:szCs w:val="24"/>
              </w:rPr>
            </w:pPr>
          </w:p>
        </w:tc>
      </w:tr>
      <w:tr w:rsidR="002A74B1" w:rsidRPr="00CF1B9D" w14:paraId="14874D1B" w14:textId="77777777" w:rsidTr="008F10F3">
        <w:tc>
          <w:tcPr>
            <w:tcW w:w="9020" w:type="dxa"/>
            <w:gridSpan w:val="3"/>
            <w:shd w:val="clear" w:color="auto" w:fill="F2F2F2" w:themeFill="background1" w:themeFillShade="F2"/>
          </w:tcPr>
          <w:p w14:paraId="7CF3155B"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3B5064" w:rsidRPr="002A74B1" w14:paraId="52899424" w14:textId="77777777" w:rsidTr="003B5064">
        <w:tc>
          <w:tcPr>
            <w:tcW w:w="4250" w:type="dxa"/>
            <w:shd w:val="clear" w:color="auto" w:fill="auto"/>
          </w:tcPr>
          <w:p w14:paraId="62E34B72" w14:textId="19F505CA" w:rsidR="003B5064" w:rsidRPr="002A74B1" w:rsidRDefault="005B28E5" w:rsidP="008F10F3">
            <w:pPr>
              <w:rPr>
                <w:sz w:val="20"/>
                <w:szCs w:val="20"/>
              </w:rPr>
            </w:pPr>
            <w:sdt>
              <w:sdtPr>
                <w:rPr>
                  <w:sz w:val="20"/>
                  <w:szCs w:val="20"/>
                </w:rPr>
                <w:id w:val="-120848755"/>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3B5064" w:rsidRPr="002A74B1">
              <w:rPr>
                <w:sz w:val="20"/>
                <w:szCs w:val="20"/>
              </w:rPr>
              <w:t xml:space="preserve"> non-confidential</w:t>
            </w:r>
          </w:p>
        </w:tc>
        <w:tc>
          <w:tcPr>
            <w:tcW w:w="4770" w:type="dxa"/>
            <w:gridSpan w:val="2"/>
            <w:shd w:val="clear" w:color="auto" w:fill="auto"/>
          </w:tcPr>
          <w:p w14:paraId="44D24ABA" w14:textId="67EBD6D2" w:rsidR="003B5064" w:rsidRPr="002A74B1" w:rsidRDefault="005B28E5" w:rsidP="008F10F3">
            <w:pPr>
              <w:rPr>
                <w:sz w:val="20"/>
                <w:szCs w:val="20"/>
              </w:rPr>
            </w:pPr>
            <w:sdt>
              <w:sdtPr>
                <w:rPr>
                  <w:sz w:val="20"/>
                  <w:szCs w:val="20"/>
                </w:rPr>
                <w:id w:val="-408542146"/>
                <w14:checkbox>
                  <w14:checked w14:val="0"/>
                  <w14:checkedState w14:val="2612" w14:font="MS Gothic"/>
                  <w14:uncheckedState w14:val="2610" w14:font="MS Gothic"/>
                </w14:checkbox>
              </w:sdtPr>
              <w:sdtEndPr/>
              <w:sdtContent>
                <w:r w:rsidR="00842A0D">
                  <w:rPr>
                    <w:rFonts w:ascii="MS Gothic" w:eastAsia="MS Gothic" w:hAnsi="MS Gothic" w:hint="eastAsia"/>
                    <w:sz w:val="20"/>
                    <w:szCs w:val="20"/>
                  </w:rPr>
                  <w:t>☐</w:t>
                </w:r>
              </w:sdtContent>
            </w:sdt>
            <w:r w:rsidR="003B5064" w:rsidRPr="002A74B1">
              <w:rPr>
                <w:sz w:val="20"/>
                <w:szCs w:val="20"/>
              </w:rPr>
              <w:t xml:space="preserve"> confidential</w:t>
            </w:r>
          </w:p>
        </w:tc>
      </w:tr>
      <w:tr w:rsidR="002A74B1" w:rsidRPr="00CF1B9D" w14:paraId="353EBB94" w14:textId="77777777" w:rsidTr="008F10F3">
        <w:tc>
          <w:tcPr>
            <w:tcW w:w="9020" w:type="dxa"/>
            <w:gridSpan w:val="3"/>
            <w:shd w:val="clear" w:color="auto" w:fill="F2F2F2" w:themeFill="background1" w:themeFillShade="F2"/>
            <w:vAlign w:val="center"/>
          </w:tcPr>
          <w:p w14:paraId="7E5F9E09" w14:textId="0A903B6D" w:rsidR="002A74B1" w:rsidRPr="00CF1B9D" w:rsidRDefault="00FD0B77" w:rsidP="008F10F3">
            <w:pPr>
              <w:rPr>
                <w:i/>
                <w:iCs/>
                <w:sz w:val="20"/>
                <w:szCs w:val="20"/>
              </w:rPr>
            </w:pPr>
            <w:r>
              <w:rPr>
                <w:i/>
                <w:iCs/>
                <w:sz w:val="20"/>
                <w:szCs w:val="20"/>
              </w:rPr>
              <w:t>If applicable, p</w:t>
            </w:r>
            <w:r w:rsidRPr="00CF1B9D">
              <w:rPr>
                <w:i/>
                <w:iCs/>
                <w:sz w:val="20"/>
                <w:szCs w:val="20"/>
              </w:rPr>
              <w:t xml:space="preserve">lease specify what particular </w:t>
            </w:r>
            <w:r>
              <w:rPr>
                <w:i/>
                <w:iCs/>
                <w:sz w:val="20"/>
                <w:szCs w:val="20"/>
              </w:rPr>
              <w:t>information</w:t>
            </w:r>
            <w:r w:rsidRPr="00CF1B9D">
              <w:rPr>
                <w:i/>
                <w:iCs/>
                <w:sz w:val="20"/>
                <w:szCs w:val="20"/>
              </w:rPr>
              <w:t xml:space="preserve"> you consider to be confidential</w:t>
            </w:r>
            <w:r>
              <w:rPr>
                <w:i/>
                <w:iCs/>
                <w:sz w:val="20"/>
                <w:szCs w:val="20"/>
              </w:rPr>
              <w:t xml:space="preserve">, provide reasons as to why we should treat it as such, and create a non-confidential version of it (see also </w:t>
            </w:r>
            <w:hyperlink r:id="rId15" w:anchor="how-we-handle-confidential-information" w:history="1">
              <w:r w:rsidRPr="00BA59BC">
                <w:rPr>
                  <w:rStyle w:val="Hyperlink"/>
                  <w:i/>
                  <w:iCs/>
                  <w:sz w:val="20"/>
                  <w:szCs w:val="20"/>
                </w:rPr>
                <w:t>public guidance</w:t>
              </w:r>
            </w:hyperlink>
            <w:r>
              <w:rPr>
                <w:i/>
                <w:iCs/>
                <w:sz w:val="20"/>
                <w:szCs w:val="20"/>
              </w:rPr>
              <w:t>)</w:t>
            </w:r>
            <w:r w:rsidRPr="00CF1B9D">
              <w:rPr>
                <w:i/>
                <w:iCs/>
                <w:sz w:val="20"/>
                <w:szCs w:val="20"/>
              </w:rPr>
              <w:t>:</w:t>
            </w:r>
          </w:p>
        </w:tc>
      </w:tr>
      <w:tr w:rsidR="002A74B1" w:rsidRPr="00C52B5E" w14:paraId="56E1EAA1" w14:textId="77777777" w:rsidTr="008F10F3">
        <w:tc>
          <w:tcPr>
            <w:tcW w:w="9020" w:type="dxa"/>
            <w:gridSpan w:val="3"/>
            <w:vAlign w:val="center"/>
          </w:tcPr>
          <w:p w14:paraId="37E7E8FC" w14:textId="0730820C" w:rsidR="002A74B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7293C" w:rsidRPr="00C52B5E" w14:paraId="1966B202" w14:textId="77777777" w:rsidTr="00DA2FDF">
        <w:tc>
          <w:tcPr>
            <w:tcW w:w="9020" w:type="dxa"/>
            <w:gridSpan w:val="3"/>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0DA2FDF">
        <w:tc>
          <w:tcPr>
            <w:tcW w:w="9020" w:type="dxa"/>
            <w:gridSpan w:val="3"/>
          </w:tcPr>
          <w:p w14:paraId="13C7BD16" w14:textId="4BE0DE94" w:rsidR="004036E8" w:rsidRPr="004F0EAC" w:rsidRDefault="00EB6DEB" w:rsidP="004F0EAC">
            <w:pPr>
              <w:spacing w:line="22" w:lineRule="atLeast"/>
            </w:pPr>
            <w:r>
              <w:t>None</w:t>
            </w:r>
          </w:p>
        </w:tc>
      </w:tr>
      <w:tr w:rsidR="00B7293C" w:rsidRPr="00CF1B9D" w14:paraId="2E0721CA" w14:textId="77777777" w:rsidTr="00DA2FDF">
        <w:tc>
          <w:tcPr>
            <w:tcW w:w="9020" w:type="dxa"/>
            <w:gridSpan w:val="3"/>
            <w:shd w:val="clear" w:color="auto" w:fill="F2F2F2" w:themeFill="background1" w:themeFillShade="F2"/>
          </w:tcPr>
          <w:p w14:paraId="545DD026" w14:textId="77777777" w:rsidR="00B7293C" w:rsidRPr="00CF1B9D" w:rsidRDefault="00B7293C" w:rsidP="00DA2FDF">
            <w:pPr>
              <w:rPr>
                <w:i/>
                <w:iCs/>
                <w:sz w:val="20"/>
                <w:szCs w:val="20"/>
              </w:rPr>
            </w:pPr>
            <w:r>
              <w:rPr>
                <w:i/>
                <w:iCs/>
                <w:sz w:val="20"/>
                <w:szCs w:val="20"/>
              </w:rPr>
              <w:t>Please indicate the confidentiality status of the information summarised above:</w:t>
            </w:r>
          </w:p>
        </w:tc>
      </w:tr>
      <w:tr w:rsidR="003B5064" w:rsidRPr="002A74B1" w14:paraId="6EE63FA9" w14:textId="77777777" w:rsidTr="003B5064">
        <w:tc>
          <w:tcPr>
            <w:tcW w:w="4392" w:type="dxa"/>
            <w:gridSpan w:val="2"/>
            <w:shd w:val="clear" w:color="auto" w:fill="auto"/>
          </w:tcPr>
          <w:p w14:paraId="647AFD75" w14:textId="5D9D1838" w:rsidR="003B5064" w:rsidRPr="002A74B1" w:rsidRDefault="005B28E5" w:rsidP="00DA2FDF">
            <w:pPr>
              <w:rPr>
                <w:sz w:val="20"/>
                <w:szCs w:val="20"/>
              </w:rPr>
            </w:pPr>
            <w:sdt>
              <w:sdtPr>
                <w:rPr>
                  <w:sz w:val="20"/>
                  <w:szCs w:val="20"/>
                </w:rPr>
                <w:id w:val="460159331"/>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5D5A5E73" w14:textId="6EB705B1" w:rsidR="003B5064" w:rsidRPr="002A74B1" w:rsidRDefault="005B28E5" w:rsidP="00DA2FDF">
            <w:pPr>
              <w:rPr>
                <w:sz w:val="20"/>
                <w:szCs w:val="20"/>
              </w:rPr>
            </w:pPr>
            <w:sdt>
              <w:sdtPr>
                <w:rPr>
                  <w:sz w:val="20"/>
                  <w:szCs w:val="20"/>
                </w:rPr>
                <w:id w:val="-1305232933"/>
                <w14:checkbox>
                  <w14:checked w14:val="0"/>
                  <w14:checkedState w14:val="2612" w14:font="MS Gothic"/>
                  <w14:uncheckedState w14:val="2610" w14:font="MS Gothic"/>
                </w14:checkbox>
              </w:sdtPr>
              <w:sdtEndPr/>
              <w:sdtContent>
                <w:r w:rsidR="00842A0D" w:rsidRPr="00842A0D">
                  <w:rPr>
                    <w:rFonts w:eastAsia="MS Gothic" w:hint="eastAsia"/>
                    <w:sz w:val="20"/>
                    <w:szCs w:val="20"/>
                  </w:rPr>
                  <w:t>☐</w:t>
                </w:r>
              </w:sdtContent>
            </w:sdt>
            <w:r w:rsidR="003B5064" w:rsidRPr="002A74B1">
              <w:rPr>
                <w:sz w:val="20"/>
                <w:szCs w:val="20"/>
              </w:rPr>
              <w:t xml:space="preserve"> confidential</w:t>
            </w:r>
          </w:p>
        </w:tc>
      </w:tr>
      <w:tr w:rsidR="00FD0B77" w:rsidRPr="00CF1B9D" w14:paraId="36595806" w14:textId="77777777" w:rsidTr="00FD0B77">
        <w:tc>
          <w:tcPr>
            <w:tcW w:w="9020" w:type="dxa"/>
            <w:gridSpan w:val="3"/>
            <w:shd w:val="clear" w:color="auto" w:fill="F2F2F2" w:themeFill="background1" w:themeFillShade="F2"/>
          </w:tcPr>
          <w:p w14:paraId="12252717" w14:textId="61950D2B" w:rsidR="00FD0B77" w:rsidRPr="00CF1B9D" w:rsidRDefault="00FD0B77" w:rsidP="00FD0B77">
            <w:pPr>
              <w:rPr>
                <w:i/>
                <w:iCs/>
                <w:sz w:val="20"/>
                <w:szCs w:val="20"/>
              </w:rPr>
            </w:pPr>
            <w:r w:rsidRPr="00B9321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6" w:anchor="how-we-handle-confidential-information" w:history="1">
              <w:r w:rsidRPr="00B93219">
                <w:rPr>
                  <w:rStyle w:val="Hyperlink"/>
                  <w:i/>
                  <w:iCs/>
                  <w:sz w:val="20"/>
                  <w:szCs w:val="20"/>
                </w:rPr>
                <w:t>public guidance</w:t>
              </w:r>
            </w:hyperlink>
            <w:r w:rsidRPr="00B93219">
              <w:rPr>
                <w:i/>
                <w:iCs/>
                <w:sz w:val="20"/>
                <w:szCs w:val="20"/>
              </w:rPr>
              <w:t>):</w:t>
            </w:r>
          </w:p>
        </w:tc>
      </w:tr>
      <w:tr w:rsidR="00B7293C" w:rsidRPr="00C52B5E" w14:paraId="44F4FA9E" w14:textId="77777777" w:rsidTr="00DA2FDF">
        <w:tc>
          <w:tcPr>
            <w:tcW w:w="9020" w:type="dxa"/>
            <w:gridSpan w:val="3"/>
            <w:vAlign w:val="center"/>
          </w:tcPr>
          <w:p w14:paraId="1C92C0A3" w14:textId="011CAD02" w:rsidR="00B7293C" w:rsidRDefault="001E2F32" w:rsidP="00DA2FD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7E5256BF" w14:textId="77777777" w:rsidTr="00262DB3">
        <w:tc>
          <w:tcPr>
            <w:tcW w:w="9020" w:type="dxa"/>
            <w:gridSpan w:val="3"/>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08F10F3">
        <w:tc>
          <w:tcPr>
            <w:tcW w:w="9020" w:type="dxa"/>
            <w:gridSpan w:val="3"/>
          </w:tcPr>
          <w:p w14:paraId="141B307B" w14:textId="2DE805EF" w:rsidR="00304F69" w:rsidRPr="00067293" w:rsidRDefault="001B65EB" w:rsidP="00E44376">
            <w:pPr>
              <w:jc w:val="both"/>
              <w:rPr>
                <w:i/>
                <w:iCs/>
                <w:color w:val="C00000"/>
                <w:sz w:val="24"/>
                <w:szCs w:val="24"/>
              </w:rPr>
            </w:pPr>
            <w:r w:rsidRPr="00067293">
              <w:rPr>
                <w:sz w:val="24"/>
                <w:szCs w:val="24"/>
              </w:rPr>
              <w:t>T</w:t>
            </w:r>
            <w:r w:rsidR="001E2F32" w:rsidRPr="00067293">
              <w:rPr>
                <w:sz w:val="24"/>
                <w:szCs w:val="24"/>
              </w:rPr>
              <w:t xml:space="preserve">he information relating to company structure and associations </w:t>
            </w:r>
            <w:r w:rsidR="004F3A29" w:rsidRPr="00067293">
              <w:rPr>
                <w:sz w:val="24"/>
                <w:szCs w:val="24"/>
              </w:rPr>
              <w:t xml:space="preserve">that we have been provided by </w:t>
            </w:r>
            <w:r w:rsidR="00483B47" w:rsidRPr="00067293">
              <w:rPr>
                <w:sz w:val="24"/>
                <w:szCs w:val="24"/>
              </w:rPr>
              <w:t xml:space="preserve">the </w:t>
            </w:r>
            <w:r w:rsidR="00B57033" w:rsidRPr="00067293">
              <w:rPr>
                <w:sz w:val="24"/>
                <w:szCs w:val="24"/>
              </w:rPr>
              <w:t>interested party</w:t>
            </w:r>
            <w:r w:rsidR="00480B9F" w:rsidRPr="00067293">
              <w:rPr>
                <w:sz w:val="24"/>
                <w:szCs w:val="24"/>
              </w:rPr>
              <w:t xml:space="preserve"> is verifiable</w:t>
            </w:r>
            <w:r w:rsidR="00BE4787" w:rsidRPr="00067293">
              <w:rPr>
                <w:sz w:val="24"/>
                <w:szCs w:val="24"/>
              </w:rPr>
              <w:t xml:space="preserve">. </w:t>
            </w:r>
            <w:r w:rsidR="0001556E" w:rsidRPr="00067293">
              <w:rPr>
                <w:sz w:val="24"/>
                <w:szCs w:val="24"/>
              </w:rPr>
              <w:t>Based on the work we have done, w</w:t>
            </w:r>
            <w:r w:rsidR="00A17BB3" w:rsidRPr="00067293">
              <w:rPr>
                <w:sz w:val="24"/>
                <w:szCs w:val="24"/>
              </w:rPr>
              <w:t>e have a reasonable level of assurance</w:t>
            </w:r>
            <w:r w:rsidR="000D4D9D" w:rsidRPr="00067293">
              <w:rPr>
                <w:sz w:val="24"/>
                <w:szCs w:val="24"/>
              </w:rPr>
              <w:t xml:space="preserve"> that the information</w:t>
            </w:r>
            <w:r w:rsidR="00A17BB3" w:rsidRPr="00067293">
              <w:rPr>
                <w:sz w:val="24"/>
                <w:szCs w:val="24"/>
              </w:rPr>
              <w:t xml:space="preserve"> </w:t>
            </w:r>
            <w:r w:rsidR="00123B50" w:rsidRPr="00067293">
              <w:rPr>
                <w:sz w:val="24"/>
                <w:szCs w:val="24"/>
              </w:rPr>
              <w:t>can</w:t>
            </w:r>
            <w:r w:rsidR="00C87AA1" w:rsidRPr="00067293">
              <w:rPr>
                <w:sz w:val="24"/>
                <w:szCs w:val="24"/>
              </w:rPr>
              <w:t xml:space="preserve"> be</w:t>
            </w:r>
            <w:r w:rsidR="00123B50" w:rsidRPr="00067293">
              <w:rPr>
                <w:sz w:val="24"/>
                <w:szCs w:val="24"/>
              </w:rPr>
              <w:t xml:space="preserve"> treated </w:t>
            </w:r>
            <w:r w:rsidR="009230BA" w:rsidRPr="00067293">
              <w:rPr>
                <w:sz w:val="24"/>
                <w:szCs w:val="24"/>
              </w:rPr>
              <w:t>as</w:t>
            </w:r>
            <w:r w:rsidR="001E2F32" w:rsidRPr="00067293">
              <w:rPr>
                <w:sz w:val="24"/>
                <w:szCs w:val="24"/>
              </w:rPr>
              <w:t xml:space="preserve"> complete, relevant and accurate</w:t>
            </w:r>
            <w:r w:rsidR="005D3CBE" w:rsidRPr="00067293">
              <w:rPr>
                <w:sz w:val="24"/>
                <w:szCs w:val="24"/>
              </w:rPr>
              <w:t xml:space="preserve"> and can</w:t>
            </w:r>
            <w:r w:rsidR="00647625" w:rsidRPr="00067293">
              <w:rPr>
                <w:sz w:val="24"/>
                <w:szCs w:val="24"/>
              </w:rPr>
              <w:t xml:space="preserve"> therefore</w:t>
            </w:r>
            <w:r w:rsidR="005D3CBE" w:rsidRPr="00067293">
              <w:rPr>
                <w:sz w:val="24"/>
                <w:szCs w:val="24"/>
              </w:rPr>
              <w:t xml:space="preserve"> be used </w:t>
            </w:r>
            <w:r w:rsidR="000D009C" w:rsidRPr="00067293">
              <w:rPr>
                <w:sz w:val="24"/>
                <w:szCs w:val="24"/>
              </w:rPr>
              <w:t xml:space="preserve">by the </w:t>
            </w:r>
            <w:r w:rsidR="004A3156" w:rsidRPr="00067293">
              <w:rPr>
                <w:sz w:val="24"/>
                <w:szCs w:val="24"/>
              </w:rPr>
              <w:t>TRA for</w:t>
            </w:r>
            <w:r w:rsidR="00951014" w:rsidRPr="00067293">
              <w:rPr>
                <w:sz w:val="24"/>
                <w:szCs w:val="24"/>
              </w:rPr>
              <w:t xml:space="preserve"> </w:t>
            </w:r>
            <w:r w:rsidR="00170FBA" w:rsidRPr="00067293">
              <w:rPr>
                <w:sz w:val="24"/>
                <w:szCs w:val="24"/>
              </w:rPr>
              <w:t xml:space="preserve">the </w:t>
            </w:r>
            <w:r w:rsidR="001349C0" w:rsidRPr="00067293">
              <w:rPr>
                <w:sz w:val="24"/>
                <w:szCs w:val="24"/>
              </w:rPr>
              <w:t>Dumping an</w:t>
            </w:r>
            <w:r w:rsidR="00472D3B" w:rsidRPr="00067293">
              <w:rPr>
                <w:sz w:val="24"/>
                <w:szCs w:val="24"/>
              </w:rPr>
              <w:t>d</w:t>
            </w:r>
            <w:r w:rsidR="001349C0" w:rsidRPr="00067293">
              <w:rPr>
                <w:sz w:val="24"/>
                <w:szCs w:val="24"/>
              </w:rPr>
              <w:t xml:space="preserve"> Injury Margin calculations</w:t>
            </w:r>
            <w:r w:rsidR="00D240C0" w:rsidRPr="00067293">
              <w:rPr>
                <w:sz w:val="24"/>
                <w:szCs w:val="24"/>
              </w:rPr>
              <w:t>, and for any other purpose within the investigation.</w:t>
            </w:r>
            <w:r w:rsidR="0041250F" w:rsidRPr="00067293">
              <w:rPr>
                <w:sz w:val="24"/>
                <w:szCs w:val="24"/>
              </w:rPr>
              <w:t xml:space="preserve"> </w:t>
            </w:r>
          </w:p>
          <w:p w14:paraId="7CF34AB2" w14:textId="6D8F78AE" w:rsidR="003952D1" w:rsidRPr="001E2F32" w:rsidRDefault="003952D1" w:rsidP="003952D1"/>
        </w:tc>
      </w:tr>
      <w:tr w:rsidR="002A74B1" w:rsidRPr="00CF1B9D" w14:paraId="69F53628" w14:textId="77777777" w:rsidTr="008F10F3">
        <w:tc>
          <w:tcPr>
            <w:tcW w:w="9020" w:type="dxa"/>
            <w:gridSpan w:val="3"/>
            <w:shd w:val="clear" w:color="auto" w:fill="F2F2F2" w:themeFill="background1" w:themeFillShade="F2"/>
          </w:tcPr>
          <w:p w14:paraId="4C4ABB03"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3B5064" w:rsidRPr="002A74B1" w14:paraId="13063698" w14:textId="77777777" w:rsidTr="003B5064">
        <w:tc>
          <w:tcPr>
            <w:tcW w:w="4392" w:type="dxa"/>
            <w:gridSpan w:val="2"/>
            <w:shd w:val="clear" w:color="auto" w:fill="auto"/>
          </w:tcPr>
          <w:p w14:paraId="46037729" w14:textId="7E623FF9" w:rsidR="003B5064" w:rsidRPr="002A74B1" w:rsidRDefault="005B28E5" w:rsidP="008F10F3">
            <w:pPr>
              <w:rPr>
                <w:sz w:val="20"/>
                <w:szCs w:val="20"/>
              </w:rPr>
            </w:pPr>
            <w:sdt>
              <w:sdtPr>
                <w:rPr>
                  <w:sz w:val="20"/>
                  <w:szCs w:val="20"/>
                </w:rPr>
                <w:id w:val="-552462028"/>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0DFF37A4" w14:textId="25C09111" w:rsidR="003B5064" w:rsidRPr="002A74B1" w:rsidRDefault="005B28E5" w:rsidP="008F10F3">
            <w:pPr>
              <w:rPr>
                <w:sz w:val="20"/>
                <w:szCs w:val="20"/>
              </w:rPr>
            </w:pPr>
            <w:sdt>
              <w:sdtPr>
                <w:rPr>
                  <w:sz w:val="20"/>
                  <w:szCs w:val="20"/>
                </w:rPr>
                <w:id w:val="-2089528166"/>
                <w14:checkbox>
                  <w14:checked w14:val="1"/>
                  <w14:checkedState w14:val="2612" w14:font="MS Gothic"/>
                  <w14:uncheckedState w14:val="2610" w14:font="MS Gothic"/>
                </w14:checkbox>
              </w:sdtPr>
              <w:sdtEndPr/>
              <w:sdtContent>
                <w:r w:rsidR="00021884">
                  <w:rPr>
                    <w:rFonts w:ascii="MS Gothic" w:eastAsia="MS Gothic" w:hAnsi="MS Gothic" w:hint="eastAsia"/>
                    <w:sz w:val="20"/>
                    <w:szCs w:val="20"/>
                  </w:rPr>
                  <w:t>☒</w:t>
                </w:r>
              </w:sdtContent>
            </w:sdt>
            <w:r w:rsidR="003B5064" w:rsidRPr="002A74B1">
              <w:rPr>
                <w:sz w:val="20"/>
                <w:szCs w:val="20"/>
              </w:rPr>
              <w:t xml:space="preserve"> confidential</w:t>
            </w:r>
          </w:p>
        </w:tc>
      </w:tr>
      <w:tr w:rsidR="00FD0B77" w:rsidRPr="00CF1B9D" w14:paraId="089245F1" w14:textId="77777777" w:rsidTr="00FD0B77">
        <w:tc>
          <w:tcPr>
            <w:tcW w:w="9020" w:type="dxa"/>
            <w:gridSpan w:val="3"/>
            <w:shd w:val="clear" w:color="auto" w:fill="F2F2F2" w:themeFill="background1" w:themeFillShade="F2"/>
          </w:tcPr>
          <w:p w14:paraId="6C295442" w14:textId="1318CBD4" w:rsidR="00FD0B77" w:rsidRPr="00CF1B9D" w:rsidRDefault="00FD0B77" w:rsidP="00FD0B77">
            <w:pPr>
              <w:rPr>
                <w:i/>
                <w:iCs/>
                <w:sz w:val="20"/>
                <w:szCs w:val="20"/>
              </w:rPr>
            </w:pPr>
            <w:r w:rsidRPr="00C64D5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7" w:anchor="how-we-handle-confidential-information" w:history="1">
              <w:r w:rsidRPr="00C64D52">
                <w:rPr>
                  <w:rStyle w:val="Hyperlink"/>
                  <w:i/>
                  <w:iCs/>
                  <w:sz w:val="20"/>
                  <w:szCs w:val="20"/>
                </w:rPr>
                <w:t>public guidance</w:t>
              </w:r>
            </w:hyperlink>
            <w:r w:rsidRPr="00C64D52">
              <w:rPr>
                <w:i/>
                <w:iCs/>
                <w:sz w:val="20"/>
                <w:szCs w:val="20"/>
              </w:rPr>
              <w:t>):</w:t>
            </w:r>
          </w:p>
        </w:tc>
      </w:tr>
      <w:tr w:rsidR="002A74B1" w:rsidRPr="00C52B5E" w14:paraId="4FA326AC" w14:textId="77777777" w:rsidTr="008F10F3">
        <w:tc>
          <w:tcPr>
            <w:tcW w:w="9020" w:type="dxa"/>
            <w:gridSpan w:val="3"/>
            <w:vAlign w:val="center"/>
          </w:tcPr>
          <w:p w14:paraId="39D586DA" w14:textId="16E427CC" w:rsidR="001E2F32" w:rsidRPr="001E2F32" w:rsidRDefault="001E2F32" w:rsidP="001E2F32">
            <w:pPr>
              <w:ind w:left="720" w:hanging="720"/>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88033B9" w14:textId="77777777" w:rsidR="001E2F32" w:rsidRPr="001E2F32" w:rsidRDefault="001E2F32" w:rsidP="0006273F">
      <w:pPr>
        <w:spacing w:after="0" w:line="22" w:lineRule="atLeast"/>
      </w:pPr>
    </w:p>
    <w:p w14:paraId="25063E13" w14:textId="77777777" w:rsidR="00112AF3" w:rsidRDefault="00112AF3" w:rsidP="00A4229D">
      <w:pPr>
        <w:pStyle w:val="Heading2"/>
        <w:spacing w:before="0" w:line="22" w:lineRule="atLeast"/>
        <w:rPr>
          <w:color w:val="auto"/>
          <w:sz w:val="28"/>
          <w:szCs w:val="28"/>
        </w:rPr>
      </w:pPr>
    </w:p>
    <w:p w14:paraId="5C974532" w14:textId="77777777" w:rsidR="00112AF3" w:rsidRDefault="00112AF3" w:rsidP="00112AF3"/>
    <w:p w14:paraId="56280FA4" w14:textId="77777777" w:rsidR="00112AF3" w:rsidRDefault="00112AF3" w:rsidP="00112AF3"/>
    <w:p w14:paraId="3F869789" w14:textId="77777777" w:rsidR="00112AF3" w:rsidRPr="00055FCF" w:rsidRDefault="00112AF3" w:rsidP="00055FCF"/>
    <w:p w14:paraId="7C66FB6E" w14:textId="000D9B2A" w:rsidR="00A4229D" w:rsidRPr="00853D50" w:rsidRDefault="002E4374" w:rsidP="00A4229D">
      <w:pPr>
        <w:pStyle w:val="Heading2"/>
        <w:spacing w:before="0" w:line="22" w:lineRule="atLeast"/>
        <w:rPr>
          <w:color w:val="auto"/>
          <w:sz w:val="28"/>
          <w:szCs w:val="28"/>
        </w:rPr>
      </w:pPr>
      <w:bookmarkStart w:id="7" w:name="_Toc97735473"/>
      <w:r>
        <w:rPr>
          <w:color w:val="auto"/>
          <w:sz w:val="28"/>
          <w:szCs w:val="28"/>
        </w:rPr>
        <w:t>A-II</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7"/>
    </w:p>
    <w:p w14:paraId="245C7E01" w14:textId="77777777" w:rsidR="002A74B1" w:rsidRPr="00AA7744" w:rsidRDefault="002A74B1"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191"/>
        <w:gridCol w:w="4829"/>
      </w:tblGrid>
      <w:tr w:rsidR="002A74B1" w:rsidRPr="00C52B5E" w14:paraId="31592E42" w14:textId="77777777" w:rsidTr="008F10F3">
        <w:tc>
          <w:tcPr>
            <w:tcW w:w="9020" w:type="dxa"/>
            <w:gridSpan w:val="2"/>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gridSpan w:val="2"/>
          </w:tcPr>
          <w:p w14:paraId="7DA10CD6" w14:textId="76229FCB" w:rsidR="00825DA6" w:rsidRPr="00A16629" w:rsidRDefault="00825DA6" w:rsidP="00A16629">
            <w:pPr>
              <w:spacing w:line="22" w:lineRule="atLeast"/>
              <w:rPr>
                <w:sz w:val="20"/>
                <w:szCs w:val="20"/>
              </w:rPr>
            </w:pPr>
          </w:p>
          <w:p w14:paraId="14AFCDE6" w14:textId="2710AE5D" w:rsidR="00825DA6" w:rsidRPr="00067293" w:rsidRDefault="00825DA6" w:rsidP="005A7FD2">
            <w:pPr>
              <w:pStyle w:val="ListParagraph"/>
              <w:numPr>
                <w:ilvl w:val="0"/>
                <w:numId w:val="14"/>
              </w:numPr>
              <w:rPr>
                <w:sz w:val="24"/>
                <w:szCs w:val="24"/>
              </w:rPr>
            </w:pPr>
            <w:r w:rsidRPr="00067293">
              <w:rPr>
                <w:sz w:val="24"/>
                <w:szCs w:val="24"/>
              </w:rPr>
              <w:t xml:space="preserve">Internal coding system </w:t>
            </w:r>
          </w:p>
          <w:p w14:paraId="45FDEA45" w14:textId="6066CEFB" w:rsidR="00A16629" w:rsidRPr="00067293" w:rsidRDefault="00A16629" w:rsidP="00A16629">
            <w:pPr>
              <w:pStyle w:val="ListParagraph"/>
              <w:numPr>
                <w:ilvl w:val="0"/>
                <w:numId w:val="14"/>
              </w:numPr>
              <w:spacing w:line="22" w:lineRule="atLeast"/>
              <w:rPr>
                <w:sz w:val="24"/>
                <w:szCs w:val="24"/>
              </w:rPr>
            </w:pPr>
            <w:r w:rsidRPr="00067293">
              <w:rPr>
                <w:sz w:val="24"/>
                <w:szCs w:val="24"/>
              </w:rPr>
              <w:t xml:space="preserve">Detailed sales listing with PCN allocations </w:t>
            </w:r>
          </w:p>
          <w:p w14:paraId="5E1A90C0" w14:textId="2C630918" w:rsidR="00EF7EF4" w:rsidRPr="00067293" w:rsidRDefault="005A7FD2" w:rsidP="005A7FD2">
            <w:pPr>
              <w:pStyle w:val="ListParagraph"/>
              <w:numPr>
                <w:ilvl w:val="0"/>
                <w:numId w:val="14"/>
              </w:numPr>
              <w:rPr>
                <w:sz w:val="24"/>
                <w:szCs w:val="24"/>
              </w:rPr>
            </w:pPr>
            <w:r w:rsidRPr="00067293">
              <w:rPr>
                <w:sz w:val="24"/>
                <w:szCs w:val="24"/>
              </w:rPr>
              <w:t>Catalogues</w:t>
            </w:r>
            <w:r w:rsidR="00911D1A" w:rsidRPr="00067293">
              <w:rPr>
                <w:sz w:val="24"/>
                <w:szCs w:val="24"/>
              </w:rPr>
              <w:t xml:space="preserve"> </w:t>
            </w:r>
          </w:p>
          <w:p w14:paraId="38EBA716" w14:textId="77777777" w:rsidR="005A7FD2" w:rsidRPr="00067293" w:rsidRDefault="005A7FD2" w:rsidP="005A7FD2">
            <w:pPr>
              <w:pStyle w:val="ListParagraph"/>
              <w:numPr>
                <w:ilvl w:val="0"/>
                <w:numId w:val="14"/>
              </w:numPr>
              <w:rPr>
                <w:sz w:val="24"/>
                <w:szCs w:val="24"/>
              </w:rPr>
            </w:pPr>
            <w:r w:rsidRPr="00067293">
              <w:rPr>
                <w:sz w:val="24"/>
                <w:szCs w:val="24"/>
              </w:rPr>
              <w:t>Brochures</w:t>
            </w:r>
          </w:p>
          <w:p w14:paraId="455065E1" w14:textId="7B10FC38" w:rsidR="00A16629" w:rsidRPr="00911D1A" w:rsidRDefault="00A16629" w:rsidP="005A7FD2">
            <w:pPr>
              <w:pStyle w:val="ListParagraph"/>
              <w:numPr>
                <w:ilvl w:val="0"/>
                <w:numId w:val="14"/>
              </w:numPr>
              <w:rPr>
                <w:sz w:val="20"/>
                <w:szCs w:val="20"/>
              </w:rPr>
            </w:pPr>
            <w:r w:rsidRPr="00067293">
              <w:rPr>
                <w:sz w:val="24"/>
                <w:szCs w:val="24"/>
              </w:rPr>
              <w:t>Technical Drawings</w:t>
            </w:r>
          </w:p>
        </w:tc>
      </w:tr>
      <w:tr w:rsidR="002A74B1" w:rsidRPr="00CF1B9D" w14:paraId="670B80F7" w14:textId="77777777" w:rsidTr="008F10F3">
        <w:tc>
          <w:tcPr>
            <w:tcW w:w="9020" w:type="dxa"/>
            <w:gridSpan w:val="2"/>
            <w:shd w:val="clear" w:color="auto" w:fill="F2F2F2" w:themeFill="background1" w:themeFillShade="F2"/>
          </w:tcPr>
          <w:p w14:paraId="0646D950"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FD5FD6" w:rsidRPr="002A74B1" w14:paraId="7F77839D" w14:textId="77777777" w:rsidTr="00DC5A58">
        <w:tc>
          <w:tcPr>
            <w:tcW w:w="4191" w:type="dxa"/>
            <w:shd w:val="clear" w:color="auto" w:fill="auto"/>
          </w:tcPr>
          <w:p w14:paraId="4C0FD7D7" w14:textId="1A3D2A39" w:rsidR="00FD5FD6" w:rsidRPr="002A74B1" w:rsidRDefault="005B28E5" w:rsidP="001A4E72">
            <w:pPr>
              <w:rPr>
                <w:sz w:val="20"/>
                <w:szCs w:val="20"/>
              </w:rPr>
            </w:pPr>
            <w:sdt>
              <w:sdtPr>
                <w:rPr>
                  <w:sz w:val="20"/>
                  <w:szCs w:val="20"/>
                </w:rPr>
                <w:id w:val="382528380"/>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829" w:type="dxa"/>
            <w:shd w:val="clear" w:color="auto" w:fill="auto"/>
          </w:tcPr>
          <w:p w14:paraId="16D8350A" w14:textId="37897C70" w:rsidR="00FD5FD6" w:rsidRPr="002A74B1" w:rsidRDefault="005B28E5" w:rsidP="001A4E72">
            <w:pPr>
              <w:rPr>
                <w:sz w:val="20"/>
                <w:szCs w:val="20"/>
              </w:rPr>
            </w:pPr>
            <w:sdt>
              <w:sdtPr>
                <w:rPr>
                  <w:sz w:val="20"/>
                  <w:szCs w:val="20"/>
                </w:rPr>
                <w:id w:val="1862013792"/>
                <w14:checkbox>
                  <w14:checked w14:val="0"/>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confidential</w:t>
            </w:r>
          </w:p>
        </w:tc>
      </w:tr>
      <w:tr w:rsidR="00FD0B77" w:rsidRPr="00CF1B9D" w14:paraId="1D33694D" w14:textId="77777777" w:rsidTr="00FD0B77">
        <w:tc>
          <w:tcPr>
            <w:tcW w:w="9020" w:type="dxa"/>
            <w:gridSpan w:val="2"/>
            <w:shd w:val="clear" w:color="auto" w:fill="F2F2F2" w:themeFill="background1" w:themeFillShade="F2"/>
          </w:tcPr>
          <w:p w14:paraId="4685FC78" w14:textId="5673B9F7" w:rsidR="00FD0B77" w:rsidRPr="00CF1B9D" w:rsidRDefault="00FD0B77" w:rsidP="00FD0B77">
            <w:pPr>
              <w:rPr>
                <w:i/>
                <w:iCs/>
                <w:sz w:val="20"/>
                <w:szCs w:val="20"/>
              </w:rPr>
            </w:pPr>
            <w:r w:rsidRPr="00222D3B">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8" w:anchor="how-we-handle-confidential-information" w:history="1">
              <w:r w:rsidRPr="00222D3B">
                <w:rPr>
                  <w:rStyle w:val="Hyperlink"/>
                  <w:i/>
                  <w:iCs/>
                  <w:sz w:val="20"/>
                  <w:szCs w:val="20"/>
                </w:rPr>
                <w:t>public guidance</w:t>
              </w:r>
            </w:hyperlink>
            <w:r w:rsidRPr="00222D3B">
              <w:rPr>
                <w:i/>
                <w:iCs/>
                <w:sz w:val="20"/>
                <w:szCs w:val="20"/>
              </w:rPr>
              <w:t>):</w:t>
            </w:r>
          </w:p>
        </w:tc>
      </w:tr>
      <w:tr w:rsidR="002A74B1" w:rsidRPr="00C52B5E" w14:paraId="49CD6E8C" w14:textId="77777777" w:rsidTr="008F10F3">
        <w:tc>
          <w:tcPr>
            <w:tcW w:w="9020" w:type="dxa"/>
            <w:gridSpan w:val="2"/>
            <w:vAlign w:val="center"/>
          </w:tcPr>
          <w:p w14:paraId="585B836A" w14:textId="6D18ADCB" w:rsidR="002A74B1"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8D2D911" w14:textId="77777777" w:rsidTr="008F10F3">
        <w:tc>
          <w:tcPr>
            <w:tcW w:w="9020" w:type="dxa"/>
            <w:gridSpan w:val="2"/>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8F10F3">
        <w:tc>
          <w:tcPr>
            <w:tcW w:w="9020" w:type="dxa"/>
            <w:gridSpan w:val="2"/>
          </w:tcPr>
          <w:p w14:paraId="2FB1263A" w14:textId="5EABF91E" w:rsidR="00D02CD3" w:rsidRPr="00067293" w:rsidRDefault="00D02CD3" w:rsidP="00067293">
            <w:pPr>
              <w:jc w:val="both"/>
              <w:rPr>
                <w:sz w:val="24"/>
                <w:szCs w:val="24"/>
              </w:rPr>
            </w:pPr>
          </w:p>
          <w:p w14:paraId="2EE76345" w14:textId="7170D85E" w:rsidR="00376A55" w:rsidRPr="00067293" w:rsidRDefault="00376A55" w:rsidP="00067293">
            <w:pPr>
              <w:jc w:val="both"/>
              <w:rPr>
                <w:i/>
                <w:iCs/>
                <w:sz w:val="24"/>
                <w:szCs w:val="24"/>
              </w:rPr>
            </w:pPr>
            <w:r w:rsidRPr="00067293">
              <w:rPr>
                <w:i/>
                <w:iCs/>
                <w:sz w:val="24"/>
                <w:szCs w:val="24"/>
              </w:rPr>
              <w:t>Internal Coding System</w:t>
            </w:r>
          </w:p>
          <w:p w14:paraId="11297241" w14:textId="77777777" w:rsidR="00376A55" w:rsidRPr="00067293" w:rsidRDefault="00376A55" w:rsidP="00067293">
            <w:pPr>
              <w:jc w:val="both"/>
              <w:rPr>
                <w:sz w:val="24"/>
                <w:szCs w:val="24"/>
              </w:rPr>
            </w:pPr>
          </w:p>
          <w:p w14:paraId="687B8986" w14:textId="6CC0A1D7" w:rsidR="0013703F" w:rsidRPr="00067293" w:rsidRDefault="00376A55" w:rsidP="00067293">
            <w:pPr>
              <w:jc w:val="both"/>
              <w:rPr>
                <w:sz w:val="24"/>
                <w:szCs w:val="24"/>
              </w:rPr>
            </w:pPr>
            <w:r w:rsidRPr="00067293">
              <w:rPr>
                <w:sz w:val="24"/>
                <w:szCs w:val="24"/>
              </w:rPr>
              <w:t>A</w:t>
            </w:r>
            <w:r w:rsidR="00F670D5" w:rsidRPr="00067293">
              <w:rPr>
                <w:sz w:val="24"/>
                <w:szCs w:val="24"/>
              </w:rPr>
              <w:t xml:space="preserve"> system of 15 digits is used by all three companies identifying the products through the accounting system</w:t>
            </w:r>
            <w:r w:rsidR="00D66383" w:rsidRPr="00067293">
              <w:rPr>
                <w:sz w:val="24"/>
                <w:szCs w:val="24"/>
              </w:rPr>
              <w:t xml:space="preserve">.  </w:t>
            </w:r>
            <w:r w:rsidR="0013703F" w:rsidRPr="00067293">
              <w:rPr>
                <w:sz w:val="24"/>
                <w:szCs w:val="24"/>
              </w:rPr>
              <w:t>W</w:t>
            </w:r>
            <w:r w:rsidR="00F670D5" w:rsidRPr="00067293">
              <w:rPr>
                <w:sz w:val="24"/>
                <w:szCs w:val="24"/>
              </w:rPr>
              <w:t xml:space="preserve">e were not able to use this to directly verify the correct PCN allocation </w:t>
            </w:r>
            <w:r w:rsidR="0013703F" w:rsidRPr="00067293">
              <w:rPr>
                <w:sz w:val="24"/>
                <w:szCs w:val="24"/>
              </w:rPr>
              <w:t xml:space="preserve">since it </w:t>
            </w:r>
            <w:r w:rsidR="009838D0" w:rsidRPr="00067293">
              <w:rPr>
                <w:sz w:val="24"/>
                <w:szCs w:val="24"/>
              </w:rPr>
              <w:t>does not provide details on the technical specifications used in the PCN structure.</w:t>
            </w:r>
          </w:p>
          <w:p w14:paraId="2542CD5C" w14:textId="77777777" w:rsidR="009838D0" w:rsidRPr="00067293" w:rsidRDefault="009838D0" w:rsidP="00067293">
            <w:pPr>
              <w:jc w:val="both"/>
              <w:rPr>
                <w:sz w:val="24"/>
                <w:szCs w:val="24"/>
              </w:rPr>
            </w:pPr>
          </w:p>
          <w:p w14:paraId="6A8ECCDE" w14:textId="7C154C4B" w:rsidR="009838D0" w:rsidRPr="00067293" w:rsidRDefault="009838D0" w:rsidP="00067293">
            <w:pPr>
              <w:jc w:val="both"/>
              <w:rPr>
                <w:i/>
                <w:iCs/>
                <w:sz w:val="24"/>
                <w:szCs w:val="24"/>
              </w:rPr>
            </w:pPr>
            <w:r w:rsidRPr="00067293">
              <w:rPr>
                <w:i/>
                <w:iCs/>
                <w:sz w:val="24"/>
                <w:szCs w:val="24"/>
              </w:rPr>
              <w:t>Detailed Sales Listing</w:t>
            </w:r>
          </w:p>
          <w:p w14:paraId="581CDE64" w14:textId="77777777" w:rsidR="009838D0" w:rsidRPr="00067293" w:rsidRDefault="009838D0" w:rsidP="00067293">
            <w:pPr>
              <w:jc w:val="both"/>
              <w:rPr>
                <w:sz w:val="24"/>
                <w:szCs w:val="24"/>
              </w:rPr>
            </w:pPr>
          </w:p>
          <w:p w14:paraId="164CCF8A" w14:textId="6697C988" w:rsidR="00422C60" w:rsidRPr="00067293" w:rsidRDefault="009838D0" w:rsidP="00067293">
            <w:pPr>
              <w:jc w:val="both"/>
              <w:rPr>
                <w:rStyle w:val="Hyperlink"/>
                <w:rFonts w:eastAsia="Arial" w:cs="Arial"/>
                <w:sz w:val="24"/>
                <w:szCs w:val="24"/>
              </w:rPr>
            </w:pPr>
            <w:r w:rsidRPr="00067293">
              <w:rPr>
                <w:sz w:val="24"/>
                <w:szCs w:val="24"/>
              </w:rPr>
              <w:t xml:space="preserve">PMI </w:t>
            </w:r>
            <w:r w:rsidR="002A51BA" w:rsidRPr="00067293">
              <w:rPr>
                <w:sz w:val="24"/>
                <w:szCs w:val="24"/>
              </w:rPr>
              <w:t xml:space="preserve">and PMIT </w:t>
            </w:r>
            <w:r w:rsidRPr="00067293">
              <w:rPr>
                <w:sz w:val="24"/>
                <w:szCs w:val="24"/>
              </w:rPr>
              <w:t>provided us with a detailed sales listing which included the technical specifications as well as the PCN assigned to each transaction</w:t>
            </w:r>
            <w:r w:rsidR="007A0FB2" w:rsidRPr="00067293">
              <w:rPr>
                <w:sz w:val="24"/>
                <w:szCs w:val="24"/>
              </w:rPr>
              <w:t>.  Filtering on each of the specifications in turn allowed us to review the allocation for each trans</w:t>
            </w:r>
            <w:r w:rsidR="00074168" w:rsidRPr="00067293">
              <w:rPr>
                <w:sz w:val="24"/>
                <w:szCs w:val="24"/>
              </w:rPr>
              <w:t>a</w:t>
            </w:r>
            <w:r w:rsidR="007A0FB2" w:rsidRPr="00067293">
              <w:rPr>
                <w:sz w:val="24"/>
                <w:szCs w:val="24"/>
              </w:rPr>
              <w:t>ction.</w:t>
            </w:r>
            <w:r w:rsidR="00422C60" w:rsidRPr="00067293">
              <w:rPr>
                <w:rStyle w:val="Hyperlink"/>
                <w:rFonts w:eastAsia="Arial" w:cs="Arial"/>
                <w:sz w:val="24"/>
                <w:szCs w:val="24"/>
              </w:rPr>
              <w:t xml:space="preserve"> </w:t>
            </w:r>
          </w:p>
          <w:p w14:paraId="15E552A7" w14:textId="77777777" w:rsidR="00422C60" w:rsidRPr="00067293" w:rsidRDefault="00422C60" w:rsidP="00067293">
            <w:pPr>
              <w:jc w:val="both"/>
              <w:rPr>
                <w:sz w:val="24"/>
                <w:szCs w:val="24"/>
              </w:rPr>
            </w:pPr>
          </w:p>
          <w:p w14:paraId="715121E6" w14:textId="52704379" w:rsidR="00173E87" w:rsidRPr="00067293" w:rsidRDefault="00422C60" w:rsidP="00067293">
            <w:pPr>
              <w:jc w:val="both"/>
              <w:rPr>
                <w:sz w:val="24"/>
                <w:szCs w:val="24"/>
              </w:rPr>
            </w:pPr>
            <w:r w:rsidRPr="00067293">
              <w:rPr>
                <w:sz w:val="24"/>
                <w:szCs w:val="24"/>
              </w:rPr>
              <w:t xml:space="preserve">Small differences were identified </w:t>
            </w:r>
            <w:r w:rsidR="00173E87" w:rsidRPr="00067293">
              <w:rPr>
                <w:sz w:val="24"/>
                <w:szCs w:val="24"/>
              </w:rPr>
              <w:t xml:space="preserve">in the weight per metre </w:t>
            </w:r>
            <w:r w:rsidR="006967E8" w:rsidRPr="00067293">
              <w:rPr>
                <w:sz w:val="24"/>
                <w:szCs w:val="24"/>
              </w:rPr>
              <w:t xml:space="preserve">– </w:t>
            </w:r>
            <w:r w:rsidR="00EC5AA4" w:rsidRPr="00067293">
              <w:rPr>
                <w:sz w:val="24"/>
                <w:szCs w:val="24"/>
              </w:rPr>
              <w:t>they had been allocated as up</w:t>
            </w:r>
            <w:r w:rsidR="007A0FB2" w:rsidRPr="00067293">
              <w:rPr>
                <w:sz w:val="24"/>
                <w:szCs w:val="24"/>
              </w:rPr>
              <w:t xml:space="preserve"> </w:t>
            </w:r>
            <w:r w:rsidR="00EC5AA4" w:rsidRPr="00067293">
              <w:rPr>
                <w:sz w:val="24"/>
                <w:szCs w:val="24"/>
              </w:rPr>
              <w:t xml:space="preserve">to and including the higher limit rather than less than – but since this </w:t>
            </w:r>
            <w:r w:rsidR="007A0FB2" w:rsidRPr="00067293">
              <w:rPr>
                <w:sz w:val="24"/>
                <w:szCs w:val="24"/>
              </w:rPr>
              <w:t xml:space="preserve">was </w:t>
            </w:r>
            <w:r w:rsidR="00F36338" w:rsidRPr="00067293">
              <w:rPr>
                <w:sz w:val="24"/>
                <w:szCs w:val="24"/>
              </w:rPr>
              <w:t>below</w:t>
            </w:r>
            <w:r w:rsidR="007A0FB2" w:rsidRPr="00067293">
              <w:rPr>
                <w:sz w:val="24"/>
                <w:szCs w:val="24"/>
              </w:rPr>
              <w:t xml:space="preserve"> </w:t>
            </w:r>
            <w:r w:rsidR="00BE2097" w:rsidRPr="00067293">
              <w:rPr>
                <w:sz w:val="24"/>
                <w:szCs w:val="24"/>
              </w:rPr>
              <w:t>0.</w:t>
            </w:r>
            <w:r w:rsidR="007A0FB2" w:rsidRPr="00067293">
              <w:rPr>
                <w:sz w:val="24"/>
                <w:szCs w:val="24"/>
              </w:rPr>
              <w:t xml:space="preserve">1% of the total transactions both in terms of volume of transactions and total weight sold it was considered </w:t>
            </w:r>
            <w:r w:rsidR="00E36470" w:rsidRPr="00067293">
              <w:rPr>
                <w:sz w:val="24"/>
                <w:szCs w:val="24"/>
              </w:rPr>
              <w:t xml:space="preserve">not to be </w:t>
            </w:r>
            <w:r w:rsidR="007A0FB2" w:rsidRPr="00067293">
              <w:rPr>
                <w:sz w:val="24"/>
                <w:szCs w:val="24"/>
              </w:rPr>
              <w:t>material and no further action was taken.</w:t>
            </w:r>
            <w:r w:rsidR="005F7A58" w:rsidRPr="00067293">
              <w:rPr>
                <w:sz w:val="24"/>
                <w:szCs w:val="24"/>
              </w:rPr>
              <w:t xml:space="preserve">  Other characteristics were seen to be correct.</w:t>
            </w:r>
          </w:p>
          <w:p w14:paraId="70A3E46D" w14:textId="77777777" w:rsidR="007A0FB2" w:rsidRPr="00067293" w:rsidRDefault="007A0FB2" w:rsidP="00067293">
            <w:pPr>
              <w:jc w:val="both"/>
              <w:rPr>
                <w:sz w:val="24"/>
                <w:szCs w:val="24"/>
              </w:rPr>
            </w:pPr>
          </w:p>
          <w:p w14:paraId="30C4585C" w14:textId="4D0E4623" w:rsidR="00F51887" w:rsidRPr="00067293" w:rsidRDefault="00F95104" w:rsidP="00067293">
            <w:pPr>
              <w:jc w:val="both"/>
              <w:rPr>
                <w:sz w:val="24"/>
                <w:szCs w:val="24"/>
              </w:rPr>
            </w:pPr>
            <w:r w:rsidRPr="00067293">
              <w:rPr>
                <w:sz w:val="24"/>
                <w:szCs w:val="24"/>
              </w:rPr>
              <w:t>The exception was</w:t>
            </w:r>
            <w:r w:rsidR="00F0212F" w:rsidRPr="00067293">
              <w:rPr>
                <w:sz w:val="24"/>
                <w:szCs w:val="24"/>
              </w:rPr>
              <w:t xml:space="preserve"> the </w:t>
            </w:r>
            <w:r w:rsidRPr="00067293">
              <w:rPr>
                <w:sz w:val="24"/>
                <w:szCs w:val="24"/>
              </w:rPr>
              <w:t>cross</w:t>
            </w:r>
            <w:r w:rsidR="00B01688" w:rsidRPr="00067293">
              <w:rPr>
                <w:sz w:val="24"/>
                <w:szCs w:val="24"/>
              </w:rPr>
              <w:t>-</w:t>
            </w:r>
            <w:r w:rsidR="005162D0" w:rsidRPr="00067293">
              <w:rPr>
                <w:sz w:val="24"/>
                <w:szCs w:val="24"/>
              </w:rPr>
              <w:t>sectional</w:t>
            </w:r>
            <w:r w:rsidRPr="00067293">
              <w:rPr>
                <w:sz w:val="24"/>
                <w:szCs w:val="24"/>
              </w:rPr>
              <w:t xml:space="preserve"> dimension where the perimeter had been used </w:t>
            </w:r>
            <w:r w:rsidR="005F7A58" w:rsidRPr="00067293">
              <w:rPr>
                <w:sz w:val="24"/>
                <w:szCs w:val="24"/>
              </w:rPr>
              <w:t>resulting in</w:t>
            </w:r>
            <w:r w:rsidRPr="00067293">
              <w:rPr>
                <w:sz w:val="24"/>
                <w:szCs w:val="24"/>
              </w:rPr>
              <w:t xml:space="preserve"> a large number of </w:t>
            </w:r>
            <w:r w:rsidR="005162D0" w:rsidRPr="00067293">
              <w:rPr>
                <w:sz w:val="24"/>
                <w:szCs w:val="24"/>
              </w:rPr>
              <w:t>products</w:t>
            </w:r>
            <w:r w:rsidRPr="00067293">
              <w:rPr>
                <w:sz w:val="24"/>
                <w:szCs w:val="24"/>
              </w:rPr>
              <w:t xml:space="preserve"> misallocated </w:t>
            </w:r>
            <w:r w:rsidR="009C7AAC" w:rsidRPr="00067293">
              <w:rPr>
                <w:sz w:val="24"/>
                <w:szCs w:val="24"/>
              </w:rPr>
              <w:t>(&gt;30</w:t>
            </w:r>
            <w:r w:rsidR="007C4F6A" w:rsidRPr="00067293">
              <w:rPr>
                <w:sz w:val="24"/>
                <w:szCs w:val="24"/>
              </w:rPr>
              <w:t>%</w:t>
            </w:r>
            <w:r w:rsidR="00F51887" w:rsidRPr="00067293">
              <w:rPr>
                <w:sz w:val="24"/>
                <w:szCs w:val="24"/>
              </w:rPr>
              <w:t>)</w:t>
            </w:r>
            <w:r w:rsidR="002311D1" w:rsidRPr="00067293">
              <w:rPr>
                <w:sz w:val="24"/>
                <w:szCs w:val="24"/>
              </w:rPr>
              <w:t xml:space="preserve"> as having a </w:t>
            </w:r>
            <w:r w:rsidR="007C4F6A" w:rsidRPr="00067293">
              <w:rPr>
                <w:sz w:val="24"/>
                <w:szCs w:val="24"/>
              </w:rPr>
              <w:t>“large”</w:t>
            </w:r>
            <w:r w:rsidR="002311D1" w:rsidRPr="00067293">
              <w:rPr>
                <w:sz w:val="24"/>
                <w:szCs w:val="24"/>
              </w:rPr>
              <w:t xml:space="preserve"> cross sectional dimension</w:t>
            </w:r>
            <w:r w:rsidR="00F51887" w:rsidRPr="00067293">
              <w:rPr>
                <w:sz w:val="24"/>
                <w:szCs w:val="24"/>
              </w:rPr>
              <w:t>.</w:t>
            </w:r>
            <w:r w:rsidR="00C4217D" w:rsidRPr="00067293">
              <w:rPr>
                <w:sz w:val="24"/>
                <w:szCs w:val="24"/>
              </w:rPr>
              <w:t xml:space="preserve">  This was discussed with PMI and they resubmitted the </w:t>
            </w:r>
            <w:r w:rsidR="00374428" w:rsidRPr="00067293">
              <w:rPr>
                <w:sz w:val="24"/>
                <w:szCs w:val="24"/>
              </w:rPr>
              <w:t xml:space="preserve">annexes relating to the </w:t>
            </w:r>
            <w:r w:rsidR="00C4217D" w:rsidRPr="00067293">
              <w:rPr>
                <w:sz w:val="24"/>
                <w:szCs w:val="24"/>
              </w:rPr>
              <w:t xml:space="preserve">Cost to </w:t>
            </w:r>
            <w:r w:rsidR="00374428" w:rsidRPr="00067293">
              <w:rPr>
                <w:sz w:val="24"/>
                <w:szCs w:val="24"/>
              </w:rPr>
              <w:t>M</w:t>
            </w:r>
            <w:r w:rsidR="00C4217D" w:rsidRPr="00067293">
              <w:rPr>
                <w:sz w:val="24"/>
                <w:szCs w:val="24"/>
              </w:rPr>
              <w:t>ake and Sell</w:t>
            </w:r>
            <w:r w:rsidR="00374428" w:rsidRPr="00067293">
              <w:rPr>
                <w:sz w:val="24"/>
                <w:szCs w:val="24"/>
              </w:rPr>
              <w:t xml:space="preserve"> data, the domestic sales data and the sales to </w:t>
            </w:r>
            <w:r w:rsidR="00A8680C" w:rsidRPr="00067293">
              <w:rPr>
                <w:sz w:val="24"/>
                <w:szCs w:val="24"/>
              </w:rPr>
              <w:t xml:space="preserve">third </w:t>
            </w:r>
            <w:r w:rsidR="00374428" w:rsidRPr="00067293">
              <w:rPr>
                <w:sz w:val="24"/>
                <w:szCs w:val="24"/>
              </w:rPr>
              <w:t>parties in the UK for all companies.</w:t>
            </w:r>
          </w:p>
          <w:p w14:paraId="4C9347FB" w14:textId="77777777" w:rsidR="00F51887" w:rsidRPr="00067293" w:rsidRDefault="00F51887" w:rsidP="00067293">
            <w:pPr>
              <w:jc w:val="both"/>
              <w:rPr>
                <w:b/>
                <w:bCs/>
                <w:sz w:val="24"/>
                <w:szCs w:val="24"/>
              </w:rPr>
            </w:pPr>
          </w:p>
          <w:p w14:paraId="6C45844A" w14:textId="77777777" w:rsidR="002311D1" w:rsidRPr="00067293" w:rsidRDefault="00A432E2" w:rsidP="00067293">
            <w:pPr>
              <w:jc w:val="both"/>
              <w:rPr>
                <w:i/>
                <w:iCs/>
                <w:sz w:val="24"/>
                <w:szCs w:val="24"/>
              </w:rPr>
            </w:pPr>
            <w:r w:rsidRPr="00067293">
              <w:rPr>
                <w:i/>
                <w:iCs/>
                <w:sz w:val="24"/>
                <w:szCs w:val="24"/>
              </w:rPr>
              <w:t>Catalogues</w:t>
            </w:r>
            <w:r w:rsidR="0044509C" w:rsidRPr="00067293">
              <w:rPr>
                <w:i/>
                <w:iCs/>
                <w:sz w:val="24"/>
                <w:szCs w:val="24"/>
              </w:rPr>
              <w:t>/</w:t>
            </w:r>
            <w:r w:rsidRPr="00067293">
              <w:rPr>
                <w:i/>
                <w:iCs/>
                <w:sz w:val="24"/>
                <w:szCs w:val="24"/>
              </w:rPr>
              <w:t>Brochures</w:t>
            </w:r>
            <w:r w:rsidR="0044509C" w:rsidRPr="00067293">
              <w:rPr>
                <w:i/>
                <w:iCs/>
                <w:sz w:val="24"/>
                <w:szCs w:val="24"/>
              </w:rPr>
              <w:t xml:space="preserve"> </w:t>
            </w:r>
          </w:p>
          <w:p w14:paraId="52A2D205" w14:textId="77777777" w:rsidR="002311D1" w:rsidRPr="00067293" w:rsidRDefault="002311D1" w:rsidP="00067293">
            <w:pPr>
              <w:jc w:val="both"/>
              <w:rPr>
                <w:b/>
                <w:bCs/>
                <w:sz w:val="24"/>
                <w:szCs w:val="24"/>
              </w:rPr>
            </w:pPr>
          </w:p>
          <w:p w14:paraId="3011E2C4" w14:textId="25CF135E" w:rsidR="00A432E2" w:rsidRPr="00067293" w:rsidRDefault="0044509C" w:rsidP="00067293">
            <w:pPr>
              <w:jc w:val="both"/>
              <w:rPr>
                <w:sz w:val="24"/>
                <w:szCs w:val="24"/>
              </w:rPr>
            </w:pPr>
            <w:r w:rsidRPr="00067293">
              <w:rPr>
                <w:sz w:val="24"/>
                <w:szCs w:val="24"/>
              </w:rPr>
              <w:t xml:space="preserve">We compared the brochures against the internal coding and PCN </w:t>
            </w:r>
            <w:r w:rsidR="004D2B67" w:rsidRPr="00067293">
              <w:rPr>
                <w:sz w:val="24"/>
                <w:szCs w:val="24"/>
              </w:rPr>
              <w:t xml:space="preserve">structure and found products detailed in the brochure had been sold during the POI but only accounted for part of their sales as the majority </w:t>
            </w:r>
            <w:r w:rsidR="00F10416" w:rsidRPr="00067293">
              <w:rPr>
                <w:sz w:val="24"/>
                <w:szCs w:val="24"/>
              </w:rPr>
              <w:t>of products sold are custom made and therefore not advertised for general sale.</w:t>
            </w:r>
          </w:p>
          <w:p w14:paraId="5D2A2122" w14:textId="7A9DDC1C" w:rsidR="00E104FD" w:rsidRPr="00067293" w:rsidRDefault="00E104FD" w:rsidP="00067293">
            <w:pPr>
              <w:jc w:val="both"/>
              <w:rPr>
                <w:sz w:val="24"/>
                <w:szCs w:val="24"/>
              </w:rPr>
            </w:pPr>
          </w:p>
          <w:p w14:paraId="15122725" w14:textId="5DFDA366" w:rsidR="00E104FD" w:rsidRPr="00067293" w:rsidRDefault="00E104FD" w:rsidP="00067293">
            <w:pPr>
              <w:jc w:val="both"/>
              <w:rPr>
                <w:i/>
                <w:iCs/>
                <w:sz w:val="24"/>
                <w:szCs w:val="24"/>
              </w:rPr>
            </w:pPr>
            <w:r w:rsidRPr="00067293">
              <w:rPr>
                <w:i/>
                <w:iCs/>
                <w:sz w:val="24"/>
                <w:szCs w:val="24"/>
              </w:rPr>
              <w:t>Technical Drawings</w:t>
            </w:r>
          </w:p>
          <w:p w14:paraId="667261FC" w14:textId="4D25E9E5" w:rsidR="00E104FD" w:rsidRPr="00067293" w:rsidRDefault="00E104FD" w:rsidP="00067293">
            <w:pPr>
              <w:jc w:val="both"/>
              <w:rPr>
                <w:sz w:val="24"/>
                <w:szCs w:val="24"/>
              </w:rPr>
            </w:pPr>
          </w:p>
          <w:p w14:paraId="428ADEDE" w14:textId="37A57F49" w:rsidR="00E104FD" w:rsidRPr="00067293" w:rsidRDefault="00C71986" w:rsidP="00067293">
            <w:pPr>
              <w:jc w:val="both"/>
              <w:rPr>
                <w:sz w:val="24"/>
                <w:szCs w:val="24"/>
              </w:rPr>
            </w:pPr>
            <w:r w:rsidRPr="00067293">
              <w:rPr>
                <w:sz w:val="24"/>
                <w:szCs w:val="24"/>
              </w:rPr>
              <w:t>These were reviewed for a selected sample of models to confirm that the data suppl</w:t>
            </w:r>
            <w:r w:rsidR="00D861EA" w:rsidRPr="00067293">
              <w:rPr>
                <w:sz w:val="24"/>
                <w:szCs w:val="24"/>
              </w:rPr>
              <w:t>i</w:t>
            </w:r>
            <w:r w:rsidRPr="00067293">
              <w:rPr>
                <w:sz w:val="24"/>
                <w:szCs w:val="24"/>
              </w:rPr>
              <w:t xml:space="preserve">ed in the </w:t>
            </w:r>
            <w:r w:rsidR="00D861EA" w:rsidRPr="00067293">
              <w:rPr>
                <w:sz w:val="24"/>
                <w:szCs w:val="24"/>
              </w:rPr>
              <w:t>Detaile</w:t>
            </w:r>
            <w:r w:rsidR="00BB6D41" w:rsidRPr="00067293">
              <w:rPr>
                <w:sz w:val="24"/>
                <w:szCs w:val="24"/>
              </w:rPr>
              <w:t>d</w:t>
            </w:r>
            <w:r w:rsidR="00D861EA" w:rsidRPr="00067293">
              <w:rPr>
                <w:sz w:val="24"/>
                <w:szCs w:val="24"/>
              </w:rPr>
              <w:t xml:space="preserve"> Sales Listing matched the physical drawings </w:t>
            </w:r>
            <w:r w:rsidR="00BB6D41" w:rsidRPr="00067293">
              <w:rPr>
                <w:sz w:val="24"/>
                <w:szCs w:val="24"/>
              </w:rPr>
              <w:t xml:space="preserve">dimensions.  Apart from the issue </w:t>
            </w:r>
            <w:r w:rsidR="009B3F58" w:rsidRPr="00067293">
              <w:rPr>
                <w:sz w:val="24"/>
                <w:szCs w:val="24"/>
              </w:rPr>
              <w:t xml:space="preserve">relating to </w:t>
            </w:r>
            <w:r w:rsidR="00BB6D41" w:rsidRPr="00067293">
              <w:rPr>
                <w:sz w:val="24"/>
                <w:szCs w:val="24"/>
              </w:rPr>
              <w:t>the cross</w:t>
            </w:r>
            <w:r w:rsidR="00E53A02" w:rsidRPr="00067293">
              <w:rPr>
                <w:sz w:val="24"/>
                <w:szCs w:val="24"/>
              </w:rPr>
              <w:t>-</w:t>
            </w:r>
            <w:r w:rsidR="00BB6D41" w:rsidRPr="00067293">
              <w:rPr>
                <w:sz w:val="24"/>
                <w:szCs w:val="24"/>
              </w:rPr>
              <w:t>sectional dimension mentioned above no other issues were identified.</w:t>
            </w:r>
            <w:r w:rsidR="00EF5E3C" w:rsidRPr="00067293">
              <w:rPr>
                <w:sz w:val="24"/>
                <w:szCs w:val="24"/>
              </w:rPr>
              <w:t xml:space="preserve">  The focus of the </w:t>
            </w:r>
            <w:r w:rsidR="00C72450" w:rsidRPr="00067293">
              <w:rPr>
                <w:sz w:val="24"/>
                <w:szCs w:val="24"/>
              </w:rPr>
              <w:t xml:space="preserve">sample was to confirm whether there were models which were imported </w:t>
            </w:r>
            <w:r w:rsidR="00D92919" w:rsidRPr="00067293">
              <w:rPr>
                <w:sz w:val="24"/>
                <w:szCs w:val="24"/>
              </w:rPr>
              <w:t>which could not be made in the UK due to the limited press sizes available and so focused on the larger cross</w:t>
            </w:r>
            <w:r w:rsidR="00157D84" w:rsidRPr="00067293">
              <w:rPr>
                <w:sz w:val="24"/>
                <w:szCs w:val="24"/>
              </w:rPr>
              <w:t>-</w:t>
            </w:r>
            <w:r w:rsidR="00D92919" w:rsidRPr="00067293">
              <w:rPr>
                <w:sz w:val="24"/>
                <w:szCs w:val="24"/>
              </w:rPr>
              <w:t>sectional dimensions as well and the high and low weight/m</w:t>
            </w:r>
            <w:r w:rsidR="00A8680C" w:rsidRPr="00067293">
              <w:rPr>
                <w:sz w:val="24"/>
                <w:szCs w:val="24"/>
              </w:rPr>
              <w:t>.</w:t>
            </w:r>
          </w:p>
          <w:p w14:paraId="0BB9CC32" w14:textId="33B3963A" w:rsidR="00BB5AF2" w:rsidRPr="00067293" w:rsidRDefault="00BB5AF2" w:rsidP="00067293">
            <w:pPr>
              <w:jc w:val="both"/>
              <w:rPr>
                <w:sz w:val="24"/>
                <w:szCs w:val="24"/>
              </w:rPr>
            </w:pPr>
          </w:p>
          <w:p w14:paraId="0B96F355" w14:textId="10003586" w:rsidR="00774225" w:rsidRPr="00067293" w:rsidRDefault="00774225" w:rsidP="00067293">
            <w:pPr>
              <w:jc w:val="both"/>
              <w:rPr>
                <w:sz w:val="24"/>
                <w:szCs w:val="24"/>
              </w:rPr>
            </w:pPr>
            <w:r w:rsidRPr="00067293">
              <w:rPr>
                <w:sz w:val="24"/>
                <w:szCs w:val="24"/>
              </w:rPr>
              <w:t>Other verification methods were</w:t>
            </w:r>
            <w:r w:rsidR="0087195B" w:rsidRPr="00067293">
              <w:rPr>
                <w:sz w:val="24"/>
                <w:szCs w:val="24"/>
              </w:rPr>
              <w:t xml:space="preserve"> </w:t>
            </w:r>
            <w:r w:rsidRPr="00067293">
              <w:rPr>
                <w:sz w:val="24"/>
                <w:szCs w:val="24"/>
              </w:rPr>
              <w:t xml:space="preserve">used to verify that the </w:t>
            </w:r>
            <w:r w:rsidR="0087195B" w:rsidRPr="00067293">
              <w:rPr>
                <w:sz w:val="24"/>
                <w:szCs w:val="24"/>
              </w:rPr>
              <w:t>PCNs</w:t>
            </w:r>
            <w:r w:rsidRPr="00067293">
              <w:rPr>
                <w:sz w:val="24"/>
                <w:szCs w:val="24"/>
              </w:rPr>
              <w:t xml:space="preserve"> were the goods concerned.  These included</w:t>
            </w:r>
            <w:r w:rsidR="00A8680C" w:rsidRPr="00067293">
              <w:rPr>
                <w:sz w:val="24"/>
                <w:szCs w:val="24"/>
              </w:rPr>
              <w:t>:</w:t>
            </w:r>
          </w:p>
          <w:p w14:paraId="68190329" w14:textId="77777777" w:rsidR="00774225" w:rsidRPr="00067293" w:rsidRDefault="00774225" w:rsidP="00067293">
            <w:pPr>
              <w:jc w:val="both"/>
              <w:rPr>
                <w:sz w:val="24"/>
                <w:szCs w:val="24"/>
              </w:rPr>
            </w:pPr>
          </w:p>
          <w:p w14:paraId="5D55F1D0" w14:textId="77777777" w:rsidR="00992CCE" w:rsidRPr="00067293" w:rsidRDefault="004B3388" w:rsidP="00067293">
            <w:pPr>
              <w:pStyle w:val="ListParagraph"/>
              <w:numPr>
                <w:ilvl w:val="0"/>
                <w:numId w:val="26"/>
              </w:numPr>
              <w:jc w:val="both"/>
              <w:rPr>
                <w:sz w:val="24"/>
                <w:szCs w:val="24"/>
              </w:rPr>
            </w:pPr>
            <w:r w:rsidRPr="00067293">
              <w:rPr>
                <w:sz w:val="24"/>
                <w:szCs w:val="24"/>
              </w:rPr>
              <w:t>Factory Visit</w:t>
            </w:r>
            <w:r w:rsidR="0087195B" w:rsidRPr="00067293">
              <w:rPr>
                <w:sz w:val="24"/>
                <w:szCs w:val="24"/>
              </w:rPr>
              <w:t>:</w:t>
            </w:r>
            <w:r w:rsidR="000B1F38" w:rsidRPr="00067293">
              <w:rPr>
                <w:sz w:val="24"/>
                <w:szCs w:val="24"/>
              </w:rPr>
              <w:t xml:space="preserve"> A tour of the warehouses in Bilston was conducted as part of the verification visit</w:t>
            </w:r>
            <w:r w:rsidR="00EB3668" w:rsidRPr="00067293">
              <w:rPr>
                <w:sz w:val="24"/>
                <w:szCs w:val="24"/>
              </w:rPr>
              <w:t xml:space="preserve"> </w:t>
            </w:r>
            <w:r w:rsidR="005D6259" w:rsidRPr="00067293">
              <w:rPr>
                <w:sz w:val="24"/>
                <w:szCs w:val="24"/>
              </w:rPr>
              <w:t>during which a wide range of products was seen which included both products within scope and those out of scope</w:t>
            </w:r>
            <w:r w:rsidR="00EB3668" w:rsidRPr="00067293">
              <w:rPr>
                <w:sz w:val="24"/>
                <w:szCs w:val="24"/>
              </w:rPr>
              <w:t>.</w:t>
            </w:r>
          </w:p>
          <w:p w14:paraId="44145763" w14:textId="06393FEC" w:rsidR="004B3388" w:rsidRPr="00067293" w:rsidRDefault="00EB3668" w:rsidP="00067293">
            <w:pPr>
              <w:pStyle w:val="ListParagraph"/>
              <w:jc w:val="both"/>
              <w:rPr>
                <w:sz w:val="24"/>
                <w:szCs w:val="24"/>
              </w:rPr>
            </w:pPr>
            <w:r w:rsidRPr="00067293">
              <w:rPr>
                <w:sz w:val="24"/>
                <w:szCs w:val="24"/>
              </w:rPr>
              <w:t xml:space="preserve"> </w:t>
            </w:r>
          </w:p>
          <w:p w14:paraId="6D02A3B1" w14:textId="6A375679" w:rsidR="00AE2ADF" w:rsidRPr="00067293" w:rsidRDefault="00AE2ADF" w:rsidP="00067293">
            <w:pPr>
              <w:pStyle w:val="ListParagraph"/>
              <w:numPr>
                <w:ilvl w:val="0"/>
                <w:numId w:val="15"/>
              </w:numPr>
              <w:jc w:val="both"/>
              <w:rPr>
                <w:sz w:val="24"/>
                <w:szCs w:val="24"/>
              </w:rPr>
            </w:pPr>
            <w:r w:rsidRPr="00067293">
              <w:rPr>
                <w:sz w:val="24"/>
                <w:szCs w:val="24"/>
              </w:rPr>
              <w:t>Cross check</w:t>
            </w:r>
            <w:r w:rsidR="007E29DE" w:rsidRPr="00067293">
              <w:rPr>
                <w:sz w:val="24"/>
                <w:szCs w:val="24"/>
              </w:rPr>
              <w:t>ed</w:t>
            </w:r>
            <w:r w:rsidRPr="00067293">
              <w:rPr>
                <w:sz w:val="24"/>
                <w:szCs w:val="24"/>
              </w:rPr>
              <w:t xml:space="preserve"> with input data provided. The </w:t>
            </w:r>
            <w:r w:rsidR="00F4066F" w:rsidRPr="00067293">
              <w:rPr>
                <w:sz w:val="24"/>
                <w:szCs w:val="24"/>
              </w:rPr>
              <w:t xml:space="preserve">transaction by transaction listings were compared to check that all </w:t>
            </w:r>
            <w:r w:rsidR="005A08B6" w:rsidRPr="00067293">
              <w:rPr>
                <w:sz w:val="24"/>
                <w:szCs w:val="24"/>
              </w:rPr>
              <w:t>products</w:t>
            </w:r>
            <w:r w:rsidR="00F4066F" w:rsidRPr="00067293">
              <w:rPr>
                <w:sz w:val="24"/>
                <w:szCs w:val="24"/>
              </w:rPr>
              <w:t xml:space="preserve"> </w:t>
            </w:r>
            <w:r w:rsidR="0047330A" w:rsidRPr="00067293">
              <w:rPr>
                <w:sz w:val="24"/>
                <w:szCs w:val="24"/>
              </w:rPr>
              <w:t>p</w:t>
            </w:r>
            <w:r w:rsidR="00F4066F" w:rsidRPr="00067293">
              <w:rPr>
                <w:sz w:val="24"/>
                <w:szCs w:val="24"/>
              </w:rPr>
              <w:t>urchased from PMI and PMI</w:t>
            </w:r>
            <w:r w:rsidR="00A9173A" w:rsidRPr="00067293">
              <w:rPr>
                <w:sz w:val="24"/>
                <w:szCs w:val="24"/>
              </w:rPr>
              <w:t>T</w:t>
            </w:r>
            <w:r w:rsidR="00F4066F" w:rsidRPr="00067293">
              <w:rPr>
                <w:sz w:val="24"/>
                <w:szCs w:val="24"/>
              </w:rPr>
              <w:t xml:space="preserve"> </w:t>
            </w:r>
            <w:r w:rsidR="0047330A" w:rsidRPr="00067293">
              <w:rPr>
                <w:sz w:val="24"/>
                <w:szCs w:val="24"/>
              </w:rPr>
              <w:t xml:space="preserve">by PMUK appeared </w:t>
            </w:r>
            <w:r w:rsidR="00F4066F" w:rsidRPr="00067293">
              <w:rPr>
                <w:sz w:val="24"/>
                <w:szCs w:val="24"/>
              </w:rPr>
              <w:t xml:space="preserve">in their sales listings </w:t>
            </w:r>
            <w:r w:rsidR="00992CCE" w:rsidRPr="00067293">
              <w:rPr>
                <w:sz w:val="24"/>
                <w:szCs w:val="24"/>
              </w:rPr>
              <w:t>as sales to UK</w:t>
            </w:r>
            <w:r w:rsidR="00640AF7" w:rsidRPr="00067293">
              <w:rPr>
                <w:sz w:val="24"/>
                <w:szCs w:val="24"/>
              </w:rPr>
              <w:t xml:space="preserve"> customers</w:t>
            </w:r>
            <w:r w:rsidR="00992CCE" w:rsidRPr="00067293">
              <w:rPr>
                <w:sz w:val="24"/>
                <w:szCs w:val="24"/>
              </w:rPr>
              <w:t>.</w:t>
            </w:r>
          </w:p>
          <w:p w14:paraId="4C001DE9" w14:textId="77777777" w:rsidR="00445D9B" w:rsidRPr="00067293" w:rsidRDefault="00445D9B" w:rsidP="00067293">
            <w:pPr>
              <w:pStyle w:val="ListParagraph"/>
              <w:jc w:val="both"/>
              <w:rPr>
                <w:sz w:val="24"/>
                <w:szCs w:val="24"/>
              </w:rPr>
            </w:pPr>
          </w:p>
          <w:p w14:paraId="30B75F96" w14:textId="6310F3CD" w:rsidR="00445D9B" w:rsidRPr="00067293" w:rsidRDefault="00445D9B" w:rsidP="00067293">
            <w:pPr>
              <w:pStyle w:val="ListParagraph"/>
              <w:numPr>
                <w:ilvl w:val="0"/>
                <w:numId w:val="15"/>
              </w:numPr>
              <w:jc w:val="both"/>
              <w:rPr>
                <w:sz w:val="24"/>
                <w:szCs w:val="24"/>
              </w:rPr>
            </w:pPr>
            <w:r w:rsidRPr="00067293">
              <w:rPr>
                <w:sz w:val="24"/>
                <w:szCs w:val="24"/>
              </w:rPr>
              <w:t xml:space="preserve">The detailed sales listing, provided by both PMI and PMIT identified products </w:t>
            </w:r>
            <w:r w:rsidR="00FD3B7D" w:rsidRPr="00067293">
              <w:rPr>
                <w:sz w:val="24"/>
                <w:szCs w:val="24"/>
              </w:rPr>
              <w:t xml:space="preserve">such as </w:t>
            </w:r>
            <w:r w:rsidRPr="00067293">
              <w:rPr>
                <w:sz w:val="24"/>
                <w:szCs w:val="24"/>
              </w:rPr>
              <w:t>kits, processing fees and aluminium billet sales</w:t>
            </w:r>
            <w:r w:rsidR="00F239B9" w:rsidRPr="00067293">
              <w:rPr>
                <w:sz w:val="24"/>
                <w:szCs w:val="24"/>
              </w:rPr>
              <w:t xml:space="preserve"> which are considered </w:t>
            </w:r>
            <w:r w:rsidR="006F7005" w:rsidRPr="00067293">
              <w:rPr>
                <w:sz w:val="24"/>
                <w:szCs w:val="24"/>
              </w:rPr>
              <w:t xml:space="preserve">not to be goods </w:t>
            </w:r>
            <w:r w:rsidR="00E63850" w:rsidRPr="00067293">
              <w:rPr>
                <w:sz w:val="24"/>
                <w:szCs w:val="24"/>
              </w:rPr>
              <w:t>under investigation</w:t>
            </w:r>
            <w:r w:rsidR="00F239B9" w:rsidRPr="00067293">
              <w:rPr>
                <w:sz w:val="24"/>
                <w:szCs w:val="24"/>
              </w:rPr>
              <w:t xml:space="preserve">.  </w:t>
            </w:r>
            <w:r w:rsidR="007416A6" w:rsidRPr="00067293">
              <w:rPr>
                <w:sz w:val="24"/>
                <w:szCs w:val="24"/>
              </w:rPr>
              <w:t xml:space="preserve">  </w:t>
            </w:r>
            <w:r w:rsidR="00A912B8" w:rsidRPr="00067293">
              <w:rPr>
                <w:sz w:val="24"/>
                <w:szCs w:val="24"/>
              </w:rPr>
              <w:t>W</w:t>
            </w:r>
            <w:r w:rsidR="008266BB" w:rsidRPr="00067293">
              <w:rPr>
                <w:sz w:val="24"/>
                <w:szCs w:val="24"/>
              </w:rPr>
              <w:t>e</w:t>
            </w:r>
            <w:r w:rsidR="00A912B8" w:rsidRPr="00067293">
              <w:rPr>
                <w:sz w:val="24"/>
                <w:szCs w:val="24"/>
              </w:rPr>
              <w:t xml:space="preserve"> confirmed that </w:t>
            </w:r>
            <w:r w:rsidR="00AF27BA" w:rsidRPr="00067293">
              <w:rPr>
                <w:sz w:val="24"/>
                <w:szCs w:val="24"/>
              </w:rPr>
              <w:t xml:space="preserve">these products </w:t>
            </w:r>
            <w:r w:rsidR="00C348BA" w:rsidRPr="00067293">
              <w:rPr>
                <w:sz w:val="24"/>
                <w:szCs w:val="24"/>
              </w:rPr>
              <w:t xml:space="preserve">were </w:t>
            </w:r>
            <w:r w:rsidR="005536D2" w:rsidRPr="00067293">
              <w:rPr>
                <w:sz w:val="24"/>
                <w:szCs w:val="24"/>
              </w:rPr>
              <w:t xml:space="preserve">assigned as </w:t>
            </w:r>
            <w:r w:rsidR="00C348BA" w:rsidRPr="00067293">
              <w:rPr>
                <w:sz w:val="24"/>
                <w:szCs w:val="24"/>
              </w:rPr>
              <w:t xml:space="preserve">out of scope and then </w:t>
            </w:r>
            <w:r w:rsidR="007416A6" w:rsidRPr="00067293">
              <w:rPr>
                <w:sz w:val="24"/>
                <w:szCs w:val="24"/>
              </w:rPr>
              <w:t>U</w:t>
            </w:r>
            <w:r w:rsidR="00F576DD" w:rsidRPr="00067293">
              <w:rPr>
                <w:sz w:val="24"/>
                <w:szCs w:val="24"/>
              </w:rPr>
              <w:t>pwa</w:t>
            </w:r>
            <w:r w:rsidR="007416A6" w:rsidRPr="00067293">
              <w:rPr>
                <w:sz w:val="24"/>
                <w:szCs w:val="24"/>
              </w:rPr>
              <w:t xml:space="preserve">rds verification confirmed </w:t>
            </w:r>
            <w:r w:rsidR="00E34D49" w:rsidRPr="00067293">
              <w:rPr>
                <w:sz w:val="24"/>
                <w:szCs w:val="24"/>
              </w:rPr>
              <w:t>that</w:t>
            </w:r>
            <w:r w:rsidR="00A35946" w:rsidRPr="00067293">
              <w:rPr>
                <w:sz w:val="24"/>
                <w:szCs w:val="24"/>
              </w:rPr>
              <w:t xml:space="preserve"> they had not been included in the </w:t>
            </w:r>
            <w:r w:rsidR="00F90DF9" w:rsidRPr="00067293">
              <w:rPr>
                <w:sz w:val="24"/>
                <w:szCs w:val="24"/>
              </w:rPr>
              <w:t>data set</w:t>
            </w:r>
            <w:r w:rsidR="009D359F" w:rsidRPr="00067293">
              <w:rPr>
                <w:sz w:val="24"/>
                <w:szCs w:val="24"/>
              </w:rPr>
              <w:t>.</w:t>
            </w:r>
          </w:p>
          <w:p w14:paraId="45B453D5" w14:textId="766A69BB" w:rsidR="00992CCE" w:rsidRPr="00067293" w:rsidRDefault="00992CCE" w:rsidP="00067293">
            <w:pPr>
              <w:jc w:val="both"/>
              <w:rPr>
                <w:sz w:val="24"/>
                <w:szCs w:val="24"/>
              </w:rPr>
            </w:pPr>
          </w:p>
          <w:p w14:paraId="6B671C2F" w14:textId="6B8F2FA3" w:rsidR="00992CCE" w:rsidRPr="00067293" w:rsidRDefault="00992CCE" w:rsidP="00067293">
            <w:pPr>
              <w:jc w:val="both"/>
              <w:rPr>
                <w:sz w:val="24"/>
                <w:szCs w:val="24"/>
              </w:rPr>
            </w:pPr>
            <w:r w:rsidRPr="00067293">
              <w:rPr>
                <w:sz w:val="24"/>
                <w:szCs w:val="24"/>
              </w:rPr>
              <w:t>As a result</w:t>
            </w:r>
            <w:r w:rsidR="00E53A02" w:rsidRPr="00067293">
              <w:rPr>
                <w:sz w:val="24"/>
                <w:szCs w:val="24"/>
              </w:rPr>
              <w:t>,</w:t>
            </w:r>
            <w:r w:rsidRPr="00067293">
              <w:rPr>
                <w:sz w:val="24"/>
                <w:szCs w:val="24"/>
              </w:rPr>
              <w:t xml:space="preserve"> we were able to confirm that PMI were the manufacturer and importer of both the goods concerned and those not </w:t>
            </w:r>
            <w:r w:rsidR="002E3EDF" w:rsidRPr="00067293">
              <w:rPr>
                <w:sz w:val="24"/>
                <w:szCs w:val="24"/>
              </w:rPr>
              <w:t>under investigation</w:t>
            </w:r>
            <w:r w:rsidR="00445D9B" w:rsidRPr="00067293">
              <w:rPr>
                <w:sz w:val="24"/>
                <w:szCs w:val="24"/>
              </w:rPr>
              <w:t xml:space="preserve"> and that the latter had been excluded from the data provided.</w:t>
            </w:r>
            <w:r w:rsidR="00D92919" w:rsidRPr="00067293">
              <w:rPr>
                <w:sz w:val="24"/>
                <w:szCs w:val="24"/>
              </w:rPr>
              <w:t xml:space="preserve">  In addition</w:t>
            </w:r>
            <w:r w:rsidR="001A7CEF" w:rsidRPr="00067293">
              <w:rPr>
                <w:sz w:val="24"/>
                <w:szCs w:val="24"/>
              </w:rPr>
              <w:t>,</w:t>
            </w:r>
            <w:r w:rsidR="00D92919" w:rsidRPr="00067293">
              <w:rPr>
                <w:sz w:val="24"/>
                <w:szCs w:val="24"/>
              </w:rPr>
              <w:t xml:space="preserve"> we were provided with more clarity on the issue of UK capability in terms of producing the like goods. </w:t>
            </w:r>
          </w:p>
          <w:p w14:paraId="3BDE1DF1" w14:textId="36324382" w:rsidR="00A432E2" w:rsidRPr="00067293" w:rsidRDefault="00A432E2" w:rsidP="00067293">
            <w:pPr>
              <w:jc w:val="both"/>
              <w:rPr>
                <w:sz w:val="24"/>
                <w:szCs w:val="24"/>
              </w:rPr>
            </w:pPr>
          </w:p>
        </w:tc>
      </w:tr>
      <w:tr w:rsidR="002A74B1" w:rsidRPr="00CF1B9D" w14:paraId="7441F401" w14:textId="77777777" w:rsidTr="008F10F3">
        <w:tc>
          <w:tcPr>
            <w:tcW w:w="9020" w:type="dxa"/>
            <w:gridSpan w:val="2"/>
            <w:shd w:val="clear" w:color="auto" w:fill="F2F2F2" w:themeFill="background1" w:themeFillShade="F2"/>
          </w:tcPr>
          <w:p w14:paraId="6226596F"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AA7F75" w:rsidRPr="002A74B1" w14:paraId="27E59476" w14:textId="77777777" w:rsidTr="00DC5A58">
        <w:tc>
          <w:tcPr>
            <w:tcW w:w="4191" w:type="dxa"/>
            <w:shd w:val="clear" w:color="auto" w:fill="auto"/>
          </w:tcPr>
          <w:p w14:paraId="632A2015" w14:textId="3077A337" w:rsidR="00AA7F75" w:rsidRPr="002A74B1" w:rsidRDefault="005B28E5" w:rsidP="008F10F3">
            <w:pPr>
              <w:rPr>
                <w:sz w:val="20"/>
                <w:szCs w:val="20"/>
              </w:rPr>
            </w:pPr>
            <w:sdt>
              <w:sdtPr>
                <w:rPr>
                  <w:sz w:val="20"/>
                  <w:szCs w:val="20"/>
                </w:rPr>
                <w:id w:val="-1237776179"/>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AA7F75" w:rsidRPr="002A74B1">
              <w:rPr>
                <w:sz w:val="20"/>
                <w:szCs w:val="20"/>
              </w:rPr>
              <w:t xml:space="preserve"> non-confidential</w:t>
            </w:r>
          </w:p>
        </w:tc>
        <w:tc>
          <w:tcPr>
            <w:tcW w:w="4829" w:type="dxa"/>
            <w:shd w:val="clear" w:color="auto" w:fill="auto"/>
          </w:tcPr>
          <w:p w14:paraId="621DAF93" w14:textId="78BD363D" w:rsidR="00AA7F75" w:rsidRPr="002A74B1" w:rsidRDefault="005B28E5" w:rsidP="008F10F3">
            <w:pPr>
              <w:rPr>
                <w:sz w:val="20"/>
                <w:szCs w:val="20"/>
              </w:rPr>
            </w:pPr>
            <w:sdt>
              <w:sdtPr>
                <w:rPr>
                  <w:sz w:val="20"/>
                  <w:szCs w:val="20"/>
                </w:rPr>
                <w:id w:val="-1249579198"/>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AA7F75" w:rsidRPr="002A74B1">
              <w:rPr>
                <w:sz w:val="20"/>
                <w:szCs w:val="20"/>
              </w:rPr>
              <w:t xml:space="preserve"> confidential</w:t>
            </w:r>
          </w:p>
        </w:tc>
      </w:tr>
      <w:tr w:rsidR="00FD0B77" w:rsidRPr="00CF1B9D" w14:paraId="3A56748A" w14:textId="77777777" w:rsidTr="00FD0B77">
        <w:tc>
          <w:tcPr>
            <w:tcW w:w="9020" w:type="dxa"/>
            <w:gridSpan w:val="2"/>
            <w:shd w:val="clear" w:color="auto" w:fill="F2F2F2" w:themeFill="background1" w:themeFillShade="F2"/>
          </w:tcPr>
          <w:p w14:paraId="2D7D4896" w14:textId="7A1C314F" w:rsidR="00FD0B77" w:rsidRPr="00CF1B9D" w:rsidRDefault="00FD0B77" w:rsidP="00FD0B77">
            <w:pPr>
              <w:rPr>
                <w:i/>
                <w:iCs/>
                <w:sz w:val="20"/>
                <w:szCs w:val="20"/>
              </w:rPr>
            </w:pPr>
            <w:r w:rsidRPr="00B66F6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9" w:anchor="how-we-handle-confidential-information" w:history="1">
              <w:r w:rsidRPr="00B66F64">
                <w:rPr>
                  <w:rStyle w:val="Hyperlink"/>
                  <w:i/>
                  <w:iCs/>
                  <w:sz w:val="20"/>
                  <w:szCs w:val="20"/>
                </w:rPr>
                <w:t>public guidance</w:t>
              </w:r>
            </w:hyperlink>
            <w:r w:rsidRPr="00B66F64">
              <w:rPr>
                <w:i/>
                <w:iCs/>
                <w:sz w:val="20"/>
                <w:szCs w:val="20"/>
              </w:rPr>
              <w:t>):</w:t>
            </w:r>
          </w:p>
        </w:tc>
      </w:tr>
      <w:tr w:rsidR="002A74B1" w:rsidRPr="00C52B5E" w14:paraId="1D56E7FC" w14:textId="77777777" w:rsidTr="008F10F3">
        <w:tc>
          <w:tcPr>
            <w:tcW w:w="9020" w:type="dxa"/>
            <w:gridSpan w:val="2"/>
            <w:vAlign w:val="center"/>
          </w:tcPr>
          <w:p w14:paraId="21C1A801" w14:textId="4DCDE80B" w:rsidR="002A74B1"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B701E" w:rsidRPr="00C52B5E" w14:paraId="430066C0" w14:textId="77777777" w:rsidTr="00DA2FDF">
        <w:tc>
          <w:tcPr>
            <w:tcW w:w="9020" w:type="dxa"/>
            <w:gridSpan w:val="2"/>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EB701E" w:rsidRPr="00C52B5E" w14:paraId="2951B652" w14:textId="77777777" w:rsidTr="00DA2FDF">
        <w:tc>
          <w:tcPr>
            <w:tcW w:w="9020" w:type="dxa"/>
            <w:gridSpan w:val="2"/>
          </w:tcPr>
          <w:p w14:paraId="0172B9E2" w14:textId="7B603202" w:rsidR="003B0DFC" w:rsidRPr="00BF3148" w:rsidRDefault="00170FBA" w:rsidP="003B0DFC">
            <w:pPr>
              <w:rPr>
                <w:szCs w:val="24"/>
              </w:rPr>
            </w:pPr>
            <w:r>
              <w:rPr>
                <w:szCs w:val="24"/>
              </w:rPr>
              <w:t>None</w:t>
            </w:r>
          </w:p>
        </w:tc>
      </w:tr>
      <w:tr w:rsidR="00EB701E" w:rsidRPr="00CF1B9D" w14:paraId="3961044E" w14:textId="77777777" w:rsidTr="00DA2FDF">
        <w:tc>
          <w:tcPr>
            <w:tcW w:w="9020" w:type="dxa"/>
            <w:gridSpan w:val="2"/>
            <w:shd w:val="clear" w:color="auto" w:fill="F2F2F2" w:themeFill="background1" w:themeFillShade="F2"/>
          </w:tcPr>
          <w:p w14:paraId="3ECC2981" w14:textId="77777777" w:rsidR="00EB701E" w:rsidRPr="00CF1B9D" w:rsidRDefault="00EB701E" w:rsidP="00DA2FDF">
            <w:pPr>
              <w:rPr>
                <w:i/>
                <w:iCs/>
                <w:sz w:val="20"/>
                <w:szCs w:val="20"/>
              </w:rPr>
            </w:pPr>
            <w:r>
              <w:rPr>
                <w:i/>
                <w:iCs/>
                <w:sz w:val="20"/>
                <w:szCs w:val="20"/>
              </w:rPr>
              <w:t>Please indicate the confidentiality status of the information summarised above:</w:t>
            </w:r>
          </w:p>
        </w:tc>
      </w:tr>
      <w:tr w:rsidR="00FD5FD6" w:rsidRPr="002A74B1" w14:paraId="02F832D0" w14:textId="77777777" w:rsidTr="00DC5A58">
        <w:tc>
          <w:tcPr>
            <w:tcW w:w="4191" w:type="dxa"/>
            <w:shd w:val="clear" w:color="auto" w:fill="auto"/>
          </w:tcPr>
          <w:p w14:paraId="0D978461" w14:textId="0DD6CA62" w:rsidR="00FD5FD6" w:rsidRPr="002A74B1" w:rsidRDefault="005B28E5" w:rsidP="001A4E72">
            <w:pPr>
              <w:rPr>
                <w:sz w:val="20"/>
                <w:szCs w:val="20"/>
              </w:rPr>
            </w:pPr>
            <w:sdt>
              <w:sdtPr>
                <w:rPr>
                  <w:sz w:val="20"/>
                  <w:szCs w:val="20"/>
                </w:rPr>
                <w:id w:val="1163284218"/>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829" w:type="dxa"/>
            <w:shd w:val="clear" w:color="auto" w:fill="auto"/>
          </w:tcPr>
          <w:p w14:paraId="08BE2E05" w14:textId="1758F20E" w:rsidR="00FD5FD6" w:rsidRPr="002A74B1" w:rsidRDefault="005B28E5" w:rsidP="001A4E72">
            <w:pPr>
              <w:rPr>
                <w:sz w:val="20"/>
                <w:szCs w:val="20"/>
              </w:rPr>
            </w:pPr>
            <w:sdt>
              <w:sdtPr>
                <w:rPr>
                  <w:sz w:val="20"/>
                  <w:szCs w:val="20"/>
                </w:rPr>
                <w:id w:val="556748952"/>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FD0B77" w:rsidRPr="00CF1B9D" w14:paraId="6178D3A1" w14:textId="77777777" w:rsidTr="00FD0B77">
        <w:tc>
          <w:tcPr>
            <w:tcW w:w="9020" w:type="dxa"/>
            <w:gridSpan w:val="2"/>
            <w:shd w:val="clear" w:color="auto" w:fill="F2F2F2" w:themeFill="background1" w:themeFillShade="F2"/>
          </w:tcPr>
          <w:p w14:paraId="3DA441B0" w14:textId="3AF25D5A" w:rsidR="00FD0B77" w:rsidRPr="00CF1B9D" w:rsidRDefault="00FD0B77" w:rsidP="00FD0B77">
            <w:pPr>
              <w:rPr>
                <w:i/>
                <w:iCs/>
                <w:sz w:val="20"/>
                <w:szCs w:val="20"/>
              </w:rPr>
            </w:pPr>
            <w:r w:rsidRPr="00DF1D9A">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0" w:anchor="how-we-handle-confidential-information" w:history="1">
              <w:r w:rsidRPr="00DF1D9A">
                <w:rPr>
                  <w:rStyle w:val="Hyperlink"/>
                  <w:i/>
                  <w:iCs/>
                  <w:sz w:val="20"/>
                  <w:szCs w:val="20"/>
                </w:rPr>
                <w:t>public guidance</w:t>
              </w:r>
            </w:hyperlink>
            <w:r w:rsidRPr="00DF1D9A">
              <w:rPr>
                <w:i/>
                <w:iCs/>
                <w:sz w:val="20"/>
                <w:szCs w:val="20"/>
              </w:rPr>
              <w:t>):</w:t>
            </w:r>
          </w:p>
        </w:tc>
      </w:tr>
      <w:tr w:rsidR="00EB701E" w:rsidRPr="00C52B5E" w14:paraId="1E31BAB7" w14:textId="77777777" w:rsidTr="00DA2FDF">
        <w:tc>
          <w:tcPr>
            <w:tcW w:w="9020" w:type="dxa"/>
            <w:gridSpan w:val="2"/>
            <w:vAlign w:val="center"/>
          </w:tcPr>
          <w:p w14:paraId="735BA765" w14:textId="679B29BF" w:rsidR="00EB701E"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08BE84B8" w14:textId="77777777" w:rsidTr="008F10F3">
        <w:tc>
          <w:tcPr>
            <w:tcW w:w="9020" w:type="dxa"/>
            <w:gridSpan w:val="2"/>
            <w:shd w:val="clear" w:color="auto" w:fill="B4C6E7" w:themeFill="accent1" w:themeFillTint="66"/>
          </w:tcPr>
          <w:p w14:paraId="2A0E7C2D" w14:textId="77777777" w:rsidR="002A74B1" w:rsidRPr="00C52B5E" w:rsidRDefault="002A74B1" w:rsidP="008F10F3">
            <w:pPr>
              <w:rPr>
                <w:sz w:val="24"/>
                <w:szCs w:val="24"/>
              </w:rPr>
            </w:pPr>
            <w:r>
              <w:rPr>
                <w:sz w:val="24"/>
                <w:szCs w:val="24"/>
              </w:rPr>
              <w:t>Conclusions</w:t>
            </w:r>
          </w:p>
        </w:tc>
      </w:tr>
      <w:tr w:rsidR="002A4D01" w:rsidRPr="00C52B5E" w14:paraId="12F93AEF" w14:textId="77777777" w:rsidTr="003C7003">
        <w:tc>
          <w:tcPr>
            <w:tcW w:w="9020" w:type="dxa"/>
            <w:gridSpan w:val="2"/>
          </w:tcPr>
          <w:p w14:paraId="11A088A0" w14:textId="01C7C809" w:rsidR="00730746" w:rsidRPr="00067293" w:rsidRDefault="009E50B6" w:rsidP="00730746">
            <w:pPr>
              <w:jc w:val="both"/>
              <w:rPr>
                <w:i/>
                <w:iCs/>
                <w:color w:val="C00000"/>
                <w:sz w:val="24"/>
                <w:szCs w:val="24"/>
              </w:rPr>
            </w:pPr>
            <w:r w:rsidRPr="00067293">
              <w:rPr>
                <w:sz w:val="24"/>
                <w:szCs w:val="24"/>
              </w:rPr>
              <w:t xml:space="preserve">The information relating to </w:t>
            </w:r>
            <w:r w:rsidR="002E05E7" w:rsidRPr="00067293">
              <w:rPr>
                <w:sz w:val="24"/>
                <w:szCs w:val="24"/>
              </w:rPr>
              <w:t xml:space="preserve">the </w:t>
            </w:r>
            <w:r w:rsidRPr="00067293">
              <w:rPr>
                <w:sz w:val="24"/>
                <w:szCs w:val="24"/>
              </w:rPr>
              <w:t>compan</w:t>
            </w:r>
            <w:r w:rsidR="003A03EE" w:rsidRPr="00067293">
              <w:rPr>
                <w:sz w:val="24"/>
                <w:szCs w:val="24"/>
              </w:rPr>
              <w:t>ies’</w:t>
            </w:r>
            <w:r w:rsidR="002E05E7" w:rsidRPr="00067293">
              <w:rPr>
                <w:sz w:val="24"/>
                <w:szCs w:val="24"/>
              </w:rPr>
              <w:t xml:space="preserve"> goods</w:t>
            </w:r>
            <w:r w:rsidRPr="00067293">
              <w:rPr>
                <w:sz w:val="24"/>
                <w:szCs w:val="24"/>
              </w:rPr>
              <w:t xml:space="preserve"> that we have been provided by the interested party is verifiable. Based on the work we have done, we have a reasonable level of assurance that the information can be treated as complete, relevant</w:t>
            </w:r>
            <w:r w:rsidR="00521053" w:rsidRPr="00067293">
              <w:rPr>
                <w:sz w:val="24"/>
                <w:szCs w:val="24"/>
              </w:rPr>
              <w:t>,</w:t>
            </w:r>
            <w:r w:rsidRPr="00067293">
              <w:rPr>
                <w:sz w:val="24"/>
                <w:szCs w:val="24"/>
              </w:rPr>
              <w:t xml:space="preserve"> and accurate and can therefore be used by the TRA for</w:t>
            </w:r>
            <w:r w:rsidR="00BA60D6" w:rsidRPr="00067293">
              <w:rPr>
                <w:sz w:val="24"/>
                <w:szCs w:val="24"/>
              </w:rPr>
              <w:t xml:space="preserve"> </w:t>
            </w:r>
            <w:r w:rsidR="00730746" w:rsidRPr="00067293">
              <w:rPr>
                <w:sz w:val="24"/>
                <w:szCs w:val="24"/>
              </w:rPr>
              <w:t>the Dumping and Injury Margin calculations</w:t>
            </w:r>
            <w:r w:rsidR="003A03EE" w:rsidRPr="00067293">
              <w:rPr>
                <w:sz w:val="24"/>
                <w:szCs w:val="24"/>
              </w:rPr>
              <w:t>, and for any other purpose within the investigation.</w:t>
            </w:r>
            <w:r w:rsidR="00730746" w:rsidRPr="00067293">
              <w:rPr>
                <w:sz w:val="24"/>
                <w:szCs w:val="24"/>
              </w:rPr>
              <w:t xml:space="preserve"> </w:t>
            </w:r>
          </w:p>
          <w:p w14:paraId="39A53BF0" w14:textId="56A62017" w:rsidR="002A4D01" w:rsidRPr="001E2F32" w:rsidRDefault="002A4D01" w:rsidP="003C7003"/>
        </w:tc>
      </w:tr>
      <w:tr w:rsidR="002A74B1" w:rsidRPr="00CF1B9D" w14:paraId="362652E8" w14:textId="77777777" w:rsidTr="008F10F3">
        <w:tc>
          <w:tcPr>
            <w:tcW w:w="9020" w:type="dxa"/>
            <w:gridSpan w:val="2"/>
            <w:shd w:val="clear" w:color="auto" w:fill="F2F2F2" w:themeFill="background1" w:themeFillShade="F2"/>
          </w:tcPr>
          <w:p w14:paraId="1C885B61"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FD5FD6" w:rsidRPr="002A74B1" w14:paraId="0B2D28E5" w14:textId="77777777" w:rsidTr="00DC5A58">
        <w:tc>
          <w:tcPr>
            <w:tcW w:w="4191" w:type="dxa"/>
            <w:shd w:val="clear" w:color="auto" w:fill="auto"/>
          </w:tcPr>
          <w:p w14:paraId="1AAAAD62" w14:textId="041ECDC6" w:rsidR="00FD5FD6" w:rsidRPr="002A74B1" w:rsidRDefault="005B28E5" w:rsidP="001A4E72">
            <w:pPr>
              <w:rPr>
                <w:sz w:val="20"/>
                <w:szCs w:val="20"/>
              </w:rPr>
            </w:pPr>
            <w:sdt>
              <w:sdtPr>
                <w:rPr>
                  <w:sz w:val="20"/>
                  <w:szCs w:val="20"/>
                </w:rPr>
                <w:id w:val="1181092427"/>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829" w:type="dxa"/>
            <w:shd w:val="clear" w:color="auto" w:fill="auto"/>
          </w:tcPr>
          <w:p w14:paraId="20CA47B2" w14:textId="2CC8D2F0" w:rsidR="00FD5FD6" w:rsidRPr="002A74B1" w:rsidRDefault="005B28E5" w:rsidP="001A4E72">
            <w:pPr>
              <w:rPr>
                <w:sz w:val="20"/>
                <w:szCs w:val="20"/>
              </w:rPr>
            </w:pPr>
            <w:sdt>
              <w:sdtPr>
                <w:rPr>
                  <w:sz w:val="20"/>
                  <w:szCs w:val="20"/>
                </w:rPr>
                <w:id w:val="396861031"/>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FD0B77" w:rsidRPr="00CF1B9D" w14:paraId="683C7C25" w14:textId="77777777" w:rsidTr="00FD0B77">
        <w:tc>
          <w:tcPr>
            <w:tcW w:w="9020" w:type="dxa"/>
            <w:gridSpan w:val="2"/>
            <w:shd w:val="clear" w:color="auto" w:fill="F2F2F2" w:themeFill="background1" w:themeFillShade="F2"/>
          </w:tcPr>
          <w:p w14:paraId="206BF255" w14:textId="76923760" w:rsidR="00FD0B77" w:rsidRPr="00CF1B9D" w:rsidRDefault="00FD0B77" w:rsidP="00FD0B77">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1" w:anchor="how-we-handle-confidential-information" w:history="1">
              <w:r w:rsidRPr="00C73CB1">
                <w:rPr>
                  <w:rStyle w:val="Hyperlink"/>
                  <w:i/>
                  <w:iCs/>
                  <w:sz w:val="20"/>
                  <w:szCs w:val="20"/>
                </w:rPr>
                <w:t>public guidance</w:t>
              </w:r>
            </w:hyperlink>
            <w:r w:rsidRPr="00C73CB1">
              <w:rPr>
                <w:i/>
                <w:iCs/>
                <w:sz w:val="20"/>
                <w:szCs w:val="20"/>
              </w:rPr>
              <w:t>):</w:t>
            </w:r>
          </w:p>
        </w:tc>
      </w:tr>
      <w:tr w:rsidR="002A74B1" w:rsidRPr="00C52B5E" w14:paraId="32DE3A03" w14:textId="77777777" w:rsidTr="008F10F3">
        <w:tc>
          <w:tcPr>
            <w:tcW w:w="9020" w:type="dxa"/>
            <w:gridSpan w:val="2"/>
            <w:vAlign w:val="center"/>
          </w:tcPr>
          <w:p w14:paraId="73738C67" w14:textId="6442F38B" w:rsidR="002A74B1" w:rsidRDefault="00033D63" w:rsidP="008F10F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3DC87E5" w14:textId="77777777" w:rsidR="004974CB" w:rsidRDefault="004974CB" w:rsidP="004974CB"/>
    <w:p w14:paraId="3A473AE4" w14:textId="77777777" w:rsidR="004974CB" w:rsidRDefault="004974CB" w:rsidP="004974CB"/>
    <w:p w14:paraId="11332C49" w14:textId="77777777" w:rsidR="004974CB" w:rsidRDefault="004974CB" w:rsidP="004974CB"/>
    <w:p w14:paraId="2CE64CD6" w14:textId="77777777" w:rsidR="004974CB" w:rsidRDefault="004974CB" w:rsidP="004974CB"/>
    <w:p w14:paraId="1C8F9B7B" w14:textId="77777777" w:rsidR="004974CB" w:rsidRDefault="004974CB" w:rsidP="004974CB"/>
    <w:p w14:paraId="2E21E699" w14:textId="77777777" w:rsidR="004974CB" w:rsidRDefault="004974CB" w:rsidP="004974CB"/>
    <w:p w14:paraId="1FA4A6D3" w14:textId="77777777" w:rsidR="004974CB" w:rsidRDefault="004974CB" w:rsidP="004974CB"/>
    <w:p w14:paraId="4F935F01" w14:textId="77777777" w:rsidR="004974CB" w:rsidRDefault="004974CB" w:rsidP="004974CB"/>
    <w:p w14:paraId="2930B800" w14:textId="77777777" w:rsidR="004974CB" w:rsidRDefault="004974CB" w:rsidP="004974CB"/>
    <w:p w14:paraId="49394D48" w14:textId="77777777" w:rsidR="004974CB" w:rsidRDefault="004974CB" w:rsidP="004974CB"/>
    <w:p w14:paraId="25510C48" w14:textId="77777777" w:rsidR="004974CB" w:rsidRPr="00462671" w:rsidRDefault="004974CB" w:rsidP="001A7CEF"/>
    <w:p w14:paraId="117A265D" w14:textId="08727281" w:rsidR="00014640" w:rsidRPr="00853D50" w:rsidRDefault="002E4374" w:rsidP="00014640">
      <w:pPr>
        <w:pStyle w:val="Heading2"/>
        <w:spacing w:before="0" w:line="22" w:lineRule="atLeast"/>
        <w:rPr>
          <w:sz w:val="28"/>
          <w:szCs w:val="28"/>
        </w:rPr>
      </w:pPr>
      <w:bookmarkStart w:id="8" w:name="_Toc97735474"/>
      <w:r>
        <w:rPr>
          <w:color w:val="auto"/>
          <w:sz w:val="28"/>
          <w:szCs w:val="28"/>
        </w:rPr>
        <w:t>B</w:t>
      </w:r>
      <w:r w:rsidR="00014640" w:rsidRPr="00853D50">
        <w:rPr>
          <w:color w:val="auto"/>
          <w:sz w:val="28"/>
          <w:szCs w:val="28"/>
        </w:rPr>
        <w:t>. Sales</w:t>
      </w:r>
      <w:bookmarkEnd w:id="8"/>
    </w:p>
    <w:p w14:paraId="161E72EA" w14:textId="77777777" w:rsidR="00014640" w:rsidRPr="0006273F" w:rsidRDefault="00014640" w:rsidP="00014640">
      <w:pPr>
        <w:pStyle w:val="Heading2"/>
        <w:spacing w:before="0" w:line="22" w:lineRule="atLeast"/>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014640" w:rsidRPr="00C52B5E" w14:paraId="12733DAB" w14:textId="77777777" w:rsidTr="008A7BE4">
        <w:tc>
          <w:tcPr>
            <w:tcW w:w="9020" w:type="dxa"/>
            <w:gridSpan w:val="2"/>
            <w:shd w:val="clear" w:color="auto" w:fill="B4C6E7" w:themeFill="accent1" w:themeFillTint="66"/>
          </w:tcPr>
          <w:p w14:paraId="5409AE5E" w14:textId="77777777" w:rsidR="00014640" w:rsidRPr="00C52B5E" w:rsidRDefault="00014640" w:rsidP="008A7BE4">
            <w:pPr>
              <w:rPr>
                <w:sz w:val="24"/>
                <w:szCs w:val="24"/>
              </w:rPr>
            </w:pPr>
            <w:r w:rsidRPr="00C52B5E">
              <w:rPr>
                <w:sz w:val="24"/>
                <w:szCs w:val="24"/>
              </w:rPr>
              <w:t xml:space="preserve">What information was </w:t>
            </w:r>
            <w:r>
              <w:rPr>
                <w:sz w:val="24"/>
                <w:szCs w:val="24"/>
              </w:rPr>
              <w:t>considered</w:t>
            </w:r>
          </w:p>
        </w:tc>
      </w:tr>
      <w:tr w:rsidR="00014640" w:rsidRPr="00C52B5E" w14:paraId="351BE955" w14:textId="77777777" w:rsidTr="008A7BE4">
        <w:tc>
          <w:tcPr>
            <w:tcW w:w="9020" w:type="dxa"/>
            <w:gridSpan w:val="2"/>
          </w:tcPr>
          <w:p w14:paraId="27238082" w14:textId="77777777" w:rsidR="001B00F1" w:rsidRPr="00067293" w:rsidRDefault="001B00F1" w:rsidP="001B00F1">
            <w:pPr>
              <w:spacing w:line="276" w:lineRule="auto"/>
              <w:rPr>
                <w:b/>
                <w:bCs/>
                <w:sz w:val="24"/>
                <w:szCs w:val="24"/>
              </w:rPr>
            </w:pPr>
            <w:r w:rsidRPr="00067293">
              <w:rPr>
                <w:b/>
                <w:bCs/>
                <w:sz w:val="24"/>
                <w:szCs w:val="24"/>
              </w:rPr>
              <w:t>Upwards Verification</w:t>
            </w:r>
          </w:p>
          <w:p w14:paraId="1805BE37" w14:textId="77777777" w:rsidR="001B00F1" w:rsidRPr="00067293" w:rsidRDefault="001B00F1" w:rsidP="001B00F1">
            <w:pPr>
              <w:spacing w:line="276" w:lineRule="auto"/>
              <w:rPr>
                <w:b/>
                <w:bCs/>
                <w:sz w:val="24"/>
                <w:szCs w:val="24"/>
              </w:rPr>
            </w:pPr>
          </w:p>
          <w:p w14:paraId="2F5F064B" w14:textId="2E1CA52E" w:rsidR="001B00F1" w:rsidRPr="00067293" w:rsidRDefault="001B00F1" w:rsidP="001B00F1">
            <w:pPr>
              <w:spacing w:line="276" w:lineRule="auto"/>
              <w:jc w:val="both"/>
              <w:rPr>
                <w:sz w:val="24"/>
                <w:szCs w:val="24"/>
              </w:rPr>
            </w:pPr>
            <w:r w:rsidRPr="00067293">
              <w:rPr>
                <w:sz w:val="24"/>
                <w:szCs w:val="24"/>
              </w:rPr>
              <w:t>Through the upwards verification, we confirm the accuracy of the data submitted by an interested party against the audited financial accounts and management account</w:t>
            </w:r>
            <w:r w:rsidR="00041EED" w:rsidRPr="00067293">
              <w:rPr>
                <w:sz w:val="24"/>
                <w:szCs w:val="24"/>
              </w:rPr>
              <w:t>s</w:t>
            </w:r>
            <w:r w:rsidRPr="00067293">
              <w:rPr>
                <w:sz w:val="24"/>
                <w:szCs w:val="24"/>
              </w:rPr>
              <w:t xml:space="preserve">. </w:t>
            </w:r>
            <w:r w:rsidR="005C7DC0" w:rsidRPr="00067293">
              <w:rPr>
                <w:sz w:val="24"/>
                <w:szCs w:val="24"/>
              </w:rPr>
              <w:t xml:space="preserve">This was completed separately for PMI, PMIT and PMUK.  </w:t>
            </w:r>
          </w:p>
          <w:p w14:paraId="6B813B91" w14:textId="77777777" w:rsidR="001B00F1" w:rsidRPr="00067293" w:rsidRDefault="001B00F1" w:rsidP="001B00F1">
            <w:pPr>
              <w:spacing w:line="276" w:lineRule="auto"/>
              <w:rPr>
                <w:b/>
                <w:bCs/>
                <w:sz w:val="24"/>
                <w:szCs w:val="24"/>
              </w:rPr>
            </w:pPr>
          </w:p>
          <w:p w14:paraId="57D71F16" w14:textId="49299E83" w:rsidR="001B00F1" w:rsidRPr="00067293" w:rsidRDefault="009259C3" w:rsidP="001B00F1">
            <w:pPr>
              <w:pStyle w:val="ListParagraph"/>
              <w:numPr>
                <w:ilvl w:val="0"/>
                <w:numId w:val="27"/>
              </w:numPr>
              <w:rPr>
                <w:rFonts w:asciiTheme="majorHAnsi" w:hAnsiTheme="majorHAnsi" w:cstheme="majorHAnsi"/>
                <w:sz w:val="24"/>
                <w:szCs w:val="24"/>
              </w:rPr>
            </w:pPr>
            <w:r w:rsidRPr="00067293">
              <w:rPr>
                <w:rFonts w:asciiTheme="majorHAnsi" w:hAnsiTheme="majorHAnsi" w:cstheme="majorHAnsi"/>
                <w:sz w:val="24"/>
                <w:szCs w:val="24"/>
              </w:rPr>
              <w:t xml:space="preserve">PMI, PMIT and PMUK </w:t>
            </w:r>
            <w:r w:rsidR="001B00F1" w:rsidRPr="00067293">
              <w:rPr>
                <w:rFonts w:asciiTheme="majorHAnsi" w:hAnsiTheme="majorHAnsi" w:cstheme="majorHAnsi"/>
                <w:sz w:val="24"/>
                <w:szCs w:val="24"/>
              </w:rPr>
              <w:t>total sales figure</w:t>
            </w:r>
            <w:r w:rsidR="0069681C" w:rsidRPr="00067293">
              <w:rPr>
                <w:rFonts w:asciiTheme="majorHAnsi" w:hAnsiTheme="majorHAnsi" w:cstheme="majorHAnsi"/>
                <w:sz w:val="24"/>
                <w:szCs w:val="24"/>
              </w:rPr>
              <w:t>s</w:t>
            </w:r>
            <w:r w:rsidR="001B00F1" w:rsidRPr="00067293">
              <w:rPr>
                <w:rFonts w:asciiTheme="majorHAnsi" w:hAnsiTheme="majorHAnsi" w:cstheme="majorHAnsi"/>
                <w:sz w:val="24"/>
                <w:szCs w:val="24"/>
              </w:rPr>
              <w:t xml:space="preserve"> for the like goods and all goods for the POI.</w:t>
            </w:r>
          </w:p>
          <w:p w14:paraId="72D0811B" w14:textId="05BDA9F3" w:rsidR="001B00F1" w:rsidRPr="00067293" w:rsidRDefault="009F204F" w:rsidP="001B00F1">
            <w:pPr>
              <w:pStyle w:val="ListParagraph"/>
              <w:numPr>
                <w:ilvl w:val="0"/>
                <w:numId w:val="27"/>
              </w:numPr>
              <w:rPr>
                <w:rFonts w:asciiTheme="majorHAnsi" w:eastAsiaTheme="minorEastAsia" w:hAnsiTheme="majorHAnsi" w:cstheme="majorBidi"/>
                <w:sz w:val="24"/>
                <w:szCs w:val="24"/>
              </w:rPr>
            </w:pPr>
            <w:r w:rsidRPr="00067293">
              <w:rPr>
                <w:rFonts w:asciiTheme="majorHAnsi" w:hAnsiTheme="majorHAnsi" w:cstheme="majorBidi"/>
                <w:sz w:val="24"/>
                <w:szCs w:val="24"/>
              </w:rPr>
              <w:t>PMI, PMIT and PMUK</w:t>
            </w:r>
            <w:r w:rsidR="001B00F1" w:rsidRPr="00067293">
              <w:rPr>
                <w:rFonts w:asciiTheme="majorHAnsi" w:hAnsiTheme="majorHAnsi" w:cstheme="majorBidi"/>
                <w:sz w:val="24"/>
                <w:szCs w:val="24"/>
              </w:rPr>
              <w:t xml:space="preserve"> management accounts and trial balance covering 1 January 2020 to 31 December 2020 and 1 January to 31 May 2021 and the audited accounts for 2020.</w:t>
            </w:r>
          </w:p>
          <w:p w14:paraId="6EC335BB" w14:textId="2F6C0F15" w:rsidR="004C2951" w:rsidRPr="00067293" w:rsidRDefault="00033A09" w:rsidP="001B00F1">
            <w:pPr>
              <w:pStyle w:val="ListParagraph"/>
              <w:numPr>
                <w:ilvl w:val="0"/>
                <w:numId w:val="27"/>
              </w:numPr>
              <w:rPr>
                <w:rFonts w:asciiTheme="majorHAnsi" w:eastAsiaTheme="minorEastAsia" w:hAnsiTheme="majorHAnsi" w:cstheme="majorBidi"/>
                <w:sz w:val="24"/>
                <w:szCs w:val="24"/>
              </w:rPr>
            </w:pPr>
            <w:r w:rsidRPr="00067293">
              <w:rPr>
                <w:rFonts w:asciiTheme="majorHAnsi" w:eastAsiaTheme="minorEastAsia" w:hAnsiTheme="majorHAnsi" w:cstheme="majorBidi"/>
                <w:sz w:val="24"/>
                <w:szCs w:val="24"/>
              </w:rPr>
              <w:t>PMI and PMIT income tax statements 2020 and 2021</w:t>
            </w:r>
            <w:r w:rsidR="004060E1" w:rsidRPr="00067293">
              <w:rPr>
                <w:rFonts w:asciiTheme="majorHAnsi" w:eastAsiaTheme="minorEastAsia" w:hAnsiTheme="majorHAnsi" w:cstheme="majorBidi"/>
                <w:sz w:val="24"/>
                <w:szCs w:val="24"/>
              </w:rPr>
              <w:t xml:space="preserve"> as submitted to the Chinese authorities</w:t>
            </w:r>
            <w:r w:rsidR="0069681C" w:rsidRPr="00067293">
              <w:rPr>
                <w:rFonts w:asciiTheme="majorHAnsi" w:eastAsiaTheme="minorEastAsia" w:hAnsiTheme="majorHAnsi" w:cstheme="majorBidi"/>
                <w:sz w:val="24"/>
                <w:szCs w:val="24"/>
              </w:rPr>
              <w:t>.</w:t>
            </w:r>
          </w:p>
          <w:p w14:paraId="68DCE9AD" w14:textId="5F8B5385" w:rsidR="00AF06EB" w:rsidRPr="00067293" w:rsidRDefault="00AF06EB" w:rsidP="00AF06EB">
            <w:pPr>
              <w:pStyle w:val="ListParagraph"/>
              <w:numPr>
                <w:ilvl w:val="0"/>
                <w:numId w:val="27"/>
              </w:numPr>
              <w:spacing w:line="276" w:lineRule="auto"/>
              <w:rPr>
                <w:rFonts w:asciiTheme="majorHAnsi" w:hAnsiTheme="majorHAnsi" w:cstheme="majorHAnsi"/>
                <w:sz w:val="24"/>
                <w:szCs w:val="24"/>
              </w:rPr>
            </w:pPr>
            <w:r w:rsidRPr="00067293">
              <w:rPr>
                <w:rFonts w:asciiTheme="majorHAnsi" w:hAnsiTheme="majorHAnsi" w:cstheme="majorHAnsi"/>
                <w:sz w:val="24"/>
                <w:szCs w:val="24"/>
              </w:rPr>
              <w:t>PMI and PMIT’s 2020.06-2021.05 all sales listing document</w:t>
            </w:r>
            <w:r w:rsidR="0069681C" w:rsidRPr="00067293">
              <w:rPr>
                <w:rFonts w:asciiTheme="majorHAnsi" w:hAnsiTheme="majorHAnsi" w:cstheme="majorHAnsi"/>
                <w:sz w:val="24"/>
                <w:szCs w:val="24"/>
              </w:rPr>
              <w:t>.</w:t>
            </w:r>
          </w:p>
          <w:p w14:paraId="75E68673" w14:textId="7F100CAC" w:rsidR="00C174CA" w:rsidRPr="00067293" w:rsidRDefault="00C174CA" w:rsidP="00AF06EB">
            <w:pPr>
              <w:pStyle w:val="ListParagraph"/>
              <w:numPr>
                <w:ilvl w:val="0"/>
                <w:numId w:val="27"/>
              </w:numPr>
              <w:spacing w:line="276" w:lineRule="auto"/>
              <w:rPr>
                <w:rFonts w:asciiTheme="majorHAnsi" w:hAnsiTheme="majorHAnsi" w:cstheme="majorHAnsi"/>
                <w:sz w:val="24"/>
                <w:szCs w:val="24"/>
              </w:rPr>
            </w:pPr>
            <w:r w:rsidRPr="00067293">
              <w:rPr>
                <w:rFonts w:asciiTheme="majorHAnsi" w:hAnsiTheme="majorHAnsi" w:cstheme="majorHAnsi"/>
                <w:sz w:val="24"/>
                <w:szCs w:val="24"/>
              </w:rPr>
              <w:t xml:space="preserve">PMUK Sales </w:t>
            </w:r>
            <w:r w:rsidR="009A5891" w:rsidRPr="00067293">
              <w:rPr>
                <w:rFonts w:asciiTheme="majorHAnsi" w:hAnsiTheme="majorHAnsi" w:cstheme="majorHAnsi"/>
                <w:sz w:val="24"/>
                <w:szCs w:val="24"/>
              </w:rPr>
              <w:t>GL Listing</w:t>
            </w:r>
            <w:r w:rsidR="0069681C" w:rsidRPr="00067293">
              <w:rPr>
                <w:rFonts w:asciiTheme="majorHAnsi" w:hAnsiTheme="majorHAnsi" w:cstheme="majorHAnsi"/>
                <w:sz w:val="24"/>
                <w:szCs w:val="24"/>
              </w:rPr>
              <w:t>.</w:t>
            </w:r>
          </w:p>
          <w:p w14:paraId="43F5DB26" w14:textId="582D7A23" w:rsidR="001B00F1" w:rsidRPr="00067293" w:rsidRDefault="009F204F" w:rsidP="001B00F1">
            <w:pPr>
              <w:pStyle w:val="ListParagraph"/>
              <w:numPr>
                <w:ilvl w:val="0"/>
                <w:numId w:val="27"/>
              </w:numPr>
              <w:spacing w:line="276" w:lineRule="auto"/>
              <w:rPr>
                <w:rFonts w:asciiTheme="majorHAnsi" w:hAnsiTheme="majorHAnsi" w:cstheme="majorHAnsi"/>
                <w:sz w:val="24"/>
                <w:szCs w:val="24"/>
              </w:rPr>
            </w:pPr>
            <w:r w:rsidRPr="00067293">
              <w:rPr>
                <w:rFonts w:asciiTheme="majorHAnsi" w:hAnsiTheme="majorHAnsi" w:cstheme="majorHAnsi"/>
                <w:sz w:val="24"/>
                <w:szCs w:val="24"/>
              </w:rPr>
              <w:t>PMI, PMIT and PMUK sales</w:t>
            </w:r>
            <w:r w:rsidR="001B00F1" w:rsidRPr="00067293">
              <w:rPr>
                <w:rFonts w:asciiTheme="majorHAnsi" w:hAnsiTheme="majorHAnsi" w:cstheme="majorHAnsi"/>
                <w:sz w:val="24"/>
                <w:szCs w:val="24"/>
              </w:rPr>
              <w:t xml:space="preserve"> </w:t>
            </w:r>
            <w:r w:rsidR="003C750C" w:rsidRPr="00067293">
              <w:rPr>
                <w:rFonts w:asciiTheme="majorHAnsi" w:hAnsiTheme="majorHAnsi" w:cstheme="majorHAnsi"/>
                <w:sz w:val="24"/>
                <w:szCs w:val="24"/>
              </w:rPr>
              <w:t xml:space="preserve">of </w:t>
            </w:r>
            <w:r w:rsidR="001B00F1" w:rsidRPr="00067293">
              <w:rPr>
                <w:rFonts w:asciiTheme="majorHAnsi" w:hAnsiTheme="majorHAnsi" w:cstheme="majorHAnsi"/>
                <w:sz w:val="24"/>
                <w:szCs w:val="24"/>
              </w:rPr>
              <w:t>the like goods</w:t>
            </w:r>
            <w:r w:rsidR="0069681C" w:rsidRPr="00067293">
              <w:rPr>
                <w:rFonts w:asciiTheme="majorHAnsi" w:hAnsiTheme="majorHAnsi" w:cstheme="majorHAnsi"/>
                <w:sz w:val="24"/>
                <w:szCs w:val="24"/>
              </w:rPr>
              <w:t>.</w:t>
            </w:r>
            <w:r w:rsidR="001B00F1" w:rsidRPr="00067293">
              <w:rPr>
                <w:rFonts w:asciiTheme="majorHAnsi" w:hAnsiTheme="majorHAnsi" w:cstheme="majorHAnsi"/>
                <w:sz w:val="24"/>
                <w:szCs w:val="24"/>
              </w:rPr>
              <w:t xml:space="preserve"> </w:t>
            </w:r>
          </w:p>
          <w:p w14:paraId="32DF2A27" w14:textId="6EBC774B" w:rsidR="007F7CD3" w:rsidRDefault="007F7CD3" w:rsidP="00B86728">
            <w:pPr>
              <w:spacing w:line="22" w:lineRule="atLeast"/>
            </w:pPr>
          </w:p>
          <w:p w14:paraId="05FFB3BF" w14:textId="77777777" w:rsidR="00B86728" w:rsidRPr="00067293" w:rsidRDefault="00B86728" w:rsidP="008A7BE4">
            <w:pPr>
              <w:spacing w:line="22" w:lineRule="atLeast"/>
              <w:rPr>
                <w:sz w:val="24"/>
                <w:szCs w:val="24"/>
              </w:rPr>
            </w:pPr>
          </w:p>
          <w:p w14:paraId="5A21A8F1" w14:textId="31CC0F04" w:rsidR="00E900EE" w:rsidRPr="00067293" w:rsidRDefault="00FD64B9" w:rsidP="008A7BE4">
            <w:pPr>
              <w:spacing w:line="22" w:lineRule="atLeast"/>
              <w:rPr>
                <w:b/>
                <w:bCs/>
                <w:sz w:val="24"/>
                <w:szCs w:val="24"/>
              </w:rPr>
            </w:pPr>
            <w:r w:rsidRPr="00067293">
              <w:rPr>
                <w:b/>
                <w:bCs/>
                <w:sz w:val="24"/>
                <w:szCs w:val="24"/>
              </w:rPr>
              <w:t>Downwards Verificati</w:t>
            </w:r>
            <w:r w:rsidR="00B86728" w:rsidRPr="00067293">
              <w:rPr>
                <w:b/>
                <w:bCs/>
                <w:sz w:val="24"/>
                <w:szCs w:val="24"/>
              </w:rPr>
              <w:t>on</w:t>
            </w:r>
          </w:p>
          <w:p w14:paraId="7C68E28B" w14:textId="5EC7E362" w:rsidR="00B15D32" w:rsidRPr="00067293" w:rsidRDefault="00B15D32" w:rsidP="008A7BE4">
            <w:pPr>
              <w:spacing w:line="22" w:lineRule="atLeast"/>
              <w:rPr>
                <w:sz w:val="24"/>
                <w:szCs w:val="24"/>
              </w:rPr>
            </w:pPr>
          </w:p>
          <w:p w14:paraId="05206682" w14:textId="77777777" w:rsidR="00527D85" w:rsidRPr="00067293" w:rsidRDefault="00527D85" w:rsidP="00527D85">
            <w:pPr>
              <w:spacing w:line="276" w:lineRule="auto"/>
              <w:jc w:val="both"/>
              <w:rPr>
                <w:b/>
                <w:sz w:val="24"/>
                <w:szCs w:val="24"/>
              </w:rPr>
            </w:pPr>
            <w:r w:rsidRPr="00067293">
              <w:rPr>
                <w:sz w:val="24"/>
                <w:szCs w:val="24"/>
              </w:rPr>
              <w:t>In the downwards verification, we confirm the accuracy of the data submitted by the interested party against the source documents.</w:t>
            </w:r>
          </w:p>
          <w:p w14:paraId="4709465E" w14:textId="77777777" w:rsidR="00527D85" w:rsidRPr="00067293" w:rsidRDefault="00527D85" w:rsidP="00527D85">
            <w:pPr>
              <w:spacing w:line="22" w:lineRule="atLeast"/>
              <w:rPr>
                <w:b/>
                <w:bCs/>
                <w:sz w:val="24"/>
                <w:szCs w:val="24"/>
              </w:rPr>
            </w:pPr>
          </w:p>
          <w:p w14:paraId="13861495" w14:textId="38D79DBE" w:rsidR="00E900EE" w:rsidRPr="00067293" w:rsidRDefault="00527D85" w:rsidP="00527D85">
            <w:pPr>
              <w:pStyle w:val="ListParagraph"/>
              <w:numPr>
                <w:ilvl w:val="0"/>
                <w:numId w:val="29"/>
              </w:numPr>
              <w:spacing w:line="22" w:lineRule="atLeast"/>
              <w:rPr>
                <w:sz w:val="24"/>
                <w:szCs w:val="24"/>
              </w:rPr>
            </w:pPr>
            <w:r w:rsidRPr="00067293">
              <w:rPr>
                <w:sz w:val="24"/>
                <w:szCs w:val="24"/>
              </w:rPr>
              <w:t>Source documents provided by PMI, PMIT and PMUK</w:t>
            </w:r>
          </w:p>
          <w:p w14:paraId="4D18920A" w14:textId="77B4FA7B" w:rsidR="008924CD" w:rsidRPr="00067293" w:rsidRDefault="00F32E97" w:rsidP="001C2D5B">
            <w:pPr>
              <w:pStyle w:val="ListParagraph"/>
              <w:numPr>
                <w:ilvl w:val="0"/>
                <w:numId w:val="29"/>
              </w:numPr>
              <w:spacing w:line="22" w:lineRule="atLeast"/>
              <w:rPr>
                <w:sz w:val="24"/>
                <w:szCs w:val="24"/>
              </w:rPr>
            </w:pPr>
            <w:r w:rsidRPr="00067293">
              <w:rPr>
                <w:sz w:val="24"/>
                <w:szCs w:val="24"/>
              </w:rPr>
              <w:t xml:space="preserve">General Ledger screenshots of the selected transactions </w:t>
            </w:r>
            <w:r w:rsidR="001C2D5B" w:rsidRPr="00067293">
              <w:rPr>
                <w:sz w:val="24"/>
                <w:szCs w:val="24"/>
              </w:rPr>
              <w:t>booked in the accounts</w:t>
            </w:r>
          </w:p>
          <w:p w14:paraId="1B26A886" w14:textId="5DAE8F0F" w:rsidR="008924CD" w:rsidRPr="008924CD" w:rsidRDefault="008924CD" w:rsidP="008924CD">
            <w:pPr>
              <w:rPr>
                <w:i/>
                <w:iCs/>
                <w:color w:val="C00000"/>
                <w:sz w:val="20"/>
                <w:szCs w:val="20"/>
              </w:rPr>
            </w:pPr>
          </w:p>
        </w:tc>
      </w:tr>
      <w:tr w:rsidR="00014640" w:rsidRPr="00CF1B9D" w14:paraId="639B7F8B" w14:textId="77777777" w:rsidTr="008A7BE4">
        <w:tc>
          <w:tcPr>
            <w:tcW w:w="9020" w:type="dxa"/>
            <w:gridSpan w:val="2"/>
            <w:shd w:val="clear" w:color="auto" w:fill="F2F2F2" w:themeFill="background1" w:themeFillShade="F2"/>
          </w:tcPr>
          <w:p w14:paraId="0AD334C1" w14:textId="77777777" w:rsidR="00014640" w:rsidRPr="00CF1B9D" w:rsidRDefault="00014640" w:rsidP="008A7BE4">
            <w:pPr>
              <w:rPr>
                <w:i/>
                <w:iCs/>
                <w:sz w:val="20"/>
                <w:szCs w:val="20"/>
              </w:rPr>
            </w:pPr>
            <w:r>
              <w:rPr>
                <w:i/>
                <w:iCs/>
                <w:sz w:val="20"/>
                <w:szCs w:val="20"/>
              </w:rPr>
              <w:t>Please indicate the confidentiality status of the information summarised above:</w:t>
            </w:r>
          </w:p>
        </w:tc>
      </w:tr>
      <w:tr w:rsidR="00014640" w:rsidRPr="002A74B1" w14:paraId="1E60DA9A" w14:textId="77777777" w:rsidTr="008A7BE4">
        <w:tc>
          <w:tcPr>
            <w:tcW w:w="4250" w:type="dxa"/>
            <w:shd w:val="clear" w:color="auto" w:fill="auto"/>
          </w:tcPr>
          <w:p w14:paraId="5F78D082" w14:textId="2F5108E5" w:rsidR="00014640" w:rsidRPr="002A74B1" w:rsidRDefault="005B28E5" w:rsidP="008A7BE4">
            <w:pPr>
              <w:rPr>
                <w:sz w:val="20"/>
                <w:szCs w:val="20"/>
              </w:rPr>
            </w:pPr>
            <w:sdt>
              <w:sdtPr>
                <w:rPr>
                  <w:sz w:val="20"/>
                  <w:szCs w:val="20"/>
                </w:rPr>
                <w:id w:val="49285481"/>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38E40356" w14:textId="52CF0C83" w:rsidR="00014640" w:rsidRPr="002A74B1" w:rsidRDefault="005B28E5" w:rsidP="008A7BE4">
            <w:pPr>
              <w:rPr>
                <w:sz w:val="20"/>
                <w:szCs w:val="20"/>
              </w:rPr>
            </w:pPr>
            <w:sdt>
              <w:sdtPr>
                <w:rPr>
                  <w:sz w:val="20"/>
                  <w:szCs w:val="20"/>
                </w:rPr>
                <w:id w:val="1148314919"/>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014640" w:rsidRPr="002A74B1">
              <w:rPr>
                <w:sz w:val="20"/>
                <w:szCs w:val="20"/>
              </w:rPr>
              <w:t xml:space="preserve"> confidential</w:t>
            </w:r>
          </w:p>
        </w:tc>
      </w:tr>
      <w:tr w:rsidR="00014640" w:rsidRPr="00CF1B9D" w14:paraId="4B078ED9" w14:textId="77777777" w:rsidTr="008A7BE4">
        <w:tc>
          <w:tcPr>
            <w:tcW w:w="9020" w:type="dxa"/>
            <w:gridSpan w:val="2"/>
            <w:shd w:val="clear" w:color="auto" w:fill="F2F2F2" w:themeFill="background1" w:themeFillShade="F2"/>
          </w:tcPr>
          <w:p w14:paraId="04AF100E" w14:textId="77777777" w:rsidR="00014640" w:rsidRPr="00CF1B9D" w:rsidRDefault="00014640" w:rsidP="008A7BE4">
            <w:pPr>
              <w:rPr>
                <w:i/>
                <w:iCs/>
                <w:sz w:val="20"/>
                <w:szCs w:val="20"/>
              </w:rPr>
            </w:pPr>
            <w:r w:rsidRPr="007A6F8F">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2" w:anchor="how-we-handle-confidential-information" w:history="1">
              <w:r w:rsidRPr="007A6F8F">
                <w:rPr>
                  <w:rStyle w:val="Hyperlink"/>
                  <w:i/>
                  <w:iCs/>
                  <w:sz w:val="20"/>
                  <w:szCs w:val="20"/>
                </w:rPr>
                <w:t>public guidance</w:t>
              </w:r>
            </w:hyperlink>
            <w:r w:rsidRPr="007A6F8F">
              <w:rPr>
                <w:i/>
                <w:iCs/>
                <w:sz w:val="20"/>
                <w:szCs w:val="20"/>
              </w:rPr>
              <w:t>):</w:t>
            </w:r>
          </w:p>
        </w:tc>
      </w:tr>
      <w:tr w:rsidR="00014640" w:rsidRPr="00C52B5E" w14:paraId="287F17F2" w14:textId="77777777" w:rsidTr="008A7BE4">
        <w:tc>
          <w:tcPr>
            <w:tcW w:w="9020" w:type="dxa"/>
            <w:gridSpan w:val="2"/>
            <w:vAlign w:val="center"/>
          </w:tcPr>
          <w:p w14:paraId="7C0009A6" w14:textId="77777777" w:rsidR="00014640" w:rsidRPr="00594E61" w:rsidRDefault="00014640" w:rsidP="008A7BE4">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0E94DB7B" w14:textId="77777777" w:rsidTr="008A7BE4">
        <w:tc>
          <w:tcPr>
            <w:tcW w:w="9020" w:type="dxa"/>
            <w:gridSpan w:val="2"/>
            <w:shd w:val="clear" w:color="auto" w:fill="B4C6E7" w:themeFill="accent1" w:themeFillTint="66"/>
          </w:tcPr>
          <w:p w14:paraId="2EC67575" w14:textId="77777777" w:rsidR="00014640" w:rsidRPr="00C52B5E" w:rsidRDefault="00014640" w:rsidP="008A7BE4">
            <w:pPr>
              <w:rPr>
                <w:sz w:val="24"/>
                <w:szCs w:val="24"/>
              </w:rPr>
            </w:pPr>
            <w:r w:rsidRPr="00C52B5E">
              <w:rPr>
                <w:sz w:val="24"/>
                <w:szCs w:val="24"/>
              </w:rPr>
              <w:t xml:space="preserve">How the information </w:t>
            </w:r>
            <w:r>
              <w:rPr>
                <w:sz w:val="24"/>
                <w:szCs w:val="24"/>
              </w:rPr>
              <w:t>was checked</w:t>
            </w:r>
          </w:p>
        </w:tc>
      </w:tr>
      <w:tr w:rsidR="00014640" w:rsidRPr="00C52B5E" w14:paraId="7BB75019" w14:textId="77777777" w:rsidTr="008A7BE4">
        <w:tc>
          <w:tcPr>
            <w:tcW w:w="9020" w:type="dxa"/>
            <w:gridSpan w:val="2"/>
          </w:tcPr>
          <w:p w14:paraId="50220117" w14:textId="2ABDAE34" w:rsidR="0005489A" w:rsidRPr="00067293" w:rsidRDefault="0005489A" w:rsidP="0005489A">
            <w:pPr>
              <w:spacing w:line="276" w:lineRule="auto"/>
              <w:jc w:val="both"/>
              <w:rPr>
                <w:b/>
                <w:bCs/>
                <w:sz w:val="24"/>
                <w:szCs w:val="24"/>
              </w:rPr>
            </w:pPr>
            <w:r w:rsidRPr="00067293">
              <w:rPr>
                <w:b/>
                <w:bCs/>
                <w:sz w:val="24"/>
                <w:szCs w:val="24"/>
              </w:rPr>
              <w:t>Upwards Verification</w:t>
            </w:r>
          </w:p>
          <w:p w14:paraId="49D0CE4B" w14:textId="5AC89798" w:rsidR="00964817" w:rsidRPr="00067293" w:rsidRDefault="00964817" w:rsidP="0005489A">
            <w:pPr>
              <w:spacing w:line="276" w:lineRule="auto"/>
              <w:jc w:val="both"/>
              <w:rPr>
                <w:b/>
                <w:bCs/>
                <w:sz w:val="24"/>
                <w:szCs w:val="24"/>
              </w:rPr>
            </w:pPr>
          </w:p>
          <w:p w14:paraId="5C6C771C" w14:textId="2482F828" w:rsidR="00964817" w:rsidRPr="00067293" w:rsidRDefault="00964817" w:rsidP="0005489A">
            <w:pPr>
              <w:spacing w:line="276" w:lineRule="auto"/>
              <w:jc w:val="both"/>
              <w:rPr>
                <w:sz w:val="24"/>
                <w:szCs w:val="24"/>
              </w:rPr>
            </w:pPr>
            <w:r w:rsidRPr="00067293">
              <w:rPr>
                <w:sz w:val="24"/>
                <w:szCs w:val="24"/>
              </w:rPr>
              <w:t>The following process was used to verify all three entities</w:t>
            </w:r>
            <w:r w:rsidR="003A552B" w:rsidRPr="00067293">
              <w:rPr>
                <w:sz w:val="24"/>
                <w:szCs w:val="24"/>
              </w:rPr>
              <w:t>.  Where the methodology differed</w:t>
            </w:r>
            <w:r w:rsidR="00E8517A" w:rsidRPr="00067293">
              <w:rPr>
                <w:sz w:val="24"/>
                <w:szCs w:val="24"/>
              </w:rPr>
              <w:t xml:space="preserve"> between the entities</w:t>
            </w:r>
            <w:r w:rsidR="003A552B" w:rsidRPr="00067293">
              <w:rPr>
                <w:sz w:val="24"/>
                <w:szCs w:val="24"/>
              </w:rPr>
              <w:t xml:space="preserve"> this will be stated.</w:t>
            </w:r>
          </w:p>
          <w:p w14:paraId="225576B5" w14:textId="77777777" w:rsidR="0005489A" w:rsidRPr="00067293" w:rsidRDefault="0005489A" w:rsidP="0005489A">
            <w:pPr>
              <w:spacing w:line="276" w:lineRule="auto"/>
              <w:jc w:val="both"/>
              <w:rPr>
                <w:i/>
                <w:iCs/>
                <w:sz w:val="24"/>
                <w:szCs w:val="24"/>
              </w:rPr>
            </w:pPr>
          </w:p>
          <w:p w14:paraId="3D5E0BD7" w14:textId="32F5A3DB" w:rsidR="0005489A" w:rsidRPr="00067293" w:rsidRDefault="0005489A" w:rsidP="0005489A">
            <w:pPr>
              <w:spacing w:line="276" w:lineRule="auto"/>
              <w:jc w:val="both"/>
              <w:rPr>
                <w:i/>
                <w:iCs/>
                <w:sz w:val="24"/>
                <w:szCs w:val="24"/>
              </w:rPr>
            </w:pPr>
            <w:r w:rsidRPr="00067293">
              <w:rPr>
                <w:i/>
                <w:iCs/>
                <w:sz w:val="24"/>
                <w:szCs w:val="24"/>
              </w:rPr>
              <w:t xml:space="preserve">Calculation and Reconciliation of the POI </w:t>
            </w:r>
            <w:r w:rsidR="0002611F" w:rsidRPr="00067293">
              <w:rPr>
                <w:i/>
                <w:iCs/>
                <w:sz w:val="24"/>
                <w:szCs w:val="24"/>
              </w:rPr>
              <w:t>S</w:t>
            </w:r>
            <w:r w:rsidRPr="00067293">
              <w:rPr>
                <w:i/>
                <w:iCs/>
                <w:sz w:val="24"/>
                <w:szCs w:val="24"/>
              </w:rPr>
              <w:t>ales figures</w:t>
            </w:r>
          </w:p>
          <w:p w14:paraId="5BF911C4" w14:textId="77777777" w:rsidR="0005489A" w:rsidRPr="00067293" w:rsidRDefault="0005489A" w:rsidP="0005489A">
            <w:pPr>
              <w:spacing w:line="276" w:lineRule="auto"/>
              <w:jc w:val="both"/>
              <w:rPr>
                <w:sz w:val="24"/>
                <w:szCs w:val="24"/>
              </w:rPr>
            </w:pPr>
          </w:p>
          <w:p w14:paraId="7D2B8429" w14:textId="75C89A5B" w:rsidR="0005489A" w:rsidRPr="00067293" w:rsidRDefault="0005489A" w:rsidP="0005489A">
            <w:pPr>
              <w:spacing w:line="276" w:lineRule="auto"/>
              <w:jc w:val="both"/>
              <w:rPr>
                <w:sz w:val="24"/>
                <w:szCs w:val="24"/>
              </w:rPr>
            </w:pPr>
            <w:r w:rsidRPr="00067293">
              <w:rPr>
                <w:sz w:val="24"/>
                <w:szCs w:val="24"/>
              </w:rPr>
              <w:t>We calculated the POI turnover figures using the management accounts and the trial balance. This was compared to the equivalent figure in</w:t>
            </w:r>
            <w:r w:rsidR="007C1087" w:rsidRPr="00067293">
              <w:rPr>
                <w:sz w:val="24"/>
                <w:szCs w:val="24"/>
              </w:rPr>
              <w:t xml:space="preserve"> Questionnaire</w:t>
            </w:r>
            <w:r w:rsidRPr="00067293">
              <w:rPr>
                <w:sz w:val="24"/>
                <w:szCs w:val="24"/>
              </w:rPr>
              <w:t xml:space="preserve"> Annex </w:t>
            </w:r>
            <w:r w:rsidR="003A552B" w:rsidRPr="00067293">
              <w:rPr>
                <w:sz w:val="24"/>
                <w:szCs w:val="24"/>
              </w:rPr>
              <w:t>B.1</w:t>
            </w:r>
            <w:r w:rsidRPr="00067293">
              <w:rPr>
                <w:sz w:val="24"/>
                <w:szCs w:val="24"/>
              </w:rPr>
              <w:t xml:space="preserve"> Upwards Sales Reconciliation and found to agree</w:t>
            </w:r>
            <w:r w:rsidR="00663A9F" w:rsidRPr="00067293">
              <w:rPr>
                <w:sz w:val="24"/>
                <w:szCs w:val="24"/>
              </w:rPr>
              <w:t>.</w:t>
            </w:r>
            <w:r w:rsidR="00CE28BC" w:rsidRPr="00067293">
              <w:rPr>
                <w:sz w:val="24"/>
                <w:szCs w:val="24"/>
              </w:rPr>
              <w:t xml:space="preserve">  They were also compared to</w:t>
            </w:r>
            <w:r w:rsidR="00311ACC" w:rsidRPr="00067293">
              <w:rPr>
                <w:sz w:val="24"/>
                <w:szCs w:val="24"/>
              </w:rPr>
              <w:t xml:space="preserve"> the income tax statements</w:t>
            </w:r>
            <w:r w:rsidR="00CE28BC" w:rsidRPr="00067293">
              <w:rPr>
                <w:sz w:val="24"/>
                <w:szCs w:val="24"/>
              </w:rPr>
              <w:t xml:space="preserve"> and whilst there were slight differences due to the </w:t>
            </w:r>
            <w:r w:rsidR="0071229A" w:rsidRPr="00067293">
              <w:rPr>
                <w:sz w:val="24"/>
                <w:szCs w:val="24"/>
              </w:rPr>
              <w:t>misalignment (</w:t>
            </w:r>
            <w:r w:rsidR="00134BEA" w:rsidRPr="00067293">
              <w:rPr>
                <w:sz w:val="24"/>
                <w:szCs w:val="24"/>
              </w:rPr>
              <w:t>income tax was quarterly and so included June 2021)</w:t>
            </w:r>
            <w:r w:rsidR="00190549" w:rsidRPr="00067293">
              <w:rPr>
                <w:sz w:val="24"/>
                <w:szCs w:val="24"/>
              </w:rPr>
              <w:t>,</w:t>
            </w:r>
            <w:r w:rsidR="00134BEA" w:rsidRPr="00067293">
              <w:rPr>
                <w:sz w:val="24"/>
                <w:szCs w:val="24"/>
              </w:rPr>
              <w:t xml:space="preserve"> the differences were </w:t>
            </w:r>
            <w:r w:rsidR="00980F71" w:rsidRPr="00067293">
              <w:rPr>
                <w:sz w:val="24"/>
                <w:szCs w:val="24"/>
              </w:rPr>
              <w:t xml:space="preserve">considered </w:t>
            </w:r>
            <w:r w:rsidR="00134BEA" w:rsidRPr="00067293">
              <w:rPr>
                <w:sz w:val="24"/>
                <w:szCs w:val="24"/>
              </w:rPr>
              <w:t>reasonable</w:t>
            </w:r>
            <w:r w:rsidR="00980F71" w:rsidRPr="00067293">
              <w:rPr>
                <w:sz w:val="24"/>
                <w:szCs w:val="24"/>
              </w:rPr>
              <w:t>.</w:t>
            </w:r>
          </w:p>
          <w:p w14:paraId="5F9EB886" w14:textId="6719E46A" w:rsidR="00E501B5" w:rsidRPr="00067293" w:rsidRDefault="00E501B5" w:rsidP="0005489A">
            <w:pPr>
              <w:spacing w:line="276" w:lineRule="auto"/>
              <w:jc w:val="both"/>
              <w:rPr>
                <w:sz w:val="24"/>
                <w:szCs w:val="24"/>
              </w:rPr>
            </w:pPr>
          </w:p>
          <w:p w14:paraId="675C9A63" w14:textId="5C89113D" w:rsidR="00E501B5" w:rsidRPr="00067293" w:rsidRDefault="00E501B5" w:rsidP="0005489A">
            <w:pPr>
              <w:spacing w:line="276" w:lineRule="auto"/>
              <w:jc w:val="both"/>
              <w:rPr>
                <w:sz w:val="24"/>
                <w:szCs w:val="24"/>
              </w:rPr>
            </w:pPr>
            <w:r w:rsidRPr="00067293">
              <w:rPr>
                <w:sz w:val="24"/>
                <w:szCs w:val="24"/>
              </w:rPr>
              <w:t xml:space="preserve">Note that PMUK is not required to submit details for upwards verification and so their figures were only </w:t>
            </w:r>
            <w:r w:rsidR="00663A9F" w:rsidRPr="00067293">
              <w:rPr>
                <w:sz w:val="24"/>
                <w:szCs w:val="24"/>
              </w:rPr>
              <w:t>reviewed against the audited financial statements.</w:t>
            </w:r>
          </w:p>
          <w:p w14:paraId="164AA48F" w14:textId="4897BB0B" w:rsidR="00121465" w:rsidRPr="00067293" w:rsidRDefault="00121465" w:rsidP="008A7BE4">
            <w:pPr>
              <w:spacing w:line="22" w:lineRule="atLeast"/>
              <w:rPr>
                <w:sz w:val="24"/>
                <w:szCs w:val="24"/>
              </w:rPr>
            </w:pPr>
          </w:p>
          <w:p w14:paraId="181E9CFD" w14:textId="77777777" w:rsidR="00221FF1" w:rsidRPr="00067293" w:rsidRDefault="00221FF1" w:rsidP="00221FF1">
            <w:pPr>
              <w:spacing w:line="276" w:lineRule="auto"/>
              <w:jc w:val="both"/>
              <w:rPr>
                <w:i/>
                <w:iCs/>
                <w:sz w:val="24"/>
                <w:szCs w:val="24"/>
              </w:rPr>
            </w:pPr>
            <w:r w:rsidRPr="00067293">
              <w:rPr>
                <w:i/>
                <w:iCs/>
                <w:sz w:val="24"/>
                <w:szCs w:val="24"/>
              </w:rPr>
              <w:t>Reconciliation of the 2020 figures to the audited financial statements</w:t>
            </w:r>
          </w:p>
          <w:p w14:paraId="69794DCE" w14:textId="77777777" w:rsidR="00221FF1" w:rsidRPr="00067293" w:rsidRDefault="00221FF1" w:rsidP="00221FF1">
            <w:pPr>
              <w:spacing w:line="276" w:lineRule="auto"/>
              <w:jc w:val="both"/>
              <w:rPr>
                <w:sz w:val="24"/>
                <w:szCs w:val="24"/>
              </w:rPr>
            </w:pPr>
          </w:p>
          <w:p w14:paraId="6DAAC501" w14:textId="17335D4E" w:rsidR="00221FF1" w:rsidRPr="00067293" w:rsidRDefault="00221FF1" w:rsidP="00AD1633">
            <w:pPr>
              <w:spacing w:line="276" w:lineRule="auto"/>
              <w:jc w:val="both"/>
              <w:rPr>
                <w:sz w:val="24"/>
                <w:szCs w:val="24"/>
              </w:rPr>
            </w:pPr>
            <w:r w:rsidRPr="00067293">
              <w:rPr>
                <w:sz w:val="24"/>
                <w:szCs w:val="24"/>
              </w:rPr>
              <w:t>The 2020 audited financial statements were reconciled with the 2020 management accounts and trial balance</w:t>
            </w:r>
            <w:r w:rsidR="00AC30E4" w:rsidRPr="00067293">
              <w:rPr>
                <w:sz w:val="24"/>
                <w:szCs w:val="24"/>
              </w:rPr>
              <w:t>.</w:t>
            </w:r>
            <w:r w:rsidRPr="00067293">
              <w:rPr>
                <w:sz w:val="24"/>
                <w:szCs w:val="24"/>
              </w:rPr>
              <w:t xml:space="preserve"> They were then compared to the equivalent figure in annex 10</w:t>
            </w:r>
            <w:r w:rsidR="00D83F79" w:rsidRPr="00067293">
              <w:rPr>
                <w:sz w:val="24"/>
                <w:szCs w:val="24"/>
              </w:rPr>
              <w:t xml:space="preserve"> of the questionnaire</w:t>
            </w:r>
            <w:r w:rsidRPr="00067293">
              <w:rPr>
                <w:sz w:val="24"/>
                <w:szCs w:val="24"/>
              </w:rPr>
              <w:t xml:space="preserve"> and found to agree. No issues were found</w:t>
            </w:r>
            <w:r w:rsidR="00332F4A" w:rsidRPr="00067293">
              <w:rPr>
                <w:sz w:val="24"/>
                <w:szCs w:val="24"/>
              </w:rPr>
              <w:t>.</w:t>
            </w:r>
          </w:p>
          <w:p w14:paraId="15E63370" w14:textId="77777777" w:rsidR="00DB0D25" w:rsidRPr="00067293" w:rsidRDefault="00DB0D25" w:rsidP="00AD1633">
            <w:pPr>
              <w:spacing w:line="276" w:lineRule="auto"/>
              <w:jc w:val="both"/>
              <w:rPr>
                <w:sz w:val="24"/>
                <w:szCs w:val="24"/>
              </w:rPr>
            </w:pPr>
          </w:p>
          <w:p w14:paraId="4B54AA27" w14:textId="74B84847" w:rsidR="00221FF1" w:rsidRPr="00067293" w:rsidRDefault="00221FF1" w:rsidP="00AD1633">
            <w:pPr>
              <w:spacing w:line="276" w:lineRule="auto"/>
              <w:jc w:val="both"/>
              <w:rPr>
                <w:sz w:val="24"/>
                <w:szCs w:val="24"/>
              </w:rPr>
            </w:pPr>
            <w:r w:rsidRPr="00067293">
              <w:rPr>
                <w:sz w:val="24"/>
                <w:szCs w:val="24"/>
              </w:rPr>
              <w:t>A reasonableness test was conducted on the growth between Jan</w:t>
            </w:r>
            <w:r w:rsidR="00332F4A" w:rsidRPr="00067293">
              <w:rPr>
                <w:sz w:val="24"/>
                <w:szCs w:val="24"/>
              </w:rPr>
              <w:t>uary</w:t>
            </w:r>
            <w:r w:rsidRPr="00067293">
              <w:rPr>
                <w:sz w:val="24"/>
                <w:szCs w:val="24"/>
              </w:rPr>
              <w:t xml:space="preserve"> – May 2020 and the equivalent 2021 unaudited data to assess the accuracy of the latter.  Whilst significant growth was found between the two periods this was assessed to be </w:t>
            </w:r>
            <w:r w:rsidR="009A1F29" w:rsidRPr="00067293">
              <w:rPr>
                <w:sz w:val="24"/>
                <w:szCs w:val="24"/>
              </w:rPr>
              <w:t xml:space="preserve">due to the lower </w:t>
            </w:r>
            <w:r w:rsidR="003B21F5" w:rsidRPr="00067293">
              <w:rPr>
                <w:sz w:val="24"/>
                <w:szCs w:val="24"/>
              </w:rPr>
              <w:t xml:space="preserve">sales in 2020 as a result of </w:t>
            </w:r>
            <w:r w:rsidR="00D61A85" w:rsidRPr="00067293">
              <w:rPr>
                <w:sz w:val="24"/>
                <w:szCs w:val="24"/>
              </w:rPr>
              <w:t xml:space="preserve">the </w:t>
            </w:r>
            <w:r w:rsidR="003B21F5" w:rsidRPr="00067293">
              <w:rPr>
                <w:sz w:val="24"/>
                <w:szCs w:val="24"/>
              </w:rPr>
              <w:t>COVID</w:t>
            </w:r>
            <w:r w:rsidR="00D61A85" w:rsidRPr="00067293">
              <w:rPr>
                <w:sz w:val="24"/>
                <w:szCs w:val="24"/>
              </w:rPr>
              <w:t>-19 pandemic</w:t>
            </w:r>
            <w:r w:rsidR="003B21F5" w:rsidRPr="00067293">
              <w:rPr>
                <w:sz w:val="24"/>
                <w:szCs w:val="24"/>
              </w:rPr>
              <w:t xml:space="preserve"> and also the increasing prices throughout the latter part of 2020 and </w:t>
            </w:r>
            <w:r w:rsidR="00A85F32" w:rsidRPr="00067293">
              <w:rPr>
                <w:sz w:val="24"/>
                <w:szCs w:val="24"/>
              </w:rPr>
              <w:t xml:space="preserve">into </w:t>
            </w:r>
            <w:r w:rsidR="003B21F5" w:rsidRPr="00067293">
              <w:rPr>
                <w:sz w:val="24"/>
                <w:szCs w:val="24"/>
              </w:rPr>
              <w:t xml:space="preserve">2021.  This was further confirmed through </w:t>
            </w:r>
            <w:r w:rsidR="00112DB9" w:rsidRPr="00067293">
              <w:rPr>
                <w:sz w:val="24"/>
                <w:szCs w:val="24"/>
              </w:rPr>
              <w:t xml:space="preserve">the lower 2020 sales against the 2019 </w:t>
            </w:r>
            <w:r w:rsidR="005440DC" w:rsidRPr="00067293">
              <w:rPr>
                <w:sz w:val="24"/>
                <w:szCs w:val="24"/>
              </w:rPr>
              <w:t xml:space="preserve">audited financial statements </w:t>
            </w:r>
            <w:r w:rsidR="00D9303B" w:rsidRPr="00067293">
              <w:rPr>
                <w:sz w:val="24"/>
                <w:szCs w:val="24"/>
              </w:rPr>
              <w:t xml:space="preserve">which suggests 2021 increase in sales was </w:t>
            </w:r>
            <w:r w:rsidR="00CE52E9" w:rsidRPr="00067293">
              <w:rPr>
                <w:sz w:val="24"/>
                <w:szCs w:val="24"/>
              </w:rPr>
              <w:t>more in line with the 2019 results.</w:t>
            </w:r>
          </w:p>
          <w:p w14:paraId="1DCF2090" w14:textId="77777777" w:rsidR="003B21F5" w:rsidRPr="00067293" w:rsidRDefault="003B21F5" w:rsidP="00221FF1">
            <w:pPr>
              <w:spacing w:line="276" w:lineRule="auto"/>
              <w:jc w:val="both"/>
              <w:rPr>
                <w:sz w:val="24"/>
                <w:szCs w:val="24"/>
              </w:rPr>
            </w:pPr>
          </w:p>
          <w:p w14:paraId="471783F8" w14:textId="6381FF9B" w:rsidR="00A70E33" w:rsidRPr="00067293" w:rsidRDefault="00A70E33" w:rsidP="00A70E33">
            <w:pPr>
              <w:spacing w:line="276" w:lineRule="auto"/>
              <w:jc w:val="both"/>
              <w:rPr>
                <w:i/>
                <w:iCs/>
                <w:sz w:val="24"/>
                <w:szCs w:val="24"/>
              </w:rPr>
            </w:pPr>
            <w:r w:rsidRPr="00067293">
              <w:rPr>
                <w:i/>
                <w:iCs/>
                <w:sz w:val="24"/>
                <w:szCs w:val="24"/>
              </w:rPr>
              <w:t>Reconciliation of the Like Goods</w:t>
            </w:r>
            <w:r w:rsidR="0042369D" w:rsidRPr="00067293">
              <w:rPr>
                <w:i/>
                <w:iCs/>
                <w:sz w:val="24"/>
                <w:szCs w:val="24"/>
              </w:rPr>
              <w:t xml:space="preserve"> &amp; Goods Concerned</w:t>
            </w:r>
            <w:r w:rsidRPr="00067293">
              <w:rPr>
                <w:i/>
                <w:iCs/>
                <w:sz w:val="24"/>
                <w:szCs w:val="24"/>
              </w:rPr>
              <w:t xml:space="preserve"> Sales </w:t>
            </w:r>
          </w:p>
          <w:p w14:paraId="63136DEF" w14:textId="77777777" w:rsidR="00121465" w:rsidRPr="00067293" w:rsidRDefault="00121465" w:rsidP="00121465">
            <w:pPr>
              <w:spacing w:line="22" w:lineRule="atLeast"/>
              <w:rPr>
                <w:sz w:val="24"/>
                <w:szCs w:val="24"/>
              </w:rPr>
            </w:pPr>
          </w:p>
          <w:p w14:paraId="7FEF7E91" w14:textId="52825797" w:rsidR="00121465" w:rsidRPr="00067293" w:rsidRDefault="00A70E33" w:rsidP="00AD1633">
            <w:pPr>
              <w:spacing w:line="22" w:lineRule="atLeast"/>
              <w:jc w:val="both"/>
              <w:rPr>
                <w:sz w:val="24"/>
                <w:szCs w:val="24"/>
              </w:rPr>
            </w:pPr>
            <w:r w:rsidRPr="00067293">
              <w:rPr>
                <w:sz w:val="24"/>
                <w:szCs w:val="24"/>
              </w:rPr>
              <w:t xml:space="preserve">PMI and PMIT provided </w:t>
            </w:r>
            <w:r w:rsidR="002C3F6D" w:rsidRPr="00067293">
              <w:rPr>
                <w:sz w:val="24"/>
                <w:szCs w:val="24"/>
              </w:rPr>
              <w:t xml:space="preserve">a detailed listing of </w:t>
            </w:r>
            <w:r w:rsidR="00910D60" w:rsidRPr="00067293">
              <w:rPr>
                <w:sz w:val="24"/>
                <w:szCs w:val="24"/>
              </w:rPr>
              <w:t xml:space="preserve">their sales transactions </w:t>
            </w:r>
            <w:r w:rsidR="00B12027" w:rsidRPr="00067293">
              <w:rPr>
                <w:sz w:val="24"/>
                <w:szCs w:val="24"/>
              </w:rPr>
              <w:t xml:space="preserve">with additional data from their </w:t>
            </w:r>
            <w:r w:rsidR="009015EA" w:rsidRPr="00067293">
              <w:rPr>
                <w:sz w:val="24"/>
                <w:szCs w:val="24"/>
              </w:rPr>
              <w:t xml:space="preserve">accounting </w:t>
            </w:r>
            <w:r w:rsidR="00B12027" w:rsidRPr="00067293">
              <w:rPr>
                <w:sz w:val="24"/>
                <w:szCs w:val="24"/>
              </w:rPr>
              <w:t xml:space="preserve">system.  From these we were able to confirm that </w:t>
            </w:r>
            <w:r w:rsidR="002028EF" w:rsidRPr="00067293">
              <w:rPr>
                <w:sz w:val="24"/>
                <w:szCs w:val="24"/>
              </w:rPr>
              <w:t xml:space="preserve">the </w:t>
            </w:r>
            <w:r w:rsidR="009015EA" w:rsidRPr="00067293">
              <w:rPr>
                <w:sz w:val="24"/>
                <w:szCs w:val="24"/>
              </w:rPr>
              <w:t xml:space="preserve">like goods matched that in annex </w:t>
            </w:r>
            <w:r w:rsidR="003D5BEE" w:rsidRPr="00067293">
              <w:rPr>
                <w:sz w:val="24"/>
                <w:szCs w:val="24"/>
              </w:rPr>
              <w:t xml:space="preserve">B.1 Upwards Sales and </w:t>
            </w:r>
            <w:r w:rsidR="007F0DD2" w:rsidRPr="00067293">
              <w:rPr>
                <w:sz w:val="24"/>
                <w:szCs w:val="24"/>
              </w:rPr>
              <w:t>annex</w:t>
            </w:r>
            <w:r w:rsidR="003D5BEE" w:rsidRPr="00067293">
              <w:rPr>
                <w:sz w:val="24"/>
                <w:szCs w:val="24"/>
              </w:rPr>
              <w:t xml:space="preserve"> B</w:t>
            </w:r>
            <w:r w:rsidR="00D61A85" w:rsidRPr="00067293">
              <w:rPr>
                <w:sz w:val="24"/>
                <w:szCs w:val="24"/>
              </w:rPr>
              <w:t>.</w:t>
            </w:r>
            <w:r w:rsidR="003D5BEE" w:rsidRPr="00067293">
              <w:rPr>
                <w:sz w:val="24"/>
                <w:szCs w:val="24"/>
              </w:rPr>
              <w:t>4 Domestic Sales</w:t>
            </w:r>
            <w:r w:rsidR="00B25B3C" w:rsidRPr="00067293">
              <w:rPr>
                <w:sz w:val="24"/>
                <w:szCs w:val="24"/>
              </w:rPr>
              <w:t xml:space="preserve"> of the questionnaire</w:t>
            </w:r>
            <w:r w:rsidR="00914231" w:rsidRPr="00067293">
              <w:rPr>
                <w:sz w:val="24"/>
                <w:szCs w:val="24"/>
              </w:rPr>
              <w:t>.</w:t>
            </w:r>
            <w:r w:rsidR="003D5BEE" w:rsidRPr="00067293">
              <w:rPr>
                <w:sz w:val="24"/>
                <w:szCs w:val="24"/>
              </w:rPr>
              <w:t xml:space="preserve">  </w:t>
            </w:r>
            <w:r w:rsidR="00E15298" w:rsidRPr="00067293">
              <w:rPr>
                <w:sz w:val="24"/>
                <w:szCs w:val="24"/>
              </w:rPr>
              <w:t xml:space="preserve">The information also provided </w:t>
            </w:r>
            <w:r w:rsidR="002A182E" w:rsidRPr="00067293">
              <w:rPr>
                <w:sz w:val="24"/>
                <w:szCs w:val="24"/>
              </w:rPr>
              <w:t>data on products considered to be outside scope and we could verify that they had not been included in the data set.  These products included aluminium billet and kits.</w:t>
            </w:r>
          </w:p>
          <w:p w14:paraId="46F633DF" w14:textId="77777777" w:rsidR="002A182E" w:rsidRPr="00067293" w:rsidRDefault="002A182E" w:rsidP="00AD1633">
            <w:pPr>
              <w:spacing w:line="22" w:lineRule="atLeast"/>
              <w:jc w:val="both"/>
              <w:rPr>
                <w:sz w:val="24"/>
                <w:szCs w:val="24"/>
              </w:rPr>
            </w:pPr>
          </w:p>
          <w:p w14:paraId="615F77FC" w14:textId="66CF694A" w:rsidR="002A182E" w:rsidRPr="00067293" w:rsidRDefault="006C6413" w:rsidP="00AD1633">
            <w:pPr>
              <w:spacing w:line="22" w:lineRule="atLeast"/>
              <w:jc w:val="both"/>
              <w:rPr>
                <w:sz w:val="24"/>
                <w:szCs w:val="24"/>
              </w:rPr>
            </w:pPr>
            <w:r w:rsidRPr="00067293">
              <w:rPr>
                <w:sz w:val="24"/>
                <w:szCs w:val="24"/>
              </w:rPr>
              <w:t xml:space="preserve">PMUK turnover for the </w:t>
            </w:r>
            <w:r w:rsidR="005C3076" w:rsidRPr="00067293">
              <w:rPr>
                <w:sz w:val="24"/>
                <w:szCs w:val="24"/>
              </w:rPr>
              <w:t>goods concerned</w:t>
            </w:r>
            <w:r w:rsidRPr="00067293">
              <w:rPr>
                <w:sz w:val="24"/>
                <w:szCs w:val="24"/>
              </w:rPr>
              <w:t xml:space="preserve"> </w:t>
            </w:r>
            <w:r w:rsidR="003C43FE" w:rsidRPr="00067293">
              <w:rPr>
                <w:sz w:val="24"/>
                <w:szCs w:val="24"/>
              </w:rPr>
              <w:t xml:space="preserve">did not match sales reported </w:t>
            </w:r>
            <w:r w:rsidR="007C5C0C" w:rsidRPr="00067293">
              <w:rPr>
                <w:sz w:val="24"/>
                <w:szCs w:val="24"/>
              </w:rPr>
              <w:t xml:space="preserve">in </w:t>
            </w:r>
            <w:r w:rsidR="000D7E3E" w:rsidRPr="00067293">
              <w:rPr>
                <w:sz w:val="24"/>
                <w:szCs w:val="24"/>
              </w:rPr>
              <w:t xml:space="preserve">the </w:t>
            </w:r>
            <w:r w:rsidR="00B25B3C" w:rsidRPr="00067293">
              <w:rPr>
                <w:sz w:val="24"/>
                <w:szCs w:val="24"/>
              </w:rPr>
              <w:t xml:space="preserve">questionnaire </w:t>
            </w:r>
            <w:r w:rsidR="003C43FE" w:rsidRPr="00067293">
              <w:rPr>
                <w:sz w:val="24"/>
                <w:szCs w:val="24"/>
              </w:rPr>
              <w:t xml:space="preserve">annex </w:t>
            </w:r>
            <w:r w:rsidR="00A52567" w:rsidRPr="00067293">
              <w:rPr>
                <w:sz w:val="24"/>
                <w:szCs w:val="24"/>
              </w:rPr>
              <w:t>S_</w:t>
            </w:r>
            <w:r w:rsidR="00DC3861" w:rsidRPr="00067293">
              <w:rPr>
                <w:sz w:val="24"/>
                <w:szCs w:val="24"/>
              </w:rPr>
              <w:t>_3_2</w:t>
            </w:r>
            <w:r w:rsidR="00B25B3C" w:rsidRPr="00067293">
              <w:rPr>
                <w:sz w:val="24"/>
                <w:szCs w:val="24"/>
              </w:rPr>
              <w:t xml:space="preserve"> – </w:t>
            </w:r>
            <w:r w:rsidR="00DC3861" w:rsidRPr="00067293">
              <w:rPr>
                <w:sz w:val="24"/>
                <w:szCs w:val="24"/>
              </w:rPr>
              <w:t>Sales</w:t>
            </w:r>
            <w:r w:rsidR="00B25B3C" w:rsidRPr="00067293">
              <w:rPr>
                <w:sz w:val="24"/>
                <w:szCs w:val="24"/>
              </w:rPr>
              <w:t xml:space="preserve"> </w:t>
            </w:r>
            <w:r w:rsidR="00DC3861" w:rsidRPr="00067293">
              <w:rPr>
                <w:sz w:val="24"/>
                <w:szCs w:val="24"/>
              </w:rPr>
              <w:t>to ind</w:t>
            </w:r>
            <w:r w:rsidR="002D7988" w:rsidRPr="00067293">
              <w:rPr>
                <w:sz w:val="24"/>
                <w:szCs w:val="24"/>
              </w:rPr>
              <w:t>ependent</w:t>
            </w:r>
            <w:r w:rsidR="00DC3861" w:rsidRPr="00067293">
              <w:rPr>
                <w:sz w:val="24"/>
                <w:szCs w:val="24"/>
              </w:rPr>
              <w:t xml:space="preserve"> Customers</w:t>
            </w:r>
            <w:r w:rsidR="002D7988" w:rsidRPr="00067293">
              <w:rPr>
                <w:sz w:val="24"/>
                <w:szCs w:val="24"/>
              </w:rPr>
              <w:t>.  The difference was approx</w:t>
            </w:r>
            <w:r w:rsidR="00D61A85" w:rsidRPr="00067293">
              <w:rPr>
                <w:sz w:val="24"/>
                <w:szCs w:val="24"/>
              </w:rPr>
              <w:t>imately</w:t>
            </w:r>
            <w:r w:rsidR="002D7988" w:rsidRPr="00067293">
              <w:rPr>
                <w:sz w:val="24"/>
                <w:szCs w:val="24"/>
              </w:rPr>
              <w:t xml:space="preserve"> </w:t>
            </w:r>
            <w:r w:rsidR="00225A3F" w:rsidRPr="00067293">
              <w:rPr>
                <w:sz w:val="24"/>
                <w:szCs w:val="24"/>
              </w:rPr>
              <w:t xml:space="preserve">3.6%.  </w:t>
            </w:r>
            <w:r w:rsidR="00D61A85" w:rsidRPr="00067293">
              <w:rPr>
                <w:sz w:val="24"/>
                <w:szCs w:val="24"/>
              </w:rPr>
              <w:t>The m</w:t>
            </w:r>
            <w:r w:rsidR="0008209D" w:rsidRPr="00067293">
              <w:rPr>
                <w:sz w:val="24"/>
                <w:szCs w:val="24"/>
              </w:rPr>
              <w:t>ajority of this difference was</w:t>
            </w:r>
            <w:r w:rsidR="00225A3F" w:rsidRPr="00067293">
              <w:rPr>
                <w:sz w:val="24"/>
                <w:szCs w:val="24"/>
              </w:rPr>
              <w:t xml:space="preserve"> verified to be </w:t>
            </w:r>
            <w:r w:rsidR="005C3076" w:rsidRPr="00067293">
              <w:rPr>
                <w:sz w:val="24"/>
                <w:szCs w:val="24"/>
              </w:rPr>
              <w:t>products imported from Malaysia and so considered to be outside the scope of the investigation.</w:t>
            </w:r>
            <w:r w:rsidR="007A7303" w:rsidRPr="00067293">
              <w:rPr>
                <w:sz w:val="24"/>
                <w:szCs w:val="24"/>
              </w:rPr>
              <w:t xml:space="preserve">  Also included in the turnover figure were additional sales such as </w:t>
            </w:r>
            <w:r w:rsidR="009F37E2" w:rsidRPr="00067293">
              <w:rPr>
                <w:sz w:val="24"/>
                <w:szCs w:val="24"/>
              </w:rPr>
              <w:t>certificates, dies etc which again had correctly been excluded from the detailed listing and therefore any calculations.</w:t>
            </w:r>
          </w:p>
          <w:p w14:paraId="5DB9B0BD" w14:textId="77777777" w:rsidR="009F37E2" w:rsidRPr="00067293" w:rsidRDefault="009F37E2" w:rsidP="00AD1633">
            <w:pPr>
              <w:spacing w:line="22" w:lineRule="atLeast"/>
              <w:jc w:val="both"/>
              <w:rPr>
                <w:sz w:val="24"/>
                <w:szCs w:val="24"/>
              </w:rPr>
            </w:pPr>
          </w:p>
          <w:p w14:paraId="170FA15E" w14:textId="16DE7951" w:rsidR="009F37E2" w:rsidRPr="00067293" w:rsidRDefault="009F37E2" w:rsidP="00AD1633">
            <w:pPr>
              <w:spacing w:line="22" w:lineRule="atLeast"/>
              <w:jc w:val="both"/>
              <w:rPr>
                <w:sz w:val="24"/>
                <w:szCs w:val="24"/>
              </w:rPr>
            </w:pPr>
            <w:r w:rsidRPr="00067293">
              <w:rPr>
                <w:sz w:val="24"/>
                <w:szCs w:val="24"/>
              </w:rPr>
              <w:t xml:space="preserve">As such </w:t>
            </w:r>
            <w:r w:rsidR="001A71B1" w:rsidRPr="00067293">
              <w:rPr>
                <w:sz w:val="24"/>
                <w:szCs w:val="24"/>
              </w:rPr>
              <w:t xml:space="preserve">we could gain a reasonable level of assurance in the total sales </w:t>
            </w:r>
            <w:r w:rsidR="009C2B47" w:rsidRPr="00067293">
              <w:rPr>
                <w:sz w:val="24"/>
                <w:szCs w:val="24"/>
              </w:rPr>
              <w:t>data set</w:t>
            </w:r>
            <w:r w:rsidR="00EA7B6C" w:rsidRPr="00067293">
              <w:rPr>
                <w:sz w:val="24"/>
                <w:szCs w:val="24"/>
              </w:rPr>
              <w:t>s</w:t>
            </w:r>
            <w:r w:rsidR="009C2B47" w:rsidRPr="00067293">
              <w:rPr>
                <w:sz w:val="24"/>
                <w:szCs w:val="24"/>
              </w:rPr>
              <w:t xml:space="preserve"> provided and that only the goods </w:t>
            </w:r>
            <w:r w:rsidR="00BD28E8" w:rsidRPr="00067293">
              <w:rPr>
                <w:sz w:val="24"/>
                <w:szCs w:val="24"/>
              </w:rPr>
              <w:t xml:space="preserve">under </w:t>
            </w:r>
            <w:r w:rsidR="00022751" w:rsidRPr="00067293">
              <w:rPr>
                <w:sz w:val="24"/>
                <w:szCs w:val="24"/>
              </w:rPr>
              <w:t>investigation</w:t>
            </w:r>
            <w:r w:rsidR="00BD28E8" w:rsidRPr="00067293">
              <w:rPr>
                <w:sz w:val="24"/>
                <w:szCs w:val="24"/>
              </w:rPr>
              <w:t xml:space="preserve"> had been included</w:t>
            </w:r>
            <w:r w:rsidR="0003142C" w:rsidRPr="00067293">
              <w:rPr>
                <w:sz w:val="24"/>
                <w:szCs w:val="24"/>
              </w:rPr>
              <w:t xml:space="preserve"> for both domestic and UK sales</w:t>
            </w:r>
            <w:r w:rsidR="00BD28E8" w:rsidRPr="00067293">
              <w:rPr>
                <w:sz w:val="24"/>
                <w:szCs w:val="24"/>
              </w:rPr>
              <w:t>.</w:t>
            </w:r>
          </w:p>
          <w:p w14:paraId="5CBE4B0A" w14:textId="77777777" w:rsidR="00770EE8" w:rsidRPr="00067293" w:rsidRDefault="00770EE8" w:rsidP="008A7BE4">
            <w:pPr>
              <w:spacing w:line="22" w:lineRule="atLeast"/>
              <w:rPr>
                <w:sz w:val="24"/>
                <w:szCs w:val="24"/>
              </w:rPr>
            </w:pPr>
          </w:p>
          <w:p w14:paraId="5ECC468A" w14:textId="5DBAF931" w:rsidR="00CC7EE2" w:rsidRPr="00067293" w:rsidRDefault="00CC7EE2" w:rsidP="008A7BE4">
            <w:pPr>
              <w:spacing w:line="22" w:lineRule="atLeast"/>
              <w:rPr>
                <w:sz w:val="24"/>
                <w:szCs w:val="24"/>
              </w:rPr>
            </w:pPr>
          </w:p>
          <w:p w14:paraId="68F6BD91" w14:textId="596EE03C" w:rsidR="00CC7EE2" w:rsidRPr="00067293" w:rsidRDefault="00CC7EE2" w:rsidP="008A7BE4">
            <w:pPr>
              <w:spacing w:line="22" w:lineRule="atLeast"/>
              <w:rPr>
                <w:b/>
                <w:bCs/>
                <w:sz w:val="24"/>
                <w:szCs w:val="24"/>
              </w:rPr>
            </w:pPr>
            <w:r w:rsidRPr="00067293">
              <w:rPr>
                <w:b/>
                <w:bCs/>
                <w:sz w:val="24"/>
                <w:szCs w:val="24"/>
              </w:rPr>
              <w:t xml:space="preserve">Downwards Verification </w:t>
            </w:r>
          </w:p>
          <w:p w14:paraId="0D9D347E" w14:textId="77777777" w:rsidR="00CC7EE2" w:rsidRPr="00067293" w:rsidRDefault="00CC7EE2" w:rsidP="008A7BE4">
            <w:pPr>
              <w:spacing w:line="22" w:lineRule="atLeast"/>
              <w:rPr>
                <w:sz w:val="24"/>
                <w:szCs w:val="24"/>
              </w:rPr>
            </w:pPr>
          </w:p>
          <w:p w14:paraId="1F227D08" w14:textId="2E9AD2B5" w:rsidR="00BF55A0" w:rsidRPr="00067293" w:rsidRDefault="001C2D5B" w:rsidP="00AD1633">
            <w:pPr>
              <w:spacing w:line="22" w:lineRule="atLeast"/>
              <w:jc w:val="both"/>
              <w:rPr>
                <w:sz w:val="24"/>
                <w:szCs w:val="24"/>
              </w:rPr>
            </w:pPr>
            <w:r w:rsidRPr="00067293">
              <w:rPr>
                <w:sz w:val="24"/>
                <w:szCs w:val="24"/>
              </w:rPr>
              <w:t xml:space="preserve">We first reviewed the detailed sales transactions to ensure that associated party transactions as identified under the Company Information and association workbook had been correctly allocated as such.  </w:t>
            </w:r>
            <w:r w:rsidR="00BB728E" w:rsidRPr="00067293">
              <w:rPr>
                <w:sz w:val="24"/>
                <w:szCs w:val="24"/>
              </w:rPr>
              <w:t>This was found to be the case.</w:t>
            </w:r>
          </w:p>
          <w:p w14:paraId="2D1EB7F4" w14:textId="77777777" w:rsidR="00BF55A0" w:rsidRPr="00067293" w:rsidRDefault="00BF55A0" w:rsidP="00AD1633">
            <w:pPr>
              <w:spacing w:line="22" w:lineRule="atLeast"/>
              <w:jc w:val="both"/>
              <w:rPr>
                <w:sz w:val="24"/>
                <w:szCs w:val="24"/>
              </w:rPr>
            </w:pPr>
          </w:p>
          <w:p w14:paraId="04CC85DB" w14:textId="09235FCC" w:rsidR="001C2D5B" w:rsidRPr="00067293" w:rsidRDefault="001C2D5B" w:rsidP="00AD1633">
            <w:pPr>
              <w:spacing w:line="22" w:lineRule="atLeast"/>
              <w:jc w:val="both"/>
              <w:rPr>
                <w:sz w:val="24"/>
                <w:szCs w:val="24"/>
              </w:rPr>
            </w:pPr>
            <w:r w:rsidRPr="00067293">
              <w:rPr>
                <w:sz w:val="24"/>
                <w:szCs w:val="24"/>
              </w:rPr>
              <w:t xml:space="preserve">We selected </w:t>
            </w:r>
            <w:r w:rsidR="00795880" w:rsidRPr="00067293">
              <w:rPr>
                <w:sz w:val="24"/>
                <w:szCs w:val="24"/>
              </w:rPr>
              <w:t>the following transactions relating to each entity:</w:t>
            </w:r>
          </w:p>
          <w:p w14:paraId="3537C70D" w14:textId="77777777" w:rsidR="001C2D5B" w:rsidRPr="00067293" w:rsidRDefault="001C2D5B" w:rsidP="001C2D5B">
            <w:pPr>
              <w:spacing w:line="22" w:lineRule="atLeast"/>
              <w:rPr>
                <w:sz w:val="24"/>
                <w:szCs w:val="24"/>
              </w:rPr>
            </w:pPr>
          </w:p>
          <w:p w14:paraId="37DC02CF" w14:textId="77777777" w:rsidR="001C2D5B" w:rsidRPr="00067293" w:rsidRDefault="001C2D5B" w:rsidP="001C2D5B">
            <w:pPr>
              <w:pStyle w:val="ListParagraph"/>
              <w:numPr>
                <w:ilvl w:val="0"/>
                <w:numId w:val="16"/>
              </w:numPr>
              <w:spacing w:line="22" w:lineRule="atLeast"/>
              <w:rPr>
                <w:sz w:val="24"/>
                <w:szCs w:val="24"/>
              </w:rPr>
            </w:pPr>
            <w:r w:rsidRPr="00067293">
              <w:rPr>
                <w:sz w:val="24"/>
                <w:szCs w:val="24"/>
              </w:rPr>
              <w:t>16 transactions relating to PM UK sales to a third party</w:t>
            </w:r>
          </w:p>
          <w:p w14:paraId="0E6484D0" w14:textId="77777777" w:rsidR="001C2D5B" w:rsidRPr="00067293" w:rsidRDefault="001C2D5B" w:rsidP="001C2D5B">
            <w:pPr>
              <w:pStyle w:val="ListParagraph"/>
              <w:numPr>
                <w:ilvl w:val="0"/>
                <w:numId w:val="16"/>
              </w:numPr>
              <w:spacing w:line="22" w:lineRule="atLeast"/>
              <w:rPr>
                <w:sz w:val="24"/>
                <w:szCs w:val="24"/>
              </w:rPr>
            </w:pPr>
            <w:r w:rsidRPr="00067293">
              <w:rPr>
                <w:sz w:val="24"/>
                <w:szCs w:val="24"/>
              </w:rPr>
              <w:t xml:space="preserve">15 transactions relating to PMI domestic sales </w:t>
            </w:r>
          </w:p>
          <w:p w14:paraId="4147C939" w14:textId="77777777" w:rsidR="001C2D5B" w:rsidRPr="00067293" w:rsidRDefault="001C2D5B" w:rsidP="001C2D5B">
            <w:pPr>
              <w:pStyle w:val="ListParagraph"/>
              <w:numPr>
                <w:ilvl w:val="0"/>
                <w:numId w:val="16"/>
              </w:numPr>
              <w:spacing w:line="22" w:lineRule="atLeast"/>
              <w:rPr>
                <w:sz w:val="24"/>
                <w:szCs w:val="24"/>
              </w:rPr>
            </w:pPr>
            <w:r w:rsidRPr="00067293">
              <w:rPr>
                <w:sz w:val="24"/>
                <w:szCs w:val="24"/>
              </w:rPr>
              <w:t>6 transactions relating to PMIT domestic sales</w:t>
            </w:r>
          </w:p>
          <w:p w14:paraId="79FF693E" w14:textId="77777777" w:rsidR="001C2D5B" w:rsidRPr="00067293" w:rsidRDefault="001C2D5B" w:rsidP="001C2D5B">
            <w:pPr>
              <w:spacing w:line="22" w:lineRule="atLeast"/>
              <w:rPr>
                <w:sz w:val="24"/>
                <w:szCs w:val="24"/>
              </w:rPr>
            </w:pPr>
          </w:p>
          <w:p w14:paraId="7FB4A637" w14:textId="73D96CDC" w:rsidR="00014640" w:rsidRPr="00067293" w:rsidRDefault="00814BE1" w:rsidP="00AD1633">
            <w:pPr>
              <w:spacing w:line="22" w:lineRule="atLeast"/>
              <w:jc w:val="both"/>
              <w:rPr>
                <w:sz w:val="24"/>
                <w:szCs w:val="24"/>
              </w:rPr>
            </w:pPr>
            <w:r w:rsidRPr="00067293">
              <w:rPr>
                <w:sz w:val="24"/>
                <w:szCs w:val="24"/>
              </w:rPr>
              <w:t xml:space="preserve">We </w:t>
            </w:r>
            <w:r w:rsidR="00F6405C" w:rsidRPr="00067293">
              <w:rPr>
                <w:sz w:val="24"/>
                <w:szCs w:val="24"/>
              </w:rPr>
              <w:t xml:space="preserve">requested and </w:t>
            </w:r>
            <w:r w:rsidRPr="00067293">
              <w:rPr>
                <w:sz w:val="24"/>
                <w:szCs w:val="24"/>
              </w:rPr>
              <w:t xml:space="preserve">received </w:t>
            </w:r>
            <w:r w:rsidR="005B7F6D" w:rsidRPr="00067293">
              <w:rPr>
                <w:sz w:val="24"/>
                <w:szCs w:val="24"/>
              </w:rPr>
              <w:t>the following documents which we used to verify the selected transactions</w:t>
            </w:r>
            <w:r w:rsidR="003650A4" w:rsidRPr="00067293">
              <w:rPr>
                <w:sz w:val="24"/>
                <w:szCs w:val="24"/>
              </w:rPr>
              <w:t>:</w:t>
            </w:r>
            <w:r w:rsidR="002E09EB" w:rsidRPr="00067293">
              <w:rPr>
                <w:sz w:val="24"/>
                <w:szCs w:val="24"/>
              </w:rPr>
              <w:t xml:space="preserve"> </w:t>
            </w:r>
            <w:r w:rsidR="001313FE" w:rsidRPr="00067293">
              <w:rPr>
                <w:sz w:val="24"/>
                <w:szCs w:val="24"/>
              </w:rPr>
              <w:t>electronic</w:t>
            </w:r>
            <w:r w:rsidR="002E09EB" w:rsidRPr="00067293">
              <w:rPr>
                <w:sz w:val="24"/>
                <w:szCs w:val="24"/>
              </w:rPr>
              <w:t xml:space="preserve"> copies were received from PMI and PMI</w:t>
            </w:r>
            <w:r w:rsidR="00EE4745" w:rsidRPr="00067293">
              <w:rPr>
                <w:sz w:val="24"/>
                <w:szCs w:val="24"/>
              </w:rPr>
              <w:t>T</w:t>
            </w:r>
            <w:r w:rsidR="002E09EB" w:rsidRPr="00067293">
              <w:rPr>
                <w:sz w:val="24"/>
                <w:szCs w:val="24"/>
              </w:rPr>
              <w:t xml:space="preserve"> and hard copies were received from </w:t>
            </w:r>
            <w:r w:rsidR="000F093E" w:rsidRPr="00067293">
              <w:rPr>
                <w:sz w:val="24"/>
                <w:szCs w:val="24"/>
              </w:rPr>
              <w:t>PMUK during the verification visit.</w:t>
            </w:r>
          </w:p>
          <w:p w14:paraId="5553B24C" w14:textId="77777777" w:rsidR="00AD1633" w:rsidRPr="00067293" w:rsidRDefault="00AD1633" w:rsidP="00AD1633">
            <w:pPr>
              <w:spacing w:line="22" w:lineRule="atLeast"/>
              <w:jc w:val="both"/>
              <w:rPr>
                <w:sz w:val="24"/>
                <w:szCs w:val="24"/>
              </w:rPr>
            </w:pPr>
          </w:p>
          <w:p w14:paraId="1A68ACFC" w14:textId="66E93E11" w:rsidR="005B7F6D" w:rsidRPr="00067293" w:rsidRDefault="0025098F" w:rsidP="005B7F6D">
            <w:pPr>
              <w:pStyle w:val="ListParagraph"/>
              <w:numPr>
                <w:ilvl w:val="0"/>
                <w:numId w:val="17"/>
              </w:numPr>
              <w:spacing w:line="22" w:lineRule="atLeast"/>
              <w:rPr>
                <w:sz w:val="24"/>
                <w:szCs w:val="24"/>
              </w:rPr>
            </w:pPr>
            <w:r w:rsidRPr="00067293">
              <w:rPr>
                <w:sz w:val="24"/>
                <w:szCs w:val="24"/>
              </w:rPr>
              <w:t>Invoices</w:t>
            </w:r>
          </w:p>
          <w:p w14:paraId="2AE73E55" w14:textId="283A69F1" w:rsidR="004F71DF" w:rsidRPr="00067293" w:rsidRDefault="004F71DF" w:rsidP="00DE0A67">
            <w:pPr>
              <w:pStyle w:val="ListParagraph"/>
              <w:numPr>
                <w:ilvl w:val="2"/>
                <w:numId w:val="18"/>
              </w:numPr>
              <w:spacing w:line="22" w:lineRule="atLeast"/>
              <w:rPr>
                <w:sz w:val="24"/>
                <w:szCs w:val="24"/>
              </w:rPr>
            </w:pPr>
            <w:r w:rsidRPr="00067293">
              <w:rPr>
                <w:sz w:val="24"/>
                <w:szCs w:val="24"/>
              </w:rPr>
              <w:t>PMI/PMIT</w:t>
            </w:r>
            <w:r w:rsidR="00EA5F0D" w:rsidRPr="00067293">
              <w:rPr>
                <w:sz w:val="24"/>
                <w:szCs w:val="24"/>
              </w:rPr>
              <w:t xml:space="preserve"> to PMUK</w:t>
            </w:r>
          </w:p>
          <w:p w14:paraId="0B0AD192" w14:textId="7732170D" w:rsidR="0039631D" w:rsidRPr="00067293" w:rsidRDefault="0039631D" w:rsidP="00DE0A67">
            <w:pPr>
              <w:pStyle w:val="ListParagraph"/>
              <w:numPr>
                <w:ilvl w:val="2"/>
                <w:numId w:val="18"/>
              </w:numPr>
              <w:spacing w:line="22" w:lineRule="atLeast"/>
              <w:rPr>
                <w:sz w:val="24"/>
                <w:szCs w:val="24"/>
              </w:rPr>
            </w:pPr>
            <w:r w:rsidRPr="00067293">
              <w:rPr>
                <w:sz w:val="24"/>
                <w:szCs w:val="24"/>
              </w:rPr>
              <w:t xml:space="preserve">PMUK to UK third party </w:t>
            </w:r>
          </w:p>
          <w:p w14:paraId="5B06145F" w14:textId="624F2883" w:rsidR="00324A7B" w:rsidRPr="00067293" w:rsidRDefault="00324A7B" w:rsidP="00DE0A67">
            <w:pPr>
              <w:pStyle w:val="ListParagraph"/>
              <w:numPr>
                <w:ilvl w:val="2"/>
                <w:numId w:val="18"/>
              </w:numPr>
              <w:spacing w:line="22" w:lineRule="atLeast"/>
              <w:rPr>
                <w:sz w:val="24"/>
                <w:szCs w:val="24"/>
              </w:rPr>
            </w:pPr>
            <w:r w:rsidRPr="00067293">
              <w:rPr>
                <w:sz w:val="24"/>
                <w:szCs w:val="24"/>
              </w:rPr>
              <w:t>PMI/PMIT domestic sales invoices</w:t>
            </w:r>
          </w:p>
          <w:p w14:paraId="1FE1F47E" w14:textId="77777777" w:rsidR="006454AA" w:rsidRPr="00067293" w:rsidRDefault="00D92627" w:rsidP="006454AA">
            <w:pPr>
              <w:pStyle w:val="ListParagraph"/>
              <w:numPr>
                <w:ilvl w:val="0"/>
                <w:numId w:val="17"/>
              </w:numPr>
              <w:spacing w:line="22" w:lineRule="atLeast"/>
              <w:rPr>
                <w:sz w:val="24"/>
                <w:szCs w:val="24"/>
              </w:rPr>
            </w:pPr>
            <w:r w:rsidRPr="00067293">
              <w:rPr>
                <w:sz w:val="24"/>
                <w:szCs w:val="24"/>
              </w:rPr>
              <w:t>Purchase Order</w:t>
            </w:r>
          </w:p>
          <w:p w14:paraId="2F77C56E" w14:textId="032AE3A1" w:rsidR="00182C2E" w:rsidRPr="00067293" w:rsidRDefault="007D7563" w:rsidP="006B3C8E">
            <w:pPr>
              <w:pStyle w:val="ListParagraph"/>
              <w:numPr>
                <w:ilvl w:val="0"/>
                <w:numId w:val="17"/>
              </w:numPr>
              <w:spacing w:line="22" w:lineRule="atLeast"/>
              <w:rPr>
                <w:sz w:val="24"/>
                <w:szCs w:val="24"/>
              </w:rPr>
            </w:pPr>
            <w:r w:rsidRPr="00067293">
              <w:rPr>
                <w:sz w:val="24"/>
                <w:szCs w:val="24"/>
              </w:rPr>
              <w:t xml:space="preserve">Dispatch Note </w:t>
            </w:r>
          </w:p>
          <w:p w14:paraId="005801B2" w14:textId="2176C88A" w:rsidR="00EE3B7D" w:rsidRPr="00067293" w:rsidRDefault="00EE3B7D" w:rsidP="006B3C8E">
            <w:pPr>
              <w:pStyle w:val="ListParagraph"/>
              <w:numPr>
                <w:ilvl w:val="0"/>
                <w:numId w:val="17"/>
              </w:numPr>
              <w:spacing w:line="22" w:lineRule="atLeast"/>
              <w:rPr>
                <w:sz w:val="24"/>
                <w:szCs w:val="24"/>
              </w:rPr>
            </w:pPr>
            <w:r w:rsidRPr="00067293">
              <w:rPr>
                <w:sz w:val="24"/>
                <w:szCs w:val="24"/>
              </w:rPr>
              <w:t>Delivery Note</w:t>
            </w:r>
          </w:p>
          <w:p w14:paraId="57DD51D5" w14:textId="4257C391" w:rsidR="00450D89" w:rsidRPr="00067293" w:rsidRDefault="00EE3B7D" w:rsidP="00450D89">
            <w:pPr>
              <w:pStyle w:val="ListParagraph"/>
              <w:numPr>
                <w:ilvl w:val="0"/>
                <w:numId w:val="17"/>
              </w:numPr>
              <w:spacing w:line="22" w:lineRule="atLeast"/>
              <w:rPr>
                <w:sz w:val="24"/>
                <w:szCs w:val="24"/>
              </w:rPr>
            </w:pPr>
            <w:r w:rsidRPr="00067293">
              <w:rPr>
                <w:sz w:val="24"/>
                <w:szCs w:val="24"/>
              </w:rPr>
              <w:t>BACs Remittance</w:t>
            </w:r>
          </w:p>
          <w:p w14:paraId="3BF67841" w14:textId="77777777" w:rsidR="00CB53A6" w:rsidRPr="00067293" w:rsidRDefault="00CB53A6" w:rsidP="00CB53A6">
            <w:pPr>
              <w:spacing w:line="22" w:lineRule="atLeast"/>
              <w:ind w:left="360"/>
              <w:rPr>
                <w:sz w:val="24"/>
                <w:szCs w:val="24"/>
              </w:rPr>
            </w:pPr>
          </w:p>
          <w:p w14:paraId="7DDD0BD5" w14:textId="77777777" w:rsidR="00C34DAE" w:rsidRPr="00067293" w:rsidRDefault="00C34DAE" w:rsidP="00C34DAE">
            <w:pPr>
              <w:pStyle w:val="ListParagraph"/>
              <w:spacing w:line="22" w:lineRule="atLeast"/>
              <w:rPr>
                <w:sz w:val="24"/>
                <w:szCs w:val="24"/>
              </w:rPr>
            </w:pPr>
          </w:p>
          <w:p w14:paraId="53041EC9" w14:textId="57AB338D" w:rsidR="00FE6218" w:rsidRPr="00067293" w:rsidRDefault="002E09EB" w:rsidP="00AD1633">
            <w:pPr>
              <w:jc w:val="both"/>
              <w:rPr>
                <w:sz w:val="24"/>
                <w:szCs w:val="24"/>
              </w:rPr>
            </w:pPr>
            <w:r w:rsidRPr="00067293">
              <w:rPr>
                <w:sz w:val="24"/>
                <w:szCs w:val="24"/>
              </w:rPr>
              <w:t xml:space="preserve">The documents were compared </w:t>
            </w:r>
            <w:r w:rsidR="000F093E" w:rsidRPr="00067293">
              <w:rPr>
                <w:sz w:val="24"/>
                <w:szCs w:val="24"/>
              </w:rPr>
              <w:t>to track each purchase f</w:t>
            </w:r>
            <w:r w:rsidR="003068C3" w:rsidRPr="00067293">
              <w:rPr>
                <w:sz w:val="24"/>
                <w:szCs w:val="24"/>
              </w:rPr>
              <w:t>ro</w:t>
            </w:r>
            <w:r w:rsidR="000F093E" w:rsidRPr="00067293">
              <w:rPr>
                <w:sz w:val="24"/>
                <w:szCs w:val="24"/>
              </w:rPr>
              <w:t xml:space="preserve">m </w:t>
            </w:r>
            <w:r w:rsidR="0042492A" w:rsidRPr="00067293">
              <w:rPr>
                <w:sz w:val="24"/>
                <w:szCs w:val="24"/>
              </w:rPr>
              <w:t>order to payment</w:t>
            </w:r>
            <w:r w:rsidR="00323DD7" w:rsidRPr="00067293">
              <w:rPr>
                <w:sz w:val="24"/>
                <w:szCs w:val="24"/>
              </w:rPr>
              <w:t>: w</w:t>
            </w:r>
            <w:r w:rsidR="0042492A" w:rsidRPr="00067293">
              <w:rPr>
                <w:sz w:val="24"/>
                <w:szCs w:val="24"/>
              </w:rPr>
              <w:t>here shipment quantities or payment totals differed</w:t>
            </w:r>
            <w:r w:rsidR="00C50FEF" w:rsidRPr="00067293">
              <w:rPr>
                <w:sz w:val="24"/>
                <w:szCs w:val="24"/>
              </w:rPr>
              <w:t>,</w:t>
            </w:r>
            <w:r w:rsidR="0042492A" w:rsidRPr="00067293">
              <w:rPr>
                <w:sz w:val="24"/>
                <w:szCs w:val="24"/>
              </w:rPr>
              <w:t xml:space="preserve"> clarification was sought</w:t>
            </w:r>
            <w:r w:rsidR="00D2252C" w:rsidRPr="00067293">
              <w:rPr>
                <w:sz w:val="24"/>
                <w:szCs w:val="24"/>
              </w:rPr>
              <w:t xml:space="preserve"> S</w:t>
            </w:r>
            <w:r w:rsidR="00D84F45" w:rsidRPr="00067293">
              <w:rPr>
                <w:sz w:val="24"/>
                <w:szCs w:val="24"/>
              </w:rPr>
              <w:t xml:space="preserve">creen shots taken from the accounts system showed orders being </w:t>
            </w:r>
            <w:r w:rsidR="00C50FEF" w:rsidRPr="00067293">
              <w:rPr>
                <w:sz w:val="24"/>
                <w:szCs w:val="24"/>
              </w:rPr>
              <w:t>shipped</w:t>
            </w:r>
            <w:r w:rsidR="00D84F45" w:rsidRPr="00067293">
              <w:rPr>
                <w:sz w:val="24"/>
                <w:szCs w:val="24"/>
              </w:rPr>
              <w:t xml:space="preserve"> in multiple containers and paid for </w:t>
            </w:r>
            <w:r w:rsidR="00C50FEF" w:rsidRPr="00067293">
              <w:rPr>
                <w:sz w:val="24"/>
                <w:szCs w:val="24"/>
              </w:rPr>
              <w:t>over</w:t>
            </w:r>
            <w:r w:rsidR="002B76E9" w:rsidRPr="00067293">
              <w:rPr>
                <w:sz w:val="24"/>
                <w:szCs w:val="24"/>
              </w:rPr>
              <w:t xml:space="preserve"> time</w:t>
            </w:r>
            <w:r w:rsidR="00020CE6" w:rsidRPr="00067293">
              <w:rPr>
                <w:sz w:val="24"/>
                <w:szCs w:val="24"/>
              </w:rPr>
              <w:t>,</w:t>
            </w:r>
            <w:r w:rsidR="002B76E9" w:rsidRPr="00067293">
              <w:rPr>
                <w:sz w:val="24"/>
                <w:szCs w:val="24"/>
              </w:rPr>
              <w:t xml:space="preserve"> which then confirmed the original figures quoted on the purchase order. There was up to a 10% </w:t>
            </w:r>
            <w:r w:rsidR="00DA4EFE" w:rsidRPr="00067293">
              <w:rPr>
                <w:sz w:val="24"/>
                <w:szCs w:val="24"/>
              </w:rPr>
              <w:t>tolerance</w:t>
            </w:r>
            <w:r w:rsidR="0004309C" w:rsidRPr="00067293">
              <w:rPr>
                <w:sz w:val="24"/>
                <w:szCs w:val="24"/>
              </w:rPr>
              <w:t xml:space="preserve"> </w:t>
            </w:r>
            <w:r w:rsidR="002B76E9" w:rsidRPr="00067293">
              <w:rPr>
                <w:sz w:val="24"/>
                <w:szCs w:val="24"/>
              </w:rPr>
              <w:t>in weight</w:t>
            </w:r>
            <w:r w:rsidR="0004309C" w:rsidRPr="00067293">
              <w:rPr>
                <w:sz w:val="24"/>
                <w:szCs w:val="24"/>
              </w:rPr>
              <w:t xml:space="preserve"> </w:t>
            </w:r>
            <w:r w:rsidR="00DA4EFE" w:rsidRPr="00067293">
              <w:rPr>
                <w:sz w:val="24"/>
                <w:szCs w:val="24"/>
              </w:rPr>
              <w:t>(</w:t>
            </w:r>
            <w:r w:rsidR="0004309C" w:rsidRPr="00067293">
              <w:rPr>
                <w:sz w:val="24"/>
                <w:szCs w:val="24"/>
              </w:rPr>
              <w:t xml:space="preserve">and </w:t>
            </w:r>
            <w:r w:rsidR="00DA4EFE" w:rsidRPr="00067293">
              <w:rPr>
                <w:sz w:val="24"/>
                <w:szCs w:val="24"/>
              </w:rPr>
              <w:t xml:space="preserve">therefore </w:t>
            </w:r>
            <w:r w:rsidR="0004309C" w:rsidRPr="00067293">
              <w:rPr>
                <w:sz w:val="24"/>
                <w:szCs w:val="24"/>
              </w:rPr>
              <w:t>price</w:t>
            </w:r>
            <w:r w:rsidR="00DA4EFE" w:rsidRPr="00067293">
              <w:rPr>
                <w:sz w:val="24"/>
                <w:szCs w:val="24"/>
              </w:rPr>
              <w:t>)</w:t>
            </w:r>
            <w:r w:rsidR="0004309C" w:rsidRPr="00067293">
              <w:rPr>
                <w:sz w:val="24"/>
                <w:szCs w:val="24"/>
              </w:rPr>
              <w:t xml:space="preserve"> due to the nature of production</w:t>
            </w:r>
            <w:r w:rsidR="008F4053" w:rsidRPr="00067293">
              <w:rPr>
                <w:sz w:val="24"/>
                <w:szCs w:val="24"/>
              </w:rPr>
              <w:t xml:space="preserve"> since o</w:t>
            </w:r>
            <w:r w:rsidR="0004309C" w:rsidRPr="00067293">
              <w:rPr>
                <w:sz w:val="24"/>
                <w:szCs w:val="24"/>
              </w:rPr>
              <w:t xml:space="preserve">rders are based on a </w:t>
            </w:r>
            <w:r w:rsidR="00721D68" w:rsidRPr="00067293">
              <w:rPr>
                <w:sz w:val="24"/>
                <w:szCs w:val="24"/>
              </w:rPr>
              <w:t>standard</w:t>
            </w:r>
            <w:r w:rsidR="0004309C" w:rsidRPr="00067293">
              <w:rPr>
                <w:sz w:val="24"/>
                <w:szCs w:val="24"/>
              </w:rPr>
              <w:t xml:space="preserve"> weight</w:t>
            </w:r>
            <w:r w:rsidR="00EC6F58" w:rsidRPr="00067293">
              <w:rPr>
                <w:sz w:val="24"/>
                <w:szCs w:val="24"/>
              </w:rPr>
              <w:t xml:space="preserve"> per model</w:t>
            </w:r>
            <w:r w:rsidR="0004309C" w:rsidRPr="00067293">
              <w:rPr>
                <w:sz w:val="24"/>
                <w:szCs w:val="24"/>
              </w:rPr>
              <w:t xml:space="preserve">. </w:t>
            </w:r>
          </w:p>
          <w:p w14:paraId="78AA452C" w14:textId="77777777" w:rsidR="00FE6218" w:rsidRPr="00067293" w:rsidRDefault="00FE6218" w:rsidP="00AD1633">
            <w:pPr>
              <w:jc w:val="both"/>
              <w:rPr>
                <w:sz w:val="24"/>
                <w:szCs w:val="24"/>
              </w:rPr>
            </w:pPr>
          </w:p>
          <w:p w14:paraId="418DE03E" w14:textId="1514BD76" w:rsidR="007D7563" w:rsidRPr="00067293" w:rsidRDefault="00FE6218" w:rsidP="00AD1633">
            <w:pPr>
              <w:jc w:val="both"/>
              <w:rPr>
                <w:sz w:val="24"/>
                <w:szCs w:val="24"/>
              </w:rPr>
            </w:pPr>
            <w:r w:rsidRPr="00067293">
              <w:rPr>
                <w:sz w:val="24"/>
                <w:szCs w:val="24"/>
              </w:rPr>
              <w:t>Finally</w:t>
            </w:r>
            <w:r w:rsidR="00EA7B6C" w:rsidRPr="00067293">
              <w:rPr>
                <w:sz w:val="24"/>
                <w:szCs w:val="24"/>
              </w:rPr>
              <w:t>,</w:t>
            </w:r>
            <w:r w:rsidRPr="00067293">
              <w:rPr>
                <w:sz w:val="24"/>
                <w:szCs w:val="24"/>
              </w:rPr>
              <w:t xml:space="preserve"> we</w:t>
            </w:r>
            <w:r w:rsidR="00CB53A6" w:rsidRPr="00067293">
              <w:rPr>
                <w:sz w:val="24"/>
                <w:szCs w:val="24"/>
              </w:rPr>
              <w:t xml:space="preserve"> confirmed that the transactions were in the POI general ledger therefore </w:t>
            </w:r>
            <w:r w:rsidR="00C50FEF" w:rsidRPr="00067293">
              <w:rPr>
                <w:sz w:val="24"/>
                <w:szCs w:val="24"/>
              </w:rPr>
              <w:t>completing</w:t>
            </w:r>
            <w:r w:rsidR="00CB53A6" w:rsidRPr="00067293">
              <w:rPr>
                <w:sz w:val="24"/>
                <w:szCs w:val="24"/>
              </w:rPr>
              <w:t xml:space="preserve"> the upwards verification at transactional</w:t>
            </w:r>
            <w:r w:rsidR="00E43E98" w:rsidRPr="00067293">
              <w:rPr>
                <w:sz w:val="24"/>
                <w:szCs w:val="24"/>
              </w:rPr>
              <w:t xml:space="preserve"> level</w:t>
            </w:r>
            <w:r w:rsidR="002A1B53" w:rsidRPr="00067293">
              <w:rPr>
                <w:sz w:val="24"/>
                <w:szCs w:val="24"/>
              </w:rPr>
              <w:t>.</w:t>
            </w:r>
          </w:p>
          <w:p w14:paraId="1DF564BE" w14:textId="77777777" w:rsidR="00B74FF5" w:rsidRPr="00067293" w:rsidRDefault="00B74FF5" w:rsidP="00AD1633">
            <w:pPr>
              <w:jc w:val="both"/>
              <w:rPr>
                <w:sz w:val="24"/>
                <w:szCs w:val="24"/>
              </w:rPr>
            </w:pPr>
          </w:p>
          <w:p w14:paraId="64D14101" w14:textId="150C52F8" w:rsidR="00B74FF5" w:rsidRPr="00067293" w:rsidRDefault="00B74FF5" w:rsidP="00AD1633">
            <w:pPr>
              <w:jc w:val="both"/>
              <w:rPr>
                <w:sz w:val="24"/>
                <w:szCs w:val="24"/>
              </w:rPr>
            </w:pPr>
            <w:r w:rsidRPr="00067293">
              <w:rPr>
                <w:sz w:val="24"/>
                <w:szCs w:val="24"/>
              </w:rPr>
              <w:t>No material issues were found.</w:t>
            </w:r>
          </w:p>
          <w:p w14:paraId="5D6EB8E0" w14:textId="6FACE6AE" w:rsidR="00014640" w:rsidRPr="00067293" w:rsidRDefault="00014640" w:rsidP="00B71856">
            <w:pPr>
              <w:rPr>
                <w:i/>
                <w:iCs/>
                <w:color w:val="C00000"/>
                <w:sz w:val="24"/>
                <w:szCs w:val="24"/>
              </w:rPr>
            </w:pPr>
          </w:p>
        </w:tc>
      </w:tr>
      <w:tr w:rsidR="00014640" w:rsidRPr="00CF1B9D" w14:paraId="15B01367" w14:textId="77777777" w:rsidTr="008A7BE4">
        <w:tc>
          <w:tcPr>
            <w:tcW w:w="9020" w:type="dxa"/>
            <w:gridSpan w:val="2"/>
            <w:shd w:val="clear" w:color="auto" w:fill="F2F2F2" w:themeFill="background1" w:themeFillShade="F2"/>
          </w:tcPr>
          <w:p w14:paraId="4288D069" w14:textId="77777777" w:rsidR="00014640" w:rsidRPr="00CF1B9D" w:rsidRDefault="00014640" w:rsidP="008A7BE4">
            <w:pPr>
              <w:rPr>
                <w:i/>
                <w:iCs/>
                <w:sz w:val="20"/>
                <w:szCs w:val="20"/>
              </w:rPr>
            </w:pPr>
            <w:r>
              <w:rPr>
                <w:i/>
                <w:iCs/>
                <w:sz w:val="20"/>
                <w:szCs w:val="20"/>
              </w:rPr>
              <w:t>Please indicate the confidentiality status of the information summarised above:</w:t>
            </w:r>
          </w:p>
        </w:tc>
      </w:tr>
      <w:tr w:rsidR="00014640" w:rsidRPr="002A74B1" w14:paraId="4D11273C" w14:textId="77777777" w:rsidTr="008A7BE4">
        <w:tc>
          <w:tcPr>
            <w:tcW w:w="4250" w:type="dxa"/>
            <w:shd w:val="clear" w:color="auto" w:fill="auto"/>
          </w:tcPr>
          <w:p w14:paraId="1EE5264B" w14:textId="6C1FD6D4" w:rsidR="00014640" w:rsidRPr="002A74B1" w:rsidRDefault="005B28E5" w:rsidP="008A7BE4">
            <w:pPr>
              <w:rPr>
                <w:sz w:val="20"/>
                <w:szCs w:val="20"/>
              </w:rPr>
            </w:pPr>
            <w:sdt>
              <w:sdtPr>
                <w:rPr>
                  <w:sz w:val="20"/>
                  <w:szCs w:val="20"/>
                </w:rPr>
                <w:id w:val="-2034261776"/>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57FAD6D9" w14:textId="1C8169AB" w:rsidR="00014640" w:rsidRPr="002A74B1" w:rsidRDefault="005B28E5" w:rsidP="008A7BE4">
            <w:pPr>
              <w:rPr>
                <w:sz w:val="20"/>
                <w:szCs w:val="20"/>
              </w:rPr>
            </w:pPr>
            <w:sdt>
              <w:sdtPr>
                <w:rPr>
                  <w:sz w:val="20"/>
                  <w:szCs w:val="20"/>
                </w:rPr>
                <w:id w:val="2110380920"/>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014640" w:rsidRPr="002A74B1">
              <w:rPr>
                <w:sz w:val="20"/>
                <w:szCs w:val="20"/>
              </w:rPr>
              <w:t xml:space="preserve"> confidential</w:t>
            </w:r>
          </w:p>
        </w:tc>
      </w:tr>
      <w:tr w:rsidR="00014640" w:rsidRPr="00CF1B9D" w14:paraId="778B5E80" w14:textId="77777777" w:rsidTr="008A7BE4">
        <w:tc>
          <w:tcPr>
            <w:tcW w:w="9020" w:type="dxa"/>
            <w:gridSpan w:val="2"/>
            <w:shd w:val="clear" w:color="auto" w:fill="F2F2F2" w:themeFill="background1" w:themeFillShade="F2"/>
          </w:tcPr>
          <w:p w14:paraId="261B11EC" w14:textId="77777777" w:rsidR="00014640" w:rsidRPr="00CF1B9D" w:rsidRDefault="00014640" w:rsidP="008A7BE4">
            <w:pPr>
              <w:rPr>
                <w:i/>
                <w:iCs/>
                <w:sz w:val="20"/>
                <w:szCs w:val="20"/>
              </w:rPr>
            </w:pPr>
            <w:r w:rsidRPr="0047334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3" w:anchor="how-we-handle-confidential-information" w:history="1">
              <w:r w:rsidRPr="00473341">
                <w:rPr>
                  <w:rStyle w:val="Hyperlink"/>
                  <w:i/>
                  <w:iCs/>
                  <w:sz w:val="20"/>
                  <w:szCs w:val="20"/>
                </w:rPr>
                <w:t>public guidance</w:t>
              </w:r>
            </w:hyperlink>
            <w:r w:rsidRPr="00473341">
              <w:rPr>
                <w:i/>
                <w:iCs/>
                <w:sz w:val="20"/>
                <w:szCs w:val="20"/>
              </w:rPr>
              <w:t>):</w:t>
            </w:r>
          </w:p>
        </w:tc>
      </w:tr>
      <w:tr w:rsidR="00014640" w:rsidRPr="00C52B5E" w14:paraId="1FEC8A3A" w14:textId="77777777" w:rsidTr="008A7BE4">
        <w:tc>
          <w:tcPr>
            <w:tcW w:w="9020" w:type="dxa"/>
            <w:gridSpan w:val="2"/>
            <w:vAlign w:val="center"/>
          </w:tcPr>
          <w:p w14:paraId="38B5578D" w14:textId="77777777" w:rsidR="00014640" w:rsidRPr="00DB7014" w:rsidRDefault="00014640" w:rsidP="008A7BE4">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47DAD4B6" w14:textId="77777777" w:rsidTr="008A7BE4">
        <w:tc>
          <w:tcPr>
            <w:tcW w:w="9020" w:type="dxa"/>
            <w:gridSpan w:val="2"/>
            <w:shd w:val="clear" w:color="auto" w:fill="B4C6E7" w:themeFill="accent1" w:themeFillTint="66"/>
          </w:tcPr>
          <w:p w14:paraId="507F89EB" w14:textId="77777777" w:rsidR="00014640" w:rsidRPr="00C52B5E" w:rsidRDefault="00014640" w:rsidP="008A7BE4">
            <w:pPr>
              <w:rPr>
                <w:sz w:val="24"/>
                <w:szCs w:val="24"/>
              </w:rPr>
            </w:pPr>
            <w:r w:rsidRPr="00DB7014">
              <w:rPr>
                <w:sz w:val="24"/>
                <w:szCs w:val="24"/>
              </w:rPr>
              <w:t>Exceptions/Findings</w:t>
            </w:r>
            <w:r>
              <w:rPr>
                <w:sz w:val="24"/>
                <w:szCs w:val="24"/>
              </w:rPr>
              <w:t>/Adjustments</w:t>
            </w:r>
          </w:p>
        </w:tc>
      </w:tr>
      <w:tr w:rsidR="00014640" w:rsidRPr="00C52B5E" w14:paraId="0959569A" w14:textId="77777777" w:rsidTr="008A7BE4">
        <w:tc>
          <w:tcPr>
            <w:tcW w:w="9020" w:type="dxa"/>
            <w:gridSpan w:val="2"/>
          </w:tcPr>
          <w:p w14:paraId="13965576" w14:textId="7463873B" w:rsidR="00014640" w:rsidRPr="008125EA" w:rsidRDefault="009D1405" w:rsidP="00EE4745">
            <w:pPr>
              <w:spacing w:line="22" w:lineRule="atLeast"/>
            </w:pPr>
            <w:r>
              <w:t>None</w:t>
            </w:r>
          </w:p>
        </w:tc>
      </w:tr>
      <w:tr w:rsidR="00014640" w:rsidRPr="00CF1B9D" w14:paraId="3EFAB2DE" w14:textId="77777777" w:rsidTr="008A7BE4">
        <w:tc>
          <w:tcPr>
            <w:tcW w:w="9020" w:type="dxa"/>
            <w:gridSpan w:val="2"/>
            <w:shd w:val="clear" w:color="auto" w:fill="F2F2F2" w:themeFill="background1" w:themeFillShade="F2"/>
          </w:tcPr>
          <w:p w14:paraId="435C1767" w14:textId="77777777" w:rsidR="00014640" w:rsidRPr="00CF1B9D" w:rsidRDefault="00014640" w:rsidP="008A7BE4">
            <w:pPr>
              <w:rPr>
                <w:i/>
                <w:iCs/>
                <w:sz w:val="20"/>
                <w:szCs w:val="20"/>
              </w:rPr>
            </w:pPr>
            <w:r>
              <w:rPr>
                <w:i/>
                <w:iCs/>
                <w:sz w:val="20"/>
                <w:szCs w:val="20"/>
              </w:rPr>
              <w:t>Please indicate the confidentiality status of the information summarised above:</w:t>
            </w:r>
          </w:p>
        </w:tc>
      </w:tr>
      <w:tr w:rsidR="00014640" w:rsidRPr="002A74B1" w14:paraId="5EED186D" w14:textId="77777777" w:rsidTr="008A7BE4">
        <w:tc>
          <w:tcPr>
            <w:tcW w:w="4250" w:type="dxa"/>
            <w:shd w:val="clear" w:color="auto" w:fill="auto"/>
          </w:tcPr>
          <w:p w14:paraId="32ACD06E" w14:textId="2BBF9944" w:rsidR="00014640" w:rsidRPr="002A74B1" w:rsidRDefault="005B28E5" w:rsidP="008A7BE4">
            <w:pPr>
              <w:rPr>
                <w:sz w:val="20"/>
                <w:szCs w:val="20"/>
              </w:rPr>
            </w:pPr>
            <w:sdt>
              <w:sdtPr>
                <w:rPr>
                  <w:sz w:val="20"/>
                  <w:szCs w:val="20"/>
                </w:rPr>
                <w:id w:val="-467819272"/>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2AC4E760" w14:textId="70679EDD" w:rsidR="00014640" w:rsidRPr="002A74B1" w:rsidRDefault="005B28E5" w:rsidP="008A7BE4">
            <w:pPr>
              <w:rPr>
                <w:sz w:val="20"/>
                <w:szCs w:val="20"/>
              </w:rPr>
            </w:pPr>
            <w:sdt>
              <w:sdtPr>
                <w:rPr>
                  <w:sz w:val="20"/>
                  <w:szCs w:val="20"/>
                </w:rPr>
                <w:id w:val="697666048"/>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014640" w:rsidRPr="002A74B1">
              <w:rPr>
                <w:sz w:val="20"/>
                <w:szCs w:val="20"/>
              </w:rPr>
              <w:t xml:space="preserve"> confidential</w:t>
            </w:r>
          </w:p>
        </w:tc>
      </w:tr>
      <w:tr w:rsidR="00014640" w:rsidRPr="00CF1B9D" w14:paraId="48C774DD" w14:textId="77777777" w:rsidTr="008A7BE4">
        <w:tc>
          <w:tcPr>
            <w:tcW w:w="9020" w:type="dxa"/>
            <w:gridSpan w:val="2"/>
            <w:shd w:val="clear" w:color="auto" w:fill="F2F2F2" w:themeFill="background1" w:themeFillShade="F2"/>
          </w:tcPr>
          <w:p w14:paraId="48CF0389" w14:textId="77777777" w:rsidR="00014640" w:rsidRPr="00CF1B9D" w:rsidRDefault="00014640" w:rsidP="008A7BE4">
            <w:pPr>
              <w:rPr>
                <w:i/>
                <w:iCs/>
                <w:sz w:val="20"/>
                <w:szCs w:val="20"/>
              </w:rPr>
            </w:pPr>
            <w:r w:rsidRPr="00354976">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4" w:anchor="how-we-handle-confidential-information" w:history="1">
              <w:r w:rsidRPr="00354976">
                <w:rPr>
                  <w:rStyle w:val="Hyperlink"/>
                  <w:i/>
                  <w:iCs/>
                  <w:sz w:val="20"/>
                  <w:szCs w:val="20"/>
                </w:rPr>
                <w:t>public guidance</w:t>
              </w:r>
            </w:hyperlink>
            <w:r w:rsidRPr="00354976">
              <w:rPr>
                <w:i/>
                <w:iCs/>
                <w:sz w:val="20"/>
                <w:szCs w:val="20"/>
              </w:rPr>
              <w:t>):</w:t>
            </w:r>
          </w:p>
        </w:tc>
      </w:tr>
      <w:tr w:rsidR="00014640" w:rsidRPr="00C52B5E" w14:paraId="3D20BCD3" w14:textId="77777777" w:rsidTr="008A7BE4">
        <w:tc>
          <w:tcPr>
            <w:tcW w:w="9020" w:type="dxa"/>
            <w:gridSpan w:val="2"/>
            <w:vAlign w:val="center"/>
          </w:tcPr>
          <w:p w14:paraId="26DB10D0" w14:textId="77777777" w:rsidR="00014640" w:rsidRPr="00257EF7" w:rsidRDefault="00014640" w:rsidP="008A7BE4">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02CA799D" w14:textId="77777777" w:rsidTr="008A7BE4">
        <w:tc>
          <w:tcPr>
            <w:tcW w:w="9020" w:type="dxa"/>
            <w:gridSpan w:val="2"/>
            <w:shd w:val="clear" w:color="auto" w:fill="B4C6E7" w:themeFill="accent1" w:themeFillTint="66"/>
          </w:tcPr>
          <w:p w14:paraId="2BF8CC83" w14:textId="77777777" w:rsidR="00014640" w:rsidRPr="00C52B5E" w:rsidRDefault="00014640" w:rsidP="008A7BE4">
            <w:pPr>
              <w:rPr>
                <w:sz w:val="24"/>
                <w:szCs w:val="24"/>
              </w:rPr>
            </w:pPr>
            <w:r>
              <w:rPr>
                <w:sz w:val="24"/>
                <w:szCs w:val="24"/>
              </w:rPr>
              <w:t>Conclusions</w:t>
            </w:r>
          </w:p>
        </w:tc>
      </w:tr>
      <w:tr w:rsidR="00014640" w:rsidRPr="00C52B5E" w14:paraId="25447523" w14:textId="77777777" w:rsidTr="008A7BE4">
        <w:tc>
          <w:tcPr>
            <w:tcW w:w="9020" w:type="dxa"/>
            <w:gridSpan w:val="2"/>
          </w:tcPr>
          <w:p w14:paraId="62B7B959" w14:textId="4B917EBA" w:rsidR="009D1405" w:rsidRPr="00067293" w:rsidRDefault="00014640" w:rsidP="009D1405">
            <w:pPr>
              <w:jc w:val="both"/>
              <w:rPr>
                <w:i/>
                <w:iCs/>
                <w:color w:val="C00000"/>
                <w:sz w:val="24"/>
                <w:szCs w:val="24"/>
              </w:rPr>
            </w:pPr>
            <w:r w:rsidRPr="00067293">
              <w:rPr>
                <w:sz w:val="24"/>
                <w:szCs w:val="24"/>
              </w:rPr>
              <w:t>The information relating to sales that we have been provided by the interested party is verifiable. Based on the work we have done, we have a reasonable level of assurance that the information can be treated as complete, relevant</w:t>
            </w:r>
            <w:r w:rsidR="0056349E" w:rsidRPr="00067293">
              <w:rPr>
                <w:sz w:val="24"/>
                <w:szCs w:val="24"/>
              </w:rPr>
              <w:t>,</w:t>
            </w:r>
            <w:r w:rsidRPr="00067293">
              <w:rPr>
                <w:sz w:val="24"/>
                <w:szCs w:val="24"/>
              </w:rPr>
              <w:t xml:space="preserve"> and accurate and can therefore be used by the TRA for</w:t>
            </w:r>
            <w:r w:rsidR="007B4A91" w:rsidRPr="00067293">
              <w:rPr>
                <w:sz w:val="24"/>
                <w:szCs w:val="24"/>
              </w:rPr>
              <w:t xml:space="preserve"> </w:t>
            </w:r>
            <w:r w:rsidR="003068C3" w:rsidRPr="00067293">
              <w:rPr>
                <w:sz w:val="24"/>
                <w:szCs w:val="24"/>
              </w:rPr>
              <w:t xml:space="preserve">the </w:t>
            </w:r>
            <w:r w:rsidR="009D1405" w:rsidRPr="00067293">
              <w:rPr>
                <w:sz w:val="24"/>
                <w:szCs w:val="24"/>
              </w:rPr>
              <w:t>Dumping and Injury Margin calculations</w:t>
            </w:r>
            <w:r w:rsidR="005044DA" w:rsidRPr="00067293">
              <w:rPr>
                <w:sz w:val="24"/>
                <w:szCs w:val="24"/>
              </w:rPr>
              <w:t>, and for any other purpose within the investigation.</w:t>
            </w:r>
            <w:r w:rsidR="009D1405" w:rsidRPr="00067293">
              <w:rPr>
                <w:sz w:val="24"/>
                <w:szCs w:val="24"/>
              </w:rPr>
              <w:t xml:space="preserve"> </w:t>
            </w:r>
          </w:p>
          <w:p w14:paraId="361A2D31" w14:textId="698E6447" w:rsidR="00014640" w:rsidRPr="001E2F32" w:rsidRDefault="00014640" w:rsidP="008A7BE4"/>
        </w:tc>
      </w:tr>
      <w:tr w:rsidR="00014640" w:rsidRPr="00CF1B9D" w14:paraId="366BC505" w14:textId="77777777" w:rsidTr="008A7BE4">
        <w:tc>
          <w:tcPr>
            <w:tcW w:w="9020" w:type="dxa"/>
            <w:gridSpan w:val="2"/>
            <w:shd w:val="clear" w:color="auto" w:fill="F2F2F2" w:themeFill="background1" w:themeFillShade="F2"/>
          </w:tcPr>
          <w:p w14:paraId="4E4E8C5E" w14:textId="77777777" w:rsidR="00014640" w:rsidRPr="00CF1B9D" w:rsidRDefault="005B28E5" w:rsidP="008A7BE4">
            <w:pPr>
              <w:rPr>
                <w:i/>
                <w:iCs/>
                <w:sz w:val="20"/>
                <w:szCs w:val="20"/>
              </w:rPr>
            </w:pPr>
            <w:sdt>
              <w:sdtPr>
                <w:rPr>
                  <w:szCs w:val="24"/>
                </w:rPr>
                <w:id w:val="2029983827"/>
                <w14:checkbox>
                  <w14:checked w14:val="0"/>
                  <w14:checkedState w14:val="2612" w14:font="MS Gothic"/>
                  <w14:uncheckedState w14:val="2610" w14:font="MS Gothic"/>
                </w14:checkbox>
              </w:sdtPr>
              <w:sdtEndPr/>
              <w:sdtContent>
                <w:r w:rsidR="00014640">
                  <w:rPr>
                    <w:i/>
                    <w:iCs/>
                    <w:sz w:val="20"/>
                    <w:szCs w:val="20"/>
                  </w:rPr>
                  <w:t>P</w:t>
                </w:r>
              </w:sdtContent>
            </w:sdt>
            <w:r w:rsidR="00014640">
              <w:rPr>
                <w:i/>
                <w:iCs/>
                <w:sz w:val="20"/>
                <w:szCs w:val="20"/>
              </w:rPr>
              <w:t>lease indicate the confidentiality status of the information summarised above:</w:t>
            </w:r>
          </w:p>
        </w:tc>
      </w:tr>
      <w:tr w:rsidR="00014640" w:rsidRPr="002A74B1" w14:paraId="6873BCAF" w14:textId="77777777" w:rsidTr="008A7BE4">
        <w:tc>
          <w:tcPr>
            <w:tcW w:w="4250" w:type="dxa"/>
            <w:shd w:val="clear" w:color="auto" w:fill="auto"/>
          </w:tcPr>
          <w:p w14:paraId="5F72269C" w14:textId="52468A55" w:rsidR="00014640" w:rsidRPr="002A74B1" w:rsidRDefault="005B28E5" w:rsidP="008A7BE4">
            <w:pPr>
              <w:rPr>
                <w:sz w:val="20"/>
                <w:szCs w:val="20"/>
              </w:rPr>
            </w:pPr>
            <w:sdt>
              <w:sdtPr>
                <w:rPr>
                  <w:sz w:val="20"/>
                  <w:szCs w:val="20"/>
                </w:rPr>
                <w:id w:val="1688487391"/>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394007B0" w14:textId="7735B711" w:rsidR="00014640" w:rsidRPr="002A74B1" w:rsidRDefault="005B28E5" w:rsidP="008A7BE4">
            <w:pPr>
              <w:rPr>
                <w:sz w:val="20"/>
                <w:szCs w:val="20"/>
              </w:rPr>
            </w:pPr>
            <w:sdt>
              <w:sdtPr>
                <w:rPr>
                  <w:sz w:val="20"/>
                  <w:szCs w:val="20"/>
                </w:rPr>
                <w:id w:val="-717820603"/>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014640" w:rsidRPr="002A74B1">
              <w:rPr>
                <w:sz w:val="20"/>
                <w:szCs w:val="20"/>
              </w:rPr>
              <w:t xml:space="preserve"> confidential</w:t>
            </w:r>
          </w:p>
        </w:tc>
      </w:tr>
      <w:tr w:rsidR="00014640" w:rsidRPr="00CF1B9D" w14:paraId="7EC54BED" w14:textId="77777777" w:rsidTr="008A7BE4">
        <w:tc>
          <w:tcPr>
            <w:tcW w:w="9020" w:type="dxa"/>
            <w:gridSpan w:val="2"/>
            <w:shd w:val="clear" w:color="auto" w:fill="F2F2F2" w:themeFill="background1" w:themeFillShade="F2"/>
          </w:tcPr>
          <w:p w14:paraId="3B1A65EF" w14:textId="77777777" w:rsidR="00014640" w:rsidRPr="00CF1B9D" w:rsidRDefault="00014640" w:rsidP="008A7BE4">
            <w:pPr>
              <w:rPr>
                <w:i/>
                <w:iCs/>
                <w:sz w:val="20"/>
                <w:szCs w:val="20"/>
              </w:rPr>
            </w:pPr>
            <w:r w:rsidRPr="00643E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5" w:anchor="how-we-handle-confidential-information" w:history="1">
              <w:r w:rsidRPr="00643EE9">
                <w:rPr>
                  <w:rStyle w:val="Hyperlink"/>
                  <w:i/>
                  <w:iCs/>
                  <w:sz w:val="20"/>
                  <w:szCs w:val="20"/>
                </w:rPr>
                <w:t>public guidance</w:t>
              </w:r>
            </w:hyperlink>
            <w:r w:rsidRPr="00643EE9">
              <w:rPr>
                <w:i/>
                <w:iCs/>
                <w:sz w:val="20"/>
                <w:szCs w:val="20"/>
              </w:rPr>
              <w:t>):</w:t>
            </w:r>
          </w:p>
        </w:tc>
      </w:tr>
      <w:tr w:rsidR="00014640" w:rsidRPr="00C52B5E" w14:paraId="53892A4F" w14:textId="77777777" w:rsidTr="008A7BE4">
        <w:tc>
          <w:tcPr>
            <w:tcW w:w="9020" w:type="dxa"/>
            <w:gridSpan w:val="2"/>
            <w:vAlign w:val="center"/>
          </w:tcPr>
          <w:p w14:paraId="71FEB596" w14:textId="77777777" w:rsidR="00014640" w:rsidRPr="00BD37D8" w:rsidRDefault="00014640" w:rsidP="008A7BE4">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50290B6A" w14:textId="77777777" w:rsidR="00014640" w:rsidRDefault="00014640" w:rsidP="00014640">
      <w:pPr>
        <w:pStyle w:val="Heading2"/>
        <w:spacing w:before="0" w:line="22" w:lineRule="atLeast"/>
        <w:rPr>
          <w:color w:val="auto"/>
        </w:rPr>
      </w:pPr>
    </w:p>
    <w:p w14:paraId="73891555" w14:textId="77777777" w:rsidR="005044DA" w:rsidRDefault="005044DA" w:rsidP="005044DA"/>
    <w:p w14:paraId="5BC81B4E" w14:textId="77777777" w:rsidR="005044DA" w:rsidRDefault="005044DA" w:rsidP="005044DA"/>
    <w:p w14:paraId="69F2D6FF" w14:textId="77777777" w:rsidR="005044DA" w:rsidRDefault="005044DA" w:rsidP="005044DA"/>
    <w:p w14:paraId="5715D085" w14:textId="77777777" w:rsidR="005044DA" w:rsidRPr="00462671" w:rsidRDefault="005044DA" w:rsidP="00C63E18"/>
    <w:p w14:paraId="7DC0AD27" w14:textId="0DECCDAA" w:rsidR="00CC6F5B" w:rsidRPr="00853D50" w:rsidRDefault="00CC6F5B" w:rsidP="00CC6F5B">
      <w:pPr>
        <w:pStyle w:val="Heading2"/>
        <w:spacing w:before="0" w:line="22" w:lineRule="atLeast"/>
        <w:rPr>
          <w:color w:val="auto"/>
          <w:sz w:val="28"/>
          <w:szCs w:val="28"/>
        </w:rPr>
      </w:pPr>
      <w:bookmarkStart w:id="9" w:name="_Toc97735475"/>
      <w:r>
        <w:rPr>
          <w:color w:val="auto"/>
          <w:sz w:val="28"/>
          <w:szCs w:val="28"/>
        </w:rPr>
        <w:t>C</w:t>
      </w:r>
      <w:r w:rsidRPr="00853D50">
        <w:rPr>
          <w:color w:val="auto"/>
          <w:sz w:val="28"/>
          <w:szCs w:val="28"/>
        </w:rPr>
        <w:t xml:space="preserve">. </w:t>
      </w:r>
      <w:r>
        <w:rPr>
          <w:color w:val="auto"/>
          <w:sz w:val="28"/>
          <w:szCs w:val="28"/>
        </w:rPr>
        <w:t>Fair Comparison</w:t>
      </w:r>
      <w:bookmarkEnd w:id="9"/>
    </w:p>
    <w:p w14:paraId="65C96396" w14:textId="77777777" w:rsidR="00CC6F5B" w:rsidRPr="00AA7744" w:rsidRDefault="00CC6F5B" w:rsidP="00CC6F5B">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CC6F5B" w:rsidRPr="00C52B5E" w14:paraId="3156CB99" w14:textId="77777777" w:rsidTr="008A7BE4">
        <w:tc>
          <w:tcPr>
            <w:tcW w:w="9020" w:type="dxa"/>
            <w:gridSpan w:val="2"/>
            <w:shd w:val="clear" w:color="auto" w:fill="B4C6E7" w:themeFill="accent1" w:themeFillTint="66"/>
          </w:tcPr>
          <w:p w14:paraId="79FE718B" w14:textId="77777777" w:rsidR="00CC6F5B" w:rsidRPr="00C52B5E" w:rsidRDefault="00CC6F5B" w:rsidP="008A7BE4">
            <w:pPr>
              <w:rPr>
                <w:sz w:val="24"/>
                <w:szCs w:val="24"/>
              </w:rPr>
            </w:pPr>
            <w:r w:rsidRPr="00C52B5E">
              <w:rPr>
                <w:sz w:val="24"/>
                <w:szCs w:val="24"/>
              </w:rPr>
              <w:t xml:space="preserve">What information was </w:t>
            </w:r>
            <w:r>
              <w:rPr>
                <w:sz w:val="24"/>
                <w:szCs w:val="24"/>
              </w:rPr>
              <w:t>considered</w:t>
            </w:r>
          </w:p>
        </w:tc>
      </w:tr>
      <w:tr w:rsidR="00CC6F5B" w:rsidRPr="00C52B5E" w14:paraId="62D216A0" w14:textId="77777777" w:rsidTr="008A7BE4">
        <w:tc>
          <w:tcPr>
            <w:tcW w:w="9020" w:type="dxa"/>
            <w:gridSpan w:val="2"/>
          </w:tcPr>
          <w:p w14:paraId="119968FC" w14:textId="4B5AF4ED" w:rsidR="00684CA3" w:rsidRPr="00DB3013" w:rsidRDefault="00B97C2A" w:rsidP="00684CA3">
            <w:pPr>
              <w:pStyle w:val="ListParagraph"/>
              <w:numPr>
                <w:ilvl w:val="0"/>
                <w:numId w:val="31"/>
              </w:numPr>
              <w:rPr>
                <w:sz w:val="24"/>
                <w:szCs w:val="24"/>
              </w:rPr>
            </w:pPr>
            <w:r w:rsidRPr="00DB3013">
              <w:rPr>
                <w:sz w:val="24"/>
                <w:szCs w:val="24"/>
              </w:rPr>
              <w:t>Discounts and rebates</w:t>
            </w:r>
            <w:r w:rsidR="0066177D" w:rsidRPr="00DB3013">
              <w:rPr>
                <w:sz w:val="24"/>
                <w:szCs w:val="24"/>
              </w:rPr>
              <w:t xml:space="preserve"> </w:t>
            </w:r>
            <w:r w:rsidR="00FF5F7A" w:rsidRPr="00DB3013">
              <w:rPr>
                <w:sz w:val="24"/>
                <w:szCs w:val="24"/>
              </w:rPr>
              <w:t xml:space="preserve"> </w:t>
            </w:r>
          </w:p>
          <w:p w14:paraId="1BBEEC53" w14:textId="77777777" w:rsidR="00742F86" w:rsidRPr="00DB3013" w:rsidRDefault="00EB5C1B" w:rsidP="00742F86">
            <w:pPr>
              <w:pStyle w:val="ListParagraph"/>
              <w:numPr>
                <w:ilvl w:val="0"/>
                <w:numId w:val="31"/>
              </w:numPr>
              <w:rPr>
                <w:sz w:val="24"/>
                <w:szCs w:val="24"/>
              </w:rPr>
            </w:pPr>
            <w:r w:rsidRPr="00DB3013">
              <w:rPr>
                <w:sz w:val="24"/>
                <w:szCs w:val="24"/>
              </w:rPr>
              <w:t>Transportation, insurance, handling, loading and ancillary cos</w:t>
            </w:r>
            <w:r w:rsidR="00742F86" w:rsidRPr="00DB3013">
              <w:rPr>
                <w:sz w:val="24"/>
                <w:szCs w:val="24"/>
              </w:rPr>
              <w:t>ts</w:t>
            </w:r>
          </w:p>
          <w:p w14:paraId="5C9F3571" w14:textId="263A4B2D" w:rsidR="00CC6F5B" w:rsidRPr="00742F86" w:rsidRDefault="00EB5C1B" w:rsidP="00742F86">
            <w:pPr>
              <w:pStyle w:val="ListParagraph"/>
              <w:numPr>
                <w:ilvl w:val="0"/>
                <w:numId w:val="31"/>
              </w:numPr>
            </w:pPr>
            <w:r w:rsidRPr="00DB3013">
              <w:rPr>
                <w:sz w:val="24"/>
                <w:szCs w:val="24"/>
              </w:rPr>
              <w:t>Credit</w:t>
            </w:r>
          </w:p>
        </w:tc>
      </w:tr>
      <w:tr w:rsidR="00CC6F5B" w:rsidRPr="00CF1B9D" w14:paraId="0DE9F64E" w14:textId="77777777" w:rsidTr="008A7BE4">
        <w:tc>
          <w:tcPr>
            <w:tcW w:w="9020" w:type="dxa"/>
            <w:gridSpan w:val="2"/>
            <w:shd w:val="clear" w:color="auto" w:fill="F2F2F2" w:themeFill="background1" w:themeFillShade="F2"/>
          </w:tcPr>
          <w:p w14:paraId="30BAEB84" w14:textId="77777777" w:rsidR="00CC6F5B" w:rsidRPr="00CF1B9D" w:rsidRDefault="00CC6F5B" w:rsidP="008A7BE4">
            <w:pPr>
              <w:rPr>
                <w:i/>
                <w:iCs/>
                <w:sz w:val="20"/>
                <w:szCs w:val="20"/>
              </w:rPr>
            </w:pPr>
            <w:r>
              <w:rPr>
                <w:i/>
                <w:iCs/>
                <w:sz w:val="20"/>
                <w:szCs w:val="20"/>
              </w:rPr>
              <w:t>Please indicate the confidentiality status of the information summarised above:</w:t>
            </w:r>
          </w:p>
        </w:tc>
      </w:tr>
      <w:tr w:rsidR="00CC6F5B" w:rsidRPr="002A74B1" w14:paraId="49F2FB2D" w14:textId="77777777" w:rsidTr="008A7BE4">
        <w:tc>
          <w:tcPr>
            <w:tcW w:w="4250" w:type="dxa"/>
            <w:shd w:val="clear" w:color="auto" w:fill="auto"/>
          </w:tcPr>
          <w:p w14:paraId="639ACF86" w14:textId="62BCFF5C" w:rsidR="00CC6F5B" w:rsidRPr="002A74B1" w:rsidRDefault="005B28E5" w:rsidP="008A7BE4">
            <w:pPr>
              <w:rPr>
                <w:sz w:val="20"/>
                <w:szCs w:val="20"/>
              </w:rPr>
            </w:pPr>
            <w:sdt>
              <w:sdtPr>
                <w:rPr>
                  <w:sz w:val="20"/>
                  <w:szCs w:val="20"/>
                </w:rPr>
                <w:id w:val="1038928658"/>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45182291" w14:textId="2A49032A" w:rsidR="00CC6F5B" w:rsidRPr="002A74B1" w:rsidRDefault="005B28E5" w:rsidP="008A7BE4">
            <w:pPr>
              <w:rPr>
                <w:sz w:val="20"/>
                <w:szCs w:val="20"/>
              </w:rPr>
            </w:pPr>
            <w:sdt>
              <w:sdtPr>
                <w:rPr>
                  <w:sz w:val="20"/>
                  <w:szCs w:val="20"/>
                </w:rPr>
                <w:id w:val="-790050956"/>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CC6F5B" w:rsidRPr="002A74B1">
              <w:rPr>
                <w:sz w:val="20"/>
                <w:szCs w:val="20"/>
              </w:rPr>
              <w:t xml:space="preserve"> confidential</w:t>
            </w:r>
          </w:p>
        </w:tc>
      </w:tr>
      <w:tr w:rsidR="00CC6F5B" w:rsidRPr="00CF1B9D" w14:paraId="14A12E0A" w14:textId="77777777" w:rsidTr="008A7BE4">
        <w:tc>
          <w:tcPr>
            <w:tcW w:w="9020" w:type="dxa"/>
            <w:gridSpan w:val="2"/>
            <w:shd w:val="clear" w:color="auto" w:fill="F2F2F2" w:themeFill="background1" w:themeFillShade="F2"/>
          </w:tcPr>
          <w:p w14:paraId="099AD9C6" w14:textId="77777777" w:rsidR="00CC6F5B" w:rsidRPr="00CF1B9D" w:rsidRDefault="00CC6F5B" w:rsidP="008A7BE4">
            <w:pPr>
              <w:rPr>
                <w:i/>
                <w:iCs/>
                <w:sz w:val="20"/>
                <w:szCs w:val="20"/>
              </w:rPr>
            </w:pPr>
            <w:r w:rsidRPr="00CB08A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6" w:anchor="how-we-handle-confidential-information" w:history="1">
              <w:r w:rsidRPr="00CB08A2">
                <w:rPr>
                  <w:rStyle w:val="Hyperlink"/>
                  <w:i/>
                  <w:iCs/>
                  <w:sz w:val="20"/>
                  <w:szCs w:val="20"/>
                </w:rPr>
                <w:t>public guidance</w:t>
              </w:r>
            </w:hyperlink>
            <w:r w:rsidRPr="00CB08A2">
              <w:rPr>
                <w:i/>
                <w:iCs/>
                <w:sz w:val="20"/>
                <w:szCs w:val="20"/>
              </w:rPr>
              <w:t>):</w:t>
            </w:r>
          </w:p>
        </w:tc>
      </w:tr>
      <w:tr w:rsidR="00CC6F5B" w:rsidRPr="00C52B5E" w14:paraId="104E51D4" w14:textId="77777777" w:rsidTr="008A7BE4">
        <w:tc>
          <w:tcPr>
            <w:tcW w:w="9020" w:type="dxa"/>
            <w:gridSpan w:val="2"/>
            <w:vAlign w:val="center"/>
          </w:tcPr>
          <w:p w14:paraId="066FF673" w14:textId="77777777" w:rsidR="00CC6F5B" w:rsidRPr="005A7C9B" w:rsidRDefault="00CC6F5B" w:rsidP="008A7BE4">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219E6D3E" w14:textId="77777777" w:rsidTr="008A7BE4">
        <w:tc>
          <w:tcPr>
            <w:tcW w:w="9020" w:type="dxa"/>
            <w:gridSpan w:val="2"/>
            <w:shd w:val="clear" w:color="auto" w:fill="B4C6E7" w:themeFill="accent1" w:themeFillTint="66"/>
          </w:tcPr>
          <w:p w14:paraId="27A5E066" w14:textId="77777777" w:rsidR="00CC6F5B" w:rsidRPr="00C52B5E" w:rsidRDefault="00CC6F5B" w:rsidP="008A7BE4">
            <w:pPr>
              <w:rPr>
                <w:sz w:val="24"/>
                <w:szCs w:val="24"/>
              </w:rPr>
            </w:pPr>
            <w:r w:rsidRPr="00C52B5E">
              <w:rPr>
                <w:sz w:val="24"/>
                <w:szCs w:val="24"/>
              </w:rPr>
              <w:t xml:space="preserve">How the information </w:t>
            </w:r>
            <w:r>
              <w:rPr>
                <w:sz w:val="24"/>
                <w:szCs w:val="24"/>
              </w:rPr>
              <w:t>was checked</w:t>
            </w:r>
          </w:p>
        </w:tc>
      </w:tr>
      <w:tr w:rsidR="00CC6F5B" w:rsidRPr="00C52B5E" w14:paraId="220560C3" w14:textId="77777777" w:rsidTr="008A7BE4">
        <w:tc>
          <w:tcPr>
            <w:tcW w:w="9020" w:type="dxa"/>
            <w:gridSpan w:val="2"/>
          </w:tcPr>
          <w:p w14:paraId="55D1A23D" w14:textId="7C49EF53" w:rsidR="00CC6F5B" w:rsidRPr="00C63E18" w:rsidRDefault="00A83201" w:rsidP="008A7BE4">
            <w:pPr>
              <w:spacing w:line="22" w:lineRule="atLeast"/>
              <w:rPr>
                <w:i/>
              </w:rPr>
            </w:pPr>
            <w:r w:rsidRPr="00C63E18">
              <w:rPr>
                <w:i/>
                <w:sz w:val="24"/>
              </w:rPr>
              <w:t>Discounts and Rebates</w:t>
            </w:r>
          </w:p>
          <w:p w14:paraId="0EB1B26A" w14:textId="77777777" w:rsidR="00CC6F5B" w:rsidRPr="00C63E18" w:rsidRDefault="00CC6F5B" w:rsidP="00A83201"/>
          <w:p w14:paraId="69296515" w14:textId="3B66D1A2" w:rsidR="00A83201" w:rsidRPr="00DB3013" w:rsidRDefault="004C1506" w:rsidP="005416E0">
            <w:pPr>
              <w:jc w:val="both"/>
            </w:pPr>
            <w:r w:rsidRPr="00DB3013">
              <w:rPr>
                <w:sz w:val="24"/>
              </w:rPr>
              <w:t xml:space="preserve">PMUK did not report any discounts or rebates in their </w:t>
            </w:r>
            <w:r w:rsidR="00FA08EC">
              <w:t xml:space="preserve">questionnaire </w:t>
            </w:r>
            <w:r w:rsidRPr="00DB3013">
              <w:rPr>
                <w:sz w:val="24"/>
              </w:rPr>
              <w:t xml:space="preserve">annex </w:t>
            </w:r>
            <w:r w:rsidR="00BA40FF" w:rsidRPr="00DB3013">
              <w:rPr>
                <w:sz w:val="24"/>
              </w:rPr>
              <w:t xml:space="preserve">S_2_3 Sales to Independent Parties although they did have </w:t>
            </w:r>
            <w:r w:rsidR="00BE4D0D" w:rsidRPr="00DB3013">
              <w:rPr>
                <w:sz w:val="24"/>
              </w:rPr>
              <w:t>figures reported in their internal management accounts</w:t>
            </w:r>
            <w:r w:rsidR="000E6137" w:rsidRPr="00DB3013">
              <w:rPr>
                <w:sz w:val="24"/>
              </w:rPr>
              <w:t>.</w:t>
            </w:r>
            <w:r w:rsidR="000C5ADD" w:rsidRPr="00DB3013">
              <w:rPr>
                <w:sz w:val="24"/>
              </w:rPr>
              <w:t xml:space="preserve"> In discussions with PMUK it was confirmed that they do have a very small </w:t>
            </w:r>
            <w:r w:rsidR="00B11950">
              <w:rPr>
                <w:sz w:val="24"/>
              </w:rPr>
              <w:t>volume</w:t>
            </w:r>
            <w:r w:rsidR="000C5ADD" w:rsidRPr="00DB3013">
              <w:rPr>
                <w:sz w:val="24"/>
              </w:rPr>
              <w:t xml:space="preserve"> of </w:t>
            </w:r>
            <w:r w:rsidR="00474E9C" w:rsidRPr="00DB3013">
              <w:rPr>
                <w:sz w:val="24"/>
              </w:rPr>
              <w:t>rebates (</w:t>
            </w:r>
            <w:r w:rsidR="000E6733" w:rsidRPr="00DB3013">
              <w:rPr>
                <w:sz w:val="24"/>
              </w:rPr>
              <w:t xml:space="preserve">less than five customers) which are either fixed amounts for the year or based on volumes.  They accrue </w:t>
            </w:r>
            <w:r w:rsidR="00CF3DF5" w:rsidRPr="00DB3013">
              <w:rPr>
                <w:sz w:val="24"/>
              </w:rPr>
              <w:t>a fixed amount monthly to account for these as well as the bad debt figures</w:t>
            </w:r>
            <w:r w:rsidR="000E6137" w:rsidRPr="00DB3013">
              <w:rPr>
                <w:sz w:val="24"/>
              </w:rPr>
              <w:t xml:space="preserve"> </w:t>
            </w:r>
            <w:r w:rsidR="009A3389" w:rsidRPr="00DB3013">
              <w:rPr>
                <w:sz w:val="24"/>
              </w:rPr>
              <w:t>which is shown as a combined figure in the management accounts.  Since this figure is less than 0.01% of the total turnover it was considered not material and no further adjustments were made.</w:t>
            </w:r>
          </w:p>
          <w:p w14:paraId="524BF762" w14:textId="77777777" w:rsidR="00377963" w:rsidRPr="00DB3013" w:rsidRDefault="00377963" w:rsidP="005416E0">
            <w:pPr>
              <w:jc w:val="both"/>
            </w:pPr>
          </w:p>
          <w:p w14:paraId="6607CE7D" w14:textId="15D0BD0E" w:rsidR="00377963" w:rsidRPr="00DB3013" w:rsidRDefault="001053AE" w:rsidP="005416E0">
            <w:pPr>
              <w:jc w:val="both"/>
            </w:pPr>
            <w:r w:rsidRPr="00DB3013">
              <w:rPr>
                <w:sz w:val="24"/>
              </w:rPr>
              <w:t>PMI and PMIT did not report any dis</w:t>
            </w:r>
            <w:r w:rsidR="00430060" w:rsidRPr="00DB3013">
              <w:rPr>
                <w:sz w:val="24"/>
              </w:rPr>
              <w:t>counts or rebates in their questionnaire response.  Review of their chart of accounts and audited accounts suggested that this was correct</w:t>
            </w:r>
            <w:r w:rsidR="00BC146A" w:rsidRPr="00DB3013">
              <w:rPr>
                <w:sz w:val="24"/>
              </w:rPr>
              <w:t>.</w:t>
            </w:r>
          </w:p>
          <w:p w14:paraId="4EBF5BE6" w14:textId="77777777" w:rsidR="009A3389" w:rsidRPr="00DB3013" w:rsidRDefault="009A3389" w:rsidP="00A83201"/>
          <w:p w14:paraId="60DE90E6" w14:textId="52E4DC5E" w:rsidR="009A3389" w:rsidRPr="00112EDE" w:rsidRDefault="00BC146A" w:rsidP="00A83201">
            <w:pPr>
              <w:rPr>
                <w:i/>
              </w:rPr>
            </w:pPr>
            <w:r w:rsidRPr="00DB3013">
              <w:rPr>
                <w:i/>
                <w:sz w:val="24"/>
              </w:rPr>
              <w:t>Transportation, insurance, handling, loading and ancillary costs</w:t>
            </w:r>
          </w:p>
          <w:p w14:paraId="33F01FEC" w14:textId="77777777" w:rsidR="00EB747B" w:rsidRPr="00B11950" w:rsidRDefault="00EB747B" w:rsidP="00A83201">
            <w:pPr>
              <w:rPr>
                <w:i/>
                <w:iCs/>
              </w:rPr>
            </w:pPr>
          </w:p>
          <w:p w14:paraId="33E07D8F" w14:textId="6AC1C3AE" w:rsidR="00BC146A" w:rsidRPr="00B11950" w:rsidRDefault="001C317F" w:rsidP="00A83201">
            <w:r w:rsidRPr="00B11950">
              <w:rPr>
                <w:sz w:val="24"/>
              </w:rPr>
              <w:t>PMUK provided details as to</w:t>
            </w:r>
            <w:r w:rsidR="00631450" w:rsidRPr="00B11950">
              <w:rPr>
                <w:sz w:val="24"/>
              </w:rPr>
              <w:t>:</w:t>
            </w:r>
          </w:p>
          <w:p w14:paraId="536AD95C" w14:textId="7A6BB3FE" w:rsidR="001C317F" w:rsidRPr="00B11950" w:rsidRDefault="001C317F" w:rsidP="001C317F">
            <w:pPr>
              <w:pStyle w:val="ListParagraph"/>
              <w:numPr>
                <w:ilvl w:val="0"/>
                <w:numId w:val="32"/>
              </w:numPr>
            </w:pPr>
            <w:r w:rsidRPr="00B11950">
              <w:rPr>
                <w:sz w:val="24"/>
              </w:rPr>
              <w:t>Tran</w:t>
            </w:r>
            <w:r w:rsidR="00943500" w:rsidRPr="00B11950">
              <w:rPr>
                <w:sz w:val="24"/>
              </w:rPr>
              <w:t>s</w:t>
            </w:r>
            <w:r w:rsidRPr="00B11950">
              <w:rPr>
                <w:sz w:val="24"/>
              </w:rPr>
              <w:t>port cost from China</w:t>
            </w:r>
          </w:p>
          <w:p w14:paraId="1BE5550D" w14:textId="77777777" w:rsidR="001C317F" w:rsidRPr="00B11950" w:rsidRDefault="001C317F" w:rsidP="001C317F">
            <w:pPr>
              <w:pStyle w:val="ListParagraph"/>
              <w:numPr>
                <w:ilvl w:val="0"/>
                <w:numId w:val="32"/>
              </w:numPr>
            </w:pPr>
            <w:r w:rsidRPr="00B11950">
              <w:rPr>
                <w:sz w:val="24"/>
              </w:rPr>
              <w:t>Transport costs from PMUK warehouse to the end customer</w:t>
            </w:r>
          </w:p>
          <w:p w14:paraId="3FA5CD9F" w14:textId="77777777" w:rsidR="001C317F" w:rsidRPr="00B11950" w:rsidRDefault="001C317F" w:rsidP="001C317F"/>
          <w:p w14:paraId="20C609D3" w14:textId="3A2233C4" w:rsidR="001C317F" w:rsidRPr="00B11950" w:rsidRDefault="001C317F" w:rsidP="006957C4">
            <w:pPr>
              <w:jc w:val="both"/>
            </w:pPr>
            <w:r w:rsidRPr="00B11950">
              <w:rPr>
                <w:sz w:val="24"/>
              </w:rPr>
              <w:t>As part of the downwards sales verification</w:t>
            </w:r>
            <w:r w:rsidR="003B226D" w:rsidRPr="00B11950">
              <w:rPr>
                <w:sz w:val="24"/>
              </w:rPr>
              <w:t>,</w:t>
            </w:r>
            <w:r w:rsidRPr="00B11950">
              <w:rPr>
                <w:sz w:val="24"/>
              </w:rPr>
              <w:t xml:space="preserve"> we reviewed this data against the </w:t>
            </w:r>
            <w:r w:rsidR="006957C4" w:rsidRPr="00B11950">
              <w:rPr>
                <w:sz w:val="24"/>
              </w:rPr>
              <w:t>actual fr</w:t>
            </w:r>
            <w:r w:rsidR="00F25A17" w:rsidRPr="00B11950">
              <w:rPr>
                <w:sz w:val="24"/>
              </w:rPr>
              <w:t>e</w:t>
            </w:r>
            <w:r w:rsidR="006957C4" w:rsidRPr="00B11950">
              <w:rPr>
                <w:sz w:val="24"/>
              </w:rPr>
              <w:t>ight costs provided but could not reconcile them.  PMI then provided additional information as to how these costs had been allocated to transaction – since the fr</w:t>
            </w:r>
            <w:r w:rsidR="00531FA2" w:rsidRPr="00B11950">
              <w:rPr>
                <w:sz w:val="24"/>
              </w:rPr>
              <w:t>e</w:t>
            </w:r>
            <w:r w:rsidR="006957C4" w:rsidRPr="00B11950">
              <w:rPr>
                <w:sz w:val="24"/>
              </w:rPr>
              <w:t>ight costs related to a number of products.</w:t>
            </w:r>
          </w:p>
          <w:p w14:paraId="3A33C837" w14:textId="77777777" w:rsidR="006957C4" w:rsidRPr="00B11950" w:rsidRDefault="006957C4" w:rsidP="006957C4">
            <w:pPr>
              <w:jc w:val="both"/>
            </w:pPr>
          </w:p>
          <w:p w14:paraId="48E7C569" w14:textId="40328061" w:rsidR="006957C4" w:rsidRPr="00700EBE" w:rsidRDefault="005A1A24" w:rsidP="006957C4">
            <w:pPr>
              <w:jc w:val="both"/>
              <w:rPr>
                <w:sz w:val="24"/>
              </w:rPr>
            </w:pPr>
            <w:r w:rsidRPr="00B11950">
              <w:rPr>
                <w:sz w:val="24"/>
              </w:rPr>
              <w:t xml:space="preserve">PMI provided </w:t>
            </w:r>
            <w:r w:rsidR="0084029A" w:rsidRPr="00B11950">
              <w:rPr>
                <w:sz w:val="24"/>
              </w:rPr>
              <w:t xml:space="preserve">detailed costings for each of the shipments sent from PMI/PMIT to PMUK during the POI.  This was split between the </w:t>
            </w:r>
            <w:r w:rsidR="00F54620" w:rsidRPr="00B11950">
              <w:rPr>
                <w:sz w:val="24"/>
              </w:rPr>
              <w:t>customs duty and the freight cost:  further split by sea or air.  From this data they were able to average by month the unit cost of duty and the two types of fr</w:t>
            </w:r>
            <w:r w:rsidR="008E6757" w:rsidRPr="00B11950">
              <w:rPr>
                <w:sz w:val="24"/>
              </w:rPr>
              <w:t>e</w:t>
            </w:r>
            <w:r w:rsidR="00F54620" w:rsidRPr="00B11950">
              <w:rPr>
                <w:sz w:val="24"/>
              </w:rPr>
              <w:t>ight and then this average was applied to the relevant month’s transactions.  This was deemed to be a suitable methodology</w:t>
            </w:r>
            <w:r w:rsidR="00F9159E" w:rsidRPr="00B11950">
              <w:rPr>
                <w:sz w:val="24"/>
              </w:rPr>
              <w:t xml:space="preserve"> and could be traced from the source document to the </w:t>
            </w:r>
            <w:r w:rsidR="00524933" w:rsidRPr="00700EBE">
              <w:rPr>
                <w:sz w:val="24"/>
              </w:rPr>
              <w:t xml:space="preserve">questionnaire </w:t>
            </w:r>
            <w:r w:rsidR="00F9159E" w:rsidRPr="00B11950">
              <w:rPr>
                <w:sz w:val="24"/>
              </w:rPr>
              <w:t>annex information.</w:t>
            </w:r>
          </w:p>
          <w:p w14:paraId="2393B6FF" w14:textId="77777777" w:rsidR="00F9159E" w:rsidRPr="00B11950" w:rsidRDefault="00205253" w:rsidP="006957C4">
            <w:pPr>
              <w:jc w:val="both"/>
            </w:pPr>
            <w:r w:rsidRPr="00B11950">
              <w:rPr>
                <w:sz w:val="24"/>
              </w:rPr>
              <w:t xml:space="preserve">PMI also provided details on the </w:t>
            </w:r>
            <w:r w:rsidR="00E2362A" w:rsidRPr="00B11950">
              <w:rPr>
                <w:sz w:val="24"/>
              </w:rPr>
              <w:t>carriage costs incurred</w:t>
            </w:r>
            <w:r w:rsidR="00D81282" w:rsidRPr="00B11950">
              <w:rPr>
                <w:sz w:val="24"/>
              </w:rPr>
              <w:t xml:space="preserve"> from PMUK warehouse to the customer.  </w:t>
            </w:r>
            <w:r w:rsidR="000C6FBA" w:rsidRPr="00B11950">
              <w:rPr>
                <w:sz w:val="24"/>
              </w:rPr>
              <w:t xml:space="preserve">From this information they were able to calculate a monthly unit cost and again this was applied to the relevant transactions.  </w:t>
            </w:r>
          </w:p>
          <w:p w14:paraId="35924A06" w14:textId="77777777" w:rsidR="00C26577" w:rsidRPr="00B11950" w:rsidRDefault="00C26577" w:rsidP="006957C4">
            <w:pPr>
              <w:jc w:val="both"/>
            </w:pPr>
          </w:p>
          <w:p w14:paraId="3C83D419" w14:textId="7F10DC96" w:rsidR="00C26577" w:rsidRPr="00B11950" w:rsidRDefault="00C26577" w:rsidP="006957C4">
            <w:pPr>
              <w:jc w:val="both"/>
            </w:pPr>
            <w:r w:rsidRPr="00B11950">
              <w:rPr>
                <w:sz w:val="24"/>
              </w:rPr>
              <w:t xml:space="preserve">PMI and PMUK domestic freight costs were </w:t>
            </w:r>
            <w:r w:rsidR="00383F37" w:rsidRPr="00B11950">
              <w:rPr>
                <w:sz w:val="24"/>
              </w:rPr>
              <w:t>verified as part of the sales downwards verification since the documentation was provided as part of that exercise.</w:t>
            </w:r>
          </w:p>
          <w:p w14:paraId="54953053" w14:textId="77777777" w:rsidR="00943500" w:rsidRPr="00B11950" w:rsidRDefault="00943500" w:rsidP="006957C4">
            <w:pPr>
              <w:jc w:val="both"/>
            </w:pPr>
          </w:p>
          <w:p w14:paraId="73DB67FB" w14:textId="77777777" w:rsidR="00943500" w:rsidRPr="00B11950" w:rsidRDefault="00943500" w:rsidP="006957C4">
            <w:pPr>
              <w:jc w:val="both"/>
              <w:rPr>
                <w:i/>
              </w:rPr>
            </w:pPr>
            <w:r w:rsidRPr="00B11950">
              <w:rPr>
                <w:i/>
                <w:sz w:val="24"/>
              </w:rPr>
              <w:t>Credit Adjustments</w:t>
            </w:r>
          </w:p>
          <w:p w14:paraId="49B16002" w14:textId="77777777" w:rsidR="00943500" w:rsidRPr="00B11950" w:rsidRDefault="00943500" w:rsidP="006957C4">
            <w:pPr>
              <w:jc w:val="both"/>
            </w:pPr>
          </w:p>
          <w:p w14:paraId="4D578D7F" w14:textId="3372F6D0" w:rsidR="00943500" w:rsidRPr="00B11950" w:rsidRDefault="00B7779C" w:rsidP="006957C4">
            <w:pPr>
              <w:jc w:val="both"/>
            </w:pPr>
            <w:r w:rsidRPr="00B11950">
              <w:rPr>
                <w:sz w:val="24"/>
              </w:rPr>
              <w:t xml:space="preserve">PMUK </w:t>
            </w:r>
            <w:r w:rsidR="00600E3C" w:rsidRPr="00B11950">
              <w:rPr>
                <w:sz w:val="24"/>
              </w:rPr>
              <w:t>reported no credit adjustments.  However</w:t>
            </w:r>
            <w:r w:rsidR="00853DE1">
              <w:rPr>
                <w:sz w:val="24"/>
              </w:rPr>
              <w:t>,</w:t>
            </w:r>
            <w:r w:rsidR="00600E3C" w:rsidRPr="00B11950">
              <w:rPr>
                <w:sz w:val="24"/>
              </w:rPr>
              <w:t xml:space="preserve"> since their payment terms to PMI / PMIT are 90 days </w:t>
            </w:r>
            <w:r w:rsidR="00470FE0" w:rsidRPr="00B11950">
              <w:rPr>
                <w:sz w:val="24"/>
              </w:rPr>
              <w:t xml:space="preserve">whereas the payment terms from their customers are 30-60 days it was agreed that this approach was </w:t>
            </w:r>
            <w:r w:rsidR="00237D3B" w:rsidRPr="00B11950">
              <w:rPr>
                <w:sz w:val="24"/>
              </w:rPr>
              <w:t>correct since PMI / PMIT are in effect funding PMUK</w:t>
            </w:r>
            <w:r w:rsidR="008C3B1D" w:rsidRPr="00B11950">
              <w:rPr>
                <w:sz w:val="24"/>
              </w:rPr>
              <w:t xml:space="preserve"> purchases.</w:t>
            </w:r>
          </w:p>
          <w:p w14:paraId="4006C5E0" w14:textId="77777777" w:rsidR="008C3B1D" w:rsidRPr="00B11950" w:rsidRDefault="008C3B1D" w:rsidP="006957C4">
            <w:pPr>
              <w:jc w:val="both"/>
            </w:pPr>
          </w:p>
          <w:p w14:paraId="5BA42780" w14:textId="77777777" w:rsidR="008C3B1D" w:rsidRPr="00B11950" w:rsidRDefault="00AF4980" w:rsidP="006957C4">
            <w:pPr>
              <w:jc w:val="both"/>
            </w:pPr>
            <w:r w:rsidRPr="00B11950">
              <w:rPr>
                <w:sz w:val="24"/>
              </w:rPr>
              <w:t xml:space="preserve">PMI and PMIT also did not provide credit adjustments. </w:t>
            </w:r>
            <w:r w:rsidR="001A3F7B" w:rsidRPr="00B11950">
              <w:rPr>
                <w:sz w:val="24"/>
              </w:rPr>
              <w:t xml:space="preserve"> </w:t>
            </w:r>
            <w:r w:rsidR="00132AFC" w:rsidRPr="00B11950">
              <w:rPr>
                <w:sz w:val="24"/>
              </w:rPr>
              <w:t>This was con</w:t>
            </w:r>
            <w:r w:rsidR="00F9215E" w:rsidRPr="00B11950">
              <w:rPr>
                <w:sz w:val="24"/>
              </w:rPr>
              <w:t>sidered not to be a material adjustment due to the nature of PMUK’s terms.</w:t>
            </w:r>
          </w:p>
          <w:p w14:paraId="73CB6B96" w14:textId="77777777" w:rsidR="00F9215E" w:rsidRPr="00B11950" w:rsidRDefault="00F9215E" w:rsidP="006957C4">
            <w:pPr>
              <w:jc w:val="both"/>
            </w:pPr>
          </w:p>
          <w:p w14:paraId="46E6DEFD" w14:textId="19C8A3F0" w:rsidR="00F9215E" w:rsidRPr="00B11950" w:rsidRDefault="00F9215E" w:rsidP="006957C4">
            <w:pPr>
              <w:jc w:val="both"/>
            </w:pPr>
            <w:r w:rsidRPr="00B11950">
              <w:rPr>
                <w:sz w:val="24"/>
              </w:rPr>
              <w:t xml:space="preserve">No other areas were identified as </w:t>
            </w:r>
            <w:r w:rsidR="00C26577" w:rsidRPr="00B11950">
              <w:rPr>
                <w:sz w:val="24"/>
              </w:rPr>
              <w:t>requiring fair adjustment verification.</w:t>
            </w:r>
          </w:p>
        </w:tc>
      </w:tr>
      <w:tr w:rsidR="00CC6F5B" w:rsidRPr="00CF1B9D" w14:paraId="0065B1C0" w14:textId="77777777" w:rsidTr="008A7BE4">
        <w:tc>
          <w:tcPr>
            <w:tcW w:w="9020" w:type="dxa"/>
            <w:gridSpan w:val="2"/>
            <w:shd w:val="clear" w:color="auto" w:fill="F2F2F2" w:themeFill="background1" w:themeFillShade="F2"/>
          </w:tcPr>
          <w:p w14:paraId="435DCBF1" w14:textId="77777777" w:rsidR="00CC6F5B" w:rsidRPr="00CF1B9D" w:rsidRDefault="00CC6F5B" w:rsidP="008A7BE4">
            <w:pPr>
              <w:rPr>
                <w:i/>
                <w:iCs/>
                <w:sz w:val="20"/>
                <w:szCs w:val="20"/>
              </w:rPr>
            </w:pPr>
            <w:r>
              <w:rPr>
                <w:i/>
                <w:iCs/>
                <w:sz w:val="20"/>
                <w:szCs w:val="20"/>
              </w:rPr>
              <w:t>Please indicate the confidentiality status of the information summarised above:</w:t>
            </w:r>
          </w:p>
        </w:tc>
      </w:tr>
      <w:tr w:rsidR="00CC6F5B" w:rsidRPr="002A74B1" w14:paraId="06988D5F" w14:textId="77777777" w:rsidTr="008A7BE4">
        <w:tc>
          <w:tcPr>
            <w:tcW w:w="4250" w:type="dxa"/>
            <w:shd w:val="clear" w:color="auto" w:fill="auto"/>
          </w:tcPr>
          <w:p w14:paraId="5860B404" w14:textId="079D53C0" w:rsidR="00CC6F5B" w:rsidRPr="002A74B1" w:rsidRDefault="005B28E5" w:rsidP="008A7BE4">
            <w:pPr>
              <w:rPr>
                <w:sz w:val="20"/>
                <w:szCs w:val="20"/>
              </w:rPr>
            </w:pPr>
            <w:sdt>
              <w:sdtPr>
                <w:rPr>
                  <w:sz w:val="20"/>
                  <w:szCs w:val="20"/>
                </w:rPr>
                <w:id w:val="201990709"/>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10E6F02C" w14:textId="1F3006B7" w:rsidR="00CC6F5B" w:rsidRPr="002A74B1" w:rsidRDefault="005B28E5" w:rsidP="008A7BE4">
            <w:pPr>
              <w:rPr>
                <w:sz w:val="20"/>
                <w:szCs w:val="20"/>
              </w:rPr>
            </w:pPr>
            <w:sdt>
              <w:sdtPr>
                <w:rPr>
                  <w:sz w:val="20"/>
                  <w:szCs w:val="20"/>
                </w:rPr>
                <w:id w:val="-1681035765"/>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CC6F5B" w:rsidRPr="002A74B1">
              <w:rPr>
                <w:sz w:val="20"/>
                <w:szCs w:val="20"/>
              </w:rPr>
              <w:t xml:space="preserve"> confidential</w:t>
            </w:r>
          </w:p>
        </w:tc>
      </w:tr>
      <w:tr w:rsidR="00CC6F5B" w:rsidRPr="00CF1B9D" w14:paraId="757A7663" w14:textId="77777777" w:rsidTr="008A7BE4">
        <w:tc>
          <w:tcPr>
            <w:tcW w:w="9020" w:type="dxa"/>
            <w:gridSpan w:val="2"/>
            <w:shd w:val="clear" w:color="auto" w:fill="F2F2F2" w:themeFill="background1" w:themeFillShade="F2"/>
            <w:vAlign w:val="center"/>
          </w:tcPr>
          <w:p w14:paraId="257430A2" w14:textId="77777777" w:rsidR="00CC6F5B" w:rsidRPr="00CF1B9D" w:rsidRDefault="00CC6F5B" w:rsidP="008A7BE4">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7" w:anchor="how-we-handle-confidential-information" w:history="1">
              <w:r w:rsidRPr="00C73CB1">
                <w:rPr>
                  <w:rStyle w:val="Hyperlink"/>
                  <w:i/>
                  <w:iCs/>
                  <w:sz w:val="20"/>
                  <w:szCs w:val="20"/>
                </w:rPr>
                <w:t>public guidance</w:t>
              </w:r>
            </w:hyperlink>
            <w:r w:rsidRPr="00C73CB1">
              <w:rPr>
                <w:i/>
                <w:iCs/>
                <w:sz w:val="20"/>
                <w:szCs w:val="20"/>
              </w:rPr>
              <w:t>):</w:t>
            </w:r>
          </w:p>
        </w:tc>
      </w:tr>
      <w:tr w:rsidR="00CC6F5B" w:rsidRPr="00C52B5E" w14:paraId="4666A54C" w14:textId="77777777" w:rsidTr="008A7BE4">
        <w:tc>
          <w:tcPr>
            <w:tcW w:w="9020" w:type="dxa"/>
            <w:gridSpan w:val="2"/>
            <w:vAlign w:val="center"/>
          </w:tcPr>
          <w:p w14:paraId="761CB55D" w14:textId="77777777" w:rsidR="00CC6F5B" w:rsidRDefault="00CC6F5B" w:rsidP="008A7BE4">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37FDA572" w14:textId="77777777" w:rsidTr="008A7BE4">
        <w:tc>
          <w:tcPr>
            <w:tcW w:w="9020" w:type="dxa"/>
            <w:gridSpan w:val="2"/>
            <w:shd w:val="clear" w:color="auto" w:fill="B4C6E7" w:themeFill="accent1" w:themeFillTint="66"/>
          </w:tcPr>
          <w:p w14:paraId="6AE03FD4" w14:textId="77777777" w:rsidR="00CC6F5B" w:rsidRPr="00C52B5E" w:rsidRDefault="00CC6F5B" w:rsidP="008A7BE4">
            <w:pPr>
              <w:rPr>
                <w:sz w:val="24"/>
                <w:szCs w:val="24"/>
              </w:rPr>
            </w:pPr>
            <w:r w:rsidRPr="00B81152">
              <w:rPr>
                <w:sz w:val="24"/>
                <w:szCs w:val="24"/>
              </w:rPr>
              <w:t>Exceptions/Findings</w:t>
            </w:r>
            <w:r>
              <w:rPr>
                <w:sz w:val="24"/>
                <w:szCs w:val="24"/>
              </w:rPr>
              <w:t>/Adjustments</w:t>
            </w:r>
          </w:p>
        </w:tc>
      </w:tr>
      <w:tr w:rsidR="00CC6F5B" w:rsidRPr="00C52B5E" w14:paraId="423A80F9" w14:textId="77777777" w:rsidTr="008A7BE4">
        <w:tc>
          <w:tcPr>
            <w:tcW w:w="9020" w:type="dxa"/>
            <w:gridSpan w:val="2"/>
          </w:tcPr>
          <w:p w14:paraId="3ACF6AA1" w14:textId="419482E1" w:rsidR="00CC6F5B" w:rsidRPr="00C52B5E" w:rsidRDefault="00383F37" w:rsidP="008A7BE4">
            <w:pPr>
              <w:rPr>
                <w:sz w:val="24"/>
                <w:szCs w:val="24"/>
              </w:rPr>
            </w:pPr>
            <w:r>
              <w:t>None</w:t>
            </w:r>
            <w:r w:rsidR="00CC6F5B">
              <w:rPr>
                <w:i/>
                <w:iCs/>
                <w:color w:val="C00000"/>
                <w:sz w:val="20"/>
                <w:szCs w:val="20"/>
              </w:rPr>
              <w:t xml:space="preserve"> </w:t>
            </w:r>
            <w:r w:rsidR="00CC6F5B" w:rsidRPr="00BF3148">
              <w:t xml:space="preserve"> </w:t>
            </w:r>
          </w:p>
        </w:tc>
      </w:tr>
      <w:tr w:rsidR="00CC6F5B" w:rsidRPr="00CF1B9D" w14:paraId="1F43D40D" w14:textId="77777777" w:rsidTr="008A7BE4">
        <w:tc>
          <w:tcPr>
            <w:tcW w:w="9020" w:type="dxa"/>
            <w:gridSpan w:val="2"/>
            <w:shd w:val="clear" w:color="auto" w:fill="F2F2F2" w:themeFill="background1" w:themeFillShade="F2"/>
          </w:tcPr>
          <w:p w14:paraId="5972AC2B" w14:textId="77777777" w:rsidR="00CC6F5B" w:rsidRPr="00CF1B9D" w:rsidRDefault="00CC6F5B" w:rsidP="008A7BE4">
            <w:pPr>
              <w:rPr>
                <w:i/>
                <w:iCs/>
                <w:sz w:val="20"/>
                <w:szCs w:val="20"/>
              </w:rPr>
            </w:pPr>
            <w:r>
              <w:rPr>
                <w:i/>
                <w:iCs/>
                <w:sz w:val="20"/>
                <w:szCs w:val="20"/>
              </w:rPr>
              <w:t>Please indicate the confidentiality status of the information summarised above:</w:t>
            </w:r>
          </w:p>
        </w:tc>
      </w:tr>
      <w:tr w:rsidR="00CC6F5B" w:rsidRPr="002A74B1" w14:paraId="7EAAF2F7" w14:textId="77777777" w:rsidTr="008A7BE4">
        <w:tc>
          <w:tcPr>
            <w:tcW w:w="4250" w:type="dxa"/>
            <w:shd w:val="clear" w:color="auto" w:fill="auto"/>
          </w:tcPr>
          <w:p w14:paraId="082AB5D1" w14:textId="77777777" w:rsidR="00CC6F5B" w:rsidRPr="002A74B1" w:rsidRDefault="005B28E5" w:rsidP="008A7BE4">
            <w:pPr>
              <w:rPr>
                <w:sz w:val="20"/>
                <w:szCs w:val="20"/>
              </w:rPr>
            </w:pPr>
            <w:sdt>
              <w:sdtPr>
                <w:rPr>
                  <w:sz w:val="20"/>
                  <w:szCs w:val="20"/>
                </w:rPr>
                <w:id w:val="-90086858"/>
                <w14:checkbox>
                  <w14:checked w14:val="0"/>
                  <w14:checkedState w14:val="2612" w14:font="MS Gothic"/>
                  <w14:uncheckedState w14:val="2610" w14:font="MS Gothic"/>
                </w14:checkbox>
              </w:sdtPr>
              <w:sdtEndPr/>
              <w:sdtContent>
                <w:r w:rsidR="00CC6F5B" w:rsidRPr="002A74B1">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698DC427" w14:textId="59FFD079" w:rsidR="00CC6F5B" w:rsidRPr="002A74B1" w:rsidRDefault="005B28E5" w:rsidP="008A7BE4">
            <w:pPr>
              <w:rPr>
                <w:sz w:val="20"/>
                <w:szCs w:val="20"/>
              </w:rPr>
            </w:pPr>
            <w:sdt>
              <w:sdtPr>
                <w:rPr>
                  <w:sz w:val="20"/>
                  <w:szCs w:val="20"/>
                </w:rPr>
                <w:id w:val="368657372"/>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CC6F5B" w:rsidRPr="002A74B1">
              <w:rPr>
                <w:sz w:val="20"/>
                <w:szCs w:val="20"/>
              </w:rPr>
              <w:t xml:space="preserve"> confidential</w:t>
            </w:r>
          </w:p>
        </w:tc>
      </w:tr>
      <w:tr w:rsidR="00CC6F5B" w:rsidRPr="00CF1B9D" w14:paraId="20E62D9B" w14:textId="77777777" w:rsidTr="008A7BE4">
        <w:tc>
          <w:tcPr>
            <w:tcW w:w="9020" w:type="dxa"/>
            <w:gridSpan w:val="2"/>
            <w:shd w:val="clear" w:color="auto" w:fill="F2F2F2" w:themeFill="background1" w:themeFillShade="F2"/>
          </w:tcPr>
          <w:p w14:paraId="7F37F606" w14:textId="77777777" w:rsidR="00CC6F5B" w:rsidRPr="00CF1B9D" w:rsidRDefault="00CC6F5B" w:rsidP="008A7BE4">
            <w:pPr>
              <w:rPr>
                <w:i/>
                <w:iCs/>
                <w:sz w:val="20"/>
                <w:szCs w:val="20"/>
              </w:rPr>
            </w:pPr>
            <w:r w:rsidRPr="006A10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8" w:anchor="how-we-handle-confidential-information" w:history="1">
              <w:r w:rsidRPr="006A10E9">
                <w:rPr>
                  <w:rStyle w:val="Hyperlink"/>
                  <w:i/>
                  <w:iCs/>
                  <w:sz w:val="20"/>
                  <w:szCs w:val="20"/>
                </w:rPr>
                <w:t>public guidance</w:t>
              </w:r>
            </w:hyperlink>
            <w:r w:rsidRPr="006A10E9">
              <w:rPr>
                <w:i/>
                <w:iCs/>
                <w:sz w:val="20"/>
                <w:szCs w:val="20"/>
              </w:rPr>
              <w:t>):</w:t>
            </w:r>
          </w:p>
        </w:tc>
      </w:tr>
      <w:tr w:rsidR="00CC6F5B" w:rsidRPr="00C52B5E" w14:paraId="269FB8EE" w14:textId="77777777" w:rsidTr="008A7BE4">
        <w:tc>
          <w:tcPr>
            <w:tcW w:w="9020" w:type="dxa"/>
            <w:gridSpan w:val="2"/>
            <w:vAlign w:val="center"/>
          </w:tcPr>
          <w:p w14:paraId="39705CAA" w14:textId="77777777" w:rsidR="00CC6F5B" w:rsidRDefault="00CC6F5B" w:rsidP="008A7BE4">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336220BC" w14:textId="77777777" w:rsidTr="008A7BE4">
        <w:tc>
          <w:tcPr>
            <w:tcW w:w="9020" w:type="dxa"/>
            <w:gridSpan w:val="2"/>
            <w:shd w:val="clear" w:color="auto" w:fill="B4C6E7" w:themeFill="accent1" w:themeFillTint="66"/>
          </w:tcPr>
          <w:p w14:paraId="58864DC3" w14:textId="77777777" w:rsidR="00CC6F5B" w:rsidRPr="00C52B5E" w:rsidRDefault="00CC6F5B" w:rsidP="008A7BE4">
            <w:pPr>
              <w:rPr>
                <w:sz w:val="24"/>
                <w:szCs w:val="24"/>
              </w:rPr>
            </w:pPr>
            <w:r>
              <w:rPr>
                <w:sz w:val="24"/>
                <w:szCs w:val="24"/>
              </w:rPr>
              <w:t>Conclusions</w:t>
            </w:r>
          </w:p>
        </w:tc>
      </w:tr>
      <w:tr w:rsidR="00CC6F5B" w:rsidRPr="00C52B5E" w14:paraId="33BFE772" w14:textId="77777777" w:rsidTr="008A7BE4">
        <w:tc>
          <w:tcPr>
            <w:tcW w:w="9020" w:type="dxa"/>
            <w:gridSpan w:val="2"/>
          </w:tcPr>
          <w:p w14:paraId="127BD5A5" w14:textId="6839405F" w:rsidR="00CC6F5B" w:rsidRPr="001E2F32" w:rsidRDefault="00CC6F5B" w:rsidP="00067293">
            <w:pPr>
              <w:jc w:val="both"/>
            </w:pPr>
            <w:r w:rsidRPr="00067293">
              <w:rPr>
                <w:sz w:val="24"/>
                <w:szCs w:val="24"/>
              </w:rPr>
              <w:t xml:space="preserve">The information relating to </w:t>
            </w:r>
            <w:r w:rsidR="009A1B64" w:rsidRPr="00067293">
              <w:rPr>
                <w:sz w:val="24"/>
                <w:szCs w:val="24"/>
              </w:rPr>
              <w:t>fair comparison</w:t>
            </w:r>
            <w:r w:rsidRPr="00067293">
              <w:rPr>
                <w:sz w:val="24"/>
                <w:szCs w:val="24"/>
              </w:rPr>
              <w:t xml:space="preserve"> that we have been provided by the interested party is verifiable. Based on the work we have done, we have a reasonable level of assurance that the information can be treated as complete, relevant and accurate and can therefore be used by the TRA for</w:t>
            </w:r>
            <w:r w:rsidR="00AE08BF" w:rsidRPr="00067293">
              <w:rPr>
                <w:sz w:val="24"/>
                <w:szCs w:val="24"/>
              </w:rPr>
              <w:t xml:space="preserve"> </w:t>
            </w:r>
            <w:r w:rsidR="00383F37" w:rsidRPr="00067293">
              <w:rPr>
                <w:sz w:val="24"/>
                <w:szCs w:val="24"/>
              </w:rPr>
              <w:t>the Dumping and Injury Margins</w:t>
            </w:r>
            <w:r w:rsidR="005044DA" w:rsidRPr="00067293">
              <w:rPr>
                <w:sz w:val="24"/>
                <w:szCs w:val="24"/>
              </w:rPr>
              <w:t>, and for any other purpose within the investigation.</w:t>
            </w:r>
          </w:p>
        </w:tc>
      </w:tr>
      <w:tr w:rsidR="00CC6F5B" w:rsidRPr="00CF1B9D" w14:paraId="0B85C55F" w14:textId="77777777" w:rsidTr="008A7BE4">
        <w:tc>
          <w:tcPr>
            <w:tcW w:w="9020" w:type="dxa"/>
            <w:gridSpan w:val="2"/>
            <w:shd w:val="clear" w:color="auto" w:fill="F2F2F2" w:themeFill="background1" w:themeFillShade="F2"/>
          </w:tcPr>
          <w:p w14:paraId="641EC559" w14:textId="77777777" w:rsidR="00CC6F5B" w:rsidRPr="00CF1B9D" w:rsidRDefault="00CC6F5B" w:rsidP="008A7BE4">
            <w:pPr>
              <w:rPr>
                <w:i/>
                <w:iCs/>
                <w:sz w:val="20"/>
                <w:szCs w:val="20"/>
              </w:rPr>
            </w:pPr>
            <w:r>
              <w:rPr>
                <w:i/>
                <w:iCs/>
                <w:sz w:val="20"/>
                <w:szCs w:val="20"/>
              </w:rPr>
              <w:t>Please indicate the confidentiality status of the information summarised above:</w:t>
            </w:r>
          </w:p>
        </w:tc>
      </w:tr>
      <w:tr w:rsidR="00CC6F5B" w:rsidRPr="002A74B1" w14:paraId="0EA9ECD1" w14:textId="77777777" w:rsidTr="008A7BE4">
        <w:tc>
          <w:tcPr>
            <w:tcW w:w="4250" w:type="dxa"/>
            <w:shd w:val="clear" w:color="auto" w:fill="auto"/>
          </w:tcPr>
          <w:p w14:paraId="25F17F6A" w14:textId="39A2B2BC" w:rsidR="00CC6F5B" w:rsidRPr="002A74B1" w:rsidRDefault="005B28E5" w:rsidP="008A7BE4">
            <w:pPr>
              <w:rPr>
                <w:sz w:val="20"/>
                <w:szCs w:val="20"/>
              </w:rPr>
            </w:pPr>
            <w:sdt>
              <w:sdtPr>
                <w:rPr>
                  <w:sz w:val="20"/>
                  <w:szCs w:val="20"/>
                </w:rPr>
                <w:id w:val="1361708289"/>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3CB1DE4C" w14:textId="65000446" w:rsidR="00CC6F5B" w:rsidRPr="002A74B1" w:rsidRDefault="005B28E5" w:rsidP="008A7BE4">
            <w:pPr>
              <w:rPr>
                <w:sz w:val="20"/>
                <w:szCs w:val="20"/>
              </w:rPr>
            </w:pPr>
            <w:sdt>
              <w:sdtPr>
                <w:rPr>
                  <w:sz w:val="20"/>
                  <w:szCs w:val="20"/>
                </w:rPr>
                <w:id w:val="961536595"/>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CC6F5B" w:rsidRPr="002A74B1">
              <w:rPr>
                <w:sz w:val="20"/>
                <w:szCs w:val="20"/>
              </w:rPr>
              <w:t xml:space="preserve"> confidential</w:t>
            </w:r>
          </w:p>
        </w:tc>
      </w:tr>
      <w:tr w:rsidR="00CC6F5B" w:rsidRPr="00CF1B9D" w14:paraId="1052BD81" w14:textId="77777777" w:rsidTr="008A7BE4">
        <w:tc>
          <w:tcPr>
            <w:tcW w:w="9020" w:type="dxa"/>
            <w:gridSpan w:val="2"/>
            <w:shd w:val="clear" w:color="auto" w:fill="F2F2F2" w:themeFill="background1" w:themeFillShade="F2"/>
          </w:tcPr>
          <w:p w14:paraId="27EED449" w14:textId="77777777" w:rsidR="00CC6F5B" w:rsidRPr="00CF1B9D" w:rsidRDefault="00CC6F5B" w:rsidP="008A7BE4">
            <w:pPr>
              <w:rPr>
                <w:i/>
                <w:iCs/>
                <w:sz w:val="20"/>
                <w:szCs w:val="20"/>
              </w:rPr>
            </w:pPr>
            <w:r w:rsidRPr="0091490C">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9" w:anchor="how-we-handle-confidential-information" w:history="1">
              <w:r w:rsidRPr="0091490C">
                <w:rPr>
                  <w:rStyle w:val="Hyperlink"/>
                  <w:i/>
                  <w:iCs/>
                  <w:sz w:val="20"/>
                  <w:szCs w:val="20"/>
                </w:rPr>
                <w:t>public guidance</w:t>
              </w:r>
            </w:hyperlink>
            <w:r w:rsidRPr="0091490C">
              <w:rPr>
                <w:i/>
                <w:iCs/>
                <w:sz w:val="20"/>
                <w:szCs w:val="20"/>
              </w:rPr>
              <w:t>):</w:t>
            </w:r>
          </w:p>
        </w:tc>
      </w:tr>
      <w:tr w:rsidR="00CC6F5B" w:rsidRPr="00C52B5E" w14:paraId="1FF36DB6" w14:textId="77777777" w:rsidTr="008A7BE4">
        <w:tc>
          <w:tcPr>
            <w:tcW w:w="9020" w:type="dxa"/>
            <w:gridSpan w:val="2"/>
            <w:vAlign w:val="center"/>
          </w:tcPr>
          <w:p w14:paraId="513CAE31" w14:textId="77777777" w:rsidR="00CC6F5B" w:rsidRDefault="00CC6F5B" w:rsidP="008A7BE4">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E033972" w14:textId="77777777" w:rsidR="00053F80" w:rsidRDefault="00053F80" w:rsidP="004F2155">
      <w:pPr>
        <w:pStyle w:val="Heading2"/>
        <w:spacing w:before="0" w:line="22" w:lineRule="atLeast"/>
        <w:rPr>
          <w:color w:val="auto"/>
        </w:rPr>
      </w:pPr>
    </w:p>
    <w:p w14:paraId="7B709E47" w14:textId="77777777" w:rsidR="009C71C2" w:rsidRDefault="009C71C2" w:rsidP="009C71C2"/>
    <w:p w14:paraId="6899FB89" w14:textId="77777777" w:rsidR="009C71C2" w:rsidRDefault="009C71C2" w:rsidP="009C71C2"/>
    <w:p w14:paraId="37234269" w14:textId="77777777" w:rsidR="009C71C2" w:rsidRDefault="009C71C2" w:rsidP="009C71C2"/>
    <w:p w14:paraId="420D4C92" w14:textId="77777777" w:rsidR="009C71C2" w:rsidRDefault="009C71C2" w:rsidP="009C71C2"/>
    <w:p w14:paraId="21366361" w14:textId="77777777" w:rsidR="009C71C2" w:rsidRDefault="009C71C2" w:rsidP="009C71C2"/>
    <w:p w14:paraId="2CC3B575" w14:textId="77777777" w:rsidR="009C71C2" w:rsidRDefault="009C71C2" w:rsidP="009C71C2"/>
    <w:p w14:paraId="7C18E138" w14:textId="77777777" w:rsidR="009C71C2" w:rsidRDefault="009C71C2" w:rsidP="009C71C2"/>
    <w:p w14:paraId="0D979B54" w14:textId="77777777" w:rsidR="009C71C2" w:rsidRDefault="009C71C2" w:rsidP="009C71C2"/>
    <w:p w14:paraId="2E8492C2" w14:textId="77777777" w:rsidR="009C71C2" w:rsidRDefault="009C71C2" w:rsidP="009C71C2"/>
    <w:p w14:paraId="0223224E" w14:textId="77777777" w:rsidR="009C71C2" w:rsidRDefault="009C71C2" w:rsidP="009C71C2"/>
    <w:p w14:paraId="0E8BF92E" w14:textId="77777777" w:rsidR="009C71C2" w:rsidRDefault="009C71C2" w:rsidP="009C71C2"/>
    <w:p w14:paraId="61FC8D70" w14:textId="77777777" w:rsidR="009C71C2" w:rsidRDefault="009C71C2" w:rsidP="009C71C2"/>
    <w:p w14:paraId="7388025D" w14:textId="77777777" w:rsidR="009C71C2" w:rsidRDefault="009C71C2" w:rsidP="009C71C2"/>
    <w:p w14:paraId="1057650F" w14:textId="77777777" w:rsidR="009C71C2" w:rsidRDefault="009C71C2" w:rsidP="009C71C2"/>
    <w:p w14:paraId="241C11A7" w14:textId="77777777" w:rsidR="009C71C2" w:rsidRDefault="009C71C2" w:rsidP="009C71C2"/>
    <w:p w14:paraId="3BF70481" w14:textId="77777777" w:rsidR="009C71C2" w:rsidRDefault="009C71C2" w:rsidP="009C71C2"/>
    <w:p w14:paraId="4774498E" w14:textId="77777777" w:rsidR="009E447F" w:rsidRDefault="009E447F" w:rsidP="009C71C2"/>
    <w:p w14:paraId="721CFAF5" w14:textId="77777777" w:rsidR="009E447F" w:rsidRDefault="009E447F" w:rsidP="009C71C2"/>
    <w:p w14:paraId="5EFCDAE1" w14:textId="77777777" w:rsidR="009E447F" w:rsidRDefault="009E447F" w:rsidP="009C71C2"/>
    <w:p w14:paraId="50F4FDEC" w14:textId="77777777" w:rsidR="009E447F" w:rsidRDefault="009E447F" w:rsidP="009C71C2"/>
    <w:p w14:paraId="0DCCA506" w14:textId="77777777" w:rsidR="009C71C2" w:rsidRDefault="009C71C2" w:rsidP="009C71C2"/>
    <w:p w14:paraId="47EF5979" w14:textId="77777777" w:rsidR="009C71C2" w:rsidRPr="00462671" w:rsidRDefault="009C71C2" w:rsidP="00853DE1"/>
    <w:p w14:paraId="7C49AA8E" w14:textId="64F1DE25" w:rsidR="004F2155" w:rsidRPr="00853D50" w:rsidRDefault="00CC6F5B" w:rsidP="004F2155">
      <w:pPr>
        <w:pStyle w:val="Heading2"/>
        <w:spacing w:before="0" w:line="22" w:lineRule="atLeast"/>
        <w:rPr>
          <w:color w:val="auto"/>
          <w:sz w:val="28"/>
          <w:szCs w:val="28"/>
        </w:rPr>
      </w:pPr>
      <w:bookmarkStart w:id="10" w:name="_Toc97735476"/>
      <w:r>
        <w:rPr>
          <w:color w:val="auto"/>
          <w:sz w:val="28"/>
          <w:szCs w:val="28"/>
        </w:rPr>
        <w:t>D</w:t>
      </w:r>
      <w:r w:rsidR="004D11C8">
        <w:rPr>
          <w:color w:val="auto"/>
          <w:sz w:val="28"/>
          <w:szCs w:val="28"/>
        </w:rPr>
        <w:t>-I</w:t>
      </w:r>
      <w:r w:rsidR="003F719F" w:rsidRPr="00853D50">
        <w:rPr>
          <w:color w:val="auto"/>
          <w:sz w:val="28"/>
          <w:szCs w:val="28"/>
        </w:rPr>
        <w:t>.</w:t>
      </w:r>
      <w:r w:rsidR="004F2155" w:rsidRPr="00853D50">
        <w:rPr>
          <w:color w:val="auto"/>
          <w:sz w:val="28"/>
          <w:szCs w:val="28"/>
        </w:rPr>
        <w:t xml:space="preserve"> Costs</w:t>
      </w:r>
      <w:bookmarkEnd w:id="10"/>
    </w:p>
    <w:p w14:paraId="7F29C7AE" w14:textId="77777777" w:rsidR="004F2155" w:rsidRPr="00AA7744" w:rsidRDefault="004F2155" w:rsidP="004F2155">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4F2155" w:rsidRPr="00C52B5E" w14:paraId="70233FDF" w14:textId="77777777" w:rsidTr="00615B09">
        <w:tc>
          <w:tcPr>
            <w:tcW w:w="9020" w:type="dxa"/>
            <w:gridSpan w:val="2"/>
            <w:shd w:val="clear" w:color="auto" w:fill="B4C6E7" w:themeFill="accent1" w:themeFillTint="66"/>
          </w:tcPr>
          <w:p w14:paraId="00DE6DB4" w14:textId="26D1D47E" w:rsidR="004F2155" w:rsidRPr="00C52B5E" w:rsidRDefault="004F2155" w:rsidP="00615B09">
            <w:pPr>
              <w:rPr>
                <w:sz w:val="24"/>
                <w:szCs w:val="24"/>
              </w:rPr>
            </w:pPr>
            <w:r w:rsidRPr="00C52B5E">
              <w:rPr>
                <w:sz w:val="24"/>
                <w:szCs w:val="24"/>
              </w:rPr>
              <w:t xml:space="preserve">What information was </w:t>
            </w:r>
            <w:r w:rsidR="00786F6F">
              <w:rPr>
                <w:sz w:val="24"/>
                <w:szCs w:val="24"/>
              </w:rPr>
              <w:t>considered</w:t>
            </w:r>
          </w:p>
        </w:tc>
      </w:tr>
      <w:tr w:rsidR="00821D82" w:rsidRPr="00C52B5E" w14:paraId="29F8D6F7" w14:textId="77777777" w:rsidTr="00615B09">
        <w:tc>
          <w:tcPr>
            <w:tcW w:w="9020" w:type="dxa"/>
            <w:gridSpan w:val="2"/>
          </w:tcPr>
          <w:p w14:paraId="689A5C0A" w14:textId="77777777" w:rsidR="00B85832" w:rsidRPr="00067293" w:rsidRDefault="00B85832" w:rsidP="00821D82">
            <w:pPr>
              <w:spacing w:line="276" w:lineRule="auto"/>
              <w:rPr>
                <w:sz w:val="24"/>
                <w:szCs w:val="24"/>
              </w:rPr>
            </w:pPr>
          </w:p>
          <w:p w14:paraId="3F0EE354" w14:textId="757D7264" w:rsidR="00821D82" w:rsidRPr="00067293" w:rsidRDefault="00821D82" w:rsidP="00821D82">
            <w:pPr>
              <w:spacing w:line="276" w:lineRule="auto"/>
              <w:rPr>
                <w:sz w:val="24"/>
                <w:szCs w:val="24"/>
              </w:rPr>
            </w:pPr>
            <w:r w:rsidRPr="00067293">
              <w:rPr>
                <w:sz w:val="24"/>
                <w:szCs w:val="24"/>
              </w:rPr>
              <w:t xml:space="preserve">Only </w:t>
            </w:r>
            <w:r w:rsidR="0002648D" w:rsidRPr="00067293">
              <w:rPr>
                <w:sz w:val="24"/>
                <w:szCs w:val="24"/>
              </w:rPr>
              <w:t xml:space="preserve">cost </w:t>
            </w:r>
            <w:r w:rsidRPr="00067293">
              <w:rPr>
                <w:sz w:val="24"/>
                <w:szCs w:val="24"/>
              </w:rPr>
              <w:t xml:space="preserve">data for PMI and PMIT was verified since PMUK as an importer of the goods concerned do not have cost to make data. </w:t>
            </w:r>
          </w:p>
          <w:p w14:paraId="4FBA39A1" w14:textId="77777777" w:rsidR="00821D82" w:rsidRPr="00067293" w:rsidRDefault="00821D82" w:rsidP="00821D82">
            <w:pPr>
              <w:spacing w:line="276" w:lineRule="auto"/>
              <w:rPr>
                <w:b/>
                <w:bCs/>
                <w:sz w:val="24"/>
                <w:szCs w:val="24"/>
              </w:rPr>
            </w:pPr>
          </w:p>
          <w:p w14:paraId="3933D406" w14:textId="77777777" w:rsidR="00821D82" w:rsidRPr="00067293" w:rsidRDefault="00821D82" w:rsidP="00821D82">
            <w:pPr>
              <w:spacing w:line="276" w:lineRule="auto"/>
              <w:rPr>
                <w:b/>
                <w:bCs/>
                <w:sz w:val="24"/>
                <w:szCs w:val="24"/>
              </w:rPr>
            </w:pPr>
            <w:r w:rsidRPr="00067293">
              <w:rPr>
                <w:b/>
                <w:bCs/>
                <w:sz w:val="24"/>
                <w:szCs w:val="24"/>
              </w:rPr>
              <w:t>Upwards Verification</w:t>
            </w:r>
          </w:p>
          <w:p w14:paraId="1459C119" w14:textId="77777777" w:rsidR="00821D82" w:rsidRPr="00067293" w:rsidRDefault="00821D82" w:rsidP="00821D82">
            <w:pPr>
              <w:spacing w:line="276" w:lineRule="auto"/>
              <w:rPr>
                <w:b/>
                <w:bCs/>
                <w:sz w:val="24"/>
                <w:szCs w:val="24"/>
              </w:rPr>
            </w:pPr>
          </w:p>
          <w:p w14:paraId="5251AA88" w14:textId="0DFA56E7" w:rsidR="00821D82" w:rsidRPr="00067293" w:rsidRDefault="00821D82" w:rsidP="00821D82">
            <w:pPr>
              <w:spacing w:line="276" w:lineRule="auto"/>
              <w:jc w:val="both"/>
              <w:rPr>
                <w:sz w:val="24"/>
                <w:szCs w:val="24"/>
              </w:rPr>
            </w:pPr>
            <w:r w:rsidRPr="00067293">
              <w:rPr>
                <w:sz w:val="24"/>
                <w:szCs w:val="24"/>
              </w:rPr>
              <w:t>Through the upwards verification, we confirm the accuracy of the data submitted by an interested party against the audited financial accounts and management account</w:t>
            </w:r>
            <w:r w:rsidR="00987BDD" w:rsidRPr="00067293">
              <w:rPr>
                <w:sz w:val="24"/>
                <w:szCs w:val="24"/>
              </w:rPr>
              <w:t>s</w:t>
            </w:r>
            <w:r w:rsidRPr="00067293">
              <w:rPr>
                <w:sz w:val="24"/>
                <w:szCs w:val="24"/>
              </w:rPr>
              <w:t xml:space="preserve">. </w:t>
            </w:r>
          </w:p>
          <w:p w14:paraId="22080411" w14:textId="77777777" w:rsidR="00821D82" w:rsidRPr="00067293" w:rsidRDefault="00821D82" w:rsidP="00821D82">
            <w:pPr>
              <w:spacing w:line="276" w:lineRule="auto"/>
              <w:rPr>
                <w:b/>
                <w:bCs/>
                <w:sz w:val="24"/>
                <w:szCs w:val="24"/>
              </w:rPr>
            </w:pPr>
          </w:p>
          <w:p w14:paraId="2890BFCB" w14:textId="0E157E16" w:rsidR="00821D82" w:rsidRPr="00067293" w:rsidRDefault="00002DA0" w:rsidP="00821D82">
            <w:pPr>
              <w:pStyle w:val="ListParagraph"/>
              <w:numPr>
                <w:ilvl w:val="0"/>
                <w:numId w:val="27"/>
              </w:numPr>
              <w:rPr>
                <w:rFonts w:asciiTheme="majorHAnsi" w:hAnsiTheme="majorHAnsi" w:cstheme="majorHAnsi"/>
                <w:sz w:val="24"/>
                <w:szCs w:val="24"/>
              </w:rPr>
            </w:pPr>
            <w:r w:rsidRPr="00067293">
              <w:rPr>
                <w:rFonts w:asciiTheme="majorHAnsi" w:hAnsiTheme="majorHAnsi" w:cstheme="majorHAnsi"/>
                <w:sz w:val="24"/>
                <w:szCs w:val="24"/>
              </w:rPr>
              <w:t>PMI and PMIT’s</w:t>
            </w:r>
            <w:r w:rsidR="00821D82" w:rsidRPr="00067293">
              <w:rPr>
                <w:rFonts w:asciiTheme="majorHAnsi" w:hAnsiTheme="majorHAnsi" w:cstheme="majorHAnsi"/>
                <w:sz w:val="24"/>
                <w:szCs w:val="24"/>
              </w:rPr>
              <w:t xml:space="preserve"> total cost of sales figure for the like goods and all goods for the POI.</w:t>
            </w:r>
          </w:p>
          <w:p w14:paraId="541A8A63" w14:textId="1A695048" w:rsidR="00821D82" w:rsidRPr="00067293" w:rsidRDefault="00002DA0" w:rsidP="00821D82">
            <w:pPr>
              <w:pStyle w:val="ListParagraph"/>
              <w:numPr>
                <w:ilvl w:val="0"/>
                <w:numId w:val="27"/>
              </w:numPr>
              <w:rPr>
                <w:rFonts w:asciiTheme="majorHAnsi" w:eastAsiaTheme="minorEastAsia" w:hAnsiTheme="majorHAnsi" w:cstheme="majorBidi"/>
                <w:sz w:val="24"/>
                <w:szCs w:val="24"/>
              </w:rPr>
            </w:pPr>
            <w:r w:rsidRPr="00067293">
              <w:rPr>
                <w:rFonts w:asciiTheme="majorHAnsi" w:hAnsiTheme="majorHAnsi" w:cstheme="majorBidi"/>
                <w:sz w:val="24"/>
                <w:szCs w:val="24"/>
              </w:rPr>
              <w:t xml:space="preserve">PMI and PMIT’s </w:t>
            </w:r>
            <w:r w:rsidR="00A83E9F" w:rsidRPr="00067293">
              <w:rPr>
                <w:rFonts w:asciiTheme="majorHAnsi" w:hAnsiTheme="majorHAnsi" w:cstheme="majorBidi"/>
                <w:sz w:val="24"/>
                <w:szCs w:val="24"/>
              </w:rPr>
              <w:t xml:space="preserve">financial statements (in lieu of </w:t>
            </w:r>
            <w:r w:rsidR="00821D82" w:rsidRPr="00067293">
              <w:rPr>
                <w:rFonts w:asciiTheme="majorHAnsi" w:hAnsiTheme="majorHAnsi" w:cstheme="majorBidi"/>
                <w:sz w:val="24"/>
                <w:szCs w:val="24"/>
              </w:rPr>
              <w:t>management accounts</w:t>
            </w:r>
            <w:r w:rsidR="00A83E9F" w:rsidRPr="00067293">
              <w:rPr>
                <w:rFonts w:asciiTheme="majorHAnsi" w:hAnsiTheme="majorHAnsi" w:cstheme="majorBidi"/>
                <w:sz w:val="24"/>
                <w:szCs w:val="24"/>
              </w:rPr>
              <w:t>)</w:t>
            </w:r>
            <w:r w:rsidR="00821D82" w:rsidRPr="00067293">
              <w:rPr>
                <w:rFonts w:asciiTheme="majorHAnsi" w:hAnsiTheme="majorHAnsi" w:cstheme="majorBidi"/>
                <w:sz w:val="24"/>
                <w:szCs w:val="24"/>
              </w:rPr>
              <w:t xml:space="preserve"> and trial balance covering 1 January 2020 to 31 December 2020 and 1 January to 31 May 2021 and the audited accounts for 2020.</w:t>
            </w:r>
          </w:p>
          <w:p w14:paraId="5D232169" w14:textId="75D59274" w:rsidR="00AF06EB" w:rsidRPr="00067293" w:rsidRDefault="00AF06EB" w:rsidP="00821D82">
            <w:pPr>
              <w:pStyle w:val="ListParagraph"/>
              <w:numPr>
                <w:ilvl w:val="0"/>
                <w:numId w:val="27"/>
              </w:numPr>
              <w:rPr>
                <w:rFonts w:asciiTheme="majorHAnsi" w:eastAsiaTheme="minorEastAsia" w:hAnsiTheme="majorHAnsi" w:cstheme="majorBidi"/>
                <w:sz w:val="24"/>
                <w:szCs w:val="24"/>
              </w:rPr>
            </w:pPr>
            <w:r w:rsidRPr="00067293">
              <w:rPr>
                <w:rFonts w:asciiTheme="majorHAnsi" w:eastAsiaTheme="minorEastAsia" w:hAnsiTheme="majorHAnsi" w:cstheme="majorBidi"/>
                <w:sz w:val="24"/>
                <w:szCs w:val="24"/>
              </w:rPr>
              <w:t xml:space="preserve">PMI and PMIT’s </w:t>
            </w:r>
            <w:r w:rsidR="00C57C25" w:rsidRPr="00067293">
              <w:rPr>
                <w:rFonts w:asciiTheme="majorHAnsi" w:eastAsiaTheme="minorEastAsia" w:hAnsiTheme="majorHAnsi" w:cstheme="majorBidi"/>
                <w:sz w:val="24"/>
                <w:szCs w:val="24"/>
              </w:rPr>
              <w:t>cost to make reconciliation worksheet</w:t>
            </w:r>
            <w:r w:rsidR="00A70E79" w:rsidRPr="00067293">
              <w:rPr>
                <w:rFonts w:asciiTheme="majorHAnsi" w:eastAsiaTheme="minorEastAsia" w:hAnsiTheme="majorHAnsi" w:cstheme="majorBidi"/>
                <w:sz w:val="24"/>
                <w:szCs w:val="24"/>
              </w:rPr>
              <w:t>.</w:t>
            </w:r>
          </w:p>
          <w:p w14:paraId="193BE849" w14:textId="1D606095" w:rsidR="00821D82" w:rsidRPr="00067293" w:rsidRDefault="009B5BCF" w:rsidP="00821D82">
            <w:pPr>
              <w:pStyle w:val="ListParagraph"/>
              <w:numPr>
                <w:ilvl w:val="0"/>
                <w:numId w:val="27"/>
              </w:numPr>
              <w:spacing w:line="276" w:lineRule="auto"/>
              <w:rPr>
                <w:rFonts w:asciiTheme="majorHAnsi" w:hAnsiTheme="majorHAnsi" w:cstheme="majorHAnsi"/>
                <w:sz w:val="24"/>
                <w:szCs w:val="24"/>
              </w:rPr>
            </w:pPr>
            <w:r w:rsidRPr="00067293">
              <w:rPr>
                <w:rFonts w:asciiTheme="majorHAnsi" w:hAnsiTheme="majorHAnsi" w:cstheme="majorHAnsi"/>
                <w:sz w:val="24"/>
                <w:szCs w:val="24"/>
              </w:rPr>
              <w:t xml:space="preserve">PMI and PMIT’s </w:t>
            </w:r>
            <w:r w:rsidR="00AF06EB" w:rsidRPr="00067293">
              <w:rPr>
                <w:rFonts w:asciiTheme="majorHAnsi" w:hAnsiTheme="majorHAnsi" w:cstheme="majorHAnsi"/>
                <w:sz w:val="24"/>
                <w:szCs w:val="24"/>
              </w:rPr>
              <w:t>2020.06-2021.05 all sales listing document</w:t>
            </w:r>
            <w:r w:rsidR="00A70E79" w:rsidRPr="00067293">
              <w:rPr>
                <w:rFonts w:asciiTheme="majorHAnsi" w:hAnsiTheme="majorHAnsi" w:cstheme="majorHAnsi"/>
                <w:sz w:val="24"/>
                <w:szCs w:val="24"/>
              </w:rPr>
              <w:t>.</w:t>
            </w:r>
          </w:p>
          <w:p w14:paraId="2A4AF6B6" w14:textId="77777777" w:rsidR="00821D82" w:rsidRPr="00067293" w:rsidRDefault="00821D82" w:rsidP="00821D82">
            <w:pPr>
              <w:pStyle w:val="ListParagraph"/>
              <w:spacing w:line="276" w:lineRule="auto"/>
              <w:rPr>
                <w:sz w:val="24"/>
                <w:szCs w:val="24"/>
              </w:rPr>
            </w:pPr>
          </w:p>
          <w:p w14:paraId="18E774D1" w14:textId="77777777" w:rsidR="00821D82" w:rsidRPr="00067293" w:rsidRDefault="00821D82" w:rsidP="00821D82">
            <w:pPr>
              <w:spacing w:line="276" w:lineRule="auto"/>
              <w:rPr>
                <w:b/>
                <w:bCs/>
                <w:sz w:val="24"/>
                <w:szCs w:val="24"/>
              </w:rPr>
            </w:pPr>
            <w:r w:rsidRPr="00067293">
              <w:rPr>
                <w:b/>
                <w:bCs/>
                <w:sz w:val="24"/>
                <w:szCs w:val="24"/>
              </w:rPr>
              <w:t>Downwards Verification</w:t>
            </w:r>
          </w:p>
          <w:p w14:paraId="02794175" w14:textId="77777777" w:rsidR="00821D82" w:rsidRPr="00067293" w:rsidRDefault="00821D82" w:rsidP="00821D82">
            <w:pPr>
              <w:spacing w:line="276" w:lineRule="auto"/>
              <w:rPr>
                <w:b/>
                <w:bCs/>
                <w:sz w:val="24"/>
                <w:szCs w:val="24"/>
              </w:rPr>
            </w:pPr>
          </w:p>
          <w:p w14:paraId="00D0DC95" w14:textId="77777777" w:rsidR="00821D82" w:rsidRPr="00067293" w:rsidRDefault="00821D82" w:rsidP="00821D82">
            <w:pPr>
              <w:spacing w:line="276" w:lineRule="auto"/>
              <w:jc w:val="both"/>
              <w:rPr>
                <w:rFonts w:asciiTheme="majorHAnsi" w:hAnsiTheme="majorHAnsi" w:cstheme="majorBidi"/>
                <w:sz w:val="24"/>
                <w:szCs w:val="24"/>
              </w:rPr>
            </w:pPr>
            <w:r w:rsidRPr="00067293">
              <w:rPr>
                <w:rFonts w:asciiTheme="majorHAnsi" w:hAnsiTheme="majorHAnsi" w:cstheme="majorBidi"/>
                <w:sz w:val="24"/>
                <w:szCs w:val="24"/>
              </w:rPr>
              <w:t>In the downwards verification, we confirm the accuracy of the data submitted by the interested party against source documents.</w:t>
            </w:r>
          </w:p>
          <w:p w14:paraId="4BF9CFFD" w14:textId="77777777" w:rsidR="000665A1" w:rsidRPr="00067293" w:rsidRDefault="000665A1" w:rsidP="000665A1">
            <w:pPr>
              <w:spacing w:line="276" w:lineRule="auto"/>
              <w:rPr>
                <w:rFonts w:asciiTheme="majorHAnsi" w:hAnsiTheme="majorHAnsi" w:cstheme="majorBidi"/>
                <w:sz w:val="24"/>
                <w:szCs w:val="24"/>
              </w:rPr>
            </w:pPr>
          </w:p>
          <w:p w14:paraId="49AD0450" w14:textId="77777777" w:rsidR="000665A1" w:rsidRPr="00067293" w:rsidRDefault="000665A1" w:rsidP="000665A1">
            <w:pPr>
              <w:pStyle w:val="ListParagraph"/>
              <w:numPr>
                <w:ilvl w:val="0"/>
                <w:numId w:val="28"/>
              </w:numPr>
              <w:spacing w:line="276" w:lineRule="auto"/>
              <w:rPr>
                <w:rFonts w:asciiTheme="majorHAnsi" w:hAnsiTheme="majorHAnsi" w:cstheme="majorBidi"/>
                <w:sz w:val="24"/>
                <w:szCs w:val="24"/>
              </w:rPr>
            </w:pPr>
            <w:r w:rsidRPr="00067293">
              <w:rPr>
                <w:rFonts w:asciiTheme="majorHAnsi" w:hAnsiTheme="majorHAnsi" w:cstheme="majorBidi"/>
                <w:sz w:val="24"/>
                <w:szCs w:val="24"/>
              </w:rPr>
              <w:t>Inventory Valuation methodology</w:t>
            </w:r>
          </w:p>
          <w:p w14:paraId="21792AB3" w14:textId="622F4F15" w:rsidR="00821D82" w:rsidRPr="00067293" w:rsidRDefault="00821D82" w:rsidP="00821D82">
            <w:pPr>
              <w:pStyle w:val="ListParagraph"/>
              <w:numPr>
                <w:ilvl w:val="0"/>
                <w:numId w:val="28"/>
              </w:numPr>
              <w:spacing w:line="276" w:lineRule="auto"/>
              <w:rPr>
                <w:rFonts w:asciiTheme="majorHAnsi" w:hAnsiTheme="majorHAnsi" w:cstheme="majorBidi"/>
                <w:sz w:val="24"/>
                <w:szCs w:val="24"/>
              </w:rPr>
            </w:pPr>
            <w:r w:rsidRPr="00067293">
              <w:rPr>
                <w:rFonts w:asciiTheme="majorHAnsi" w:hAnsiTheme="majorHAnsi" w:cstheme="majorBidi"/>
                <w:sz w:val="24"/>
                <w:szCs w:val="24"/>
              </w:rPr>
              <w:t>Invoices, purchase orders and payment proof for selected raw materials purchased during the POI</w:t>
            </w:r>
          </w:p>
          <w:p w14:paraId="6AFF11F4" w14:textId="0B7DC603" w:rsidR="00821D82" w:rsidRPr="00067293" w:rsidRDefault="00821D82" w:rsidP="0047285D">
            <w:pPr>
              <w:pStyle w:val="ListParagraph"/>
              <w:numPr>
                <w:ilvl w:val="0"/>
                <w:numId w:val="28"/>
              </w:numPr>
              <w:spacing w:line="276" w:lineRule="auto"/>
              <w:rPr>
                <w:rFonts w:asciiTheme="majorHAnsi" w:hAnsiTheme="majorHAnsi" w:cstheme="majorBidi"/>
                <w:sz w:val="24"/>
                <w:szCs w:val="24"/>
              </w:rPr>
            </w:pPr>
            <w:r w:rsidRPr="00067293">
              <w:rPr>
                <w:rFonts w:asciiTheme="majorHAnsi" w:hAnsiTheme="majorHAnsi" w:cstheme="majorBidi"/>
                <w:sz w:val="24"/>
                <w:szCs w:val="24"/>
              </w:rPr>
              <w:t>Other components of costs of production and selling costs in the questionnaire annex – scrap, labour, energy costs, depreciatio</w:t>
            </w:r>
            <w:r w:rsidR="0047285D" w:rsidRPr="00067293">
              <w:rPr>
                <w:rFonts w:asciiTheme="majorHAnsi" w:hAnsiTheme="majorHAnsi" w:cstheme="majorBidi"/>
                <w:sz w:val="24"/>
                <w:szCs w:val="24"/>
              </w:rPr>
              <w:t>n</w:t>
            </w:r>
            <w:r w:rsidRPr="00067293">
              <w:rPr>
                <w:rFonts w:asciiTheme="majorHAnsi" w:hAnsiTheme="majorHAnsi" w:cstheme="majorBidi"/>
                <w:sz w:val="24"/>
                <w:szCs w:val="24"/>
              </w:rPr>
              <w:t>.</w:t>
            </w:r>
          </w:p>
          <w:p w14:paraId="5660A0FF" w14:textId="77777777" w:rsidR="00821D82" w:rsidRPr="00067293" w:rsidRDefault="00821D82" w:rsidP="00821D82">
            <w:pPr>
              <w:pStyle w:val="ListParagraph"/>
              <w:spacing w:line="276" w:lineRule="auto"/>
              <w:rPr>
                <w:rFonts w:asciiTheme="majorHAnsi" w:hAnsiTheme="majorHAnsi" w:cstheme="majorBidi"/>
                <w:sz w:val="24"/>
                <w:szCs w:val="24"/>
              </w:rPr>
            </w:pPr>
          </w:p>
          <w:p w14:paraId="540D2B14" w14:textId="77777777" w:rsidR="00821D82" w:rsidRPr="00067293" w:rsidRDefault="00821D82" w:rsidP="00821D82">
            <w:pPr>
              <w:spacing w:line="276" w:lineRule="auto"/>
              <w:rPr>
                <w:b/>
                <w:bCs/>
                <w:sz w:val="24"/>
                <w:szCs w:val="24"/>
              </w:rPr>
            </w:pPr>
            <w:r w:rsidRPr="00067293">
              <w:rPr>
                <w:b/>
                <w:bCs/>
                <w:sz w:val="24"/>
                <w:szCs w:val="24"/>
              </w:rPr>
              <w:t>Cost Allocation</w:t>
            </w:r>
          </w:p>
          <w:p w14:paraId="183A934E" w14:textId="77777777" w:rsidR="00821D82" w:rsidRPr="00067293" w:rsidRDefault="00821D82" w:rsidP="00821D82">
            <w:pPr>
              <w:spacing w:line="276" w:lineRule="auto"/>
              <w:rPr>
                <w:b/>
                <w:bCs/>
                <w:sz w:val="24"/>
                <w:szCs w:val="24"/>
              </w:rPr>
            </w:pPr>
          </w:p>
          <w:p w14:paraId="1A31E68A" w14:textId="6B3410EC" w:rsidR="00821D82" w:rsidRPr="00067293" w:rsidRDefault="00821D82" w:rsidP="00821D82">
            <w:pPr>
              <w:pStyle w:val="ListParagraph"/>
              <w:numPr>
                <w:ilvl w:val="0"/>
                <w:numId w:val="30"/>
              </w:numPr>
              <w:spacing w:line="276" w:lineRule="auto"/>
              <w:rPr>
                <w:sz w:val="24"/>
                <w:szCs w:val="24"/>
              </w:rPr>
            </w:pPr>
            <w:r w:rsidRPr="00067293">
              <w:rPr>
                <w:sz w:val="24"/>
                <w:szCs w:val="24"/>
              </w:rPr>
              <w:t>Cost to Make and Sell</w:t>
            </w:r>
            <w:r w:rsidR="00524933" w:rsidRPr="00067293">
              <w:rPr>
                <w:sz w:val="24"/>
                <w:szCs w:val="24"/>
              </w:rPr>
              <w:t xml:space="preserve"> Questionnaire</w:t>
            </w:r>
            <w:r w:rsidRPr="00067293">
              <w:rPr>
                <w:sz w:val="24"/>
                <w:szCs w:val="24"/>
              </w:rPr>
              <w:t xml:space="preserve"> Annex 4 – analysis of cost allocation </w:t>
            </w:r>
          </w:p>
          <w:p w14:paraId="49DC781D" w14:textId="1E97C28A" w:rsidR="00821D82" w:rsidRPr="00067293" w:rsidRDefault="00821D82" w:rsidP="00853DE1">
            <w:pPr>
              <w:ind w:left="360"/>
              <w:rPr>
                <w:i/>
                <w:color w:val="C00000"/>
                <w:sz w:val="24"/>
                <w:szCs w:val="24"/>
              </w:rPr>
            </w:pPr>
          </w:p>
        </w:tc>
      </w:tr>
      <w:tr w:rsidR="00821D82" w:rsidRPr="00CF1B9D" w14:paraId="3369CFE2" w14:textId="77777777" w:rsidTr="00615B09">
        <w:tc>
          <w:tcPr>
            <w:tcW w:w="9020" w:type="dxa"/>
            <w:gridSpan w:val="2"/>
            <w:shd w:val="clear" w:color="auto" w:fill="F2F2F2" w:themeFill="background1" w:themeFillShade="F2"/>
          </w:tcPr>
          <w:p w14:paraId="4A5B80D2" w14:textId="77777777" w:rsidR="00821D82" w:rsidRPr="00CF1B9D" w:rsidRDefault="00821D82" w:rsidP="00821D82">
            <w:pPr>
              <w:rPr>
                <w:i/>
                <w:iCs/>
                <w:sz w:val="20"/>
                <w:szCs w:val="20"/>
              </w:rPr>
            </w:pPr>
            <w:r>
              <w:rPr>
                <w:i/>
                <w:iCs/>
                <w:sz w:val="20"/>
                <w:szCs w:val="20"/>
              </w:rPr>
              <w:t>Please indicate the confidentiality status of the information summarised above:</w:t>
            </w:r>
          </w:p>
        </w:tc>
      </w:tr>
      <w:tr w:rsidR="00821D82" w:rsidRPr="002A74B1" w14:paraId="093259A1" w14:textId="77777777" w:rsidTr="001A4E72">
        <w:tc>
          <w:tcPr>
            <w:tcW w:w="4250" w:type="dxa"/>
            <w:shd w:val="clear" w:color="auto" w:fill="auto"/>
          </w:tcPr>
          <w:p w14:paraId="34DD4447" w14:textId="31AFA2CD" w:rsidR="00821D82" w:rsidRPr="002A74B1" w:rsidRDefault="005B28E5" w:rsidP="00821D82">
            <w:pPr>
              <w:rPr>
                <w:sz w:val="20"/>
                <w:szCs w:val="20"/>
              </w:rPr>
            </w:pPr>
            <w:sdt>
              <w:sdtPr>
                <w:rPr>
                  <w:sz w:val="20"/>
                  <w:szCs w:val="20"/>
                </w:rPr>
                <w:id w:val="-210896640"/>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821D82" w:rsidRPr="002A74B1">
              <w:rPr>
                <w:sz w:val="20"/>
                <w:szCs w:val="20"/>
              </w:rPr>
              <w:t xml:space="preserve"> non-confidential</w:t>
            </w:r>
          </w:p>
        </w:tc>
        <w:tc>
          <w:tcPr>
            <w:tcW w:w="4770" w:type="dxa"/>
            <w:shd w:val="clear" w:color="auto" w:fill="auto"/>
          </w:tcPr>
          <w:p w14:paraId="27913887" w14:textId="1A0234BD" w:rsidR="00821D82" w:rsidRPr="002A74B1" w:rsidRDefault="005B28E5" w:rsidP="00821D82">
            <w:pPr>
              <w:rPr>
                <w:sz w:val="20"/>
                <w:szCs w:val="20"/>
              </w:rPr>
            </w:pPr>
            <w:sdt>
              <w:sdtPr>
                <w:rPr>
                  <w:sz w:val="20"/>
                  <w:szCs w:val="20"/>
                </w:rPr>
                <w:id w:val="-464590056"/>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821D82" w:rsidRPr="002A74B1">
              <w:rPr>
                <w:sz w:val="20"/>
                <w:szCs w:val="20"/>
              </w:rPr>
              <w:t xml:space="preserve"> confidential</w:t>
            </w:r>
          </w:p>
        </w:tc>
      </w:tr>
      <w:tr w:rsidR="00821D82" w:rsidRPr="00CF1B9D" w14:paraId="39E6290A" w14:textId="77777777" w:rsidTr="00002EEB">
        <w:tc>
          <w:tcPr>
            <w:tcW w:w="9020" w:type="dxa"/>
            <w:gridSpan w:val="2"/>
            <w:shd w:val="clear" w:color="auto" w:fill="F2F2F2" w:themeFill="background1" w:themeFillShade="F2"/>
          </w:tcPr>
          <w:p w14:paraId="525C4C41" w14:textId="0782CACA" w:rsidR="00821D82" w:rsidRPr="00CF1B9D" w:rsidRDefault="00821D82" w:rsidP="00821D82">
            <w:pPr>
              <w:rPr>
                <w:i/>
                <w:iCs/>
                <w:sz w:val="20"/>
                <w:szCs w:val="20"/>
              </w:rPr>
            </w:pPr>
            <w:r w:rsidRPr="00CB08A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0" w:anchor="how-we-handle-confidential-information" w:history="1">
              <w:r w:rsidRPr="00CB08A2">
                <w:rPr>
                  <w:rStyle w:val="Hyperlink"/>
                  <w:i/>
                  <w:iCs/>
                  <w:sz w:val="20"/>
                  <w:szCs w:val="20"/>
                </w:rPr>
                <w:t>public guidance</w:t>
              </w:r>
            </w:hyperlink>
            <w:r w:rsidRPr="00CB08A2">
              <w:rPr>
                <w:i/>
                <w:iCs/>
                <w:sz w:val="20"/>
                <w:szCs w:val="20"/>
              </w:rPr>
              <w:t>):</w:t>
            </w:r>
          </w:p>
        </w:tc>
      </w:tr>
      <w:tr w:rsidR="00821D82" w:rsidRPr="00C52B5E" w14:paraId="06E01827" w14:textId="77777777" w:rsidTr="00615B09">
        <w:tc>
          <w:tcPr>
            <w:tcW w:w="9020" w:type="dxa"/>
            <w:gridSpan w:val="2"/>
            <w:vAlign w:val="center"/>
          </w:tcPr>
          <w:p w14:paraId="4DBA6CD5" w14:textId="77777777" w:rsidR="00821D82" w:rsidRDefault="00821D82" w:rsidP="00821D82">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p w14:paraId="4DC12CCA" w14:textId="04C9D343" w:rsidR="009C71C2" w:rsidRPr="005A7C9B" w:rsidRDefault="009C71C2" w:rsidP="00821D82">
            <w:pPr>
              <w:spacing w:line="22" w:lineRule="atLeast"/>
            </w:pPr>
          </w:p>
        </w:tc>
      </w:tr>
      <w:tr w:rsidR="00821D82" w:rsidRPr="00C52B5E" w14:paraId="73230C1C" w14:textId="77777777" w:rsidTr="00615B09">
        <w:tc>
          <w:tcPr>
            <w:tcW w:w="9020" w:type="dxa"/>
            <w:gridSpan w:val="2"/>
            <w:shd w:val="clear" w:color="auto" w:fill="B4C6E7" w:themeFill="accent1" w:themeFillTint="66"/>
          </w:tcPr>
          <w:p w14:paraId="5E0B50AE" w14:textId="12843D7E" w:rsidR="00821D82" w:rsidRPr="00C52B5E" w:rsidRDefault="00821D82" w:rsidP="00821D82">
            <w:pPr>
              <w:rPr>
                <w:sz w:val="24"/>
                <w:szCs w:val="24"/>
              </w:rPr>
            </w:pPr>
            <w:r w:rsidRPr="00C52B5E">
              <w:rPr>
                <w:sz w:val="24"/>
                <w:szCs w:val="24"/>
              </w:rPr>
              <w:t xml:space="preserve">How the information </w:t>
            </w:r>
            <w:r>
              <w:rPr>
                <w:sz w:val="24"/>
                <w:szCs w:val="24"/>
              </w:rPr>
              <w:t>was checked</w:t>
            </w:r>
          </w:p>
        </w:tc>
      </w:tr>
      <w:tr w:rsidR="00387B49" w:rsidRPr="00C52B5E" w14:paraId="36991413" w14:textId="77777777" w:rsidTr="00615B09">
        <w:tc>
          <w:tcPr>
            <w:tcW w:w="9020" w:type="dxa"/>
            <w:gridSpan w:val="2"/>
          </w:tcPr>
          <w:p w14:paraId="5C64FD1E" w14:textId="77777777" w:rsidR="00387B49" w:rsidRPr="003225EF" w:rsidRDefault="00387B49" w:rsidP="00387B49">
            <w:pPr>
              <w:spacing w:line="276" w:lineRule="auto"/>
              <w:jc w:val="both"/>
              <w:rPr>
                <w:b/>
                <w:bCs/>
                <w:sz w:val="24"/>
                <w:szCs w:val="24"/>
              </w:rPr>
            </w:pPr>
            <w:r w:rsidRPr="003225EF">
              <w:rPr>
                <w:b/>
                <w:bCs/>
                <w:sz w:val="24"/>
                <w:szCs w:val="24"/>
              </w:rPr>
              <w:t>Upwards Verification</w:t>
            </w:r>
          </w:p>
          <w:p w14:paraId="294F469C" w14:textId="77777777" w:rsidR="00387B49" w:rsidRPr="003225EF" w:rsidRDefault="00387B49" w:rsidP="00387B49">
            <w:pPr>
              <w:spacing w:line="276" w:lineRule="auto"/>
              <w:jc w:val="both"/>
              <w:rPr>
                <w:b/>
                <w:bCs/>
                <w:sz w:val="24"/>
                <w:szCs w:val="24"/>
              </w:rPr>
            </w:pPr>
          </w:p>
          <w:p w14:paraId="615498ED" w14:textId="69C6C1B2" w:rsidR="00387B49" w:rsidRPr="009908EC" w:rsidRDefault="00387B49" w:rsidP="00387B49">
            <w:pPr>
              <w:spacing w:line="276" w:lineRule="auto"/>
              <w:jc w:val="both"/>
              <w:rPr>
                <w:sz w:val="24"/>
                <w:szCs w:val="24"/>
              </w:rPr>
            </w:pPr>
            <w:r w:rsidRPr="009908EC">
              <w:rPr>
                <w:sz w:val="24"/>
                <w:szCs w:val="24"/>
              </w:rPr>
              <w:t xml:space="preserve">The following process was used to verify </w:t>
            </w:r>
            <w:r w:rsidR="00F3417A" w:rsidRPr="009908EC">
              <w:rPr>
                <w:sz w:val="24"/>
                <w:szCs w:val="24"/>
              </w:rPr>
              <w:t>both</w:t>
            </w:r>
            <w:r w:rsidRPr="009908EC">
              <w:rPr>
                <w:sz w:val="24"/>
                <w:szCs w:val="24"/>
              </w:rPr>
              <w:t xml:space="preserve"> entities.  Where the methodology differed between the entities this will be stated.</w:t>
            </w:r>
          </w:p>
          <w:p w14:paraId="057B962A" w14:textId="77777777" w:rsidR="00387B49" w:rsidRPr="003225EF" w:rsidRDefault="00387B49" w:rsidP="00387B49">
            <w:pPr>
              <w:spacing w:line="276" w:lineRule="auto"/>
              <w:jc w:val="both"/>
              <w:rPr>
                <w:sz w:val="24"/>
                <w:szCs w:val="24"/>
              </w:rPr>
            </w:pPr>
          </w:p>
          <w:p w14:paraId="713C8978" w14:textId="497033D6" w:rsidR="00387B49" w:rsidRPr="003225EF" w:rsidRDefault="00387B49" w:rsidP="00387B49">
            <w:pPr>
              <w:spacing w:line="276" w:lineRule="auto"/>
              <w:jc w:val="both"/>
              <w:rPr>
                <w:i/>
                <w:iCs/>
                <w:sz w:val="24"/>
                <w:szCs w:val="24"/>
              </w:rPr>
            </w:pPr>
            <w:r w:rsidRPr="003225EF">
              <w:rPr>
                <w:i/>
                <w:iCs/>
                <w:sz w:val="24"/>
                <w:szCs w:val="24"/>
              </w:rPr>
              <w:t>Calculation and Reconciliation of the POI Cost of Sales</w:t>
            </w:r>
            <w:r w:rsidR="00494684" w:rsidRPr="003225EF">
              <w:rPr>
                <w:i/>
                <w:iCs/>
                <w:sz w:val="24"/>
                <w:szCs w:val="24"/>
              </w:rPr>
              <w:t xml:space="preserve"> / Cost of Production</w:t>
            </w:r>
            <w:r w:rsidRPr="003225EF">
              <w:rPr>
                <w:i/>
                <w:iCs/>
                <w:sz w:val="24"/>
                <w:szCs w:val="24"/>
              </w:rPr>
              <w:t xml:space="preserve"> figures</w:t>
            </w:r>
          </w:p>
          <w:p w14:paraId="3A72B3FC" w14:textId="77777777" w:rsidR="00387B49" w:rsidRPr="009908EC" w:rsidRDefault="00387B49" w:rsidP="00387B49">
            <w:pPr>
              <w:spacing w:line="276" w:lineRule="auto"/>
              <w:jc w:val="both"/>
              <w:rPr>
                <w:sz w:val="24"/>
                <w:szCs w:val="24"/>
              </w:rPr>
            </w:pPr>
          </w:p>
          <w:p w14:paraId="5D6F99E5" w14:textId="4926F6C9" w:rsidR="00387B49" w:rsidRPr="009908EC" w:rsidRDefault="00387B49" w:rsidP="00387B49">
            <w:pPr>
              <w:spacing w:line="276" w:lineRule="auto"/>
              <w:jc w:val="both"/>
              <w:rPr>
                <w:sz w:val="24"/>
                <w:szCs w:val="24"/>
              </w:rPr>
            </w:pPr>
            <w:r w:rsidRPr="009908EC">
              <w:rPr>
                <w:sz w:val="24"/>
                <w:szCs w:val="24"/>
              </w:rPr>
              <w:t xml:space="preserve">We calculated the POI </w:t>
            </w:r>
            <w:r w:rsidR="00F3417A" w:rsidRPr="009908EC">
              <w:rPr>
                <w:sz w:val="24"/>
                <w:szCs w:val="24"/>
              </w:rPr>
              <w:t>cost of sales</w:t>
            </w:r>
            <w:r w:rsidRPr="009908EC">
              <w:rPr>
                <w:sz w:val="24"/>
                <w:szCs w:val="24"/>
              </w:rPr>
              <w:t xml:space="preserve"> figures using the management accounts and the trial balance</w:t>
            </w:r>
            <w:r w:rsidR="00254AA6" w:rsidRPr="009908EC">
              <w:rPr>
                <w:sz w:val="24"/>
                <w:szCs w:val="24"/>
              </w:rPr>
              <w:t>s</w:t>
            </w:r>
            <w:r w:rsidRPr="009908EC">
              <w:rPr>
                <w:sz w:val="24"/>
                <w:szCs w:val="24"/>
              </w:rPr>
              <w:t xml:space="preserve">. This was compared to the equivalent figure in </w:t>
            </w:r>
            <w:r w:rsidR="00F775FE" w:rsidRPr="009908EC">
              <w:rPr>
                <w:sz w:val="24"/>
                <w:szCs w:val="24"/>
              </w:rPr>
              <w:t>q</w:t>
            </w:r>
            <w:r w:rsidR="002E5F96" w:rsidRPr="009908EC">
              <w:rPr>
                <w:sz w:val="24"/>
                <w:szCs w:val="24"/>
              </w:rPr>
              <w:t xml:space="preserve">uestionnaire </w:t>
            </w:r>
            <w:r w:rsidR="00F775FE" w:rsidRPr="009908EC">
              <w:rPr>
                <w:sz w:val="24"/>
                <w:szCs w:val="24"/>
              </w:rPr>
              <w:t>a</w:t>
            </w:r>
            <w:r w:rsidRPr="009908EC">
              <w:rPr>
                <w:sz w:val="24"/>
                <w:szCs w:val="24"/>
              </w:rPr>
              <w:t xml:space="preserve">nnex </w:t>
            </w:r>
            <w:r w:rsidR="006E6079" w:rsidRPr="009908EC">
              <w:rPr>
                <w:sz w:val="24"/>
                <w:szCs w:val="24"/>
              </w:rPr>
              <w:t>D</w:t>
            </w:r>
            <w:r w:rsidR="009676C9" w:rsidRPr="009908EC">
              <w:rPr>
                <w:sz w:val="24"/>
                <w:szCs w:val="24"/>
              </w:rPr>
              <w:t>4</w:t>
            </w:r>
            <w:r w:rsidRPr="009908EC">
              <w:rPr>
                <w:sz w:val="24"/>
                <w:szCs w:val="24"/>
              </w:rPr>
              <w:t xml:space="preserve"> Upwards </w:t>
            </w:r>
            <w:r w:rsidR="009676C9" w:rsidRPr="009908EC">
              <w:rPr>
                <w:sz w:val="24"/>
                <w:szCs w:val="24"/>
              </w:rPr>
              <w:t>Costs</w:t>
            </w:r>
            <w:r w:rsidRPr="009908EC">
              <w:rPr>
                <w:sz w:val="24"/>
                <w:szCs w:val="24"/>
              </w:rPr>
              <w:t xml:space="preserve"> Reconciliation and found to agree</w:t>
            </w:r>
            <w:r w:rsidR="0066210D" w:rsidRPr="009908EC">
              <w:rPr>
                <w:sz w:val="24"/>
                <w:szCs w:val="24"/>
              </w:rPr>
              <w:t>.</w:t>
            </w:r>
          </w:p>
          <w:p w14:paraId="462778F0" w14:textId="77777777" w:rsidR="0066210D" w:rsidRPr="009908EC" w:rsidRDefault="0066210D" w:rsidP="00387B49">
            <w:pPr>
              <w:spacing w:line="276" w:lineRule="auto"/>
              <w:jc w:val="both"/>
              <w:rPr>
                <w:sz w:val="24"/>
                <w:szCs w:val="24"/>
              </w:rPr>
            </w:pPr>
          </w:p>
          <w:p w14:paraId="78AA82A3" w14:textId="76D65EDF" w:rsidR="0066210D" w:rsidRPr="009908EC" w:rsidRDefault="00D26616" w:rsidP="00387B49">
            <w:pPr>
              <w:spacing w:line="276" w:lineRule="auto"/>
              <w:jc w:val="both"/>
              <w:rPr>
                <w:sz w:val="24"/>
                <w:szCs w:val="24"/>
              </w:rPr>
            </w:pPr>
            <w:r w:rsidRPr="009908EC">
              <w:rPr>
                <w:sz w:val="24"/>
                <w:szCs w:val="24"/>
              </w:rPr>
              <w:t xml:space="preserve">PMI and PMIT also provided an analysis of the </w:t>
            </w:r>
            <w:r w:rsidR="00D12F00" w:rsidRPr="009908EC">
              <w:rPr>
                <w:sz w:val="24"/>
                <w:szCs w:val="24"/>
              </w:rPr>
              <w:t xml:space="preserve">cost of production calculation.  This </w:t>
            </w:r>
            <w:r w:rsidR="003E008E" w:rsidRPr="009908EC">
              <w:rPr>
                <w:sz w:val="24"/>
                <w:szCs w:val="24"/>
              </w:rPr>
              <w:t>gave</w:t>
            </w:r>
            <w:r w:rsidR="00D12F00" w:rsidRPr="009908EC">
              <w:rPr>
                <w:sz w:val="24"/>
                <w:szCs w:val="24"/>
              </w:rPr>
              <w:t xml:space="preserve"> additional information </w:t>
            </w:r>
            <w:r w:rsidR="007823A7" w:rsidRPr="009908EC">
              <w:rPr>
                <w:sz w:val="24"/>
                <w:szCs w:val="24"/>
              </w:rPr>
              <w:t xml:space="preserve">as to the change in finished goods inventory and </w:t>
            </w:r>
            <w:r w:rsidR="00F37AA6" w:rsidRPr="009908EC">
              <w:rPr>
                <w:sz w:val="24"/>
                <w:szCs w:val="24"/>
              </w:rPr>
              <w:t xml:space="preserve">adjustments to production for </w:t>
            </w:r>
            <w:r w:rsidR="00957318" w:rsidRPr="009908EC">
              <w:rPr>
                <w:sz w:val="24"/>
                <w:szCs w:val="24"/>
              </w:rPr>
              <w:t xml:space="preserve">purchase of like goods and outsourcing.  </w:t>
            </w:r>
            <w:r w:rsidR="0084138A" w:rsidRPr="009908EC">
              <w:rPr>
                <w:sz w:val="24"/>
                <w:szCs w:val="24"/>
              </w:rPr>
              <w:t xml:space="preserve">Whilst </w:t>
            </w:r>
            <w:r w:rsidR="001D42FE" w:rsidRPr="009908EC">
              <w:rPr>
                <w:sz w:val="24"/>
                <w:szCs w:val="24"/>
              </w:rPr>
              <w:t xml:space="preserve">the </w:t>
            </w:r>
            <w:r w:rsidR="0084138A" w:rsidRPr="009908EC">
              <w:rPr>
                <w:sz w:val="24"/>
                <w:szCs w:val="24"/>
              </w:rPr>
              <w:t>majority of the figures could be reconciled back to their respective trial balances, some of the figures were obtained from their costing system</w:t>
            </w:r>
            <w:r w:rsidR="00893BA0" w:rsidRPr="009908EC">
              <w:rPr>
                <w:sz w:val="24"/>
                <w:szCs w:val="24"/>
              </w:rPr>
              <w:t xml:space="preserve"> and so could not be completely verified.</w:t>
            </w:r>
            <w:r w:rsidR="0084138A" w:rsidRPr="009908EC">
              <w:rPr>
                <w:sz w:val="24"/>
                <w:szCs w:val="24"/>
              </w:rPr>
              <w:t xml:space="preserve">  However</w:t>
            </w:r>
            <w:r w:rsidR="00893BA0" w:rsidRPr="009908EC">
              <w:rPr>
                <w:sz w:val="24"/>
                <w:szCs w:val="24"/>
              </w:rPr>
              <w:t>,</w:t>
            </w:r>
            <w:r w:rsidR="0084138A" w:rsidRPr="009908EC">
              <w:rPr>
                <w:sz w:val="24"/>
                <w:szCs w:val="24"/>
              </w:rPr>
              <w:t xml:space="preserve"> these differences were not considered material being</w:t>
            </w:r>
            <w:r w:rsidR="0079314F" w:rsidRPr="009908EC">
              <w:rPr>
                <w:sz w:val="24"/>
                <w:szCs w:val="24"/>
              </w:rPr>
              <w:t xml:space="preserve"> </w:t>
            </w:r>
            <w:r w:rsidR="00A44ADC" w:rsidRPr="009908EC">
              <w:rPr>
                <w:sz w:val="24"/>
                <w:szCs w:val="24"/>
              </w:rPr>
              <w:t xml:space="preserve">less than </w:t>
            </w:r>
            <w:r w:rsidR="0079314F" w:rsidRPr="009908EC">
              <w:rPr>
                <w:sz w:val="24"/>
                <w:szCs w:val="24"/>
              </w:rPr>
              <w:t xml:space="preserve">2% of the total cost of production.  </w:t>
            </w:r>
          </w:p>
          <w:p w14:paraId="1D6FCDBF" w14:textId="77777777" w:rsidR="00387B49" w:rsidRPr="009908EC" w:rsidRDefault="00387B49" w:rsidP="00387B49">
            <w:pPr>
              <w:spacing w:line="22" w:lineRule="atLeast"/>
              <w:rPr>
                <w:sz w:val="24"/>
                <w:szCs w:val="24"/>
              </w:rPr>
            </w:pPr>
          </w:p>
          <w:p w14:paraId="6534CCE9" w14:textId="77777777" w:rsidR="00387B49" w:rsidRPr="003225EF" w:rsidRDefault="00387B49" w:rsidP="00387B49">
            <w:pPr>
              <w:spacing w:line="276" w:lineRule="auto"/>
              <w:jc w:val="both"/>
              <w:rPr>
                <w:i/>
                <w:iCs/>
                <w:sz w:val="24"/>
                <w:szCs w:val="24"/>
              </w:rPr>
            </w:pPr>
            <w:r w:rsidRPr="003225EF">
              <w:rPr>
                <w:i/>
                <w:iCs/>
                <w:sz w:val="24"/>
                <w:szCs w:val="24"/>
              </w:rPr>
              <w:t>Reconciliation of the 2020 figures to the audited financial statements</w:t>
            </w:r>
          </w:p>
          <w:p w14:paraId="35A5ED26" w14:textId="77777777" w:rsidR="00387B49" w:rsidRPr="009908EC" w:rsidRDefault="00387B49" w:rsidP="00387B49">
            <w:pPr>
              <w:spacing w:line="276" w:lineRule="auto"/>
              <w:jc w:val="both"/>
              <w:rPr>
                <w:sz w:val="24"/>
                <w:szCs w:val="24"/>
              </w:rPr>
            </w:pPr>
          </w:p>
          <w:p w14:paraId="398790DD" w14:textId="190299C2" w:rsidR="00387B49" w:rsidRPr="009908EC" w:rsidRDefault="00387B49" w:rsidP="00387B49">
            <w:pPr>
              <w:spacing w:line="276" w:lineRule="auto"/>
              <w:jc w:val="both"/>
              <w:rPr>
                <w:sz w:val="24"/>
                <w:szCs w:val="24"/>
              </w:rPr>
            </w:pPr>
            <w:r w:rsidRPr="009908EC">
              <w:rPr>
                <w:sz w:val="24"/>
                <w:szCs w:val="24"/>
              </w:rPr>
              <w:t>The 2020 audited financial statements were reconciled with the 2020 management accounts and trial balance</w:t>
            </w:r>
            <w:r w:rsidR="001D42FE" w:rsidRPr="009908EC">
              <w:rPr>
                <w:sz w:val="24"/>
                <w:szCs w:val="24"/>
              </w:rPr>
              <w:t>.</w:t>
            </w:r>
            <w:r w:rsidRPr="009908EC">
              <w:rPr>
                <w:sz w:val="24"/>
                <w:szCs w:val="24"/>
              </w:rPr>
              <w:t xml:space="preserve"> They were then compared to the equivalent figure in </w:t>
            </w:r>
            <w:r w:rsidR="00F775FE" w:rsidRPr="009908EC">
              <w:rPr>
                <w:sz w:val="24"/>
                <w:szCs w:val="24"/>
              </w:rPr>
              <w:t>q</w:t>
            </w:r>
            <w:r w:rsidR="002E5F96" w:rsidRPr="009908EC">
              <w:rPr>
                <w:sz w:val="24"/>
                <w:szCs w:val="24"/>
              </w:rPr>
              <w:t xml:space="preserve">uestionnaire </w:t>
            </w:r>
            <w:r w:rsidR="00F775FE" w:rsidRPr="009908EC">
              <w:rPr>
                <w:sz w:val="24"/>
                <w:szCs w:val="24"/>
              </w:rPr>
              <w:t>a</w:t>
            </w:r>
            <w:r w:rsidRPr="009908EC">
              <w:rPr>
                <w:sz w:val="24"/>
                <w:szCs w:val="24"/>
              </w:rPr>
              <w:t xml:space="preserve">nnex </w:t>
            </w:r>
            <w:r w:rsidR="004C79B3" w:rsidRPr="009908EC">
              <w:rPr>
                <w:sz w:val="24"/>
                <w:szCs w:val="24"/>
              </w:rPr>
              <w:t xml:space="preserve">D4.  </w:t>
            </w:r>
            <w:r w:rsidRPr="009908EC">
              <w:rPr>
                <w:sz w:val="24"/>
                <w:szCs w:val="24"/>
              </w:rPr>
              <w:t>No issues were found</w:t>
            </w:r>
            <w:r w:rsidR="001D42FE" w:rsidRPr="009908EC">
              <w:rPr>
                <w:sz w:val="24"/>
                <w:szCs w:val="24"/>
              </w:rPr>
              <w:t>.</w:t>
            </w:r>
          </w:p>
          <w:p w14:paraId="20CD41C2" w14:textId="77777777" w:rsidR="00387B49" w:rsidRPr="009908EC" w:rsidRDefault="00387B49" w:rsidP="00387B49">
            <w:pPr>
              <w:spacing w:line="276" w:lineRule="auto"/>
              <w:jc w:val="both"/>
              <w:rPr>
                <w:sz w:val="24"/>
                <w:szCs w:val="24"/>
              </w:rPr>
            </w:pPr>
          </w:p>
          <w:p w14:paraId="7D607049" w14:textId="64753376" w:rsidR="00387B49" w:rsidRPr="00F02B1D" w:rsidRDefault="00387B49" w:rsidP="00387B49">
            <w:pPr>
              <w:spacing w:line="276" w:lineRule="auto"/>
              <w:jc w:val="both"/>
              <w:rPr>
                <w:sz w:val="24"/>
                <w:szCs w:val="24"/>
              </w:rPr>
            </w:pPr>
            <w:r w:rsidRPr="009908EC">
              <w:rPr>
                <w:sz w:val="24"/>
                <w:szCs w:val="24"/>
              </w:rPr>
              <w:t>A reasonableness test was conducted on the growth between Jan</w:t>
            </w:r>
            <w:r w:rsidR="001D42FE" w:rsidRPr="009908EC">
              <w:rPr>
                <w:sz w:val="24"/>
                <w:szCs w:val="24"/>
              </w:rPr>
              <w:t>uary</w:t>
            </w:r>
            <w:r w:rsidRPr="009908EC">
              <w:rPr>
                <w:sz w:val="24"/>
                <w:szCs w:val="24"/>
              </w:rPr>
              <w:t xml:space="preserve"> – May 2020 and the equivalent 2021 unaudited data to assess the accuracy of the latter.  Whilst significant growth was found between the two periods this was assessed to be due to the lower sales in 2020 as a result of </w:t>
            </w:r>
            <w:r w:rsidR="001D42FE" w:rsidRPr="009908EC">
              <w:rPr>
                <w:sz w:val="24"/>
                <w:szCs w:val="24"/>
              </w:rPr>
              <w:t xml:space="preserve">the </w:t>
            </w:r>
            <w:r w:rsidRPr="009908EC">
              <w:rPr>
                <w:sz w:val="24"/>
                <w:szCs w:val="24"/>
              </w:rPr>
              <w:t>COVID</w:t>
            </w:r>
            <w:r w:rsidR="001D42FE" w:rsidRPr="009908EC">
              <w:rPr>
                <w:sz w:val="24"/>
                <w:szCs w:val="24"/>
              </w:rPr>
              <w:t>-19 pandemic</w:t>
            </w:r>
            <w:r w:rsidRPr="009908EC">
              <w:rPr>
                <w:sz w:val="24"/>
                <w:szCs w:val="24"/>
              </w:rPr>
              <w:t xml:space="preserve"> </w:t>
            </w:r>
            <w:r w:rsidR="004B6D56" w:rsidRPr="009908EC">
              <w:rPr>
                <w:sz w:val="24"/>
                <w:szCs w:val="24"/>
              </w:rPr>
              <w:t>resulting in lower direct costs and so total cost of sales</w:t>
            </w:r>
            <w:r w:rsidR="00566FA6" w:rsidRPr="009908EC">
              <w:rPr>
                <w:sz w:val="24"/>
                <w:szCs w:val="24"/>
              </w:rPr>
              <w:t xml:space="preserve"> in </w:t>
            </w:r>
            <w:r w:rsidR="007841A1" w:rsidRPr="009908EC">
              <w:rPr>
                <w:sz w:val="24"/>
                <w:szCs w:val="24"/>
              </w:rPr>
              <w:t>this</w:t>
            </w:r>
            <w:r w:rsidR="00566FA6" w:rsidRPr="009908EC">
              <w:rPr>
                <w:sz w:val="24"/>
                <w:szCs w:val="24"/>
              </w:rPr>
              <w:t xml:space="preserve"> period.</w:t>
            </w:r>
            <w:r w:rsidRPr="009908EC">
              <w:rPr>
                <w:sz w:val="24"/>
                <w:szCs w:val="24"/>
              </w:rPr>
              <w:t xml:space="preserve"> </w:t>
            </w:r>
            <w:r w:rsidRPr="00F02B1D">
              <w:rPr>
                <w:sz w:val="24"/>
                <w:szCs w:val="24"/>
              </w:rPr>
              <w:t xml:space="preserve"> This was further confirmed through the lower 2020 </w:t>
            </w:r>
            <w:r w:rsidR="00C54919" w:rsidRPr="00F02B1D">
              <w:rPr>
                <w:sz w:val="24"/>
                <w:szCs w:val="24"/>
              </w:rPr>
              <w:t xml:space="preserve">cost of </w:t>
            </w:r>
            <w:r w:rsidRPr="00F02B1D">
              <w:rPr>
                <w:sz w:val="24"/>
                <w:szCs w:val="24"/>
              </w:rPr>
              <w:t>sales against the 2019 audited financial statements which suggests 2021 increase was more in line with the 2019 results.</w:t>
            </w:r>
          </w:p>
          <w:p w14:paraId="77C0A54A" w14:textId="77777777" w:rsidR="00387B49" w:rsidRPr="00F02B1D" w:rsidRDefault="00387B49" w:rsidP="00387B49">
            <w:pPr>
              <w:spacing w:line="276" w:lineRule="auto"/>
              <w:jc w:val="both"/>
              <w:rPr>
                <w:sz w:val="24"/>
                <w:szCs w:val="24"/>
              </w:rPr>
            </w:pPr>
          </w:p>
          <w:p w14:paraId="349202FE" w14:textId="77777777" w:rsidR="00387B49" w:rsidRPr="003225EF" w:rsidRDefault="00387B49" w:rsidP="00387B49">
            <w:pPr>
              <w:spacing w:line="276" w:lineRule="auto"/>
              <w:jc w:val="both"/>
              <w:rPr>
                <w:i/>
                <w:iCs/>
                <w:sz w:val="24"/>
                <w:szCs w:val="24"/>
              </w:rPr>
            </w:pPr>
            <w:r w:rsidRPr="003225EF">
              <w:rPr>
                <w:i/>
                <w:iCs/>
                <w:sz w:val="24"/>
                <w:szCs w:val="24"/>
              </w:rPr>
              <w:t xml:space="preserve">Reconciliation of the Like Goods Sales </w:t>
            </w:r>
          </w:p>
          <w:p w14:paraId="60898E88" w14:textId="77777777" w:rsidR="00387B49" w:rsidRPr="00F02B1D" w:rsidRDefault="00387B49" w:rsidP="00387B49">
            <w:pPr>
              <w:spacing w:line="22" w:lineRule="atLeast"/>
              <w:rPr>
                <w:sz w:val="24"/>
                <w:szCs w:val="24"/>
              </w:rPr>
            </w:pPr>
          </w:p>
          <w:p w14:paraId="182DE375" w14:textId="4B1383D5" w:rsidR="00387B49" w:rsidRPr="00E41CD8" w:rsidRDefault="00387B49" w:rsidP="00387B49">
            <w:pPr>
              <w:spacing w:line="22" w:lineRule="atLeast"/>
              <w:jc w:val="both"/>
              <w:rPr>
                <w:sz w:val="24"/>
                <w:szCs w:val="24"/>
              </w:rPr>
            </w:pPr>
            <w:r w:rsidRPr="00F02B1D">
              <w:rPr>
                <w:sz w:val="24"/>
                <w:szCs w:val="24"/>
              </w:rPr>
              <w:t>PMI and PMIT provided a detailed listing of their sales transactions with additional data from their accounting system</w:t>
            </w:r>
            <w:r w:rsidR="00215CE3" w:rsidRPr="00F02B1D">
              <w:rPr>
                <w:sz w:val="24"/>
                <w:szCs w:val="24"/>
              </w:rPr>
              <w:t xml:space="preserve"> which included the actual cost </w:t>
            </w:r>
            <w:r w:rsidR="0053666C" w:rsidRPr="00F02B1D">
              <w:rPr>
                <w:sz w:val="24"/>
                <w:szCs w:val="24"/>
              </w:rPr>
              <w:t xml:space="preserve">of sale </w:t>
            </w:r>
            <w:r w:rsidR="00215CE3" w:rsidRPr="00F02B1D">
              <w:rPr>
                <w:sz w:val="24"/>
                <w:szCs w:val="24"/>
              </w:rPr>
              <w:t>in</w:t>
            </w:r>
            <w:r w:rsidR="004E1566" w:rsidRPr="00F02B1D">
              <w:rPr>
                <w:sz w:val="24"/>
                <w:szCs w:val="24"/>
              </w:rPr>
              <w:t>c</w:t>
            </w:r>
            <w:r w:rsidR="00215CE3" w:rsidRPr="00F02B1D">
              <w:rPr>
                <w:sz w:val="24"/>
                <w:szCs w:val="24"/>
              </w:rPr>
              <w:t xml:space="preserve">urred by </w:t>
            </w:r>
            <w:r w:rsidR="004E1566" w:rsidRPr="00F02B1D">
              <w:rPr>
                <w:sz w:val="24"/>
                <w:szCs w:val="24"/>
              </w:rPr>
              <w:t>t</w:t>
            </w:r>
            <w:r w:rsidR="00215CE3" w:rsidRPr="00F02B1D">
              <w:rPr>
                <w:sz w:val="24"/>
                <w:szCs w:val="24"/>
              </w:rPr>
              <w:t>ransaction</w:t>
            </w:r>
            <w:r w:rsidRPr="00F02B1D">
              <w:rPr>
                <w:sz w:val="24"/>
                <w:szCs w:val="24"/>
              </w:rPr>
              <w:t xml:space="preserve">.  </w:t>
            </w:r>
            <w:r w:rsidR="00D26D1E" w:rsidRPr="00F02B1D">
              <w:rPr>
                <w:sz w:val="24"/>
                <w:szCs w:val="24"/>
              </w:rPr>
              <w:t xml:space="preserve">We were able to </w:t>
            </w:r>
            <w:r w:rsidR="00DE6542" w:rsidRPr="00F02B1D">
              <w:rPr>
                <w:sz w:val="24"/>
                <w:szCs w:val="24"/>
              </w:rPr>
              <w:t xml:space="preserve">reconcile the totals </w:t>
            </w:r>
            <w:r w:rsidR="00BB0A4A" w:rsidRPr="00F02B1D">
              <w:rPr>
                <w:sz w:val="24"/>
                <w:szCs w:val="24"/>
              </w:rPr>
              <w:t xml:space="preserve">in this spreadsheet back to those calculated in step 1 above to within less than 1%.  </w:t>
            </w:r>
            <w:r w:rsidR="00996CD5" w:rsidRPr="00F02B1D">
              <w:rPr>
                <w:sz w:val="24"/>
                <w:szCs w:val="24"/>
              </w:rPr>
              <w:t xml:space="preserve">We could also verify the splits between the relevant markets as well as between those products </w:t>
            </w:r>
            <w:r w:rsidR="00E41CD8">
              <w:rPr>
                <w:sz w:val="24"/>
                <w:szCs w:val="24"/>
              </w:rPr>
              <w:t>under investigation</w:t>
            </w:r>
            <w:r w:rsidR="00996CD5" w:rsidRPr="00F02B1D">
              <w:rPr>
                <w:sz w:val="24"/>
                <w:szCs w:val="24"/>
              </w:rPr>
              <w:t xml:space="preserve"> and those which were not</w:t>
            </w:r>
            <w:r w:rsidR="00E41CD8">
              <w:rPr>
                <w:sz w:val="24"/>
                <w:szCs w:val="24"/>
              </w:rPr>
              <w:t>.</w:t>
            </w:r>
          </w:p>
          <w:p w14:paraId="016FB9D5" w14:textId="77777777" w:rsidR="009F4365" w:rsidRPr="00E41CD8" w:rsidRDefault="009F4365" w:rsidP="00387B49">
            <w:pPr>
              <w:spacing w:line="22" w:lineRule="atLeast"/>
              <w:jc w:val="both"/>
              <w:rPr>
                <w:sz w:val="24"/>
                <w:szCs w:val="24"/>
              </w:rPr>
            </w:pPr>
          </w:p>
          <w:p w14:paraId="3D638763" w14:textId="20631E6C" w:rsidR="009F4365" w:rsidRPr="00AA2D7C" w:rsidRDefault="005313BC" w:rsidP="00387B49">
            <w:pPr>
              <w:spacing w:line="22" w:lineRule="atLeast"/>
              <w:jc w:val="both"/>
              <w:rPr>
                <w:sz w:val="24"/>
                <w:szCs w:val="24"/>
              </w:rPr>
            </w:pPr>
            <w:r w:rsidRPr="00E41CD8">
              <w:rPr>
                <w:sz w:val="24"/>
                <w:szCs w:val="24"/>
              </w:rPr>
              <w:t>Com</w:t>
            </w:r>
            <w:r w:rsidR="001932C0" w:rsidRPr="00E41CD8">
              <w:rPr>
                <w:sz w:val="24"/>
                <w:szCs w:val="24"/>
              </w:rPr>
              <w:t>p</w:t>
            </w:r>
            <w:r w:rsidRPr="00E41CD8">
              <w:rPr>
                <w:sz w:val="24"/>
                <w:szCs w:val="24"/>
              </w:rPr>
              <w:t xml:space="preserve">arison of these figures to the cost of production figures reported in </w:t>
            </w:r>
            <w:r w:rsidR="00BA05B6">
              <w:rPr>
                <w:sz w:val="24"/>
                <w:szCs w:val="24"/>
              </w:rPr>
              <w:t>questionnaire annex</w:t>
            </w:r>
            <w:r w:rsidR="00AA2D7C">
              <w:rPr>
                <w:sz w:val="24"/>
                <w:szCs w:val="24"/>
              </w:rPr>
              <w:t>es</w:t>
            </w:r>
            <w:r w:rsidR="00BA05B6">
              <w:rPr>
                <w:sz w:val="24"/>
                <w:szCs w:val="24"/>
              </w:rPr>
              <w:t xml:space="preserve"> </w:t>
            </w:r>
            <w:r w:rsidRPr="00E41CD8">
              <w:rPr>
                <w:sz w:val="24"/>
                <w:szCs w:val="24"/>
              </w:rPr>
              <w:t>D12.1 Domestic CTM and D12.2 UK Sales CTM showed a 2</w:t>
            </w:r>
            <w:r w:rsidR="001A0FE4" w:rsidRPr="00E41CD8">
              <w:rPr>
                <w:sz w:val="24"/>
                <w:szCs w:val="24"/>
              </w:rPr>
              <w:t>0</w:t>
            </w:r>
            <w:r w:rsidRPr="00E41CD8">
              <w:rPr>
                <w:sz w:val="24"/>
                <w:szCs w:val="24"/>
              </w:rPr>
              <w:t>% difference between the cost of sales for the UK and the cost of production.  This is not unreasonable in light of the issues of supply and</w:t>
            </w:r>
            <w:r w:rsidRPr="00AA2D7C">
              <w:rPr>
                <w:sz w:val="24"/>
                <w:szCs w:val="24"/>
              </w:rPr>
              <w:t xml:space="preserve"> demand relating to </w:t>
            </w:r>
            <w:r w:rsidR="00A44ADC" w:rsidRPr="00AA2D7C">
              <w:rPr>
                <w:sz w:val="24"/>
                <w:szCs w:val="24"/>
              </w:rPr>
              <w:t xml:space="preserve">the </w:t>
            </w:r>
            <w:r w:rsidRPr="00AA2D7C">
              <w:rPr>
                <w:sz w:val="24"/>
                <w:szCs w:val="24"/>
              </w:rPr>
              <w:t>COVID</w:t>
            </w:r>
            <w:r w:rsidR="00A44ADC" w:rsidRPr="00AA2D7C">
              <w:rPr>
                <w:sz w:val="24"/>
                <w:szCs w:val="24"/>
              </w:rPr>
              <w:t>-19 pandemic</w:t>
            </w:r>
            <w:r w:rsidRPr="00AA2D7C">
              <w:rPr>
                <w:sz w:val="24"/>
                <w:szCs w:val="24"/>
              </w:rPr>
              <w:t xml:space="preserve"> where </w:t>
            </w:r>
            <w:r w:rsidR="00202E6B" w:rsidRPr="00AA2D7C">
              <w:rPr>
                <w:sz w:val="24"/>
                <w:szCs w:val="24"/>
              </w:rPr>
              <w:t xml:space="preserve">shipments were delayed and so production could </w:t>
            </w:r>
            <w:r w:rsidR="003841E6" w:rsidRPr="00AA2D7C">
              <w:rPr>
                <w:sz w:val="24"/>
                <w:szCs w:val="24"/>
              </w:rPr>
              <w:t xml:space="preserve">have </w:t>
            </w:r>
            <w:r w:rsidR="00202E6B" w:rsidRPr="00AA2D7C">
              <w:rPr>
                <w:sz w:val="24"/>
                <w:szCs w:val="24"/>
              </w:rPr>
              <w:t xml:space="preserve">reasonably occurred </w:t>
            </w:r>
            <w:r w:rsidR="004656FF" w:rsidRPr="00AA2D7C">
              <w:rPr>
                <w:sz w:val="24"/>
                <w:szCs w:val="24"/>
              </w:rPr>
              <w:t xml:space="preserve">prior to the POI but only shipped during the POI.  </w:t>
            </w:r>
          </w:p>
          <w:p w14:paraId="30692F10" w14:textId="77777777" w:rsidR="00003B6C" w:rsidRPr="00AA2D7C" w:rsidRDefault="00003B6C" w:rsidP="00387B49">
            <w:pPr>
              <w:spacing w:line="22" w:lineRule="atLeast"/>
              <w:jc w:val="both"/>
              <w:rPr>
                <w:sz w:val="24"/>
                <w:szCs w:val="24"/>
              </w:rPr>
            </w:pPr>
          </w:p>
          <w:p w14:paraId="6A2DF20F" w14:textId="1B42AAF4" w:rsidR="00003B6C" w:rsidRPr="00AA2D7C" w:rsidRDefault="00003B6C" w:rsidP="00387B49">
            <w:pPr>
              <w:spacing w:line="22" w:lineRule="atLeast"/>
              <w:jc w:val="both"/>
              <w:rPr>
                <w:sz w:val="24"/>
                <w:szCs w:val="24"/>
              </w:rPr>
            </w:pPr>
            <w:r w:rsidRPr="00AA2D7C">
              <w:rPr>
                <w:sz w:val="24"/>
                <w:szCs w:val="24"/>
              </w:rPr>
              <w:t xml:space="preserve">Whilst the initial figures reported in </w:t>
            </w:r>
            <w:r w:rsidR="00F775FE" w:rsidRPr="00AA2D7C">
              <w:rPr>
                <w:sz w:val="24"/>
                <w:szCs w:val="24"/>
              </w:rPr>
              <w:t>questionnaire a</w:t>
            </w:r>
            <w:r w:rsidRPr="00AA2D7C">
              <w:rPr>
                <w:sz w:val="24"/>
                <w:szCs w:val="24"/>
              </w:rPr>
              <w:t>nnex D</w:t>
            </w:r>
            <w:r w:rsidR="00C935EE" w:rsidRPr="00AA2D7C">
              <w:rPr>
                <w:sz w:val="24"/>
                <w:szCs w:val="24"/>
              </w:rPr>
              <w:t xml:space="preserve">4 Upwards </w:t>
            </w:r>
            <w:r w:rsidR="00D92A79">
              <w:rPr>
                <w:sz w:val="24"/>
                <w:szCs w:val="24"/>
              </w:rPr>
              <w:t>S</w:t>
            </w:r>
            <w:r w:rsidR="00C935EE" w:rsidRPr="00AA2D7C">
              <w:rPr>
                <w:sz w:val="24"/>
                <w:szCs w:val="24"/>
              </w:rPr>
              <w:t>ales for domestic production was appro</w:t>
            </w:r>
            <w:r w:rsidR="004D335E" w:rsidRPr="00AA2D7C">
              <w:rPr>
                <w:sz w:val="24"/>
                <w:szCs w:val="24"/>
              </w:rPr>
              <w:t>x</w:t>
            </w:r>
            <w:r w:rsidR="00585C00" w:rsidRPr="00AA2D7C">
              <w:rPr>
                <w:sz w:val="24"/>
                <w:szCs w:val="24"/>
              </w:rPr>
              <w:t>imately</w:t>
            </w:r>
            <w:r w:rsidR="00C935EE" w:rsidRPr="00AA2D7C">
              <w:rPr>
                <w:sz w:val="24"/>
                <w:szCs w:val="24"/>
              </w:rPr>
              <w:t xml:space="preserve"> 20% different to that reported in </w:t>
            </w:r>
            <w:r w:rsidR="00D92A79">
              <w:rPr>
                <w:sz w:val="24"/>
                <w:szCs w:val="24"/>
              </w:rPr>
              <w:t xml:space="preserve">questionnaire annex </w:t>
            </w:r>
            <w:r w:rsidR="00C935EE" w:rsidRPr="00AA2D7C">
              <w:rPr>
                <w:sz w:val="24"/>
                <w:szCs w:val="24"/>
              </w:rPr>
              <w:t>D12.1</w:t>
            </w:r>
            <w:r w:rsidR="004D335E" w:rsidRPr="00AA2D7C">
              <w:rPr>
                <w:sz w:val="24"/>
                <w:szCs w:val="24"/>
              </w:rPr>
              <w:t xml:space="preserve">, the revised figures </w:t>
            </w:r>
            <w:r w:rsidR="005C622F" w:rsidRPr="00AA2D7C">
              <w:rPr>
                <w:sz w:val="24"/>
                <w:szCs w:val="24"/>
              </w:rPr>
              <w:t xml:space="preserve">for D12.1 did </w:t>
            </w:r>
            <w:r w:rsidR="004D335E" w:rsidRPr="00AA2D7C">
              <w:rPr>
                <w:sz w:val="24"/>
                <w:szCs w:val="24"/>
              </w:rPr>
              <w:t>align</w:t>
            </w:r>
            <w:r w:rsidR="005C622F" w:rsidRPr="00AA2D7C">
              <w:rPr>
                <w:sz w:val="24"/>
                <w:szCs w:val="24"/>
              </w:rPr>
              <w:t xml:space="preserve"> and so no further action was taken</w:t>
            </w:r>
            <w:r w:rsidR="004D335E" w:rsidRPr="00AA2D7C">
              <w:rPr>
                <w:sz w:val="24"/>
                <w:szCs w:val="24"/>
              </w:rPr>
              <w:t>.</w:t>
            </w:r>
          </w:p>
          <w:p w14:paraId="337BB022" w14:textId="77777777" w:rsidR="00387B49" w:rsidRPr="00AA2D7C" w:rsidRDefault="00387B49" w:rsidP="00387B49">
            <w:pPr>
              <w:spacing w:line="22" w:lineRule="atLeast"/>
              <w:jc w:val="both"/>
              <w:rPr>
                <w:sz w:val="24"/>
                <w:szCs w:val="24"/>
              </w:rPr>
            </w:pPr>
          </w:p>
          <w:p w14:paraId="46F8EACC" w14:textId="52260D20" w:rsidR="00387B49" w:rsidRPr="00AA2D7C" w:rsidRDefault="00387B49" w:rsidP="00387B49">
            <w:pPr>
              <w:spacing w:line="22" w:lineRule="atLeast"/>
              <w:jc w:val="both"/>
              <w:rPr>
                <w:sz w:val="24"/>
                <w:szCs w:val="24"/>
              </w:rPr>
            </w:pPr>
            <w:r w:rsidRPr="00AA2D7C">
              <w:rPr>
                <w:sz w:val="24"/>
                <w:szCs w:val="24"/>
              </w:rPr>
              <w:t xml:space="preserve">As such we could gain a reasonable level of assurance in the </w:t>
            </w:r>
            <w:r w:rsidR="008A7BE4" w:rsidRPr="00AA2D7C">
              <w:rPr>
                <w:sz w:val="24"/>
                <w:szCs w:val="24"/>
              </w:rPr>
              <w:t xml:space="preserve">total </w:t>
            </w:r>
            <w:r w:rsidR="00382936" w:rsidRPr="00AA2D7C">
              <w:rPr>
                <w:sz w:val="24"/>
                <w:szCs w:val="24"/>
              </w:rPr>
              <w:t>cost to make data</w:t>
            </w:r>
            <w:r w:rsidR="008A7BE4" w:rsidRPr="00AA2D7C">
              <w:rPr>
                <w:sz w:val="24"/>
                <w:szCs w:val="24"/>
              </w:rPr>
              <w:t>.</w:t>
            </w:r>
          </w:p>
          <w:p w14:paraId="56547298" w14:textId="77777777" w:rsidR="00387B49" w:rsidRPr="00AA2D7C" w:rsidRDefault="00387B49" w:rsidP="00387B49">
            <w:pPr>
              <w:spacing w:line="22" w:lineRule="atLeast"/>
              <w:rPr>
                <w:sz w:val="24"/>
                <w:szCs w:val="24"/>
              </w:rPr>
            </w:pPr>
          </w:p>
          <w:p w14:paraId="00BD0CEF" w14:textId="77777777" w:rsidR="00387B49" w:rsidRPr="00AA2D7C" w:rsidRDefault="00387B49" w:rsidP="00387B49">
            <w:pPr>
              <w:spacing w:line="22" w:lineRule="atLeast"/>
              <w:rPr>
                <w:sz w:val="24"/>
                <w:szCs w:val="24"/>
              </w:rPr>
            </w:pPr>
          </w:p>
          <w:p w14:paraId="6FA5ECE3" w14:textId="77777777" w:rsidR="00387B49" w:rsidRPr="00322414" w:rsidRDefault="00387B49" w:rsidP="00387B49">
            <w:pPr>
              <w:spacing w:line="22" w:lineRule="atLeast"/>
              <w:rPr>
                <w:b/>
                <w:bCs/>
                <w:sz w:val="24"/>
                <w:szCs w:val="24"/>
              </w:rPr>
            </w:pPr>
            <w:r w:rsidRPr="00322414">
              <w:rPr>
                <w:b/>
                <w:bCs/>
                <w:sz w:val="24"/>
                <w:szCs w:val="24"/>
              </w:rPr>
              <w:t xml:space="preserve">Downwards Verification </w:t>
            </w:r>
          </w:p>
          <w:p w14:paraId="4B7DA5EB" w14:textId="77777777" w:rsidR="00387B49" w:rsidRPr="003225EF" w:rsidRDefault="00387B49" w:rsidP="00387B49">
            <w:pPr>
              <w:spacing w:line="22" w:lineRule="atLeast"/>
              <w:rPr>
                <w:sz w:val="24"/>
                <w:szCs w:val="24"/>
              </w:rPr>
            </w:pPr>
          </w:p>
          <w:p w14:paraId="2E530B81" w14:textId="6F783773" w:rsidR="00387B49" w:rsidRPr="003225EF" w:rsidRDefault="00AD1991" w:rsidP="00387B49">
            <w:pPr>
              <w:spacing w:line="22" w:lineRule="atLeast"/>
              <w:jc w:val="both"/>
              <w:rPr>
                <w:sz w:val="24"/>
                <w:szCs w:val="24"/>
              </w:rPr>
            </w:pPr>
            <w:r w:rsidRPr="003225EF">
              <w:rPr>
                <w:sz w:val="24"/>
                <w:szCs w:val="24"/>
              </w:rPr>
              <w:t xml:space="preserve">We </w:t>
            </w:r>
            <w:r w:rsidR="00033049" w:rsidRPr="003225EF">
              <w:rPr>
                <w:sz w:val="24"/>
                <w:szCs w:val="24"/>
              </w:rPr>
              <w:t xml:space="preserve">compared </w:t>
            </w:r>
            <w:r w:rsidR="00F775FE" w:rsidRPr="003225EF">
              <w:rPr>
                <w:sz w:val="24"/>
                <w:szCs w:val="24"/>
              </w:rPr>
              <w:t xml:space="preserve">questionnaire </w:t>
            </w:r>
            <w:r w:rsidR="00033049" w:rsidRPr="003225EF">
              <w:rPr>
                <w:sz w:val="24"/>
                <w:szCs w:val="24"/>
              </w:rPr>
              <w:t xml:space="preserve">annex D12.1 </w:t>
            </w:r>
            <w:r w:rsidR="00564452" w:rsidRPr="003225EF">
              <w:rPr>
                <w:sz w:val="24"/>
                <w:szCs w:val="24"/>
              </w:rPr>
              <w:t xml:space="preserve">Domestic CTM </w:t>
            </w:r>
            <w:r w:rsidR="003008D7" w:rsidRPr="003225EF">
              <w:rPr>
                <w:sz w:val="24"/>
                <w:szCs w:val="24"/>
              </w:rPr>
              <w:t xml:space="preserve">and D13.1 AS&amp;G domestic </w:t>
            </w:r>
            <w:r w:rsidR="00564452" w:rsidRPr="003225EF">
              <w:rPr>
                <w:sz w:val="24"/>
                <w:szCs w:val="24"/>
              </w:rPr>
              <w:t xml:space="preserve">with the PCN listing provided and also the sales to ensure that </w:t>
            </w:r>
            <w:r w:rsidR="006573FF" w:rsidRPr="003225EF">
              <w:rPr>
                <w:sz w:val="24"/>
                <w:szCs w:val="24"/>
              </w:rPr>
              <w:t>all PCNs had a corresponding cost associated with them</w:t>
            </w:r>
            <w:r w:rsidR="00117FE4" w:rsidRPr="003225EF">
              <w:rPr>
                <w:sz w:val="24"/>
                <w:szCs w:val="24"/>
              </w:rPr>
              <w:t xml:space="preserve"> and that the costs were in line with industry standards.  </w:t>
            </w:r>
            <w:r w:rsidR="005A4676" w:rsidRPr="003225EF">
              <w:rPr>
                <w:sz w:val="24"/>
                <w:szCs w:val="24"/>
              </w:rPr>
              <w:t>No omissions were identified</w:t>
            </w:r>
            <w:r w:rsidR="00E5465C" w:rsidRPr="003225EF">
              <w:rPr>
                <w:sz w:val="24"/>
                <w:szCs w:val="24"/>
              </w:rPr>
              <w:t>.</w:t>
            </w:r>
          </w:p>
          <w:p w14:paraId="3E84230F" w14:textId="77777777" w:rsidR="000665A1" w:rsidRPr="003225EF" w:rsidRDefault="000665A1" w:rsidP="00387B49">
            <w:pPr>
              <w:spacing w:line="22" w:lineRule="atLeast"/>
              <w:jc w:val="both"/>
              <w:rPr>
                <w:sz w:val="24"/>
                <w:szCs w:val="24"/>
              </w:rPr>
            </w:pPr>
          </w:p>
          <w:p w14:paraId="6CDAE452" w14:textId="19119C71" w:rsidR="000665A1" w:rsidRPr="00322414" w:rsidRDefault="000665A1" w:rsidP="00387B49">
            <w:pPr>
              <w:spacing w:line="22" w:lineRule="atLeast"/>
              <w:jc w:val="both"/>
              <w:rPr>
                <w:i/>
                <w:iCs/>
                <w:sz w:val="24"/>
                <w:szCs w:val="24"/>
              </w:rPr>
            </w:pPr>
            <w:r w:rsidRPr="00322414">
              <w:rPr>
                <w:i/>
                <w:iCs/>
                <w:sz w:val="24"/>
                <w:szCs w:val="24"/>
              </w:rPr>
              <w:t>Inventory Methodology</w:t>
            </w:r>
          </w:p>
          <w:p w14:paraId="47E961BF" w14:textId="77777777" w:rsidR="00AD65C9" w:rsidRPr="003225EF" w:rsidRDefault="00AD65C9" w:rsidP="00387B49">
            <w:pPr>
              <w:spacing w:line="22" w:lineRule="atLeast"/>
              <w:jc w:val="both"/>
              <w:rPr>
                <w:sz w:val="24"/>
                <w:szCs w:val="24"/>
              </w:rPr>
            </w:pPr>
          </w:p>
          <w:p w14:paraId="59BC9A2E" w14:textId="355B295D" w:rsidR="001C51CA" w:rsidRPr="003225EF" w:rsidRDefault="00DD1C64" w:rsidP="00387B49">
            <w:pPr>
              <w:spacing w:line="22" w:lineRule="atLeast"/>
              <w:jc w:val="both"/>
              <w:rPr>
                <w:sz w:val="24"/>
                <w:szCs w:val="24"/>
              </w:rPr>
            </w:pPr>
            <w:r w:rsidRPr="003225EF">
              <w:rPr>
                <w:sz w:val="24"/>
                <w:szCs w:val="24"/>
              </w:rPr>
              <w:t xml:space="preserve">PMI use the </w:t>
            </w:r>
            <w:r w:rsidR="001C51CA" w:rsidRPr="003225EF">
              <w:rPr>
                <w:sz w:val="24"/>
                <w:szCs w:val="24"/>
              </w:rPr>
              <w:t xml:space="preserve">“South Reserve” price for the purchases of aluminium ingot and billet.  They value month end inventory as the </w:t>
            </w:r>
            <w:r w:rsidR="00715692" w:rsidRPr="003225EF">
              <w:rPr>
                <w:sz w:val="24"/>
                <w:szCs w:val="24"/>
              </w:rPr>
              <w:t xml:space="preserve">weighted average of the </w:t>
            </w:r>
            <w:r w:rsidR="00751023" w:rsidRPr="003225EF">
              <w:rPr>
                <w:sz w:val="24"/>
                <w:szCs w:val="24"/>
              </w:rPr>
              <w:t>previous month’s price.  Since the South Reserve works in a similar way to the</w:t>
            </w:r>
            <w:r w:rsidR="00366BF6" w:rsidRPr="003225EF">
              <w:rPr>
                <w:sz w:val="24"/>
                <w:szCs w:val="24"/>
              </w:rPr>
              <w:t xml:space="preserve"> London Metal Exchange</w:t>
            </w:r>
            <w:r w:rsidR="00751023" w:rsidRPr="003225EF">
              <w:rPr>
                <w:sz w:val="24"/>
                <w:szCs w:val="24"/>
              </w:rPr>
              <w:t xml:space="preserve"> </w:t>
            </w:r>
            <w:r w:rsidR="00366BF6" w:rsidRPr="003225EF">
              <w:rPr>
                <w:sz w:val="24"/>
                <w:szCs w:val="24"/>
              </w:rPr>
              <w:t>(</w:t>
            </w:r>
            <w:r w:rsidR="00751023" w:rsidRPr="003225EF">
              <w:rPr>
                <w:sz w:val="24"/>
                <w:szCs w:val="24"/>
              </w:rPr>
              <w:t>LME</w:t>
            </w:r>
            <w:r w:rsidR="00366BF6" w:rsidRPr="003225EF">
              <w:rPr>
                <w:sz w:val="24"/>
                <w:szCs w:val="24"/>
              </w:rPr>
              <w:t>)</w:t>
            </w:r>
            <w:r w:rsidR="00751023" w:rsidRPr="003225EF">
              <w:rPr>
                <w:sz w:val="24"/>
                <w:szCs w:val="24"/>
              </w:rPr>
              <w:t xml:space="preserve"> and this is a similar methodology used by other organisations, it was </w:t>
            </w:r>
            <w:r w:rsidR="00E5465C" w:rsidRPr="003225EF">
              <w:rPr>
                <w:sz w:val="24"/>
                <w:szCs w:val="24"/>
              </w:rPr>
              <w:t>determined</w:t>
            </w:r>
            <w:r w:rsidR="00751023" w:rsidRPr="003225EF">
              <w:rPr>
                <w:sz w:val="24"/>
                <w:szCs w:val="24"/>
              </w:rPr>
              <w:t xml:space="preserve"> to be a reasonable methodology.</w:t>
            </w:r>
          </w:p>
          <w:p w14:paraId="22B92ECC" w14:textId="77777777" w:rsidR="00B8774B" w:rsidRPr="003225EF" w:rsidRDefault="00B8774B" w:rsidP="00387B49">
            <w:pPr>
              <w:spacing w:line="22" w:lineRule="atLeast"/>
              <w:jc w:val="both"/>
              <w:rPr>
                <w:sz w:val="24"/>
                <w:szCs w:val="24"/>
              </w:rPr>
            </w:pPr>
          </w:p>
          <w:p w14:paraId="17CC1C0A" w14:textId="53144831" w:rsidR="00B8774B" w:rsidRPr="003225EF" w:rsidRDefault="00B8774B" w:rsidP="00387B49">
            <w:pPr>
              <w:spacing w:line="22" w:lineRule="atLeast"/>
              <w:jc w:val="both"/>
              <w:rPr>
                <w:sz w:val="24"/>
                <w:szCs w:val="24"/>
              </w:rPr>
            </w:pPr>
            <w:r w:rsidRPr="003225EF">
              <w:rPr>
                <w:sz w:val="24"/>
                <w:szCs w:val="24"/>
              </w:rPr>
              <w:t>PMIT purchase the semi</w:t>
            </w:r>
            <w:r w:rsidR="00804E8E" w:rsidRPr="003225EF">
              <w:rPr>
                <w:sz w:val="24"/>
                <w:szCs w:val="24"/>
              </w:rPr>
              <w:t>-</w:t>
            </w:r>
            <w:r w:rsidRPr="003225EF">
              <w:rPr>
                <w:sz w:val="24"/>
                <w:szCs w:val="24"/>
              </w:rPr>
              <w:t>finished product from PMI as its main input</w:t>
            </w:r>
            <w:r w:rsidR="008948F0" w:rsidRPr="003225EF">
              <w:rPr>
                <w:sz w:val="24"/>
                <w:szCs w:val="24"/>
              </w:rPr>
              <w:t xml:space="preserve"> and since the extrusion is often spe</w:t>
            </w:r>
            <w:r w:rsidR="00F8755F" w:rsidRPr="003225EF">
              <w:rPr>
                <w:sz w:val="24"/>
                <w:szCs w:val="24"/>
              </w:rPr>
              <w:t>cific to a customer they can trace th</w:t>
            </w:r>
            <w:r w:rsidR="00A1354E" w:rsidRPr="003225EF">
              <w:rPr>
                <w:sz w:val="24"/>
                <w:szCs w:val="24"/>
              </w:rPr>
              <w:t>at</w:t>
            </w:r>
            <w:r w:rsidR="00F8755F" w:rsidRPr="003225EF">
              <w:rPr>
                <w:sz w:val="24"/>
                <w:szCs w:val="24"/>
              </w:rPr>
              <w:t xml:space="preserve"> cost through to the end product.  </w:t>
            </w:r>
            <w:r w:rsidR="00A1354E" w:rsidRPr="003225EF">
              <w:rPr>
                <w:sz w:val="24"/>
                <w:szCs w:val="24"/>
              </w:rPr>
              <w:t xml:space="preserve">We </w:t>
            </w:r>
            <w:r w:rsidR="00E04B45" w:rsidRPr="003225EF">
              <w:rPr>
                <w:sz w:val="24"/>
                <w:szCs w:val="24"/>
              </w:rPr>
              <w:t xml:space="preserve">reviewed the </w:t>
            </w:r>
            <w:r w:rsidR="000801A8" w:rsidRPr="003225EF">
              <w:rPr>
                <w:sz w:val="24"/>
                <w:szCs w:val="24"/>
              </w:rPr>
              <w:t xml:space="preserve">average </w:t>
            </w:r>
            <w:r w:rsidR="006D3DEA" w:rsidRPr="003225EF">
              <w:rPr>
                <w:sz w:val="24"/>
                <w:szCs w:val="24"/>
              </w:rPr>
              <w:t xml:space="preserve">unit </w:t>
            </w:r>
            <w:r w:rsidR="00E04B45" w:rsidRPr="003225EF">
              <w:rPr>
                <w:sz w:val="24"/>
                <w:szCs w:val="24"/>
              </w:rPr>
              <w:t xml:space="preserve">cost of the semi-finished product as provided by PMIT with the </w:t>
            </w:r>
            <w:r w:rsidR="006D3DEA" w:rsidRPr="003225EF">
              <w:rPr>
                <w:sz w:val="24"/>
                <w:szCs w:val="24"/>
              </w:rPr>
              <w:t xml:space="preserve">weighted </w:t>
            </w:r>
            <w:r w:rsidR="00806D5F" w:rsidRPr="003225EF">
              <w:rPr>
                <w:sz w:val="24"/>
                <w:szCs w:val="24"/>
              </w:rPr>
              <w:t xml:space="preserve">average </w:t>
            </w:r>
            <w:r w:rsidR="006D3DEA" w:rsidRPr="003225EF">
              <w:rPr>
                <w:sz w:val="24"/>
                <w:szCs w:val="24"/>
              </w:rPr>
              <w:t xml:space="preserve">net invoice value of sales by PMI.  </w:t>
            </w:r>
            <w:r w:rsidR="00ED7473" w:rsidRPr="003225EF">
              <w:rPr>
                <w:sz w:val="24"/>
                <w:szCs w:val="24"/>
              </w:rPr>
              <w:t>The figures were within 4.4% of each other</w:t>
            </w:r>
            <w:r w:rsidR="00FB6453" w:rsidRPr="003225EF">
              <w:rPr>
                <w:sz w:val="24"/>
                <w:szCs w:val="24"/>
              </w:rPr>
              <w:t>, with PMIT’s figure as the higher</w:t>
            </w:r>
            <w:r w:rsidR="00690943" w:rsidRPr="003225EF">
              <w:rPr>
                <w:sz w:val="24"/>
                <w:szCs w:val="24"/>
              </w:rPr>
              <w:t xml:space="preserve">.  </w:t>
            </w:r>
            <w:r w:rsidR="00845230" w:rsidRPr="003225EF">
              <w:rPr>
                <w:sz w:val="24"/>
                <w:szCs w:val="24"/>
              </w:rPr>
              <w:t xml:space="preserve">This difference could be accounted for by </w:t>
            </w:r>
            <w:r w:rsidR="00FB6453" w:rsidRPr="003225EF">
              <w:rPr>
                <w:sz w:val="24"/>
                <w:szCs w:val="24"/>
              </w:rPr>
              <w:t>a number of reasons</w:t>
            </w:r>
            <w:r w:rsidR="005E6D22" w:rsidRPr="003225EF">
              <w:rPr>
                <w:sz w:val="24"/>
                <w:szCs w:val="24"/>
              </w:rPr>
              <w:t xml:space="preserve">:  </w:t>
            </w:r>
            <w:r w:rsidR="00CE423D" w:rsidRPr="003225EF">
              <w:rPr>
                <w:sz w:val="24"/>
                <w:szCs w:val="24"/>
              </w:rPr>
              <w:t xml:space="preserve">stock movement, purchases of the like good from PMI further processed into a “kit” within PMIT data and therefore out of scope and </w:t>
            </w:r>
            <w:r w:rsidR="008C581C" w:rsidRPr="003225EF">
              <w:rPr>
                <w:sz w:val="24"/>
                <w:szCs w:val="24"/>
              </w:rPr>
              <w:t>differences in the weight between the input extrusion and the fabricated extrusion (since PMI data would have been based on the</w:t>
            </w:r>
            <w:r w:rsidR="00AA4F4B" w:rsidRPr="003225EF">
              <w:rPr>
                <w:sz w:val="24"/>
                <w:szCs w:val="24"/>
              </w:rPr>
              <w:t xml:space="preserve"> </w:t>
            </w:r>
            <w:r w:rsidR="008C581C" w:rsidRPr="003225EF">
              <w:rPr>
                <w:sz w:val="24"/>
                <w:szCs w:val="24"/>
              </w:rPr>
              <w:t>former and PMIT on the latter)</w:t>
            </w:r>
            <w:r w:rsidR="00AA4F4B" w:rsidRPr="003225EF">
              <w:rPr>
                <w:sz w:val="24"/>
                <w:szCs w:val="24"/>
              </w:rPr>
              <w:t>.  As such it was not considered to be material.</w:t>
            </w:r>
          </w:p>
          <w:p w14:paraId="2A6F2729" w14:textId="77777777" w:rsidR="00751023" w:rsidRPr="003225EF" w:rsidRDefault="00751023" w:rsidP="00387B49">
            <w:pPr>
              <w:spacing w:line="22" w:lineRule="atLeast"/>
              <w:jc w:val="both"/>
              <w:rPr>
                <w:sz w:val="24"/>
                <w:szCs w:val="24"/>
              </w:rPr>
            </w:pPr>
          </w:p>
          <w:p w14:paraId="38B4F26F" w14:textId="486A584E" w:rsidR="00751023" w:rsidRPr="00067293" w:rsidRDefault="00751023" w:rsidP="00387B49">
            <w:pPr>
              <w:spacing w:line="22" w:lineRule="atLeast"/>
              <w:jc w:val="both"/>
              <w:rPr>
                <w:i/>
                <w:iCs/>
                <w:sz w:val="24"/>
                <w:szCs w:val="24"/>
              </w:rPr>
            </w:pPr>
            <w:r w:rsidRPr="00067293">
              <w:rPr>
                <w:i/>
                <w:iCs/>
                <w:sz w:val="24"/>
                <w:szCs w:val="24"/>
              </w:rPr>
              <w:t>Verification to Source Documents</w:t>
            </w:r>
          </w:p>
          <w:p w14:paraId="42ED1341" w14:textId="77777777" w:rsidR="00387B49" w:rsidRPr="00675F85" w:rsidRDefault="00387B49" w:rsidP="00387B49">
            <w:pPr>
              <w:spacing w:line="22" w:lineRule="atLeast"/>
              <w:jc w:val="both"/>
              <w:rPr>
                <w:sz w:val="24"/>
                <w:szCs w:val="24"/>
              </w:rPr>
            </w:pPr>
          </w:p>
          <w:p w14:paraId="1271BB0C" w14:textId="5EB50227" w:rsidR="00387B49" w:rsidRPr="00675F85" w:rsidRDefault="00387B49" w:rsidP="00387B49">
            <w:pPr>
              <w:spacing w:line="22" w:lineRule="atLeast"/>
              <w:jc w:val="both"/>
              <w:rPr>
                <w:sz w:val="24"/>
                <w:szCs w:val="24"/>
              </w:rPr>
            </w:pPr>
            <w:r w:rsidRPr="00675F85">
              <w:rPr>
                <w:sz w:val="24"/>
                <w:szCs w:val="24"/>
              </w:rPr>
              <w:t xml:space="preserve">We requested and received the following documents </w:t>
            </w:r>
            <w:r w:rsidR="00BE5B60" w:rsidRPr="00675F85">
              <w:rPr>
                <w:sz w:val="24"/>
                <w:szCs w:val="24"/>
              </w:rPr>
              <w:t xml:space="preserve">which we used </w:t>
            </w:r>
            <w:r w:rsidRPr="00675F85">
              <w:rPr>
                <w:sz w:val="24"/>
                <w:szCs w:val="24"/>
              </w:rPr>
              <w:t xml:space="preserve">to verify the </w:t>
            </w:r>
            <w:r w:rsidR="00BE5B60" w:rsidRPr="00675F85">
              <w:rPr>
                <w:sz w:val="24"/>
                <w:szCs w:val="24"/>
              </w:rPr>
              <w:t xml:space="preserve">26 </w:t>
            </w:r>
            <w:r w:rsidRPr="00675F85">
              <w:rPr>
                <w:sz w:val="24"/>
                <w:szCs w:val="24"/>
              </w:rPr>
              <w:t>selected transactions</w:t>
            </w:r>
            <w:r w:rsidR="00BE5B60" w:rsidRPr="00675F85">
              <w:rPr>
                <w:sz w:val="24"/>
                <w:szCs w:val="24"/>
              </w:rPr>
              <w:t xml:space="preserve"> covering both PMI and PMIT.</w:t>
            </w:r>
            <w:r w:rsidR="00BC4303" w:rsidRPr="00675F85">
              <w:rPr>
                <w:sz w:val="24"/>
                <w:szCs w:val="24"/>
              </w:rPr>
              <w:t xml:space="preserve"> </w:t>
            </w:r>
          </w:p>
          <w:p w14:paraId="30216E29" w14:textId="77777777" w:rsidR="00387B49" w:rsidRPr="00675F85" w:rsidRDefault="00387B49" w:rsidP="00387B49">
            <w:pPr>
              <w:spacing w:line="22" w:lineRule="atLeast"/>
              <w:jc w:val="both"/>
              <w:rPr>
                <w:sz w:val="24"/>
                <w:szCs w:val="24"/>
              </w:rPr>
            </w:pPr>
          </w:p>
          <w:p w14:paraId="632D1B78" w14:textId="1B45C283" w:rsidR="00BC4303" w:rsidRPr="00675F85" w:rsidRDefault="00BC4303" w:rsidP="00BC4303">
            <w:pPr>
              <w:pStyle w:val="ListParagraph"/>
              <w:numPr>
                <w:ilvl w:val="0"/>
                <w:numId w:val="30"/>
              </w:numPr>
              <w:spacing w:line="22" w:lineRule="atLeast"/>
              <w:rPr>
                <w:sz w:val="24"/>
                <w:szCs w:val="24"/>
              </w:rPr>
            </w:pPr>
            <w:r w:rsidRPr="00675F85">
              <w:rPr>
                <w:sz w:val="24"/>
                <w:szCs w:val="24"/>
              </w:rPr>
              <w:t>S&amp;P contract</w:t>
            </w:r>
          </w:p>
          <w:p w14:paraId="6A2F3390" w14:textId="5905FAAC" w:rsidR="00BC4303" w:rsidRPr="00675F85" w:rsidRDefault="00BC4303" w:rsidP="00BC4303">
            <w:pPr>
              <w:pStyle w:val="ListParagraph"/>
              <w:numPr>
                <w:ilvl w:val="0"/>
                <w:numId w:val="30"/>
              </w:numPr>
              <w:spacing w:line="22" w:lineRule="atLeast"/>
              <w:rPr>
                <w:sz w:val="24"/>
                <w:szCs w:val="24"/>
              </w:rPr>
            </w:pPr>
            <w:r w:rsidRPr="00675F85">
              <w:rPr>
                <w:sz w:val="24"/>
                <w:szCs w:val="24"/>
              </w:rPr>
              <w:t>General Agreement</w:t>
            </w:r>
          </w:p>
          <w:p w14:paraId="0C5DA6B6" w14:textId="1B9D396B" w:rsidR="00BC4303" w:rsidRPr="00675F85" w:rsidRDefault="00BC4303" w:rsidP="00BC4303">
            <w:pPr>
              <w:pStyle w:val="ListParagraph"/>
              <w:numPr>
                <w:ilvl w:val="0"/>
                <w:numId w:val="30"/>
              </w:numPr>
              <w:spacing w:line="22" w:lineRule="atLeast"/>
              <w:rPr>
                <w:sz w:val="24"/>
                <w:szCs w:val="24"/>
              </w:rPr>
            </w:pPr>
            <w:r w:rsidRPr="00675F85">
              <w:rPr>
                <w:sz w:val="24"/>
                <w:szCs w:val="24"/>
              </w:rPr>
              <w:t>Purchase Order</w:t>
            </w:r>
          </w:p>
          <w:p w14:paraId="02A2A1DE" w14:textId="219A0742" w:rsidR="00BC4303" w:rsidRPr="00675F85" w:rsidRDefault="00BC4303" w:rsidP="00BC4303">
            <w:pPr>
              <w:pStyle w:val="ListParagraph"/>
              <w:numPr>
                <w:ilvl w:val="0"/>
                <w:numId w:val="30"/>
              </w:numPr>
              <w:spacing w:line="22" w:lineRule="atLeast"/>
              <w:rPr>
                <w:sz w:val="24"/>
                <w:szCs w:val="24"/>
              </w:rPr>
            </w:pPr>
            <w:r w:rsidRPr="00675F85">
              <w:rPr>
                <w:sz w:val="24"/>
                <w:szCs w:val="24"/>
              </w:rPr>
              <w:t>Purchase Invoice</w:t>
            </w:r>
          </w:p>
          <w:p w14:paraId="20449D64" w14:textId="32F9519E" w:rsidR="00BC4303" w:rsidRPr="00675F85" w:rsidRDefault="00BC4303" w:rsidP="00BC4303">
            <w:pPr>
              <w:pStyle w:val="ListParagraph"/>
              <w:numPr>
                <w:ilvl w:val="0"/>
                <w:numId w:val="30"/>
              </w:numPr>
              <w:spacing w:line="22" w:lineRule="atLeast"/>
              <w:rPr>
                <w:sz w:val="24"/>
                <w:szCs w:val="24"/>
              </w:rPr>
            </w:pPr>
            <w:r w:rsidRPr="00675F85">
              <w:rPr>
                <w:sz w:val="24"/>
                <w:szCs w:val="24"/>
              </w:rPr>
              <w:t>Proof of Payment</w:t>
            </w:r>
          </w:p>
          <w:p w14:paraId="5284A317" w14:textId="2D152BF8" w:rsidR="00387B49" w:rsidRPr="00675F85" w:rsidRDefault="00BC4303" w:rsidP="00BC4303">
            <w:pPr>
              <w:pStyle w:val="ListParagraph"/>
              <w:numPr>
                <w:ilvl w:val="0"/>
                <w:numId w:val="30"/>
              </w:numPr>
              <w:spacing w:line="22" w:lineRule="atLeast"/>
              <w:rPr>
                <w:sz w:val="24"/>
                <w:szCs w:val="24"/>
              </w:rPr>
            </w:pPr>
            <w:r w:rsidRPr="00675F85">
              <w:rPr>
                <w:sz w:val="24"/>
                <w:szCs w:val="24"/>
              </w:rPr>
              <w:t>Proof of Delivery</w:t>
            </w:r>
          </w:p>
          <w:p w14:paraId="45719913" w14:textId="77777777" w:rsidR="00387B49" w:rsidRPr="00675F85" w:rsidRDefault="00387B49" w:rsidP="00387B49">
            <w:pPr>
              <w:pStyle w:val="ListParagraph"/>
              <w:spacing w:line="22" w:lineRule="atLeast"/>
              <w:rPr>
                <w:sz w:val="24"/>
                <w:szCs w:val="24"/>
              </w:rPr>
            </w:pPr>
          </w:p>
          <w:p w14:paraId="320A4113" w14:textId="79B03774" w:rsidR="00387B49" w:rsidRPr="00675F85" w:rsidRDefault="00387B49" w:rsidP="00387B49">
            <w:pPr>
              <w:jc w:val="both"/>
              <w:rPr>
                <w:sz w:val="24"/>
                <w:szCs w:val="24"/>
              </w:rPr>
            </w:pPr>
            <w:r w:rsidRPr="00675F85">
              <w:rPr>
                <w:sz w:val="24"/>
                <w:szCs w:val="24"/>
              </w:rPr>
              <w:t>The documents were compared to track each purchase f</w:t>
            </w:r>
            <w:r w:rsidR="003A079C" w:rsidRPr="00675F85">
              <w:rPr>
                <w:sz w:val="24"/>
                <w:szCs w:val="24"/>
              </w:rPr>
              <w:t>ro</w:t>
            </w:r>
            <w:r w:rsidRPr="00675F85">
              <w:rPr>
                <w:sz w:val="24"/>
                <w:szCs w:val="24"/>
              </w:rPr>
              <w:t>m order to payment</w:t>
            </w:r>
            <w:r w:rsidR="00AE3AC7" w:rsidRPr="00675F85">
              <w:rPr>
                <w:sz w:val="24"/>
                <w:szCs w:val="24"/>
              </w:rPr>
              <w:t xml:space="preserve"> and matched back to the </w:t>
            </w:r>
            <w:r w:rsidR="00F775FE" w:rsidRPr="00675F85">
              <w:rPr>
                <w:sz w:val="24"/>
                <w:szCs w:val="24"/>
              </w:rPr>
              <w:t xml:space="preserve">questionnaire </w:t>
            </w:r>
            <w:r w:rsidR="00AE3AC7" w:rsidRPr="00675F85">
              <w:rPr>
                <w:sz w:val="24"/>
                <w:szCs w:val="24"/>
              </w:rPr>
              <w:t>annex data provided.</w:t>
            </w:r>
            <w:r w:rsidRPr="00675F85">
              <w:rPr>
                <w:sz w:val="24"/>
                <w:szCs w:val="24"/>
              </w:rPr>
              <w:t xml:space="preserve"> </w:t>
            </w:r>
            <w:r w:rsidR="00F11CFE" w:rsidRPr="00675F85">
              <w:rPr>
                <w:sz w:val="24"/>
                <w:szCs w:val="24"/>
              </w:rPr>
              <w:t>Cl</w:t>
            </w:r>
            <w:r w:rsidR="00AE3AC7" w:rsidRPr="00675F85">
              <w:rPr>
                <w:sz w:val="24"/>
                <w:szCs w:val="24"/>
              </w:rPr>
              <w:t>a</w:t>
            </w:r>
            <w:r w:rsidR="00F11CFE" w:rsidRPr="00675F85">
              <w:rPr>
                <w:sz w:val="24"/>
                <w:szCs w:val="24"/>
              </w:rPr>
              <w:t xml:space="preserve">rifications were sought where differences were identified.  Some purchases did not have contracts but </w:t>
            </w:r>
            <w:r w:rsidR="00AE3AC7" w:rsidRPr="00675F85">
              <w:rPr>
                <w:sz w:val="24"/>
                <w:szCs w:val="24"/>
              </w:rPr>
              <w:t>since the other documentation was verified this was considered low risk</w:t>
            </w:r>
            <w:r w:rsidR="007B64A1" w:rsidRPr="00675F85">
              <w:rPr>
                <w:sz w:val="24"/>
                <w:szCs w:val="24"/>
              </w:rPr>
              <w:t xml:space="preserve">.  Four </w:t>
            </w:r>
            <w:r w:rsidR="00552BEE" w:rsidRPr="00675F85">
              <w:rPr>
                <w:sz w:val="24"/>
                <w:szCs w:val="24"/>
              </w:rPr>
              <w:t xml:space="preserve">of the </w:t>
            </w:r>
            <w:r w:rsidR="007769F3" w:rsidRPr="00675F85">
              <w:rPr>
                <w:sz w:val="24"/>
                <w:szCs w:val="24"/>
              </w:rPr>
              <w:t xml:space="preserve">above </w:t>
            </w:r>
            <w:r w:rsidR="00552BEE" w:rsidRPr="00675F85">
              <w:rPr>
                <w:sz w:val="24"/>
                <w:szCs w:val="24"/>
              </w:rPr>
              <w:t xml:space="preserve">selected </w:t>
            </w:r>
            <w:r w:rsidR="007B64A1" w:rsidRPr="00675F85">
              <w:rPr>
                <w:sz w:val="24"/>
                <w:szCs w:val="24"/>
              </w:rPr>
              <w:t xml:space="preserve">transactions were </w:t>
            </w:r>
            <w:r w:rsidR="007769F3" w:rsidRPr="00675F85">
              <w:rPr>
                <w:sz w:val="24"/>
                <w:szCs w:val="24"/>
              </w:rPr>
              <w:t>nominated</w:t>
            </w:r>
            <w:r w:rsidR="007B64A1" w:rsidRPr="00675F85">
              <w:rPr>
                <w:sz w:val="24"/>
                <w:szCs w:val="24"/>
              </w:rPr>
              <w:t xml:space="preserve"> and the raw material purchase traced through the </w:t>
            </w:r>
            <w:r w:rsidR="008541F6" w:rsidRPr="00675F85">
              <w:rPr>
                <w:sz w:val="24"/>
                <w:szCs w:val="24"/>
              </w:rPr>
              <w:t>accounting system</w:t>
            </w:r>
            <w:r w:rsidR="00287836" w:rsidRPr="00675F85">
              <w:rPr>
                <w:sz w:val="24"/>
                <w:szCs w:val="24"/>
              </w:rPr>
              <w:t xml:space="preserve"> for these trans</w:t>
            </w:r>
            <w:r w:rsidR="00072A1D" w:rsidRPr="00675F85">
              <w:rPr>
                <w:sz w:val="24"/>
                <w:szCs w:val="24"/>
              </w:rPr>
              <w:t>actions</w:t>
            </w:r>
            <w:r w:rsidR="008541F6" w:rsidRPr="00675F85">
              <w:rPr>
                <w:sz w:val="24"/>
                <w:szCs w:val="24"/>
              </w:rPr>
              <w:t>.</w:t>
            </w:r>
          </w:p>
          <w:p w14:paraId="4E6F4134" w14:textId="77777777" w:rsidR="00387B49" w:rsidRPr="00675F85" w:rsidRDefault="00387B49" w:rsidP="00387B49">
            <w:pPr>
              <w:jc w:val="both"/>
              <w:rPr>
                <w:sz w:val="24"/>
                <w:szCs w:val="24"/>
              </w:rPr>
            </w:pPr>
          </w:p>
          <w:p w14:paraId="766B72F9" w14:textId="1D819C98" w:rsidR="00387B49" w:rsidRPr="00675F85" w:rsidRDefault="00387B49" w:rsidP="00387B49">
            <w:pPr>
              <w:jc w:val="both"/>
              <w:rPr>
                <w:sz w:val="24"/>
                <w:szCs w:val="24"/>
              </w:rPr>
            </w:pPr>
            <w:r w:rsidRPr="00675F85">
              <w:rPr>
                <w:sz w:val="24"/>
                <w:szCs w:val="24"/>
              </w:rPr>
              <w:t>No material issues were found.</w:t>
            </w:r>
          </w:p>
          <w:p w14:paraId="1061275F" w14:textId="7A302B2B" w:rsidR="00801C46" w:rsidRPr="00675F85" w:rsidRDefault="00801C46" w:rsidP="00387B49">
            <w:pPr>
              <w:jc w:val="both"/>
              <w:rPr>
                <w:sz w:val="24"/>
                <w:szCs w:val="24"/>
              </w:rPr>
            </w:pPr>
          </w:p>
          <w:p w14:paraId="24F511A6" w14:textId="476A591E" w:rsidR="00801C46" w:rsidRPr="00675F85" w:rsidRDefault="00801C46" w:rsidP="00387B49">
            <w:pPr>
              <w:jc w:val="both"/>
              <w:rPr>
                <w:i/>
                <w:iCs/>
                <w:sz w:val="24"/>
                <w:szCs w:val="24"/>
              </w:rPr>
            </w:pPr>
            <w:r w:rsidRPr="00675F85">
              <w:rPr>
                <w:i/>
                <w:iCs/>
                <w:sz w:val="24"/>
                <w:szCs w:val="24"/>
              </w:rPr>
              <w:t>Other Costs</w:t>
            </w:r>
          </w:p>
          <w:p w14:paraId="55E9BD65" w14:textId="6AE024FD" w:rsidR="00801C46" w:rsidRPr="00675F85" w:rsidRDefault="00801C46" w:rsidP="00387B49">
            <w:pPr>
              <w:jc w:val="both"/>
              <w:rPr>
                <w:sz w:val="24"/>
                <w:szCs w:val="24"/>
              </w:rPr>
            </w:pPr>
          </w:p>
          <w:p w14:paraId="33F7FFE9" w14:textId="752635DE" w:rsidR="00967DD3" w:rsidRPr="00675F85" w:rsidRDefault="00967DD3" w:rsidP="00387B49">
            <w:pPr>
              <w:jc w:val="both"/>
              <w:rPr>
                <w:sz w:val="24"/>
                <w:szCs w:val="24"/>
              </w:rPr>
            </w:pPr>
            <w:r w:rsidRPr="00675F85">
              <w:rPr>
                <w:sz w:val="24"/>
                <w:szCs w:val="24"/>
              </w:rPr>
              <w:t xml:space="preserve">Direct Labour:  </w:t>
            </w:r>
            <w:r w:rsidR="00922DEC" w:rsidRPr="00675F85">
              <w:rPr>
                <w:sz w:val="24"/>
                <w:szCs w:val="24"/>
              </w:rPr>
              <w:t xml:space="preserve">an estimate for the POI was calculated using payroll records for April 2021 provided </w:t>
            </w:r>
            <w:r w:rsidR="00E50ED7" w:rsidRPr="00675F85">
              <w:rPr>
                <w:sz w:val="24"/>
                <w:szCs w:val="24"/>
              </w:rPr>
              <w:t>for PMI. T</w:t>
            </w:r>
            <w:r w:rsidR="00922DEC" w:rsidRPr="00675F85">
              <w:rPr>
                <w:sz w:val="24"/>
                <w:szCs w:val="24"/>
              </w:rPr>
              <w:t xml:space="preserve">his was compared to the </w:t>
            </w:r>
            <w:r w:rsidR="00E50ED7" w:rsidRPr="00675F85">
              <w:rPr>
                <w:sz w:val="24"/>
                <w:szCs w:val="24"/>
              </w:rPr>
              <w:t xml:space="preserve">total labour costs for the 2020 audited accounts and also the POI </w:t>
            </w:r>
            <w:r w:rsidR="008C7F2C" w:rsidRPr="00675F85">
              <w:rPr>
                <w:sz w:val="24"/>
                <w:szCs w:val="24"/>
              </w:rPr>
              <w:t>figures for labour in the trial balance.  Finally it was checked against the cost of production figures provided in the cost to make</w:t>
            </w:r>
            <w:r w:rsidR="005615BB" w:rsidRPr="00675F85">
              <w:rPr>
                <w:sz w:val="24"/>
                <w:szCs w:val="24"/>
              </w:rPr>
              <w:t xml:space="preserve"> </w:t>
            </w:r>
            <w:r w:rsidR="008C7F2C" w:rsidRPr="00675F85">
              <w:rPr>
                <w:sz w:val="24"/>
                <w:szCs w:val="24"/>
              </w:rPr>
              <w:t>annexes</w:t>
            </w:r>
            <w:r w:rsidR="005615BB" w:rsidRPr="00675F85">
              <w:rPr>
                <w:sz w:val="24"/>
                <w:szCs w:val="24"/>
              </w:rPr>
              <w:t xml:space="preserve"> of the questionnaire</w:t>
            </w:r>
            <w:r w:rsidR="008C7F2C" w:rsidRPr="00675F85">
              <w:rPr>
                <w:sz w:val="24"/>
                <w:szCs w:val="24"/>
              </w:rPr>
              <w:t xml:space="preserve">.  </w:t>
            </w:r>
            <w:r w:rsidR="00E4029F" w:rsidRPr="00675F85">
              <w:rPr>
                <w:sz w:val="24"/>
                <w:szCs w:val="24"/>
              </w:rPr>
              <w:t>It was determined that the figures provided in the cost to make annexes</w:t>
            </w:r>
            <w:r w:rsidR="005615BB" w:rsidRPr="00675F85">
              <w:rPr>
                <w:sz w:val="24"/>
                <w:szCs w:val="24"/>
              </w:rPr>
              <w:t xml:space="preserve"> of the questionnaire</w:t>
            </w:r>
            <w:r w:rsidR="00E4029F" w:rsidRPr="00675F85">
              <w:rPr>
                <w:sz w:val="24"/>
                <w:szCs w:val="24"/>
              </w:rPr>
              <w:t xml:space="preserve"> were in line with the payroll and the accounting documents.</w:t>
            </w:r>
          </w:p>
          <w:p w14:paraId="230CC0B9" w14:textId="3B4A31C7" w:rsidR="00E4029F" w:rsidRPr="00675F85" w:rsidRDefault="00E4029F" w:rsidP="00387B49">
            <w:pPr>
              <w:jc w:val="both"/>
              <w:rPr>
                <w:sz w:val="24"/>
                <w:szCs w:val="24"/>
              </w:rPr>
            </w:pPr>
          </w:p>
          <w:p w14:paraId="28647E74" w14:textId="55ED6BC6" w:rsidR="00E4029F" w:rsidRPr="00675F85" w:rsidRDefault="00A3579A" w:rsidP="00387B49">
            <w:pPr>
              <w:jc w:val="both"/>
              <w:rPr>
                <w:sz w:val="24"/>
                <w:szCs w:val="24"/>
              </w:rPr>
            </w:pPr>
            <w:r w:rsidRPr="00675F85">
              <w:rPr>
                <w:sz w:val="24"/>
                <w:szCs w:val="24"/>
              </w:rPr>
              <w:t xml:space="preserve">Energy Costs:  PMI provided all invoices relating to gas and electricity for the months of </w:t>
            </w:r>
            <w:r w:rsidR="00934730" w:rsidRPr="00675F85">
              <w:rPr>
                <w:sz w:val="24"/>
                <w:szCs w:val="24"/>
              </w:rPr>
              <w:t>June 2020 and May 2021.</w:t>
            </w:r>
            <w:r w:rsidR="00B138AD" w:rsidRPr="00675F85">
              <w:rPr>
                <w:sz w:val="24"/>
                <w:szCs w:val="24"/>
              </w:rPr>
              <w:t xml:space="preserve">  </w:t>
            </w:r>
            <w:r w:rsidR="002D251E" w:rsidRPr="00675F85">
              <w:rPr>
                <w:sz w:val="24"/>
                <w:szCs w:val="24"/>
              </w:rPr>
              <w:t xml:space="preserve">This allowed an estimate of the annual cost to be calculated and compared to the </w:t>
            </w:r>
            <w:r w:rsidR="00207885" w:rsidRPr="00675F85">
              <w:rPr>
                <w:sz w:val="24"/>
                <w:szCs w:val="24"/>
              </w:rPr>
              <w:t xml:space="preserve">questionnaire </w:t>
            </w:r>
            <w:r w:rsidR="002D251E" w:rsidRPr="00675F85">
              <w:rPr>
                <w:sz w:val="24"/>
                <w:szCs w:val="24"/>
              </w:rPr>
              <w:t xml:space="preserve">annex data provided as well as the trial balance for the POI.  Whilst differences were observed they were not considered as material when taking into account </w:t>
            </w:r>
            <w:r w:rsidR="00A80B3A" w:rsidRPr="00675F85">
              <w:rPr>
                <w:sz w:val="24"/>
                <w:szCs w:val="24"/>
              </w:rPr>
              <w:t xml:space="preserve">events such as the impact of </w:t>
            </w:r>
            <w:r w:rsidR="00CD7E3C" w:rsidRPr="00675F85">
              <w:rPr>
                <w:sz w:val="24"/>
                <w:szCs w:val="24"/>
              </w:rPr>
              <w:t xml:space="preserve">the </w:t>
            </w:r>
            <w:r w:rsidR="00A80B3A" w:rsidRPr="00675F85">
              <w:rPr>
                <w:sz w:val="24"/>
                <w:szCs w:val="24"/>
              </w:rPr>
              <w:t>COVID</w:t>
            </w:r>
            <w:r w:rsidR="00CD7E3C" w:rsidRPr="00675F85">
              <w:rPr>
                <w:sz w:val="24"/>
                <w:szCs w:val="24"/>
              </w:rPr>
              <w:t>-19 pandemic</w:t>
            </w:r>
            <w:r w:rsidR="009D1587" w:rsidRPr="00675F85">
              <w:rPr>
                <w:sz w:val="24"/>
                <w:szCs w:val="24"/>
              </w:rPr>
              <w:t xml:space="preserve"> and the fact that the invoice value included tax.</w:t>
            </w:r>
            <w:r w:rsidR="00207885" w:rsidRPr="00675F85">
              <w:rPr>
                <w:sz w:val="24"/>
                <w:szCs w:val="24"/>
              </w:rPr>
              <w:t xml:space="preserve"> </w:t>
            </w:r>
            <w:r w:rsidR="006762B6" w:rsidRPr="00675F85">
              <w:rPr>
                <w:sz w:val="24"/>
                <w:szCs w:val="24"/>
              </w:rPr>
              <w:t>The figures in the trial balance for the POI were in line with the</w:t>
            </w:r>
            <w:r w:rsidR="00207885" w:rsidRPr="00675F85">
              <w:rPr>
                <w:sz w:val="24"/>
                <w:szCs w:val="24"/>
              </w:rPr>
              <w:t xml:space="preserve"> questionnaire</w:t>
            </w:r>
            <w:r w:rsidR="006762B6" w:rsidRPr="00675F85">
              <w:rPr>
                <w:sz w:val="24"/>
                <w:szCs w:val="24"/>
              </w:rPr>
              <w:t xml:space="preserve"> annex figures.</w:t>
            </w:r>
          </w:p>
          <w:p w14:paraId="6731C051" w14:textId="77777777" w:rsidR="00A3579A" w:rsidRPr="00675F85" w:rsidRDefault="00A3579A" w:rsidP="00387B49">
            <w:pPr>
              <w:jc w:val="both"/>
              <w:rPr>
                <w:sz w:val="24"/>
                <w:szCs w:val="24"/>
              </w:rPr>
            </w:pPr>
          </w:p>
          <w:p w14:paraId="37204499" w14:textId="77777777" w:rsidR="003B4F20" w:rsidRPr="00675F85" w:rsidRDefault="003B4F20" w:rsidP="003B4F20">
            <w:pPr>
              <w:spacing w:line="276" w:lineRule="auto"/>
              <w:rPr>
                <w:i/>
                <w:iCs/>
                <w:sz w:val="24"/>
                <w:szCs w:val="24"/>
              </w:rPr>
            </w:pPr>
            <w:r w:rsidRPr="00675F85">
              <w:rPr>
                <w:i/>
                <w:iCs/>
                <w:sz w:val="24"/>
                <w:szCs w:val="24"/>
              </w:rPr>
              <w:t>Cost Allocation</w:t>
            </w:r>
          </w:p>
          <w:p w14:paraId="73F18DC5" w14:textId="6BF474FA" w:rsidR="00E4029F" w:rsidRPr="00675F85" w:rsidRDefault="00E4029F" w:rsidP="00387B49">
            <w:pPr>
              <w:jc w:val="both"/>
              <w:rPr>
                <w:sz w:val="24"/>
                <w:szCs w:val="24"/>
              </w:rPr>
            </w:pPr>
          </w:p>
          <w:p w14:paraId="1C387B08" w14:textId="02553891" w:rsidR="003B4F20" w:rsidRPr="00675F85" w:rsidRDefault="00917F0D" w:rsidP="00387B49">
            <w:pPr>
              <w:jc w:val="both"/>
              <w:rPr>
                <w:sz w:val="24"/>
                <w:szCs w:val="24"/>
              </w:rPr>
            </w:pPr>
            <w:r w:rsidRPr="00675F85">
              <w:rPr>
                <w:sz w:val="24"/>
                <w:szCs w:val="24"/>
              </w:rPr>
              <w:t xml:space="preserve">For PMI, production overheads for the extrusion process is allocated on the basis of production volumes.  </w:t>
            </w:r>
            <w:r w:rsidR="00742096" w:rsidRPr="00675F85">
              <w:rPr>
                <w:sz w:val="24"/>
                <w:szCs w:val="24"/>
              </w:rPr>
              <w:t xml:space="preserve">Anodising and painting cost centres exist which capture the costs for these processes separately and they are allocated </w:t>
            </w:r>
            <w:r w:rsidR="00961FE7" w:rsidRPr="00675F85">
              <w:rPr>
                <w:sz w:val="24"/>
                <w:szCs w:val="24"/>
              </w:rPr>
              <w:t>against the products automatically</w:t>
            </w:r>
            <w:r w:rsidR="00B05B83" w:rsidRPr="00675F85">
              <w:rPr>
                <w:sz w:val="24"/>
                <w:szCs w:val="24"/>
              </w:rPr>
              <w:t xml:space="preserve"> by the system</w:t>
            </w:r>
            <w:r w:rsidR="00AF4F86" w:rsidRPr="00675F85">
              <w:rPr>
                <w:sz w:val="24"/>
                <w:szCs w:val="24"/>
              </w:rPr>
              <w:t>.</w:t>
            </w:r>
          </w:p>
          <w:p w14:paraId="6AC94EAE" w14:textId="47DC5063" w:rsidR="00726FEE" w:rsidRPr="00675F85" w:rsidRDefault="00726FEE" w:rsidP="00387B49">
            <w:pPr>
              <w:jc w:val="both"/>
              <w:rPr>
                <w:sz w:val="24"/>
                <w:szCs w:val="24"/>
              </w:rPr>
            </w:pPr>
          </w:p>
          <w:p w14:paraId="6A04C472" w14:textId="72E6E234" w:rsidR="00726FEE" w:rsidRPr="00675F85" w:rsidRDefault="00B05B83" w:rsidP="00387B49">
            <w:pPr>
              <w:jc w:val="both"/>
              <w:rPr>
                <w:sz w:val="24"/>
                <w:szCs w:val="24"/>
              </w:rPr>
            </w:pPr>
            <w:r w:rsidRPr="00675F85">
              <w:rPr>
                <w:sz w:val="24"/>
                <w:szCs w:val="24"/>
              </w:rPr>
              <w:t>Whilst PMIT has a similar process, allocation of overheads is based on labour hours</w:t>
            </w:r>
            <w:r w:rsidR="001E193D" w:rsidRPr="00675F85">
              <w:rPr>
                <w:sz w:val="24"/>
                <w:szCs w:val="24"/>
              </w:rPr>
              <w:t>.  This is due to the fact that fabrication is a much more labour intensive process.</w:t>
            </w:r>
          </w:p>
          <w:p w14:paraId="1E80EC37" w14:textId="52F2AF41" w:rsidR="001E193D" w:rsidRPr="00675F85" w:rsidRDefault="001E193D" w:rsidP="00387B49">
            <w:pPr>
              <w:jc w:val="both"/>
              <w:rPr>
                <w:sz w:val="24"/>
                <w:szCs w:val="24"/>
              </w:rPr>
            </w:pPr>
          </w:p>
          <w:p w14:paraId="433A3012" w14:textId="31EA28B2" w:rsidR="001E193D" w:rsidRPr="00675F85" w:rsidRDefault="001E193D" w:rsidP="00387B49">
            <w:pPr>
              <w:jc w:val="both"/>
              <w:rPr>
                <w:sz w:val="24"/>
                <w:szCs w:val="24"/>
              </w:rPr>
            </w:pPr>
            <w:r w:rsidRPr="00675F85">
              <w:rPr>
                <w:sz w:val="24"/>
                <w:szCs w:val="24"/>
              </w:rPr>
              <w:t>PMI and PMIT were able to provide the cost per model and these could be traced back to their systems.  These costs were then consolidated by PCN to get the figures reported in the cost to make annexes</w:t>
            </w:r>
            <w:r w:rsidR="00207885" w:rsidRPr="00675F85">
              <w:rPr>
                <w:sz w:val="24"/>
                <w:szCs w:val="24"/>
              </w:rPr>
              <w:t xml:space="preserve"> of the questionnaire</w:t>
            </w:r>
            <w:r w:rsidRPr="00675F85">
              <w:rPr>
                <w:sz w:val="24"/>
                <w:szCs w:val="24"/>
              </w:rPr>
              <w:t xml:space="preserve">.  We were able to </w:t>
            </w:r>
            <w:r w:rsidR="006C29E3" w:rsidRPr="00675F85">
              <w:rPr>
                <w:sz w:val="24"/>
                <w:szCs w:val="24"/>
              </w:rPr>
              <w:t>verify the methodology used</w:t>
            </w:r>
            <w:r w:rsidR="00DE78CF" w:rsidRPr="00675F85">
              <w:rPr>
                <w:sz w:val="24"/>
                <w:szCs w:val="24"/>
              </w:rPr>
              <w:t>.</w:t>
            </w:r>
          </w:p>
          <w:p w14:paraId="38B35035" w14:textId="5218E309" w:rsidR="00DE78CF" w:rsidRPr="00675F85" w:rsidRDefault="00DE78CF" w:rsidP="00387B49">
            <w:pPr>
              <w:jc w:val="both"/>
              <w:rPr>
                <w:sz w:val="24"/>
                <w:szCs w:val="24"/>
              </w:rPr>
            </w:pPr>
          </w:p>
          <w:p w14:paraId="2811F26B" w14:textId="5961CAD3" w:rsidR="00801C46" w:rsidRPr="00675F85" w:rsidRDefault="00DE78CF" w:rsidP="00387B49">
            <w:pPr>
              <w:jc w:val="both"/>
              <w:rPr>
                <w:sz w:val="24"/>
                <w:szCs w:val="24"/>
              </w:rPr>
            </w:pPr>
            <w:r w:rsidRPr="00675F85">
              <w:rPr>
                <w:sz w:val="24"/>
                <w:szCs w:val="24"/>
              </w:rPr>
              <w:t>Some small negative figures were identified in the auxiliary material and die costs</w:t>
            </w:r>
            <w:r w:rsidR="00413B0D" w:rsidRPr="00675F85">
              <w:rPr>
                <w:sz w:val="24"/>
                <w:szCs w:val="24"/>
              </w:rPr>
              <w:t xml:space="preserve"> at the model level</w:t>
            </w:r>
            <w:r w:rsidRPr="00675F85">
              <w:rPr>
                <w:sz w:val="24"/>
                <w:szCs w:val="24"/>
              </w:rPr>
              <w:t xml:space="preserve">.  PMI </w:t>
            </w:r>
            <w:r w:rsidR="00413B0D" w:rsidRPr="00675F85">
              <w:rPr>
                <w:sz w:val="24"/>
                <w:szCs w:val="24"/>
              </w:rPr>
              <w:t xml:space="preserve">confirmed that they were adjustments relating to the prior year.  Further analysis confirmed that they were not material affecting less than </w:t>
            </w:r>
            <w:r w:rsidR="00791EB9" w:rsidRPr="00675F85">
              <w:rPr>
                <w:sz w:val="24"/>
                <w:szCs w:val="24"/>
              </w:rPr>
              <w:t>0.04% of the domestic volumes and so no further action was take</w:t>
            </w:r>
            <w:r w:rsidR="00EB4F20" w:rsidRPr="00675F85">
              <w:rPr>
                <w:sz w:val="24"/>
                <w:szCs w:val="24"/>
              </w:rPr>
              <w:t>n especially since the impact at consolidated PCN level would have been significantly less</w:t>
            </w:r>
            <w:r w:rsidR="000C548B" w:rsidRPr="00675F85">
              <w:rPr>
                <w:sz w:val="24"/>
                <w:szCs w:val="24"/>
              </w:rPr>
              <w:t>.</w:t>
            </w:r>
          </w:p>
          <w:p w14:paraId="17AEEF8D" w14:textId="2D28A11B" w:rsidR="003068C3" w:rsidRPr="00675F85" w:rsidRDefault="003068C3" w:rsidP="00387B49">
            <w:pPr>
              <w:jc w:val="both"/>
              <w:rPr>
                <w:sz w:val="24"/>
                <w:szCs w:val="24"/>
              </w:rPr>
            </w:pPr>
          </w:p>
          <w:p w14:paraId="2D65D495" w14:textId="71A8C5F1" w:rsidR="00387B49" w:rsidRPr="00216511" w:rsidRDefault="003013D4" w:rsidP="00F1558A">
            <w:pPr>
              <w:jc w:val="both"/>
              <w:rPr>
                <w:sz w:val="24"/>
                <w:szCs w:val="24"/>
              </w:rPr>
            </w:pPr>
            <w:r w:rsidRPr="00675F85">
              <w:rPr>
                <w:sz w:val="24"/>
                <w:szCs w:val="24"/>
              </w:rPr>
              <w:t xml:space="preserve">It was also noted that a number of PCNs had high unit costs in comparison to the average for PMIT.  These could be traced back to individual model numbers.  </w:t>
            </w:r>
            <w:r w:rsidR="00B86B43" w:rsidRPr="00675F85">
              <w:rPr>
                <w:sz w:val="24"/>
                <w:szCs w:val="24"/>
              </w:rPr>
              <w:t>Further investigation showed that there were a number of models which were considered to be specialist products, sold by the piece and not by weight.</w:t>
            </w:r>
            <w:r w:rsidR="00E40FC0" w:rsidRPr="00675F85">
              <w:rPr>
                <w:sz w:val="24"/>
                <w:szCs w:val="24"/>
              </w:rPr>
              <w:t xml:space="preserve">  It was agreed between the TRA and PMI that these products, whilst not outside scope, were distorting the overall figures and so should be removed from the calculations.</w:t>
            </w:r>
            <w:r w:rsidR="00056525" w:rsidRPr="00675F85">
              <w:rPr>
                <w:sz w:val="24"/>
                <w:szCs w:val="24"/>
              </w:rPr>
              <w:t xml:space="preserve">  The models removed can be seen in </w:t>
            </w:r>
            <w:r w:rsidR="002E7A90" w:rsidRPr="00675F85">
              <w:rPr>
                <w:sz w:val="24"/>
                <w:szCs w:val="24"/>
              </w:rPr>
              <w:t>the verification a</w:t>
            </w:r>
            <w:r w:rsidR="00056525" w:rsidRPr="00675F85">
              <w:rPr>
                <w:sz w:val="24"/>
                <w:szCs w:val="24"/>
              </w:rPr>
              <w:t>nnex 1</w:t>
            </w:r>
            <w:r w:rsidR="0043158F" w:rsidRPr="00675F85">
              <w:rPr>
                <w:sz w:val="24"/>
                <w:szCs w:val="24"/>
              </w:rPr>
              <w:t xml:space="preserve"> </w:t>
            </w:r>
            <w:r w:rsidR="00056525" w:rsidRPr="00675F85">
              <w:rPr>
                <w:sz w:val="24"/>
                <w:szCs w:val="24"/>
              </w:rPr>
              <w:t xml:space="preserve">below along with the final cost of make dataset </w:t>
            </w:r>
            <w:r w:rsidR="00B82EEB" w:rsidRPr="00675F85">
              <w:rPr>
                <w:sz w:val="24"/>
                <w:szCs w:val="24"/>
              </w:rPr>
              <w:t xml:space="preserve">excluding these models as determined by the TRA.  </w:t>
            </w:r>
          </w:p>
        </w:tc>
      </w:tr>
      <w:tr w:rsidR="00387B49" w:rsidRPr="00CF1B9D" w14:paraId="0E49D639" w14:textId="77777777" w:rsidTr="00615B09">
        <w:tc>
          <w:tcPr>
            <w:tcW w:w="9020" w:type="dxa"/>
            <w:gridSpan w:val="2"/>
            <w:shd w:val="clear" w:color="auto" w:fill="F2F2F2" w:themeFill="background1" w:themeFillShade="F2"/>
          </w:tcPr>
          <w:p w14:paraId="29A3DC5E" w14:textId="77777777" w:rsidR="00387B49" w:rsidRPr="00CF1B9D" w:rsidRDefault="00387B49" w:rsidP="00387B49">
            <w:pPr>
              <w:rPr>
                <w:i/>
                <w:iCs/>
                <w:sz w:val="20"/>
                <w:szCs w:val="20"/>
              </w:rPr>
            </w:pPr>
            <w:r>
              <w:rPr>
                <w:i/>
                <w:iCs/>
                <w:sz w:val="20"/>
                <w:szCs w:val="20"/>
              </w:rPr>
              <w:t>Please indicate the confidentiality status of the information summarised above:</w:t>
            </w:r>
          </w:p>
        </w:tc>
      </w:tr>
      <w:tr w:rsidR="00387B49" w:rsidRPr="002A74B1" w14:paraId="35D9700D" w14:textId="77777777" w:rsidTr="001A4E72">
        <w:tc>
          <w:tcPr>
            <w:tcW w:w="4250" w:type="dxa"/>
            <w:shd w:val="clear" w:color="auto" w:fill="auto"/>
          </w:tcPr>
          <w:p w14:paraId="09B269BC" w14:textId="3A055768" w:rsidR="00387B49" w:rsidRPr="002A74B1" w:rsidRDefault="005B28E5" w:rsidP="00387B49">
            <w:pPr>
              <w:rPr>
                <w:sz w:val="20"/>
                <w:szCs w:val="20"/>
              </w:rPr>
            </w:pPr>
            <w:sdt>
              <w:sdtPr>
                <w:rPr>
                  <w:sz w:val="20"/>
                  <w:szCs w:val="20"/>
                </w:rPr>
                <w:id w:val="-1827120445"/>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387B49" w:rsidRPr="002A74B1">
              <w:rPr>
                <w:sz w:val="20"/>
                <w:szCs w:val="20"/>
              </w:rPr>
              <w:t xml:space="preserve"> non-confidential</w:t>
            </w:r>
          </w:p>
        </w:tc>
        <w:tc>
          <w:tcPr>
            <w:tcW w:w="4770" w:type="dxa"/>
            <w:shd w:val="clear" w:color="auto" w:fill="auto"/>
          </w:tcPr>
          <w:p w14:paraId="1C8F05AD" w14:textId="6804B1FF" w:rsidR="00387B49" w:rsidRPr="002A74B1" w:rsidRDefault="005B28E5" w:rsidP="00387B49">
            <w:pPr>
              <w:rPr>
                <w:sz w:val="20"/>
                <w:szCs w:val="20"/>
              </w:rPr>
            </w:pPr>
            <w:sdt>
              <w:sdtPr>
                <w:rPr>
                  <w:sz w:val="20"/>
                  <w:szCs w:val="20"/>
                </w:rPr>
                <w:id w:val="1061988290"/>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387B49" w:rsidRPr="002A74B1">
              <w:rPr>
                <w:sz w:val="20"/>
                <w:szCs w:val="20"/>
              </w:rPr>
              <w:t xml:space="preserve"> confidential</w:t>
            </w:r>
          </w:p>
        </w:tc>
      </w:tr>
      <w:tr w:rsidR="00387B49" w:rsidRPr="00CF1B9D" w14:paraId="6340BD6A" w14:textId="77777777" w:rsidTr="00615B09">
        <w:tc>
          <w:tcPr>
            <w:tcW w:w="9020" w:type="dxa"/>
            <w:gridSpan w:val="2"/>
            <w:shd w:val="clear" w:color="auto" w:fill="F2F2F2" w:themeFill="background1" w:themeFillShade="F2"/>
            <w:vAlign w:val="center"/>
          </w:tcPr>
          <w:p w14:paraId="51812A4D" w14:textId="1A664CD8" w:rsidR="00387B49" w:rsidRPr="00CF1B9D" w:rsidRDefault="00387B49" w:rsidP="00387B49">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1" w:anchor="how-we-handle-confidential-information" w:history="1">
              <w:r w:rsidRPr="00C73CB1">
                <w:rPr>
                  <w:rStyle w:val="Hyperlink"/>
                  <w:i/>
                  <w:iCs/>
                  <w:sz w:val="20"/>
                  <w:szCs w:val="20"/>
                </w:rPr>
                <w:t>public guidance</w:t>
              </w:r>
            </w:hyperlink>
            <w:r w:rsidRPr="00C73CB1">
              <w:rPr>
                <w:i/>
                <w:iCs/>
                <w:sz w:val="20"/>
                <w:szCs w:val="20"/>
              </w:rPr>
              <w:t>):</w:t>
            </w:r>
          </w:p>
        </w:tc>
      </w:tr>
      <w:tr w:rsidR="00387B49" w:rsidRPr="00C52B5E" w14:paraId="74D598BE" w14:textId="77777777" w:rsidTr="00615B09">
        <w:tc>
          <w:tcPr>
            <w:tcW w:w="9020" w:type="dxa"/>
            <w:gridSpan w:val="2"/>
            <w:vAlign w:val="center"/>
          </w:tcPr>
          <w:p w14:paraId="45AF657F" w14:textId="3954E512" w:rsidR="00387B49" w:rsidRDefault="00387B49" w:rsidP="00387B49">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387B49" w:rsidRPr="00C52B5E" w14:paraId="74BB5ED1" w14:textId="77777777" w:rsidTr="00615B09">
        <w:tc>
          <w:tcPr>
            <w:tcW w:w="9020" w:type="dxa"/>
            <w:gridSpan w:val="2"/>
            <w:shd w:val="clear" w:color="auto" w:fill="B4C6E7" w:themeFill="accent1" w:themeFillTint="66"/>
          </w:tcPr>
          <w:p w14:paraId="4151A889" w14:textId="27130646" w:rsidR="00387B49" w:rsidRPr="00C52B5E" w:rsidRDefault="00387B49" w:rsidP="00387B49">
            <w:pPr>
              <w:rPr>
                <w:sz w:val="24"/>
                <w:szCs w:val="24"/>
              </w:rPr>
            </w:pPr>
            <w:r w:rsidRPr="00B81152">
              <w:rPr>
                <w:sz w:val="24"/>
                <w:szCs w:val="24"/>
              </w:rPr>
              <w:t>Exceptions/Findings</w:t>
            </w:r>
            <w:r>
              <w:rPr>
                <w:sz w:val="24"/>
                <w:szCs w:val="24"/>
              </w:rPr>
              <w:t>/Adjustments</w:t>
            </w:r>
          </w:p>
        </w:tc>
      </w:tr>
      <w:tr w:rsidR="00387B49" w:rsidRPr="00C52B5E" w14:paraId="29BB1441" w14:textId="77777777" w:rsidTr="00615B09">
        <w:tc>
          <w:tcPr>
            <w:tcW w:w="9020" w:type="dxa"/>
            <w:gridSpan w:val="2"/>
          </w:tcPr>
          <w:p w14:paraId="533169F7" w14:textId="6CEE49B9" w:rsidR="00387B49" w:rsidRPr="00067293" w:rsidRDefault="00220943" w:rsidP="00387B49">
            <w:pPr>
              <w:rPr>
                <w:sz w:val="24"/>
                <w:szCs w:val="24"/>
              </w:rPr>
            </w:pPr>
            <w:r w:rsidRPr="00067293">
              <w:rPr>
                <w:sz w:val="24"/>
                <w:szCs w:val="24"/>
              </w:rPr>
              <w:t>A  number of models which were distorting the overall results were excluded from the cost to make data by the TRA.</w:t>
            </w:r>
          </w:p>
        </w:tc>
      </w:tr>
      <w:tr w:rsidR="00387B49" w:rsidRPr="00CF1B9D" w14:paraId="1866F9B5" w14:textId="77777777" w:rsidTr="00615B09">
        <w:tc>
          <w:tcPr>
            <w:tcW w:w="9020" w:type="dxa"/>
            <w:gridSpan w:val="2"/>
            <w:shd w:val="clear" w:color="auto" w:fill="F2F2F2" w:themeFill="background1" w:themeFillShade="F2"/>
          </w:tcPr>
          <w:p w14:paraId="0904CE32" w14:textId="77777777" w:rsidR="00387B49" w:rsidRPr="00CF1B9D" w:rsidRDefault="00387B49" w:rsidP="00387B49">
            <w:pPr>
              <w:rPr>
                <w:i/>
                <w:iCs/>
                <w:sz w:val="20"/>
                <w:szCs w:val="20"/>
              </w:rPr>
            </w:pPr>
            <w:r>
              <w:rPr>
                <w:i/>
                <w:iCs/>
                <w:sz w:val="20"/>
                <w:szCs w:val="20"/>
              </w:rPr>
              <w:t>Please indicate the confidentiality status of the information summarised above:</w:t>
            </w:r>
          </w:p>
        </w:tc>
      </w:tr>
      <w:tr w:rsidR="00387B49" w:rsidRPr="002A74B1" w14:paraId="27AA9101" w14:textId="77777777" w:rsidTr="001A4E72">
        <w:tc>
          <w:tcPr>
            <w:tcW w:w="4250" w:type="dxa"/>
            <w:shd w:val="clear" w:color="auto" w:fill="auto"/>
          </w:tcPr>
          <w:p w14:paraId="43E77C73" w14:textId="79F70ED0" w:rsidR="00387B49" w:rsidRPr="002A74B1" w:rsidRDefault="005B28E5" w:rsidP="00387B49">
            <w:pPr>
              <w:rPr>
                <w:sz w:val="20"/>
                <w:szCs w:val="20"/>
              </w:rPr>
            </w:pPr>
            <w:sdt>
              <w:sdtPr>
                <w:rPr>
                  <w:sz w:val="20"/>
                  <w:szCs w:val="20"/>
                </w:rPr>
                <w:id w:val="101379169"/>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387B49" w:rsidRPr="002A74B1">
              <w:rPr>
                <w:sz w:val="20"/>
                <w:szCs w:val="20"/>
              </w:rPr>
              <w:t xml:space="preserve"> non-confidential</w:t>
            </w:r>
          </w:p>
        </w:tc>
        <w:tc>
          <w:tcPr>
            <w:tcW w:w="4770" w:type="dxa"/>
            <w:shd w:val="clear" w:color="auto" w:fill="auto"/>
          </w:tcPr>
          <w:p w14:paraId="229E22D2" w14:textId="1624360D" w:rsidR="00387B49" w:rsidRPr="002A74B1" w:rsidRDefault="005B28E5" w:rsidP="00387B49">
            <w:pPr>
              <w:rPr>
                <w:sz w:val="20"/>
                <w:szCs w:val="20"/>
              </w:rPr>
            </w:pPr>
            <w:sdt>
              <w:sdtPr>
                <w:rPr>
                  <w:sz w:val="20"/>
                  <w:szCs w:val="20"/>
                </w:rPr>
                <w:id w:val="-1065941911"/>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387B49" w:rsidRPr="002A74B1">
              <w:rPr>
                <w:sz w:val="20"/>
                <w:szCs w:val="20"/>
              </w:rPr>
              <w:t xml:space="preserve"> confidential</w:t>
            </w:r>
          </w:p>
        </w:tc>
      </w:tr>
      <w:tr w:rsidR="00387B49" w:rsidRPr="00CF1B9D" w14:paraId="7F386A87" w14:textId="77777777" w:rsidTr="00002EEB">
        <w:tc>
          <w:tcPr>
            <w:tcW w:w="9020" w:type="dxa"/>
            <w:gridSpan w:val="2"/>
            <w:shd w:val="clear" w:color="auto" w:fill="F2F2F2" w:themeFill="background1" w:themeFillShade="F2"/>
          </w:tcPr>
          <w:p w14:paraId="5985DB3C" w14:textId="1FDC9A2B" w:rsidR="00387B49" w:rsidRPr="00CF1B9D" w:rsidRDefault="00387B49" w:rsidP="00387B49">
            <w:pPr>
              <w:rPr>
                <w:i/>
                <w:iCs/>
                <w:sz w:val="20"/>
                <w:szCs w:val="20"/>
              </w:rPr>
            </w:pPr>
            <w:r w:rsidRPr="006A10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2" w:anchor="how-we-handle-confidential-information" w:history="1">
              <w:r w:rsidRPr="006A10E9">
                <w:rPr>
                  <w:rStyle w:val="Hyperlink"/>
                  <w:i/>
                  <w:iCs/>
                  <w:sz w:val="20"/>
                  <w:szCs w:val="20"/>
                </w:rPr>
                <w:t>public guidance</w:t>
              </w:r>
            </w:hyperlink>
            <w:r w:rsidRPr="006A10E9">
              <w:rPr>
                <w:i/>
                <w:iCs/>
                <w:sz w:val="20"/>
                <w:szCs w:val="20"/>
              </w:rPr>
              <w:t>):</w:t>
            </w:r>
          </w:p>
        </w:tc>
      </w:tr>
      <w:tr w:rsidR="00387B49" w:rsidRPr="00C52B5E" w14:paraId="05CDFC53" w14:textId="77777777" w:rsidTr="00615B09">
        <w:tc>
          <w:tcPr>
            <w:tcW w:w="9020" w:type="dxa"/>
            <w:gridSpan w:val="2"/>
            <w:vAlign w:val="center"/>
          </w:tcPr>
          <w:p w14:paraId="325BC62A" w14:textId="064D9266" w:rsidR="00387B49" w:rsidRDefault="00387B49" w:rsidP="00387B49">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387B49" w:rsidRPr="00C52B5E" w14:paraId="5D48A88D" w14:textId="77777777" w:rsidTr="00615B09">
        <w:tc>
          <w:tcPr>
            <w:tcW w:w="9020" w:type="dxa"/>
            <w:gridSpan w:val="2"/>
            <w:shd w:val="clear" w:color="auto" w:fill="B4C6E7" w:themeFill="accent1" w:themeFillTint="66"/>
          </w:tcPr>
          <w:p w14:paraId="51C06752" w14:textId="77777777" w:rsidR="00387B49" w:rsidRPr="00C52B5E" w:rsidRDefault="00387B49" w:rsidP="00387B49">
            <w:pPr>
              <w:rPr>
                <w:sz w:val="24"/>
                <w:szCs w:val="24"/>
              </w:rPr>
            </w:pPr>
            <w:r>
              <w:rPr>
                <w:sz w:val="24"/>
                <w:szCs w:val="24"/>
              </w:rPr>
              <w:t>Conclusions</w:t>
            </w:r>
          </w:p>
        </w:tc>
      </w:tr>
      <w:tr w:rsidR="00387B49" w:rsidRPr="00C52B5E" w14:paraId="672B1DE0" w14:textId="77777777" w:rsidTr="003C7003">
        <w:tc>
          <w:tcPr>
            <w:tcW w:w="9020" w:type="dxa"/>
            <w:gridSpan w:val="2"/>
          </w:tcPr>
          <w:p w14:paraId="73852F30" w14:textId="1856B088" w:rsidR="000C548B" w:rsidRPr="00067293" w:rsidRDefault="00387B49" w:rsidP="000C548B">
            <w:pPr>
              <w:jc w:val="both"/>
              <w:rPr>
                <w:i/>
                <w:iCs/>
                <w:color w:val="C00000"/>
                <w:sz w:val="24"/>
                <w:szCs w:val="24"/>
              </w:rPr>
            </w:pPr>
            <w:r w:rsidRPr="00067293">
              <w:rPr>
                <w:sz w:val="24"/>
                <w:szCs w:val="24"/>
              </w:rPr>
              <w:t xml:space="preserve">The information relating to costs that we have been provided by the interested party is verifiable. Based on the work we have done, we have a reasonable level of assurance that the information can be treated as complete, relevant and accurate and can therefore be used by the TRA for </w:t>
            </w:r>
            <w:r w:rsidR="00995AF6" w:rsidRPr="00067293">
              <w:rPr>
                <w:sz w:val="24"/>
                <w:szCs w:val="24"/>
              </w:rPr>
              <w:t xml:space="preserve">the </w:t>
            </w:r>
            <w:r w:rsidR="000C548B" w:rsidRPr="00067293">
              <w:rPr>
                <w:sz w:val="24"/>
                <w:szCs w:val="24"/>
              </w:rPr>
              <w:t>Dumping and Injury Margin calculations</w:t>
            </w:r>
            <w:r w:rsidR="00C10C67" w:rsidRPr="00067293">
              <w:rPr>
                <w:sz w:val="24"/>
                <w:szCs w:val="24"/>
              </w:rPr>
              <w:t>, and for any other purpose within the investigation.</w:t>
            </w:r>
            <w:r w:rsidR="000C548B" w:rsidRPr="00067293">
              <w:rPr>
                <w:sz w:val="24"/>
                <w:szCs w:val="24"/>
              </w:rPr>
              <w:t xml:space="preserve"> </w:t>
            </w:r>
          </w:p>
          <w:p w14:paraId="6DFB925E" w14:textId="50EE436B" w:rsidR="00387B49" w:rsidRPr="001E2F32" w:rsidRDefault="00387B49" w:rsidP="00387B49">
            <w:r w:rsidRPr="00067293">
              <w:rPr>
                <w:sz w:val="24"/>
                <w:szCs w:val="24"/>
              </w:rPr>
              <w:t xml:space="preserve"> </w:t>
            </w:r>
          </w:p>
        </w:tc>
      </w:tr>
      <w:tr w:rsidR="00387B49" w:rsidRPr="00CF1B9D" w14:paraId="7B7C7B68" w14:textId="77777777" w:rsidTr="00615B09">
        <w:tc>
          <w:tcPr>
            <w:tcW w:w="9020" w:type="dxa"/>
            <w:gridSpan w:val="2"/>
            <w:shd w:val="clear" w:color="auto" w:fill="F2F2F2" w:themeFill="background1" w:themeFillShade="F2"/>
          </w:tcPr>
          <w:p w14:paraId="2EEAA9AF" w14:textId="77777777" w:rsidR="00387B49" w:rsidRPr="00CF1B9D" w:rsidRDefault="00387B49" w:rsidP="00387B49">
            <w:pPr>
              <w:rPr>
                <w:i/>
                <w:iCs/>
                <w:sz w:val="20"/>
                <w:szCs w:val="20"/>
              </w:rPr>
            </w:pPr>
            <w:r>
              <w:rPr>
                <w:i/>
                <w:iCs/>
                <w:sz w:val="20"/>
                <w:szCs w:val="20"/>
              </w:rPr>
              <w:t>Please indicate the confidentiality status of the information summarised above:</w:t>
            </w:r>
          </w:p>
        </w:tc>
      </w:tr>
      <w:tr w:rsidR="00387B49" w:rsidRPr="002A74B1" w14:paraId="567A3639" w14:textId="77777777" w:rsidTr="001A4E72">
        <w:tc>
          <w:tcPr>
            <w:tcW w:w="4250" w:type="dxa"/>
            <w:shd w:val="clear" w:color="auto" w:fill="auto"/>
          </w:tcPr>
          <w:p w14:paraId="4CD792CC" w14:textId="16004032" w:rsidR="00387B49" w:rsidRPr="002A74B1" w:rsidRDefault="005B28E5" w:rsidP="00387B49">
            <w:pPr>
              <w:rPr>
                <w:sz w:val="20"/>
                <w:szCs w:val="20"/>
              </w:rPr>
            </w:pPr>
            <w:sdt>
              <w:sdtPr>
                <w:rPr>
                  <w:sz w:val="20"/>
                  <w:szCs w:val="20"/>
                </w:rPr>
                <w:id w:val="-874694603"/>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387B49" w:rsidRPr="002A74B1">
              <w:rPr>
                <w:sz w:val="20"/>
                <w:szCs w:val="20"/>
              </w:rPr>
              <w:t xml:space="preserve"> non-confidential</w:t>
            </w:r>
          </w:p>
        </w:tc>
        <w:tc>
          <w:tcPr>
            <w:tcW w:w="4770" w:type="dxa"/>
            <w:shd w:val="clear" w:color="auto" w:fill="auto"/>
          </w:tcPr>
          <w:p w14:paraId="052779D9" w14:textId="0365B511" w:rsidR="00387B49" w:rsidRPr="002A74B1" w:rsidRDefault="005B28E5" w:rsidP="00387B49">
            <w:pPr>
              <w:rPr>
                <w:sz w:val="20"/>
                <w:szCs w:val="20"/>
              </w:rPr>
            </w:pPr>
            <w:sdt>
              <w:sdtPr>
                <w:rPr>
                  <w:sz w:val="20"/>
                  <w:szCs w:val="20"/>
                </w:rPr>
                <w:id w:val="-1598781241"/>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387B49" w:rsidRPr="002A74B1">
              <w:rPr>
                <w:sz w:val="20"/>
                <w:szCs w:val="20"/>
              </w:rPr>
              <w:t xml:space="preserve"> confidential</w:t>
            </w:r>
          </w:p>
        </w:tc>
      </w:tr>
      <w:tr w:rsidR="00387B49" w:rsidRPr="00CF1B9D" w14:paraId="2FAEEFB8" w14:textId="77777777" w:rsidTr="00FC2F56">
        <w:tc>
          <w:tcPr>
            <w:tcW w:w="9020" w:type="dxa"/>
            <w:gridSpan w:val="2"/>
            <w:shd w:val="clear" w:color="auto" w:fill="F2F2F2" w:themeFill="background1" w:themeFillShade="F2"/>
          </w:tcPr>
          <w:p w14:paraId="1EEAC5B2" w14:textId="34F4A222" w:rsidR="00387B49" w:rsidRPr="00CF1B9D" w:rsidRDefault="00387B49" w:rsidP="00387B49">
            <w:pPr>
              <w:rPr>
                <w:i/>
                <w:iCs/>
                <w:sz w:val="20"/>
                <w:szCs w:val="20"/>
              </w:rPr>
            </w:pPr>
            <w:r w:rsidRPr="0091490C">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3" w:anchor="how-we-handle-confidential-information" w:history="1">
              <w:r w:rsidRPr="0091490C">
                <w:rPr>
                  <w:rStyle w:val="Hyperlink"/>
                  <w:i/>
                  <w:iCs/>
                  <w:sz w:val="20"/>
                  <w:szCs w:val="20"/>
                </w:rPr>
                <w:t>public guidance</w:t>
              </w:r>
            </w:hyperlink>
            <w:r w:rsidRPr="0091490C">
              <w:rPr>
                <w:i/>
                <w:iCs/>
                <w:sz w:val="20"/>
                <w:szCs w:val="20"/>
              </w:rPr>
              <w:t>):</w:t>
            </w:r>
          </w:p>
        </w:tc>
      </w:tr>
      <w:tr w:rsidR="00387B49" w:rsidRPr="00C52B5E" w14:paraId="5CD99A37" w14:textId="77777777" w:rsidTr="00615B09">
        <w:tc>
          <w:tcPr>
            <w:tcW w:w="9020" w:type="dxa"/>
            <w:gridSpan w:val="2"/>
            <w:vAlign w:val="center"/>
          </w:tcPr>
          <w:p w14:paraId="652F2635" w14:textId="77777777" w:rsidR="00387B49" w:rsidRDefault="00387B49" w:rsidP="00387B49">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6FF63FC" w14:textId="77777777" w:rsidR="003B5B6C" w:rsidRDefault="003B5B6C" w:rsidP="00943D11">
      <w:pPr>
        <w:pStyle w:val="Heading2"/>
        <w:spacing w:before="0" w:line="22" w:lineRule="atLeast"/>
        <w:rPr>
          <w:color w:val="auto"/>
        </w:rPr>
      </w:pPr>
    </w:p>
    <w:p w14:paraId="79B3955A" w14:textId="77777777" w:rsidR="00C10C67" w:rsidRDefault="00C10C67" w:rsidP="00C10C67"/>
    <w:p w14:paraId="4378758F" w14:textId="77777777" w:rsidR="00B85832" w:rsidRDefault="00B85832" w:rsidP="00C10C67"/>
    <w:p w14:paraId="78649685" w14:textId="77777777" w:rsidR="00B85832" w:rsidRDefault="00B85832" w:rsidP="00C10C67"/>
    <w:p w14:paraId="5D31C0E6" w14:textId="6FDDFD62" w:rsidR="007969FB" w:rsidRDefault="007969FB" w:rsidP="00853DE1">
      <w:r>
        <w:br w:type="page"/>
      </w:r>
    </w:p>
    <w:p w14:paraId="324E95F5" w14:textId="77777777" w:rsidR="00C10C67" w:rsidRPr="00462671" w:rsidRDefault="00C10C67" w:rsidP="00853DE1"/>
    <w:p w14:paraId="783A9B1D" w14:textId="6A38B3B5" w:rsidR="009529C0" w:rsidRPr="00853D50" w:rsidRDefault="00B81152" w:rsidP="009529C0">
      <w:pPr>
        <w:pStyle w:val="Heading2"/>
        <w:spacing w:before="0" w:line="22" w:lineRule="atLeast"/>
        <w:rPr>
          <w:sz w:val="28"/>
          <w:szCs w:val="28"/>
        </w:rPr>
      </w:pPr>
      <w:bookmarkStart w:id="11" w:name="_Toc97735477"/>
      <w:r w:rsidRPr="00853D50">
        <w:rPr>
          <w:color w:val="auto"/>
          <w:sz w:val="28"/>
          <w:szCs w:val="28"/>
        </w:rPr>
        <w:t>D</w:t>
      </w:r>
      <w:r w:rsidR="001A21A2">
        <w:rPr>
          <w:color w:val="auto"/>
          <w:sz w:val="28"/>
          <w:szCs w:val="28"/>
        </w:rPr>
        <w:t>-II</w:t>
      </w:r>
      <w:r w:rsidR="00D00E90">
        <w:rPr>
          <w:color w:val="auto"/>
          <w:sz w:val="28"/>
          <w:szCs w:val="28"/>
        </w:rPr>
        <w:t>.</w:t>
      </w:r>
      <w:r w:rsidR="009529C0" w:rsidRPr="00853D50">
        <w:rPr>
          <w:color w:val="auto"/>
          <w:sz w:val="28"/>
          <w:szCs w:val="28"/>
        </w:rPr>
        <w:t xml:space="preserve"> </w:t>
      </w:r>
      <w:r w:rsidR="001A21A2">
        <w:rPr>
          <w:color w:val="auto"/>
          <w:sz w:val="28"/>
          <w:szCs w:val="28"/>
        </w:rPr>
        <w:t>Performance</w:t>
      </w:r>
      <w:bookmarkEnd w:id="11"/>
    </w:p>
    <w:p w14:paraId="16883274" w14:textId="2C4CB4F2" w:rsidR="00B81152" w:rsidRPr="0093670B" w:rsidRDefault="00B81152" w:rsidP="00B81152">
      <w:pPr>
        <w:spacing w:after="0" w:line="22" w:lineRule="atLeast"/>
        <w:rPr>
          <w:i/>
          <w:iCs/>
          <w:color w:val="C00000"/>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9529C0" w:rsidRPr="00C52B5E" w14:paraId="41EE6DCC" w14:textId="77777777" w:rsidTr="00153468">
        <w:tc>
          <w:tcPr>
            <w:tcW w:w="9020" w:type="dxa"/>
            <w:gridSpan w:val="2"/>
            <w:shd w:val="clear" w:color="auto" w:fill="B4C6E7" w:themeFill="accent1" w:themeFillTint="66"/>
          </w:tcPr>
          <w:p w14:paraId="56F9A2FB" w14:textId="0DACCF73" w:rsidR="009529C0" w:rsidRPr="00C52B5E" w:rsidRDefault="009529C0" w:rsidP="00153468">
            <w:pPr>
              <w:rPr>
                <w:sz w:val="24"/>
                <w:szCs w:val="24"/>
              </w:rPr>
            </w:pPr>
            <w:r w:rsidRPr="00C52B5E">
              <w:rPr>
                <w:sz w:val="24"/>
                <w:szCs w:val="24"/>
              </w:rPr>
              <w:t xml:space="preserve">What information was </w:t>
            </w:r>
            <w:r w:rsidR="00161486">
              <w:rPr>
                <w:sz w:val="24"/>
                <w:szCs w:val="24"/>
              </w:rPr>
              <w:t>considered</w:t>
            </w:r>
          </w:p>
        </w:tc>
      </w:tr>
      <w:tr w:rsidR="009529C0" w:rsidRPr="00C52B5E" w14:paraId="64A4C69C" w14:textId="77777777" w:rsidTr="00153468">
        <w:tc>
          <w:tcPr>
            <w:tcW w:w="9020" w:type="dxa"/>
            <w:gridSpan w:val="2"/>
          </w:tcPr>
          <w:p w14:paraId="40785D6C" w14:textId="07796F0B" w:rsidR="009529C0" w:rsidRPr="00067293" w:rsidRDefault="009D7C58" w:rsidP="009D7C58">
            <w:pPr>
              <w:rPr>
                <w:i/>
                <w:iCs/>
                <w:color w:val="C00000"/>
                <w:sz w:val="24"/>
                <w:szCs w:val="24"/>
              </w:rPr>
            </w:pPr>
            <w:r w:rsidRPr="00067293">
              <w:rPr>
                <w:sz w:val="24"/>
                <w:szCs w:val="24"/>
              </w:rPr>
              <w:t>Not applicable</w:t>
            </w:r>
          </w:p>
        </w:tc>
      </w:tr>
      <w:tr w:rsidR="009529C0" w:rsidRPr="00CF1B9D" w14:paraId="3D6D3B85" w14:textId="77777777" w:rsidTr="00153468">
        <w:tc>
          <w:tcPr>
            <w:tcW w:w="9020" w:type="dxa"/>
            <w:gridSpan w:val="2"/>
            <w:shd w:val="clear" w:color="auto" w:fill="F2F2F2" w:themeFill="background1" w:themeFillShade="F2"/>
          </w:tcPr>
          <w:p w14:paraId="2064285D" w14:textId="77777777" w:rsidR="009529C0" w:rsidRPr="00CF1B9D" w:rsidRDefault="009529C0" w:rsidP="00153468">
            <w:pPr>
              <w:rPr>
                <w:i/>
                <w:iCs/>
                <w:sz w:val="20"/>
                <w:szCs w:val="20"/>
              </w:rPr>
            </w:pPr>
            <w:r>
              <w:rPr>
                <w:i/>
                <w:iCs/>
                <w:sz w:val="20"/>
                <w:szCs w:val="20"/>
              </w:rPr>
              <w:t>Please indicate the confidentiality status of the information summarised above:</w:t>
            </w:r>
          </w:p>
        </w:tc>
      </w:tr>
      <w:tr w:rsidR="00FD5FD6" w:rsidRPr="002A74B1" w14:paraId="257E37E2" w14:textId="77777777" w:rsidTr="001A4E72">
        <w:tc>
          <w:tcPr>
            <w:tcW w:w="4250" w:type="dxa"/>
            <w:shd w:val="clear" w:color="auto" w:fill="auto"/>
          </w:tcPr>
          <w:p w14:paraId="3E5371F3" w14:textId="22AB70BE" w:rsidR="00FD5FD6" w:rsidRPr="002A74B1" w:rsidRDefault="005B28E5" w:rsidP="001A4E72">
            <w:pPr>
              <w:rPr>
                <w:sz w:val="20"/>
                <w:szCs w:val="20"/>
              </w:rPr>
            </w:pPr>
            <w:sdt>
              <w:sdtPr>
                <w:rPr>
                  <w:sz w:val="20"/>
                  <w:szCs w:val="20"/>
                </w:rPr>
                <w:id w:val="815454948"/>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2247546A" w14:textId="69652F16" w:rsidR="00FD5FD6" w:rsidRPr="002A74B1" w:rsidRDefault="005B28E5" w:rsidP="001A4E72">
            <w:pPr>
              <w:rPr>
                <w:sz w:val="20"/>
                <w:szCs w:val="20"/>
              </w:rPr>
            </w:pPr>
            <w:sdt>
              <w:sdtPr>
                <w:rPr>
                  <w:sz w:val="20"/>
                  <w:szCs w:val="20"/>
                </w:rPr>
                <w:id w:val="-1158612712"/>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E73D3B" w:rsidRPr="00CF1B9D" w14:paraId="1108934F" w14:textId="77777777" w:rsidTr="00E73D3B">
        <w:tc>
          <w:tcPr>
            <w:tcW w:w="9020" w:type="dxa"/>
            <w:gridSpan w:val="2"/>
            <w:shd w:val="clear" w:color="auto" w:fill="F2F2F2" w:themeFill="background1" w:themeFillShade="F2"/>
          </w:tcPr>
          <w:p w14:paraId="306AECBB" w14:textId="6EA66B5C" w:rsidR="00E73D3B" w:rsidRPr="00CF1B9D" w:rsidRDefault="00E73D3B" w:rsidP="00E73D3B">
            <w:pPr>
              <w:rPr>
                <w:i/>
                <w:iCs/>
                <w:sz w:val="20"/>
                <w:szCs w:val="20"/>
              </w:rPr>
            </w:pPr>
            <w:r w:rsidRPr="007A6F8F">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4" w:anchor="how-we-handle-confidential-information" w:history="1">
              <w:r w:rsidRPr="007A6F8F">
                <w:rPr>
                  <w:rStyle w:val="Hyperlink"/>
                  <w:i/>
                  <w:iCs/>
                  <w:sz w:val="20"/>
                  <w:szCs w:val="20"/>
                </w:rPr>
                <w:t>public guidance</w:t>
              </w:r>
            </w:hyperlink>
            <w:r w:rsidRPr="007A6F8F">
              <w:rPr>
                <w:i/>
                <w:iCs/>
                <w:sz w:val="20"/>
                <w:szCs w:val="20"/>
              </w:rPr>
              <w:t>):</w:t>
            </w:r>
          </w:p>
        </w:tc>
      </w:tr>
      <w:tr w:rsidR="009529C0" w:rsidRPr="00C52B5E" w14:paraId="7A3D4BB0" w14:textId="77777777" w:rsidTr="00153468">
        <w:tc>
          <w:tcPr>
            <w:tcW w:w="9020" w:type="dxa"/>
            <w:gridSpan w:val="2"/>
            <w:vAlign w:val="center"/>
          </w:tcPr>
          <w:p w14:paraId="1107FB38" w14:textId="34A15A5F" w:rsidR="009529C0" w:rsidRPr="00594E61" w:rsidRDefault="00594E61" w:rsidP="00594E61">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DC914B9" w14:textId="77777777" w:rsidTr="00153468">
        <w:tc>
          <w:tcPr>
            <w:tcW w:w="9020" w:type="dxa"/>
            <w:gridSpan w:val="2"/>
            <w:shd w:val="clear" w:color="auto" w:fill="B4C6E7" w:themeFill="accent1" w:themeFillTint="66"/>
          </w:tcPr>
          <w:p w14:paraId="1C8D8F8F" w14:textId="77277341" w:rsidR="009529C0" w:rsidRPr="00C52B5E" w:rsidRDefault="009529C0" w:rsidP="00153468">
            <w:pPr>
              <w:rPr>
                <w:sz w:val="24"/>
                <w:szCs w:val="24"/>
              </w:rPr>
            </w:pPr>
            <w:r w:rsidRPr="00C52B5E">
              <w:rPr>
                <w:sz w:val="24"/>
                <w:szCs w:val="24"/>
              </w:rPr>
              <w:t xml:space="preserve">How the information </w:t>
            </w:r>
            <w:r>
              <w:rPr>
                <w:sz w:val="24"/>
                <w:szCs w:val="24"/>
              </w:rPr>
              <w:t xml:space="preserve">was </w:t>
            </w:r>
            <w:r w:rsidR="00161486">
              <w:rPr>
                <w:sz w:val="24"/>
                <w:szCs w:val="24"/>
              </w:rPr>
              <w:t>checked</w:t>
            </w:r>
          </w:p>
        </w:tc>
      </w:tr>
      <w:tr w:rsidR="009529C0" w:rsidRPr="00C52B5E" w14:paraId="2147B6DB" w14:textId="77777777" w:rsidTr="00153468">
        <w:tc>
          <w:tcPr>
            <w:tcW w:w="9020" w:type="dxa"/>
            <w:gridSpan w:val="2"/>
          </w:tcPr>
          <w:p w14:paraId="4474D7D6" w14:textId="77777777" w:rsidR="00594E61" w:rsidRPr="00297A53" w:rsidRDefault="00594E61" w:rsidP="00594E61">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p w14:paraId="4744463F" w14:textId="1EE18EC1" w:rsidR="009529C0" w:rsidRPr="00067293" w:rsidRDefault="009D7C58" w:rsidP="009D7C58">
            <w:pPr>
              <w:rPr>
                <w:i/>
                <w:iCs/>
                <w:color w:val="C00000"/>
                <w:sz w:val="24"/>
                <w:szCs w:val="24"/>
              </w:rPr>
            </w:pPr>
            <w:r w:rsidRPr="00067293">
              <w:rPr>
                <w:sz w:val="24"/>
                <w:szCs w:val="24"/>
              </w:rPr>
              <w:t>Not applicable</w:t>
            </w:r>
          </w:p>
        </w:tc>
      </w:tr>
      <w:tr w:rsidR="009529C0" w:rsidRPr="00CF1B9D" w14:paraId="1A6B91A6" w14:textId="77777777" w:rsidTr="00153468">
        <w:tc>
          <w:tcPr>
            <w:tcW w:w="9020" w:type="dxa"/>
            <w:gridSpan w:val="2"/>
            <w:shd w:val="clear" w:color="auto" w:fill="F2F2F2" w:themeFill="background1" w:themeFillShade="F2"/>
          </w:tcPr>
          <w:p w14:paraId="573EAC79" w14:textId="77777777" w:rsidR="009529C0" w:rsidRPr="00CF1B9D" w:rsidRDefault="009529C0" w:rsidP="00153468">
            <w:pPr>
              <w:rPr>
                <w:i/>
                <w:iCs/>
                <w:sz w:val="20"/>
                <w:szCs w:val="20"/>
              </w:rPr>
            </w:pPr>
            <w:r>
              <w:rPr>
                <w:i/>
                <w:iCs/>
                <w:sz w:val="20"/>
                <w:szCs w:val="20"/>
              </w:rPr>
              <w:t>Please indicate the confidentiality status of the information summarised above:</w:t>
            </w:r>
          </w:p>
        </w:tc>
      </w:tr>
      <w:tr w:rsidR="00FD5FD6" w:rsidRPr="002A74B1" w14:paraId="4472F987" w14:textId="77777777" w:rsidTr="001A4E72">
        <w:tc>
          <w:tcPr>
            <w:tcW w:w="4250" w:type="dxa"/>
            <w:shd w:val="clear" w:color="auto" w:fill="auto"/>
          </w:tcPr>
          <w:p w14:paraId="31805F6C" w14:textId="2610F3CE" w:rsidR="00FD5FD6" w:rsidRPr="002A74B1" w:rsidRDefault="005B28E5" w:rsidP="001A4E72">
            <w:pPr>
              <w:rPr>
                <w:sz w:val="20"/>
                <w:szCs w:val="20"/>
              </w:rPr>
            </w:pPr>
            <w:sdt>
              <w:sdtPr>
                <w:rPr>
                  <w:sz w:val="20"/>
                  <w:szCs w:val="20"/>
                </w:rPr>
                <w:id w:val="569706343"/>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24D96E8E" w14:textId="5F8F7CCB" w:rsidR="00FD5FD6" w:rsidRPr="002A74B1" w:rsidRDefault="005B28E5" w:rsidP="001A4E72">
            <w:pPr>
              <w:rPr>
                <w:sz w:val="20"/>
                <w:szCs w:val="20"/>
              </w:rPr>
            </w:pPr>
            <w:sdt>
              <w:sdtPr>
                <w:rPr>
                  <w:sz w:val="20"/>
                  <w:szCs w:val="20"/>
                </w:rPr>
                <w:id w:val="1462538311"/>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E73D3B" w:rsidRPr="00CF1B9D" w14:paraId="3D9A7075" w14:textId="77777777" w:rsidTr="00E73D3B">
        <w:tc>
          <w:tcPr>
            <w:tcW w:w="9020" w:type="dxa"/>
            <w:gridSpan w:val="2"/>
            <w:shd w:val="clear" w:color="auto" w:fill="F2F2F2" w:themeFill="background1" w:themeFillShade="F2"/>
          </w:tcPr>
          <w:p w14:paraId="094BD797" w14:textId="283F45D0" w:rsidR="00E73D3B" w:rsidRPr="00CF1B9D" w:rsidRDefault="00E73D3B" w:rsidP="00E73D3B">
            <w:pPr>
              <w:rPr>
                <w:i/>
                <w:iCs/>
                <w:sz w:val="20"/>
                <w:szCs w:val="20"/>
              </w:rPr>
            </w:pPr>
            <w:r w:rsidRPr="0047334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5" w:anchor="how-we-handle-confidential-information" w:history="1">
              <w:r w:rsidRPr="00473341">
                <w:rPr>
                  <w:rStyle w:val="Hyperlink"/>
                  <w:i/>
                  <w:iCs/>
                  <w:sz w:val="20"/>
                  <w:szCs w:val="20"/>
                </w:rPr>
                <w:t>public guidance</w:t>
              </w:r>
            </w:hyperlink>
            <w:r w:rsidRPr="00473341">
              <w:rPr>
                <w:i/>
                <w:iCs/>
                <w:sz w:val="20"/>
                <w:szCs w:val="20"/>
              </w:rPr>
              <w:t>):</w:t>
            </w:r>
          </w:p>
        </w:tc>
      </w:tr>
      <w:tr w:rsidR="009529C0" w:rsidRPr="00C52B5E" w14:paraId="67D2EBF8" w14:textId="77777777" w:rsidTr="00153468">
        <w:tc>
          <w:tcPr>
            <w:tcW w:w="9020" w:type="dxa"/>
            <w:gridSpan w:val="2"/>
            <w:vAlign w:val="center"/>
          </w:tcPr>
          <w:p w14:paraId="68D8FF9C" w14:textId="581959AF" w:rsidR="009529C0" w:rsidRPr="00DB7014" w:rsidRDefault="00DB7014" w:rsidP="00DB7014">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EC104A0" w14:textId="77777777" w:rsidTr="00153468">
        <w:tc>
          <w:tcPr>
            <w:tcW w:w="9020" w:type="dxa"/>
            <w:gridSpan w:val="2"/>
            <w:shd w:val="clear" w:color="auto" w:fill="B4C6E7" w:themeFill="accent1" w:themeFillTint="66"/>
          </w:tcPr>
          <w:p w14:paraId="21B3834E" w14:textId="59EDE964" w:rsidR="009529C0" w:rsidRPr="00C52B5E" w:rsidRDefault="009529C0" w:rsidP="00153468">
            <w:pPr>
              <w:rPr>
                <w:sz w:val="24"/>
                <w:szCs w:val="24"/>
              </w:rPr>
            </w:pPr>
            <w:r w:rsidRPr="00DB7014">
              <w:rPr>
                <w:sz w:val="24"/>
                <w:szCs w:val="24"/>
              </w:rPr>
              <w:t>Exceptions/Findings</w:t>
            </w:r>
            <w:r w:rsidR="00321C4C">
              <w:rPr>
                <w:sz w:val="24"/>
                <w:szCs w:val="24"/>
              </w:rPr>
              <w:t>/Adjustments</w:t>
            </w:r>
          </w:p>
        </w:tc>
      </w:tr>
      <w:tr w:rsidR="009529C0" w:rsidRPr="00C52B5E" w14:paraId="73BD39EF" w14:textId="77777777" w:rsidTr="00153468">
        <w:tc>
          <w:tcPr>
            <w:tcW w:w="9020" w:type="dxa"/>
            <w:gridSpan w:val="2"/>
          </w:tcPr>
          <w:p w14:paraId="4DDB5E4B" w14:textId="782EF0B1" w:rsidR="009529C0" w:rsidRPr="00067293" w:rsidRDefault="009D7C58" w:rsidP="00257EF7">
            <w:pPr>
              <w:rPr>
                <w:sz w:val="24"/>
                <w:szCs w:val="24"/>
              </w:rPr>
            </w:pPr>
            <w:r w:rsidRPr="00067293">
              <w:rPr>
                <w:sz w:val="24"/>
                <w:szCs w:val="24"/>
              </w:rPr>
              <w:t>Not applicable</w:t>
            </w:r>
          </w:p>
        </w:tc>
      </w:tr>
      <w:tr w:rsidR="009529C0" w:rsidRPr="00CF1B9D" w14:paraId="555F61BD" w14:textId="77777777" w:rsidTr="00153468">
        <w:tc>
          <w:tcPr>
            <w:tcW w:w="9020" w:type="dxa"/>
            <w:gridSpan w:val="2"/>
            <w:shd w:val="clear" w:color="auto" w:fill="F2F2F2" w:themeFill="background1" w:themeFillShade="F2"/>
          </w:tcPr>
          <w:p w14:paraId="3D648C19" w14:textId="77777777" w:rsidR="009529C0" w:rsidRPr="00CF1B9D" w:rsidRDefault="009529C0" w:rsidP="00153468">
            <w:pPr>
              <w:rPr>
                <w:i/>
                <w:iCs/>
                <w:sz w:val="20"/>
                <w:szCs w:val="20"/>
              </w:rPr>
            </w:pPr>
            <w:r>
              <w:rPr>
                <w:i/>
                <w:iCs/>
                <w:sz w:val="20"/>
                <w:szCs w:val="20"/>
              </w:rPr>
              <w:t>Please indicate the confidentiality status of the information summarised above:</w:t>
            </w:r>
          </w:p>
        </w:tc>
      </w:tr>
      <w:tr w:rsidR="00FD5FD6" w:rsidRPr="002A74B1" w14:paraId="0F22F1E8" w14:textId="77777777" w:rsidTr="001A4E72">
        <w:tc>
          <w:tcPr>
            <w:tcW w:w="4250" w:type="dxa"/>
            <w:shd w:val="clear" w:color="auto" w:fill="auto"/>
          </w:tcPr>
          <w:p w14:paraId="754930BE" w14:textId="7365E3F3" w:rsidR="00FD5FD6" w:rsidRPr="002A74B1" w:rsidRDefault="005B28E5" w:rsidP="001A4E72">
            <w:pPr>
              <w:rPr>
                <w:sz w:val="20"/>
                <w:szCs w:val="20"/>
              </w:rPr>
            </w:pPr>
            <w:sdt>
              <w:sdtPr>
                <w:rPr>
                  <w:sz w:val="20"/>
                  <w:szCs w:val="20"/>
                </w:rPr>
                <w:id w:val="-1803685996"/>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13DFE362" w14:textId="61CC07F6" w:rsidR="00FD5FD6" w:rsidRPr="002A74B1" w:rsidRDefault="005B28E5" w:rsidP="001A4E72">
            <w:pPr>
              <w:rPr>
                <w:sz w:val="20"/>
                <w:szCs w:val="20"/>
              </w:rPr>
            </w:pPr>
            <w:sdt>
              <w:sdtPr>
                <w:rPr>
                  <w:sz w:val="20"/>
                  <w:szCs w:val="20"/>
                </w:rPr>
                <w:id w:val="1905565058"/>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E73D3B" w:rsidRPr="00CF1B9D" w14:paraId="4B010BC0" w14:textId="77777777" w:rsidTr="00E73D3B">
        <w:tc>
          <w:tcPr>
            <w:tcW w:w="9020" w:type="dxa"/>
            <w:gridSpan w:val="2"/>
            <w:shd w:val="clear" w:color="auto" w:fill="F2F2F2" w:themeFill="background1" w:themeFillShade="F2"/>
          </w:tcPr>
          <w:p w14:paraId="7EBD9B70" w14:textId="39AC81CA" w:rsidR="00E73D3B" w:rsidRPr="00CF1B9D" w:rsidRDefault="00E73D3B" w:rsidP="00E73D3B">
            <w:pPr>
              <w:rPr>
                <w:i/>
                <w:iCs/>
                <w:sz w:val="20"/>
                <w:szCs w:val="20"/>
              </w:rPr>
            </w:pPr>
            <w:r w:rsidRPr="00354976">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6" w:anchor="how-we-handle-confidential-information" w:history="1">
              <w:r w:rsidRPr="00354976">
                <w:rPr>
                  <w:rStyle w:val="Hyperlink"/>
                  <w:i/>
                  <w:iCs/>
                  <w:sz w:val="20"/>
                  <w:szCs w:val="20"/>
                </w:rPr>
                <w:t>public guidance</w:t>
              </w:r>
            </w:hyperlink>
            <w:r w:rsidRPr="00354976">
              <w:rPr>
                <w:i/>
                <w:iCs/>
                <w:sz w:val="20"/>
                <w:szCs w:val="20"/>
              </w:rPr>
              <w:t>):</w:t>
            </w:r>
          </w:p>
        </w:tc>
      </w:tr>
      <w:tr w:rsidR="009529C0" w:rsidRPr="00C52B5E" w14:paraId="06E3807A" w14:textId="77777777" w:rsidTr="00153468">
        <w:tc>
          <w:tcPr>
            <w:tcW w:w="9020" w:type="dxa"/>
            <w:gridSpan w:val="2"/>
            <w:vAlign w:val="center"/>
          </w:tcPr>
          <w:p w14:paraId="022CAC88" w14:textId="02D1B93B" w:rsidR="009529C0" w:rsidRPr="00257EF7" w:rsidRDefault="00DB7014" w:rsidP="00257EF7">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6CD9A941" w14:textId="77777777" w:rsidTr="00153468">
        <w:tc>
          <w:tcPr>
            <w:tcW w:w="9020" w:type="dxa"/>
            <w:gridSpan w:val="2"/>
            <w:shd w:val="clear" w:color="auto" w:fill="B4C6E7" w:themeFill="accent1" w:themeFillTint="66"/>
          </w:tcPr>
          <w:p w14:paraId="60C47C19" w14:textId="77777777" w:rsidR="009529C0" w:rsidRPr="00C52B5E" w:rsidRDefault="009529C0" w:rsidP="00153468">
            <w:pPr>
              <w:rPr>
                <w:sz w:val="24"/>
                <w:szCs w:val="24"/>
              </w:rPr>
            </w:pPr>
            <w:r>
              <w:rPr>
                <w:sz w:val="24"/>
                <w:szCs w:val="24"/>
              </w:rPr>
              <w:t>Conclusions</w:t>
            </w:r>
          </w:p>
        </w:tc>
      </w:tr>
      <w:tr w:rsidR="002A4D01" w:rsidRPr="00C52B5E" w14:paraId="6162690B" w14:textId="77777777" w:rsidTr="003C7003">
        <w:tc>
          <w:tcPr>
            <w:tcW w:w="9020" w:type="dxa"/>
            <w:gridSpan w:val="2"/>
          </w:tcPr>
          <w:p w14:paraId="6918397D" w14:textId="3F892E0F" w:rsidR="002A4D01" w:rsidRPr="00067293" w:rsidRDefault="009D7C58" w:rsidP="00F77F6E">
            <w:pPr>
              <w:rPr>
                <w:i/>
                <w:iCs/>
                <w:color w:val="C00000"/>
                <w:sz w:val="24"/>
                <w:szCs w:val="24"/>
              </w:rPr>
            </w:pPr>
            <w:r w:rsidRPr="00067293">
              <w:rPr>
                <w:sz w:val="24"/>
                <w:szCs w:val="24"/>
              </w:rPr>
              <w:t>Not applicable</w:t>
            </w:r>
          </w:p>
        </w:tc>
      </w:tr>
      <w:tr w:rsidR="009529C0" w:rsidRPr="00CF1B9D" w14:paraId="1CA5DC59" w14:textId="77777777" w:rsidTr="00153468">
        <w:tc>
          <w:tcPr>
            <w:tcW w:w="9020" w:type="dxa"/>
            <w:gridSpan w:val="2"/>
            <w:shd w:val="clear" w:color="auto" w:fill="F2F2F2" w:themeFill="background1" w:themeFillShade="F2"/>
          </w:tcPr>
          <w:p w14:paraId="5456AFDF" w14:textId="36A9A5FA" w:rsidR="009529C0" w:rsidRPr="00CF1B9D" w:rsidRDefault="005B28E5" w:rsidP="00153468">
            <w:pPr>
              <w:rPr>
                <w:i/>
                <w:iCs/>
                <w:sz w:val="20"/>
                <w:szCs w:val="20"/>
              </w:rPr>
            </w:pPr>
            <w:sdt>
              <w:sdtPr>
                <w:rPr>
                  <w:szCs w:val="24"/>
                </w:rPr>
                <w:id w:val="710692343"/>
                <w14:checkbox>
                  <w14:checked w14:val="0"/>
                  <w14:checkedState w14:val="2612" w14:font="MS Gothic"/>
                  <w14:uncheckedState w14:val="2610" w14:font="MS Gothic"/>
                </w14:checkbox>
              </w:sdtPr>
              <w:sdtEndPr/>
              <w:sdtContent>
                <w:r w:rsidR="009529C0">
                  <w:rPr>
                    <w:i/>
                    <w:iCs/>
                    <w:sz w:val="20"/>
                    <w:szCs w:val="20"/>
                  </w:rPr>
                  <w:t>P</w:t>
                </w:r>
              </w:sdtContent>
            </w:sdt>
            <w:r w:rsidR="009529C0">
              <w:rPr>
                <w:i/>
                <w:iCs/>
                <w:sz w:val="20"/>
                <w:szCs w:val="20"/>
              </w:rPr>
              <w:t>lease indicate the confidentiality status of the information summarised above:</w:t>
            </w:r>
          </w:p>
        </w:tc>
      </w:tr>
      <w:tr w:rsidR="00FD5FD6" w:rsidRPr="002A74B1" w14:paraId="1E5B6F03" w14:textId="77777777" w:rsidTr="001A4E72">
        <w:tc>
          <w:tcPr>
            <w:tcW w:w="4250" w:type="dxa"/>
            <w:shd w:val="clear" w:color="auto" w:fill="auto"/>
          </w:tcPr>
          <w:p w14:paraId="01C7D879" w14:textId="26E6D15F" w:rsidR="00FD5FD6" w:rsidRPr="002A74B1" w:rsidRDefault="005B28E5" w:rsidP="001A4E72">
            <w:pPr>
              <w:rPr>
                <w:sz w:val="20"/>
                <w:szCs w:val="20"/>
              </w:rPr>
            </w:pPr>
            <w:sdt>
              <w:sdtPr>
                <w:rPr>
                  <w:sz w:val="20"/>
                  <w:szCs w:val="20"/>
                </w:rPr>
                <w:id w:val="366793791"/>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6AC839B9" w14:textId="04B2AE80" w:rsidR="00FD5FD6" w:rsidRPr="002A74B1" w:rsidRDefault="005B28E5" w:rsidP="001A4E72">
            <w:pPr>
              <w:rPr>
                <w:sz w:val="20"/>
                <w:szCs w:val="20"/>
              </w:rPr>
            </w:pPr>
            <w:sdt>
              <w:sdtPr>
                <w:rPr>
                  <w:sz w:val="20"/>
                  <w:szCs w:val="20"/>
                </w:rPr>
                <w:id w:val="-269931495"/>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E73D3B" w:rsidRPr="00CF1B9D" w14:paraId="6C8545CD" w14:textId="77777777" w:rsidTr="00CE658B">
        <w:tc>
          <w:tcPr>
            <w:tcW w:w="9020" w:type="dxa"/>
            <w:gridSpan w:val="2"/>
            <w:shd w:val="clear" w:color="auto" w:fill="F2F2F2" w:themeFill="background1" w:themeFillShade="F2"/>
          </w:tcPr>
          <w:p w14:paraId="358C9036" w14:textId="05A210EA" w:rsidR="00E73D3B" w:rsidRPr="00CF1B9D" w:rsidRDefault="00E73D3B" w:rsidP="00E73D3B">
            <w:pPr>
              <w:rPr>
                <w:i/>
                <w:iCs/>
                <w:sz w:val="20"/>
                <w:szCs w:val="20"/>
              </w:rPr>
            </w:pPr>
            <w:r w:rsidRPr="00643E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7" w:anchor="how-we-handle-confidential-information" w:history="1">
              <w:r w:rsidRPr="00643EE9">
                <w:rPr>
                  <w:rStyle w:val="Hyperlink"/>
                  <w:i/>
                  <w:iCs/>
                  <w:sz w:val="20"/>
                  <w:szCs w:val="20"/>
                </w:rPr>
                <w:t>public guidance</w:t>
              </w:r>
            </w:hyperlink>
            <w:r w:rsidRPr="00643EE9">
              <w:rPr>
                <w:i/>
                <w:iCs/>
                <w:sz w:val="20"/>
                <w:szCs w:val="20"/>
              </w:rPr>
              <w:t>):</w:t>
            </w:r>
          </w:p>
        </w:tc>
      </w:tr>
      <w:tr w:rsidR="009529C0" w:rsidRPr="00C52B5E" w14:paraId="07075066" w14:textId="77777777" w:rsidTr="00153468">
        <w:tc>
          <w:tcPr>
            <w:tcW w:w="9020" w:type="dxa"/>
            <w:gridSpan w:val="2"/>
            <w:vAlign w:val="center"/>
          </w:tcPr>
          <w:p w14:paraId="4FD3AFAD" w14:textId="0F54354E" w:rsidR="009529C0" w:rsidRPr="00BD37D8" w:rsidRDefault="00BD37D8" w:rsidP="00BD37D8">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4F29AC52" w14:textId="6E655691" w:rsidR="00DD48C4" w:rsidRPr="00853D50" w:rsidRDefault="00163294" w:rsidP="00DD48C4">
      <w:pPr>
        <w:pStyle w:val="Heading2"/>
        <w:spacing w:before="0" w:line="22" w:lineRule="atLeast"/>
        <w:rPr>
          <w:color w:val="FF0000"/>
          <w:sz w:val="28"/>
          <w:szCs w:val="28"/>
        </w:rPr>
      </w:pPr>
      <w:bookmarkStart w:id="12" w:name="_Toc97735478"/>
      <w:r w:rsidRPr="00853D50">
        <w:rPr>
          <w:color w:val="auto"/>
          <w:sz w:val="28"/>
          <w:szCs w:val="28"/>
        </w:rPr>
        <w:t>E</w:t>
      </w:r>
      <w:r w:rsidR="003F719F" w:rsidRPr="00853D50">
        <w:rPr>
          <w:color w:val="auto"/>
          <w:sz w:val="28"/>
          <w:szCs w:val="28"/>
        </w:rPr>
        <w:t>.</w:t>
      </w:r>
      <w:r w:rsidR="00DD48C4" w:rsidRPr="00853D50">
        <w:rPr>
          <w:color w:val="auto"/>
          <w:sz w:val="28"/>
          <w:szCs w:val="28"/>
        </w:rPr>
        <w:t xml:space="preserve"> </w:t>
      </w:r>
      <w:r w:rsidR="00F77F6E">
        <w:rPr>
          <w:color w:val="auto"/>
          <w:sz w:val="28"/>
          <w:szCs w:val="28"/>
        </w:rPr>
        <w:t>Other</w:t>
      </w:r>
      <w:bookmarkEnd w:id="12"/>
      <w:r w:rsidR="00AA0031" w:rsidRPr="00853D50">
        <w:rPr>
          <w:color w:val="auto"/>
          <w:sz w:val="28"/>
          <w:szCs w:val="28"/>
        </w:rPr>
        <w:t xml:space="preserve"> </w:t>
      </w:r>
    </w:p>
    <w:p w14:paraId="246A3E17" w14:textId="77777777" w:rsidR="00DD48C4" w:rsidRPr="00AA7744" w:rsidRDefault="00DD48C4" w:rsidP="00DD48C4">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DD48C4" w:rsidRPr="00C52B5E" w14:paraId="1F09586F" w14:textId="77777777" w:rsidTr="003F4848">
        <w:tc>
          <w:tcPr>
            <w:tcW w:w="9020" w:type="dxa"/>
            <w:gridSpan w:val="2"/>
            <w:shd w:val="clear" w:color="auto" w:fill="B4C6E7" w:themeFill="accent1" w:themeFillTint="66"/>
          </w:tcPr>
          <w:p w14:paraId="1ADCADEF" w14:textId="207F6070" w:rsidR="00DD48C4" w:rsidRPr="00C52B5E" w:rsidRDefault="00DD48C4" w:rsidP="003F4848">
            <w:pPr>
              <w:rPr>
                <w:sz w:val="24"/>
                <w:szCs w:val="24"/>
              </w:rPr>
            </w:pPr>
            <w:r w:rsidRPr="00C52B5E">
              <w:rPr>
                <w:sz w:val="24"/>
                <w:szCs w:val="24"/>
              </w:rPr>
              <w:t xml:space="preserve">What information was </w:t>
            </w:r>
            <w:r w:rsidR="006115B6">
              <w:rPr>
                <w:sz w:val="24"/>
                <w:szCs w:val="24"/>
              </w:rPr>
              <w:t>considered</w:t>
            </w:r>
          </w:p>
        </w:tc>
      </w:tr>
      <w:tr w:rsidR="00DD48C4" w:rsidRPr="00C52B5E" w14:paraId="3BA2C470" w14:textId="77777777" w:rsidTr="003F4848">
        <w:tc>
          <w:tcPr>
            <w:tcW w:w="9020" w:type="dxa"/>
            <w:gridSpan w:val="2"/>
          </w:tcPr>
          <w:p w14:paraId="44924D0D" w14:textId="57A8FBF6" w:rsidR="00E91553" w:rsidRPr="00067293" w:rsidRDefault="001C6C40" w:rsidP="00853DE1">
            <w:pPr>
              <w:pStyle w:val="ListParagraph"/>
              <w:numPr>
                <w:ilvl w:val="0"/>
                <w:numId w:val="35"/>
              </w:numPr>
              <w:rPr>
                <w:color w:val="C00000"/>
                <w:sz w:val="24"/>
                <w:szCs w:val="24"/>
              </w:rPr>
            </w:pPr>
            <w:r w:rsidRPr="00067293">
              <w:rPr>
                <w:sz w:val="24"/>
                <w:szCs w:val="24"/>
              </w:rPr>
              <w:t>Prices lists for customers</w:t>
            </w:r>
          </w:p>
        </w:tc>
      </w:tr>
      <w:tr w:rsidR="00DD48C4" w:rsidRPr="00CF1B9D" w14:paraId="14CCC694" w14:textId="77777777" w:rsidTr="003F4848">
        <w:tc>
          <w:tcPr>
            <w:tcW w:w="9020" w:type="dxa"/>
            <w:gridSpan w:val="2"/>
            <w:shd w:val="clear" w:color="auto" w:fill="F2F2F2" w:themeFill="background1" w:themeFillShade="F2"/>
          </w:tcPr>
          <w:p w14:paraId="6E56D8EC" w14:textId="77777777" w:rsidR="00DD48C4" w:rsidRPr="00CF1B9D" w:rsidRDefault="00DD48C4" w:rsidP="003F4848">
            <w:pPr>
              <w:rPr>
                <w:i/>
                <w:iCs/>
                <w:sz w:val="20"/>
                <w:szCs w:val="20"/>
              </w:rPr>
            </w:pPr>
            <w:r>
              <w:rPr>
                <w:i/>
                <w:iCs/>
                <w:sz w:val="20"/>
                <w:szCs w:val="20"/>
              </w:rPr>
              <w:t>Please indicate the confidentiality status of the information summarised above:</w:t>
            </w:r>
          </w:p>
        </w:tc>
      </w:tr>
      <w:tr w:rsidR="00FD5FD6" w:rsidRPr="002A74B1" w14:paraId="75950EEF" w14:textId="77777777" w:rsidTr="001A4E72">
        <w:tc>
          <w:tcPr>
            <w:tcW w:w="4250" w:type="dxa"/>
            <w:shd w:val="clear" w:color="auto" w:fill="auto"/>
          </w:tcPr>
          <w:p w14:paraId="3159BA3D" w14:textId="7FFAF928" w:rsidR="00FD5FD6" w:rsidRPr="002A74B1" w:rsidRDefault="005B28E5" w:rsidP="001A4E72">
            <w:pPr>
              <w:rPr>
                <w:sz w:val="20"/>
                <w:szCs w:val="20"/>
              </w:rPr>
            </w:pPr>
            <w:sdt>
              <w:sdtPr>
                <w:rPr>
                  <w:sz w:val="20"/>
                  <w:szCs w:val="20"/>
                </w:rPr>
                <w:id w:val="643233339"/>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5A4A75C6" w14:textId="25A7B90E" w:rsidR="00FD5FD6" w:rsidRPr="002A74B1" w:rsidRDefault="005B28E5" w:rsidP="001A4E72">
            <w:pPr>
              <w:rPr>
                <w:sz w:val="20"/>
                <w:szCs w:val="20"/>
              </w:rPr>
            </w:pPr>
            <w:sdt>
              <w:sdtPr>
                <w:rPr>
                  <w:sz w:val="20"/>
                  <w:szCs w:val="20"/>
                </w:rPr>
                <w:id w:val="-1262301975"/>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6F0676" w:rsidRPr="00CF1B9D" w14:paraId="088592E9" w14:textId="77777777" w:rsidTr="006F0676">
        <w:tc>
          <w:tcPr>
            <w:tcW w:w="9020" w:type="dxa"/>
            <w:gridSpan w:val="2"/>
            <w:shd w:val="clear" w:color="auto" w:fill="F2F2F2" w:themeFill="background1" w:themeFillShade="F2"/>
          </w:tcPr>
          <w:p w14:paraId="78985F1B" w14:textId="248AFB71" w:rsidR="006F0676" w:rsidRPr="00CF1B9D" w:rsidRDefault="006F0676" w:rsidP="006F0676">
            <w:pPr>
              <w:rPr>
                <w:i/>
                <w:iCs/>
                <w:sz w:val="20"/>
                <w:szCs w:val="20"/>
              </w:rPr>
            </w:pPr>
            <w:r w:rsidRPr="00BF0C7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8" w:anchor="how-we-handle-confidential-information" w:history="1">
              <w:r w:rsidRPr="00BF0C74">
                <w:rPr>
                  <w:rStyle w:val="Hyperlink"/>
                  <w:i/>
                  <w:iCs/>
                  <w:sz w:val="20"/>
                  <w:szCs w:val="20"/>
                </w:rPr>
                <w:t>public guidance</w:t>
              </w:r>
            </w:hyperlink>
            <w:r w:rsidRPr="00BF0C74">
              <w:rPr>
                <w:i/>
                <w:iCs/>
                <w:sz w:val="20"/>
                <w:szCs w:val="20"/>
              </w:rPr>
              <w:t>):</w:t>
            </w:r>
          </w:p>
        </w:tc>
      </w:tr>
      <w:tr w:rsidR="00DD48C4" w:rsidRPr="00C52B5E" w14:paraId="49D46F6A" w14:textId="77777777" w:rsidTr="003F4848">
        <w:tc>
          <w:tcPr>
            <w:tcW w:w="9020" w:type="dxa"/>
            <w:gridSpan w:val="2"/>
            <w:vAlign w:val="center"/>
          </w:tcPr>
          <w:p w14:paraId="0761B11E" w14:textId="5BD7A27E" w:rsidR="00DD48C4" w:rsidRPr="00823DAA" w:rsidRDefault="00823DAA" w:rsidP="00823DAA">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57C05489" w14:textId="77777777" w:rsidTr="003F4848">
        <w:tc>
          <w:tcPr>
            <w:tcW w:w="9020" w:type="dxa"/>
            <w:gridSpan w:val="2"/>
            <w:shd w:val="clear" w:color="auto" w:fill="B4C6E7" w:themeFill="accent1" w:themeFillTint="66"/>
          </w:tcPr>
          <w:p w14:paraId="75C31317" w14:textId="5C797762" w:rsidR="00DD48C4" w:rsidRPr="00C52B5E" w:rsidRDefault="00DD48C4" w:rsidP="003F4848">
            <w:pPr>
              <w:rPr>
                <w:sz w:val="24"/>
                <w:szCs w:val="24"/>
              </w:rPr>
            </w:pPr>
            <w:r w:rsidRPr="00C52B5E">
              <w:rPr>
                <w:sz w:val="24"/>
                <w:szCs w:val="24"/>
              </w:rPr>
              <w:t xml:space="preserve">How the information </w:t>
            </w:r>
            <w:r>
              <w:rPr>
                <w:sz w:val="24"/>
                <w:szCs w:val="24"/>
              </w:rPr>
              <w:t xml:space="preserve">was </w:t>
            </w:r>
            <w:r w:rsidR="006115B6">
              <w:rPr>
                <w:sz w:val="24"/>
                <w:szCs w:val="24"/>
              </w:rPr>
              <w:t>checked</w:t>
            </w:r>
          </w:p>
        </w:tc>
      </w:tr>
      <w:tr w:rsidR="00DD48C4" w:rsidRPr="00C52B5E" w14:paraId="7E3CBA79" w14:textId="77777777" w:rsidTr="003F4848">
        <w:tc>
          <w:tcPr>
            <w:tcW w:w="9020" w:type="dxa"/>
            <w:gridSpan w:val="2"/>
          </w:tcPr>
          <w:p w14:paraId="0877FD4A" w14:textId="6E1EC700" w:rsidR="00BB4FE1" w:rsidRPr="00067293" w:rsidRDefault="008F76DD" w:rsidP="009860B9">
            <w:pPr>
              <w:rPr>
                <w:sz w:val="24"/>
                <w:szCs w:val="24"/>
              </w:rPr>
            </w:pPr>
            <w:r w:rsidRPr="00067293">
              <w:rPr>
                <w:sz w:val="24"/>
                <w:szCs w:val="24"/>
              </w:rPr>
              <w:t>PMUK provided us with a price list</w:t>
            </w:r>
            <w:r w:rsidR="00067293" w:rsidRPr="00067293">
              <w:rPr>
                <w:sz w:val="24"/>
                <w:szCs w:val="24"/>
              </w:rPr>
              <w:t>,</w:t>
            </w:r>
            <w:r w:rsidRPr="00067293">
              <w:rPr>
                <w:sz w:val="24"/>
                <w:szCs w:val="24"/>
              </w:rPr>
              <w:t xml:space="preserve"> </w:t>
            </w:r>
            <w:r w:rsidR="00A76D09" w:rsidRPr="00067293">
              <w:rPr>
                <w:sz w:val="24"/>
                <w:szCs w:val="24"/>
              </w:rPr>
              <w:t>detailing by customer</w:t>
            </w:r>
            <w:r w:rsidR="00067293" w:rsidRPr="00067293">
              <w:rPr>
                <w:sz w:val="24"/>
                <w:szCs w:val="24"/>
              </w:rPr>
              <w:t>,</w:t>
            </w:r>
            <w:r w:rsidR="00A76D09" w:rsidRPr="00067293">
              <w:rPr>
                <w:sz w:val="24"/>
                <w:szCs w:val="24"/>
              </w:rPr>
              <w:t xml:space="preserve"> the original cost</w:t>
            </w:r>
            <w:r w:rsidR="0061669E" w:rsidRPr="00067293">
              <w:rPr>
                <w:sz w:val="24"/>
                <w:szCs w:val="24"/>
              </w:rPr>
              <w:t xml:space="preserve"> and the gross margin applied</w:t>
            </w:r>
            <w:r w:rsidR="009F3430" w:rsidRPr="00067293">
              <w:rPr>
                <w:sz w:val="24"/>
                <w:szCs w:val="24"/>
              </w:rPr>
              <w:t xml:space="preserve"> as well as the </w:t>
            </w:r>
            <w:r w:rsidR="004A6E23" w:rsidRPr="00067293">
              <w:rPr>
                <w:sz w:val="24"/>
                <w:szCs w:val="24"/>
              </w:rPr>
              <w:t xml:space="preserve">transfer price between PMI/PMIT and PMUK.  This will be used </w:t>
            </w:r>
            <w:r w:rsidR="00F805BA" w:rsidRPr="00067293">
              <w:rPr>
                <w:sz w:val="24"/>
                <w:szCs w:val="24"/>
              </w:rPr>
              <w:t xml:space="preserve">to </w:t>
            </w:r>
            <w:r w:rsidR="00087BD3" w:rsidRPr="00067293">
              <w:rPr>
                <w:sz w:val="24"/>
                <w:szCs w:val="24"/>
              </w:rPr>
              <w:t>estimate reasonable adjustment levels for AS&amp;G costs</w:t>
            </w:r>
            <w:r w:rsidR="007A1E10" w:rsidRPr="00067293">
              <w:rPr>
                <w:sz w:val="24"/>
                <w:szCs w:val="24"/>
              </w:rPr>
              <w:t xml:space="preserve"> </w:t>
            </w:r>
            <w:r w:rsidR="002F2B1D" w:rsidRPr="00067293">
              <w:rPr>
                <w:sz w:val="24"/>
                <w:szCs w:val="24"/>
              </w:rPr>
              <w:t>in constructing export price.</w:t>
            </w:r>
          </w:p>
        </w:tc>
      </w:tr>
      <w:tr w:rsidR="00DD48C4" w:rsidRPr="00CF1B9D" w14:paraId="4DAD97CC" w14:textId="77777777" w:rsidTr="003F4848">
        <w:tc>
          <w:tcPr>
            <w:tcW w:w="9020" w:type="dxa"/>
            <w:gridSpan w:val="2"/>
            <w:shd w:val="clear" w:color="auto" w:fill="F2F2F2" w:themeFill="background1" w:themeFillShade="F2"/>
          </w:tcPr>
          <w:p w14:paraId="7ACAB5CE" w14:textId="77777777" w:rsidR="00DD48C4" w:rsidRPr="00CF1B9D" w:rsidRDefault="00DD48C4" w:rsidP="003F4848">
            <w:pPr>
              <w:rPr>
                <w:i/>
                <w:iCs/>
                <w:sz w:val="20"/>
                <w:szCs w:val="20"/>
              </w:rPr>
            </w:pPr>
            <w:r>
              <w:rPr>
                <w:i/>
                <w:iCs/>
                <w:sz w:val="20"/>
                <w:szCs w:val="20"/>
              </w:rPr>
              <w:t>Please indicate the confidentiality status of the information summarised above:</w:t>
            </w:r>
          </w:p>
        </w:tc>
      </w:tr>
      <w:tr w:rsidR="00FD5FD6" w:rsidRPr="002A74B1" w14:paraId="741D0791" w14:textId="77777777" w:rsidTr="001A4E72">
        <w:tc>
          <w:tcPr>
            <w:tcW w:w="4250" w:type="dxa"/>
            <w:shd w:val="clear" w:color="auto" w:fill="auto"/>
          </w:tcPr>
          <w:p w14:paraId="409BFEE8" w14:textId="5A3576F4" w:rsidR="00FD5FD6" w:rsidRPr="002A74B1" w:rsidRDefault="005B28E5" w:rsidP="001A4E72">
            <w:pPr>
              <w:rPr>
                <w:sz w:val="20"/>
                <w:szCs w:val="20"/>
              </w:rPr>
            </w:pPr>
            <w:sdt>
              <w:sdtPr>
                <w:rPr>
                  <w:sz w:val="20"/>
                  <w:szCs w:val="20"/>
                </w:rPr>
                <w:id w:val="537319470"/>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3B8EE612" w14:textId="5C38F7A6" w:rsidR="00FD5FD6" w:rsidRPr="002A74B1" w:rsidRDefault="005B28E5" w:rsidP="001A4E72">
            <w:pPr>
              <w:rPr>
                <w:sz w:val="20"/>
                <w:szCs w:val="20"/>
              </w:rPr>
            </w:pPr>
            <w:sdt>
              <w:sdtPr>
                <w:rPr>
                  <w:sz w:val="20"/>
                  <w:szCs w:val="20"/>
                </w:rPr>
                <w:id w:val="-1053995494"/>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6F0676" w:rsidRPr="00CF1B9D" w14:paraId="567D7B23" w14:textId="77777777" w:rsidTr="006F0676">
        <w:tc>
          <w:tcPr>
            <w:tcW w:w="9020" w:type="dxa"/>
            <w:gridSpan w:val="2"/>
            <w:shd w:val="clear" w:color="auto" w:fill="F2F2F2" w:themeFill="background1" w:themeFillShade="F2"/>
          </w:tcPr>
          <w:p w14:paraId="041C8DED" w14:textId="54446DEB" w:rsidR="006F0676" w:rsidRPr="00CF1B9D" w:rsidRDefault="006F0676" w:rsidP="006F0676">
            <w:pPr>
              <w:rPr>
                <w:i/>
                <w:iCs/>
                <w:sz w:val="20"/>
                <w:szCs w:val="20"/>
              </w:rPr>
            </w:pPr>
            <w:r w:rsidRPr="005B519A">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9" w:anchor="how-we-handle-confidential-information" w:history="1">
              <w:r w:rsidRPr="005B519A">
                <w:rPr>
                  <w:rStyle w:val="Hyperlink"/>
                  <w:i/>
                  <w:iCs/>
                  <w:sz w:val="20"/>
                  <w:szCs w:val="20"/>
                </w:rPr>
                <w:t>public guidance</w:t>
              </w:r>
            </w:hyperlink>
            <w:r w:rsidRPr="005B519A">
              <w:rPr>
                <w:i/>
                <w:iCs/>
                <w:sz w:val="20"/>
                <w:szCs w:val="20"/>
              </w:rPr>
              <w:t>):</w:t>
            </w:r>
          </w:p>
        </w:tc>
      </w:tr>
      <w:tr w:rsidR="00DD48C4" w:rsidRPr="00C52B5E" w14:paraId="73E3C9DF" w14:textId="77777777" w:rsidTr="003F4848">
        <w:tc>
          <w:tcPr>
            <w:tcW w:w="9020" w:type="dxa"/>
            <w:gridSpan w:val="2"/>
            <w:vAlign w:val="center"/>
          </w:tcPr>
          <w:p w14:paraId="26E9D6D7" w14:textId="26905821" w:rsidR="00DD48C4" w:rsidRPr="000371B8" w:rsidRDefault="000371B8" w:rsidP="000371B8">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7F7EFACF" w14:textId="77777777" w:rsidTr="003F4848">
        <w:tc>
          <w:tcPr>
            <w:tcW w:w="9020" w:type="dxa"/>
            <w:gridSpan w:val="2"/>
            <w:shd w:val="clear" w:color="auto" w:fill="B4C6E7" w:themeFill="accent1" w:themeFillTint="66"/>
          </w:tcPr>
          <w:p w14:paraId="04C47311" w14:textId="08390083" w:rsidR="00DD48C4" w:rsidRPr="00C52B5E" w:rsidRDefault="00DD48C4" w:rsidP="003F4848">
            <w:pPr>
              <w:rPr>
                <w:sz w:val="24"/>
                <w:szCs w:val="24"/>
              </w:rPr>
            </w:pPr>
            <w:r w:rsidRPr="000371B8">
              <w:rPr>
                <w:sz w:val="24"/>
                <w:szCs w:val="24"/>
              </w:rPr>
              <w:t>Exceptions/Findings</w:t>
            </w:r>
            <w:r w:rsidR="00321C4C">
              <w:rPr>
                <w:sz w:val="24"/>
                <w:szCs w:val="24"/>
              </w:rPr>
              <w:t>/Adjustments</w:t>
            </w:r>
          </w:p>
        </w:tc>
      </w:tr>
      <w:tr w:rsidR="00DD48C4" w:rsidRPr="00C52B5E" w14:paraId="629DB645" w14:textId="77777777" w:rsidTr="003F4848">
        <w:tc>
          <w:tcPr>
            <w:tcW w:w="9020" w:type="dxa"/>
            <w:gridSpan w:val="2"/>
          </w:tcPr>
          <w:p w14:paraId="4568DAC6" w14:textId="54691773" w:rsidR="00DD48C4" w:rsidRPr="00067293" w:rsidRDefault="004A6E23" w:rsidP="000371B8">
            <w:pPr>
              <w:rPr>
                <w:sz w:val="24"/>
                <w:szCs w:val="24"/>
              </w:rPr>
            </w:pPr>
            <w:r w:rsidRPr="00067293">
              <w:rPr>
                <w:sz w:val="24"/>
                <w:szCs w:val="24"/>
              </w:rPr>
              <w:t>None</w:t>
            </w:r>
          </w:p>
        </w:tc>
      </w:tr>
      <w:tr w:rsidR="00DD48C4" w:rsidRPr="00CF1B9D" w14:paraId="0BD101BD" w14:textId="77777777" w:rsidTr="003F4848">
        <w:tc>
          <w:tcPr>
            <w:tcW w:w="9020" w:type="dxa"/>
            <w:gridSpan w:val="2"/>
            <w:shd w:val="clear" w:color="auto" w:fill="F2F2F2" w:themeFill="background1" w:themeFillShade="F2"/>
          </w:tcPr>
          <w:p w14:paraId="576654D3" w14:textId="77777777" w:rsidR="00DD48C4" w:rsidRPr="00CF1B9D" w:rsidRDefault="00DD48C4" w:rsidP="003F4848">
            <w:pPr>
              <w:rPr>
                <w:i/>
                <w:iCs/>
                <w:sz w:val="20"/>
                <w:szCs w:val="20"/>
              </w:rPr>
            </w:pPr>
            <w:r>
              <w:rPr>
                <w:i/>
                <w:iCs/>
                <w:sz w:val="20"/>
                <w:szCs w:val="20"/>
              </w:rPr>
              <w:t>Please indicate the confidentiality status of the information summarised above:</w:t>
            </w:r>
          </w:p>
        </w:tc>
      </w:tr>
      <w:tr w:rsidR="00FD5FD6" w:rsidRPr="002A74B1" w14:paraId="42EB9502" w14:textId="77777777" w:rsidTr="001A4E72">
        <w:tc>
          <w:tcPr>
            <w:tcW w:w="4250" w:type="dxa"/>
            <w:shd w:val="clear" w:color="auto" w:fill="auto"/>
          </w:tcPr>
          <w:p w14:paraId="1F00E625" w14:textId="50215F8F" w:rsidR="00FD5FD6" w:rsidRPr="002A74B1" w:rsidRDefault="005B28E5" w:rsidP="001A4E72">
            <w:pPr>
              <w:rPr>
                <w:sz w:val="20"/>
                <w:szCs w:val="20"/>
              </w:rPr>
            </w:pPr>
            <w:sdt>
              <w:sdtPr>
                <w:rPr>
                  <w:sz w:val="20"/>
                  <w:szCs w:val="20"/>
                </w:rPr>
                <w:id w:val="1623492333"/>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0089D636" w14:textId="543782B0" w:rsidR="00FD5FD6" w:rsidRPr="002A74B1" w:rsidRDefault="005B28E5" w:rsidP="001A4E72">
            <w:pPr>
              <w:rPr>
                <w:sz w:val="20"/>
                <w:szCs w:val="20"/>
              </w:rPr>
            </w:pPr>
            <w:sdt>
              <w:sdtPr>
                <w:rPr>
                  <w:sz w:val="20"/>
                  <w:szCs w:val="20"/>
                </w:rPr>
                <w:id w:val="-1849560730"/>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6F0676" w:rsidRPr="00CF1B9D" w14:paraId="60D0EB90" w14:textId="77777777" w:rsidTr="006F0676">
        <w:tc>
          <w:tcPr>
            <w:tcW w:w="9020" w:type="dxa"/>
            <w:gridSpan w:val="2"/>
            <w:shd w:val="clear" w:color="auto" w:fill="F2F2F2" w:themeFill="background1" w:themeFillShade="F2"/>
          </w:tcPr>
          <w:p w14:paraId="1D22F2FF" w14:textId="2DA42F20" w:rsidR="006F0676" w:rsidRPr="00CF1B9D" w:rsidRDefault="006F0676" w:rsidP="006F0676">
            <w:pPr>
              <w:rPr>
                <w:i/>
                <w:iCs/>
                <w:sz w:val="20"/>
                <w:szCs w:val="20"/>
              </w:rPr>
            </w:pPr>
            <w:r w:rsidRPr="0084218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40" w:anchor="how-we-handle-confidential-information" w:history="1">
              <w:r w:rsidRPr="00842182">
                <w:rPr>
                  <w:rStyle w:val="Hyperlink"/>
                  <w:i/>
                  <w:iCs/>
                  <w:sz w:val="20"/>
                  <w:szCs w:val="20"/>
                </w:rPr>
                <w:t>public guidance</w:t>
              </w:r>
            </w:hyperlink>
            <w:r w:rsidRPr="00842182">
              <w:rPr>
                <w:i/>
                <w:iCs/>
                <w:sz w:val="20"/>
                <w:szCs w:val="20"/>
              </w:rPr>
              <w:t>):</w:t>
            </w:r>
          </w:p>
        </w:tc>
      </w:tr>
      <w:tr w:rsidR="00DD48C4" w:rsidRPr="00C52B5E" w14:paraId="2D1EF86C" w14:textId="77777777" w:rsidTr="003F4848">
        <w:tc>
          <w:tcPr>
            <w:tcW w:w="9020" w:type="dxa"/>
            <w:gridSpan w:val="2"/>
            <w:vAlign w:val="center"/>
          </w:tcPr>
          <w:p w14:paraId="49E9E5BA" w14:textId="0FD4A39C" w:rsidR="00DD48C4" w:rsidRPr="000371B8" w:rsidRDefault="000371B8" w:rsidP="000371B8">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14F077DF" w14:textId="77777777" w:rsidTr="003F4848">
        <w:tc>
          <w:tcPr>
            <w:tcW w:w="9020" w:type="dxa"/>
            <w:gridSpan w:val="2"/>
            <w:shd w:val="clear" w:color="auto" w:fill="B4C6E7" w:themeFill="accent1" w:themeFillTint="66"/>
          </w:tcPr>
          <w:p w14:paraId="182D17A3" w14:textId="77777777" w:rsidR="00DD48C4" w:rsidRPr="00C52B5E" w:rsidRDefault="00DD48C4" w:rsidP="003F4848">
            <w:pPr>
              <w:rPr>
                <w:sz w:val="24"/>
                <w:szCs w:val="24"/>
              </w:rPr>
            </w:pPr>
            <w:r>
              <w:rPr>
                <w:sz w:val="24"/>
                <w:szCs w:val="24"/>
              </w:rPr>
              <w:t>Conclusions</w:t>
            </w:r>
          </w:p>
        </w:tc>
      </w:tr>
      <w:tr w:rsidR="002A4D01" w:rsidRPr="00C52B5E" w14:paraId="235E0AF3" w14:textId="77777777" w:rsidTr="003C7003">
        <w:tc>
          <w:tcPr>
            <w:tcW w:w="9020" w:type="dxa"/>
            <w:gridSpan w:val="2"/>
          </w:tcPr>
          <w:p w14:paraId="4C278675" w14:textId="02856794" w:rsidR="002A4D01" w:rsidRPr="00067293" w:rsidRDefault="00452CA4" w:rsidP="009860B9">
            <w:pPr>
              <w:rPr>
                <w:sz w:val="24"/>
                <w:szCs w:val="24"/>
              </w:rPr>
            </w:pPr>
            <w:r w:rsidRPr="00067293">
              <w:rPr>
                <w:sz w:val="24"/>
                <w:szCs w:val="24"/>
              </w:rPr>
              <w:t>Not applicable</w:t>
            </w:r>
          </w:p>
        </w:tc>
      </w:tr>
      <w:tr w:rsidR="00DD48C4" w:rsidRPr="00CF1B9D" w14:paraId="0F029963" w14:textId="77777777" w:rsidTr="003F4848">
        <w:tc>
          <w:tcPr>
            <w:tcW w:w="9020" w:type="dxa"/>
            <w:gridSpan w:val="2"/>
            <w:shd w:val="clear" w:color="auto" w:fill="F2F2F2" w:themeFill="background1" w:themeFillShade="F2"/>
          </w:tcPr>
          <w:p w14:paraId="3630F3B8" w14:textId="0A8A62DB" w:rsidR="00DD48C4" w:rsidRPr="00CF1B9D" w:rsidRDefault="005B28E5" w:rsidP="003F4848">
            <w:pPr>
              <w:rPr>
                <w:i/>
                <w:iCs/>
                <w:sz w:val="20"/>
                <w:szCs w:val="20"/>
              </w:rPr>
            </w:pPr>
            <w:sdt>
              <w:sdtPr>
                <w:rPr>
                  <w:szCs w:val="24"/>
                </w:rPr>
                <w:id w:val="-93630261"/>
                <w14:checkbox>
                  <w14:checked w14:val="0"/>
                  <w14:checkedState w14:val="2612" w14:font="MS Gothic"/>
                  <w14:uncheckedState w14:val="2610" w14:font="MS Gothic"/>
                </w14:checkbox>
              </w:sdtPr>
              <w:sdtEndPr/>
              <w:sdtContent>
                <w:r w:rsidR="00DD48C4">
                  <w:rPr>
                    <w:i/>
                    <w:iCs/>
                    <w:sz w:val="20"/>
                    <w:szCs w:val="20"/>
                  </w:rPr>
                  <w:t>P</w:t>
                </w:r>
              </w:sdtContent>
            </w:sdt>
            <w:r w:rsidR="00DD48C4">
              <w:rPr>
                <w:i/>
                <w:iCs/>
                <w:sz w:val="20"/>
                <w:szCs w:val="20"/>
              </w:rPr>
              <w:t>lease indicate the confidentiality status of the information summarised above:</w:t>
            </w:r>
          </w:p>
        </w:tc>
      </w:tr>
      <w:tr w:rsidR="00FD5FD6" w:rsidRPr="002A74B1" w14:paraId="3BB2C1DF" w14:textId="77777777" w:rsidTr="001A4E72">
        <w:tc>
          <w:tcPr>
            <w:tcW w:w="4250" w:type="dxa"/>
            <w:shd w:val="clear" w:color="auto" w:fill="auto"/>
          </w:tcPr>
          <w:p w14:paraId="4B0F0B8C" w14:textId="2B5BC086" w:rsidR="00FD5FD6" w:rsidRPr="002A74B1" w:rsidRDefault="005B28E5" w:rsidP="001A4E72">
            <w:pPr>
              <w:rPr>
                <w:sz w:val="20"/>
                <w:szCs w:val="20"/>
              </w:rPr>
            </w:pPr>
            <w:sdt>
              <w:sdtPr>
                <w:rPr>
                  <w:sz w:val="20"/>
                  <w:szCs w:val="20"/>
                </w:rPr>
                <w:id w:val="186269756"/>
                <w14:checkbox>
                  <w14:checked w14:val="1"/>
                  <w14:checkedState w14:val="2612" w14:font="MS Gothic"/>
                  <w14:uncheckedState w14:val="2610" w14:font="MS Gothic"/>
                </w14:checkbox>
              </w:sdtPr>
              <w:sdtEndPr/>
              <w:sdtContent>
                <w:r w:rsidR="00E10E16">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1B3AD965" w14:textId="64190355" w:rsidR="00FD5FD6" w:rsidRPr="002A74B1" w:rsidRDefault="005B28E5" w:rsidP="001A4E72">
            <w:pPr>
              <w:rPr>
                <w:sz w:val="20"/>
                <w:szCs w:val="20"/>
              </w:rPr>
            </w:pPr>
            <w:sdt>
              <w:sdtPr>
                <w:rPr>
                  <w:sz w:val="20"/>
                  <w:szCs w:val="20"/>
                </w:rPr>
                <w:id w:val="-1599408007"/>
                <w14:checkbox>
                  <w14:checked w14:val="0"/>
                  <w14:checkedState w14:val="2612" w14:font="MS Gothic"/>
                  <w14:uncheckedState w14:val="2610" w14:font="MS Gothic"/>
                </w14:checkbox>
              </w:sdtPr>
              <w:sdtEndPr/>
              <w:sdtContent>
                <w:r w:rsidR="00085C58" w:rsidRPr="00085C58">
                  <w:rPr>
                    <w:rFonts w:eastAsia="MS Gothic" w:hint="eastAsia"/>
                    <w:sz w:val="20"/>
                    <w:szCs w:val="20"/>
                  </w:rPr>
                  <w:t>☐</w:t>
                </w:r>
              </w:sdtContent>
            </w:sdt>
            <w:r w:rsidR="00FD5FD6" w:rsidRPr="002A74B1">
              <w:rPr>
                <w:sz w:val="20"/>
                <w:szCs w:val="20"/>
              </w:rPr>
              <w:t xml:space="preserve"> confidential</w:t>
            </w:r>
          </w:p>
        </w:tc>
      </w:tr>
      <w:tr w:rsidR="006F0676" w:rsidRPr="00CF1B9D" w14:paraId="6824EE86" w14:textId="77777777" w:rsidTr="006F0676">
        <w:tc>
          <w:tcPr>
            <w:tcW w:w="9020" w:type="dxa"/>
            <w:gridSpan w:val="2"/>
            <w:shd w:val="clear" w:color="auto" w:fill="F2F2F2" w:themeFill="background1" w:themeFillShade="F2"/>
          </w:tcPr>
          <w:p w14:paraId="6719E9A3" w14:textId="7931A844" w:rsidR="006F0676" w:rsidRPr="00CF1B9D" w:rsidRDefault="006F0676" w:rsidP="006F0676">
            <w:pPr>
              <w:rPr>
                <w:i/>
                <w:iCs/>
                <w:sz w:val="20"/>
                <w:szCs w:val="20"/>
              </w:rPr>
            </w:pPr>
            <w:r w:rsidRPr="00110E9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41" w:anchor="how-we-handle-confidential-information" w:history="1">
              <w:r w:rsidRPr="00110E91">
                <w:rPr>
                  <w:rStyle w:val="Hyperlink"/>
                  <w:i/>
                  <w:iCs/>
                  <w:sz w:val="20"/>
                  <w:szCs w:val="20"/>
                </w:rPr>
                <w:t>public guidance</w:t>
              </w:r>
            </w:hyperlink>
            <w:r w:rsidRPr="00110E91">
              <w:rPr>
                <w:i/>
                <w:iCs/>
                <w:sz w:val="20"/>
                <w:szCs w:val="20"/>
              </w:rPr>
              <w:t>):</w:t>
            </w:r>
          </w:p>
        </w:tc>
      </w:tr>
      <w:tr w:rsidR="00DD48C4" w:rsidRPr="00C52B5E" w14:paraId="789DE041" w14:textId="77777777" w:rsidTr="003F4848">
        <w:tc>
          <w:tcPr>
            <w:tcW w:w="9020" w:type="dxa"/>
            <w:gridSpan w:val="2"/>
            <w:vAlign w:val="center"/>
          </w:tcPr>
          <w:p w14:paraId="6BDF827D" w14:textId="3085ABD9" w:rsidR="00DD48C4" w:rsidRDefault="000371B8" w:rsidP="003F4848">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AC343EB" w14:textId="290F562B" w:rsidR="00164C61" w:rsidRDefault="00164C61" w:rsidP="00A95517">
      <w:pPr>
        <w:pStyle w:val="Heading2"/>
        <w:spacing w:before="0" w:line="22" w:lineRule="atLeast"/>
        <w:rPr>
          <w:color w:val="auto"/>
        </w:rPr>
      </w:pPr>
    </w:p>
    <w:p w14:paraId="38FA3646" w14:textId="745FF548" w:rsidR="00BD3A59" w:rsidRDefault="00194403" w:rsidP="00BD3A59">
      <w:pPr>
        <w:pStyle w:val="Heading1"/>
        <w:rPr>
          <w:color w:val="auto"/>
        </w:rPr>
      </w:pPr>
      <w:bookmarkStart w:id="13" w:name="_Toc97735479"/>
      <w:r w:rsidRPr="008F10F3">
        <w:rPr>
          <w:color w:val="auto"/>
        </w:rPr>
        <w:t>Conclusions</w:t>
      </w:r>
      <w:bookmarkEnd w:id="13"/>
    </w:p>
    <w:p w14:paraId="0289B637" w14:textId="77777777" w:rsidR="009B3D01" w:rsidRDefault="009B3D01" w:rsidP="009B3D01"/>
    <w:p w14:paraId="5276A3CB" w14:textId="76D5ED47" w:rsidR="009B3D01" w:rsidRDefault="009B3D01" w:rsidP="009B3D01">
      <w:r w:rsidRPr="009B3D01">
        <w:t>We have obtained sufficient and appropriate evidence in order to conclude that the information provided by the company under all of the sections above is verifiable. Therefore, we have a reasonable level of assurance that the information is complete, relevant and accurate for the purpose of this investigation.</w:t>
      </w:r>
    </w:p>
    <w:p w14:paraId="00A79110" w14:textId="77777777" w:rsidR="009B3D01" w:rsidRDefault="009B3D01" w:rsidP="009B3D01"/>
    <w:p w14:paraId="14D3E2F9" w14:textId="77777777" w:rsidR="009B3D01" w:rsidRPr="00462671" w:rsidRDefault="009B3D01" w:rsidP="00853DE1"/>
    <w:p w14:paraId="6374B469" w14:textId="304DC649" w:rsidR="00AB45AD" w:rsidRDefault="00AB45AD" w:rsidP="0006273F">
      <w:pPr>
        <w:pStyle w:val="Heading2"/>
        <w:spacing w:before="0" w:line="22" w:lineRule="atLeast"/>
        <w:rPr>
          <w:color w:val="auto"/>
        </w:rPr>
      </w:pPr>
    </w:p>
    <w:p w14:paraId="051F1C6C" w14:textId="77777777" w:rsidR="000D3D7A" w:rsidRPr="00155625" w:rsidRDefault="000D3D7A" w:rsidP="00853DE1">
      <w:pPr>
        <w:spacing w:after="0" w:line="22" w:lineRule="atLeast"/>
        <w:ind w:left="720" w:hanging="720"/>
        <w:jc w:val="both"/>
      </w:pPr>
    </w:p>
    <w:p w14:paraId="147361B0" w14:textId="77777777" w:rsidR="00B9301C" w:rsidRDefault="00B9301C">
      <w:pPr>
        <w:rPr>
          <w:rFonts w:asciiTheme="majorHAnsi" w:eastAsiaTheme="majorEastAsia" w:hAnsiTheme="majorHAnsi" w:cstheme="majorBidi"/>
          <w:sz w:val="32"/>
          <w:szCs w:val="32"/>
        </w:rPr>
      </w:pPr>
      <w:r>
        <w:br w:type="page"/>
      </w:r>
    </w:p>
    <w:p w14:paraId="03887C80" w14:textId="561C3D95" w:rsidR="009E1B2C" w:rsidRDefault="009E1B2C" w:rsidP="009E1B2C">
      <w:pPr>
        <w:pStyle w:val="Heading1"/>
        <w:spacing w:before="0" w:line="22" w:lineRule="atLeast"/>
        <w:rPr>
          <w:color w:val="auto"/>
        </w:rPr>
      </w:pPr>
      <w:bookmarkStart w:id="14" w:name="_Toc97735480"/>
      <w:r w:rsidRPr="00032E70">
        <w:rPr>
          <w:color w:val="auto"/>
        </w:rPr>
        <w:t>Annex</w:t>
      </w:r>
      <w:r w:rsidR="00046924">
        <w:rPr>
          <w:color w:val="auto"/>
        </w:rPr>
        <w:t>es</w:t>
      </w:r>
      <w:bookmarkEnd w:id="14"/>
    </w:p>
    <w:p w14:paraId="7464E549" w14:textId="77777777" w:rsidR="00B25428" w:rsidRDefault="00B25428" w:rsidP="00B25428"/>
    <w:p w14:paraId="3CC91C43" w14:textId="15CB1972" w:rsidR="00B25428" w:rsidRPr="00853D50" w:rsidRDefault="00B25428" w:rsidP="006D41FE">
      <w:pPr>
        <w:pStyle w:val="Heading2"/>
        <w:spacing w:before="0" w:line="22" w:lineRule="atLeast"/>
        <w:rPr>
          <w:color w:val="auto"/>
          <w:sz w:val="28"/>
          <w:szCs w:val="28"/>
        </w:rPr>
      </w:pPr>
      <w:bookmarkStart w:id="15" w:name="_Toc97735481"/>
      <w:r w:rsidRPr="00853D50">
        <w:rPr>
          <w:color w:val="auto"/>
          <w:sz w:val="28"/>
          <w:szCs w:val="28"/>
        </w:rPr>
        <w:t xml:space="preserve">Annex 1: </w:t>
      </w:r>
      <w:r w:rsidR="0051262F">
        <w:rPr>
          <w:color w:val="auto"/>
          <w:sz w:val="28"/>
          <w:szCs w:val="28"/>
        </w:rPr>
        <w:t>Models to be Excluded from PMIT data</w:t>
      </w:r>
      <w:bookmarkEnd w:id="15"/>
    </w:p>
    <w:p w14:paraId="261CF89E" w14:textId="77777777" w:rsidR="009E1B2C" w:rsidRDefault="009E1B2C" w:rsidP="009E1B2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951"/>
        <w:gridCol w:w="2126"/>
      </w:tblGrid>
      <w:tr w:rsidR="00636122" w:rsidRPr="003A4FCC" w14:paraId="478CFA2A" w14:textId="77777777" w:rsidTr="005B28E5">
        <w:tc>
          <w:tcPr>
            <w:tcW w:w="5951" w:type="dxa"/>
            <w:shd w:val="clear" w:color="auto" w:fill="B4C6E7" w:themeFill="accent1" w:themeFillTint="66"/>
          </w:tcPr>
          <w:p w14:paraId="407A8F21" w14:textId="65A1A50D" w:rsidR="00636122" w:rsidRPr="003A4FCC" w:rsidRDefault="00636122" w:rsidP="008F10F3">
            <w:pPr>
              <w:spacing w:line="22" w:lineRule="atLeast"/>
              <w:rPr>
                <w:sz w:val="24"/>
                <w:szCs w:val="24"/>
              </w:rPr>
            </w:pPr>
            <w:r>
              <w:rPr>
                <w:sz w:val="24"/>
                <w:szCs w:val="24"/>
              </w:rPr>
              <w:t>Model</w:t>
            </w:r>
          </w:p>
        </w:tc>
        <w:tc>
          <w:tcPr>
            <w:tcW w:w="2126" w:type="dxa"/>
            <w:shd w:val="clear" w:color="auto" w:fill="B4C6E7" w:themeFill="accent1" w:themeFillTint="66"/>
          </w:tcPr>
          <w:p w14:paraId="38D1B4A3" w14:textId="026D0A3F" w:rsidR="00636122" w:rsidRPr="003A4FCC" w:rsidRDefault="00636122" w:rsidP="008F10F3">
            <w:pPr>
              <w:spacing w:line="22" w:lineRule="atLeast"/>
              <w:rPr>
                <w:sz w:val="24"/>
                <w:szCs w:val="24"/>
              </w:rPr>
            </w:pPr>
            <w:r>
              <w:rPr>
                <w:sz w:val="24"/>
                <w:szCs w:val="24"/>
              </w:rPr>
              <w:t>PCN</w:t>
            </w:r>
          </w:p>
        </w:tc>
      </w:tr>
      <w:tr w:rsidR="00636122" w:rsidRPr="003A4FCC" w14:paraId="6F2DC188" w14:textId="77777777" w:rsidTr="005B28E5">
        <w:tc>
          <w:tcPr>
            <w:tcW w:w="5951" w:type="dxa"/>
          </w:tcPr>
          <w:p w14:paraId="0665FB99" w14:textId="79F5AAC5" w:rsidR="00636122" w:rsidRPr="003A4FCC" w:rsidRDefault="00E13BEC" w:rsidP="008F10F3">
            <w:pPr>
              <w:spacing w:line="22" w:lineRule="atLeast"/>
              <w:rPr>
                <w:sz w:val="24"/>
                <w:szCs w:val="24"/>
              </w:rPr>
            </w:pPr>
            <w:r>
              <w:rPr>
                <w:sz w:val="24"/>
                <w:szCs w:val="24"/>
              </w:rPr>
              <w:t>[</w:t>
            </w:r>
            <w:r w:rsidRPr="00E13BEC">
              <w:rPr>
                <w:sz w:val="24"/>
                <w:szCs w:val="24"/>
              </w:rPr>
              <w:t>Non-confidential summary:</w:t>
            </w:r>
            <w:r>
              <w:rPr>
                <w:sz w:val="24"/>
                <w:szCs w:val="24"/>
              </w:rPr>
              <w:t xml:space="preserve"> Internal product model]</w:t>
            </w:r>
          </w:p>
        </w:tc>
        <w:tc>
          <w:tcPr>
            <w:tcW w:w="2126" w:type="dxa"/>
          </w:tcPr>
          <w:p w14:paraId="5478D5F1" w14:textId="39158A0F" w:rsidR="00636122" w:rsidRPr="003A4FCC" w:rsidRDefault="00EE2261" w:rsidP="008F10F3">
            <w:pPr>
              <w:spacing w:line="22" w:lineRule="atLeast"/>
              <w:rPr>
                <w:sz w:val="24"/>
                <w:szCs w:val="24"/>
              </w:rPr>
            </w:pPr>
            <w:r w:rsidRPr="00EE2261">
              <w:rPr>
                <w:sz w:val="24"/>
                <w:szCs w:val="24"/>
              </w:rPr>
              <w:t>CH6S2SNYN</w:t>
            </w:r>
          </w:p>
        </w:tc>
      </w:tr>
      <w:tr w:rsidR="00E13BEC" w:rsidRPr="003A4FCC" w14:paraId="2E0DBB5F" w14:textId="77777777" w:rsidTr="005B28E5">
        <w:tc>
          <w:tcPr>
            <w:tcW w:w="5951" w:type="dxa"/>
          </w:tcPr>
          <w:p w14:paraId="496682F4" w14:textId="60A53C74" w:rsidR="00E13BEC" w:rsidRPr="00EE2261" w:rsidRDefault="00E13BEC" w:rsidP="00E13BEC">
            <w:pPr>
              <w:rPr>
                <w:rFonts w:cs="Arial"/>
                <w:b/>
                <w:bCs/>
                <w:sz w:val="20"/>
                <w:szCs w:val="20"/>
              </w:rPr>
            </w:pPr>
            <w:r w:rsidRPr="005844F1">
              <w:rPr>
                <w:sz w:val="24"/>
                <w:szCs w:val="24"/>
              </w:rPr>
              <w:t>[Non-confidential summary: Internal product model]</w:t>
            </w:r>
          </w:p>
        </w:tc>
        <w:tc>
          <w:tcPr>
            <w:tcW w:w="2126" w:type="dxa"/>
          </w:tcPr>
          <w:p w14:paraId="2121FEE4" w14:textId="15E46138" w:rsidR="00E13BEC" w:rsidRPr="003A4FCC" w:rsidRDefault="00E13BEC" w:rsidP="00E13BEC">
            <w:pPr>
              <w:spacing w:line="22" w:lineRule="atLeast"/>
              <w:rPr>
                <w:sz w:val="24"/>
                <w:szCs w:val="24"/>
              </w:rPr>
            </w:pPr>
            <w:r w:rsidRPr="00EE2261">
              <w:rPr>
                <w:sz w:val="24"/>
                <w:szCs w:val="24"/>
              </w:rPr>
              <w:t>CH6S2SNYN</w:t>
            </w:r>
          </w:p>
        </w:tc>
      </w:tr>
      <w:tr w:rsidR="00E13BEC" w:rsidRPr="003A4FCC" w14:paraId="30A5394E" w14:textId="77777777" w:rsidTr="005B28E5">
        <w:tc>
          <w:tcPr>
            <w:tcW w:w="5951" w:type="dxa"/>
          </w:tcPr>
          <w:p w14:paraId="5FD9F158" w14:textId="3E0D15C4" w:rsidR="00E13BEC" w:rsidRPr="003A4FCC" w:rsidRDefault="00E13BEC" w:rsidP="00E13BEC">
            <w:pPr>
              <w:rPr>
                <w:sz w:val="24"/>
                <w:szCs w:val="24"/>
              </w:rPr>
            </w:pPr>
            <w:r w:rsidRPr="005844F1">
              <w:rPr>
                <w:sz w:val="24"/>
                <w:szCs w:val="24"/>
              </w:rPr>
              <w:t>[Non-confidential summary: Internal product model]</w:t>
            </w:r>
          </w:p>
        </w:tc>
        <w:tc>
          <w:tcPr>
            <w:tcW w:w="2126" w:type="dxa"/>
          </w:tcPr>
          <w:p w14:paraId="4AABC1BB" w14:textId="757258A3" w:rsidR="00E13BEC" w:rsidRPr="003A4FCC" w:rsidRDefault="00E13BEC" w:rsidP="00E13BEC">
            <w:pPr>
              <w:spacing w:line="22" w:lineRule="atLeast"/>
              <w:rPr>
                <w:sz w:val="24"/>
                <w:szCs w:val="24"/>
              </w:rPr>
            </w:pPr>
            <w:r w:rsidRPr="00EE2261">
              <w:rPr>
                <w:sz w:val="24"/>
                <w:szCs w:val="24"/>
              </w:rPr>
              <w:t>CH6S2SNYN</w:t>
            </w:r>
          </w:p>
        </w:tc>
      </w:tr>
      <w:tr w:rsidR="00E13BEC" w:rsidRPr="003A4FCC" w14:paraId="443EDF76" w14:textId="77777777" w:rsidTr="005B28E5">
        <w:tc>
          <w:tcPr>
            <w:tcW w:w="5951" w:type="dxa"/>
          </w:tcPr>
          <w:p w14:paraId="5D0299ED" w14:textId="1708E210" w:rsidR="00E13BEC" w:rsidRPr="00FF6A76" w:rsidRDefault="00E13BEC" w:rsidP="00E13BEC">
            <w:pPr>
              <w:rPr>
                <w:sz w:val="24"/>
                <w:szCs w:val="24"/>
              </w:rPr>
            </w:pPr>
            <w:r w:rsidRPr="005844F1">
              <w:rPr>
                <w:sz w:val="24"/>
                <w:szCs w:val="24"/>
              </w:rPr>
              <w:t>[Non-confidential summary: Internal product model]</w:t>
            </w:r>
          </w:p>
        </w:tc>
        <w:tc>
          <w:tcPr>
            <w:tcW w:w="2126" w:type="dxa"/>
          </w:tcPr>
          <w:p w14:paraId="47D7FE2D" w14:textId="3EBF675E" w:rsidR="00E13BEC" w:rsidRPr="003A4FCC" w:rsidRDefault="00E13BEC" w:rsidP="00E13BEC">
            <w:pPr>
              <w:spacing w:line="22" w:lineRule="atLeast"/>
              <w:rPr>
                <w:szCs w:val="24"/>
              </w:rPr>
            </w:pPr>
            <w:r w:rsidRPr="00EE2261">
              <w:rPr>
                <w:sz w:val="24"/>
                <w:szCs w:val="24"/>
              </w:rPr>
              <w:t>CH6S2SNYN</w:t>
            </w:r>
          </w:p>
        </w:tc>
      </w:tr>
      <w:tr w:rsidR="00E13BEC" w:rsidRPr="003A4FCC" w14:paraId="3A2558DA" w14:textId="77777777" w:rsidTr="005B28E5">
        <w:tc>
          <w:tcPr>
            <w:tcW w:w="5951" w:type="dxa"/>
          </w:tcPr>
          <w:p w14:paraId="629E65FC" w14:textId="4AD53BD4" w:rsidR="00E13BEC" w:rsidRPr="00FF6A76" w:rsidRDefault="00E13BEC" w:rsidP="00E13BEC">
            <w:pPr>
              <w:rPr>
                <w:sz w:val="24"/>
                <w:szCs w:val="24"/>
              </w:rPr>
            </w:pPr>
            <w:r w:rsidRPr="005844F1">
              <w:rPr>
                <w:sz w:val="24"/>
                <w:szCs w:val="24"/>
              </w:rPr>
              <w:t>[Non-confidential summary: Internal product model]</w:t>
            </w:r>
          </w:p>
        </w:tc>
        <w:tc>
          <w:tcPr>
            <w:tcW w:w="2126" w:type="dxa"/>
          </w:tcPr>
          <w:p w14:paraId="71BB5128" w14:textId="748FFA9C" w:rsidR="00E13BEC" w:rsidRPr="003A4FCC" w:rsidRDefault="00E13BEC" w:rsidP="00E13BEC">
            <w:pPr>
              <w:spacing w:line="22" w:lineRule="atLeast"/>
              <w:rPr>
                <w:szCs w:val="24"/>
              </w:rPr>
            </w:pPr>
            <w:r w:rsidRPr="00154019">
              <w:rPr>
                <w:szCs w:val="24"/>
              </w:rPr>
              <w:t>CS6S1SAYN</w:t>
            </w:r>
          </w:p>
        </w:tc>
      </w:tr>
      <w:tr w:rsidR="00E13BEC" w:rsidRPr="003A4FCC" w14:paraId="002EAD12" w14:textId="77777777" w:rsidTr="005B28E5">
        <w:tc>
          <w:tcPr>
            <w:tcW w:w="5951" w:type="dxa"/>
          </w:tcPr>
          <w:p w14:paraId="45CE7DA2" w14:textId="716520CF" w:rsidR="00E13BEC" w:rsidRPr="00FF6A76" w:rsidRDefault="00E13BEC" w:rsidP="00E13BEC">
            <w:pPr>
              <w:rPr>
                <w:sz w:val="24"/>
                <w:szCs w:val="24"/>
              </w:rPr>
            </w:pPr>
            <w:r w:rsidRPr="005844F1">
              <w:rPr>
                <w:sz w:val="24"/>
                <w:szCs w:val="24"/>
              </w:rPr>
              <w:t>[Non-confidential summary: Internal product model]</w:t>
            </w:r>
          </w:p>
        </w:tc>
        <w:tc>
          <w:tcPr>
            <w:tcW w:w="2126" w:type="dxa"/>
          </w:tcPr>
          <w:p w14:paraId="1DB692E9" w14:textId="29618951" w:rsidR="00E13BEC" w:rsidRPr="003A4FCC" w:rsidRDefault="00E13BEC" w:rsidP="00E13BEC">
            <w:pPr>
              <w:spacing w:line="22" w:lineRule="atLeast"/>
              <w:rPr>
                <w:szCs w:val="24"/>
              </w:rPr>
            </w:pPr>
            <w:r w:rsidRPr="00154019">
              <w:rPr>
                <w:szCs w:val="24"/>
              </w:rPr>
              <w:t>CS6S1SAYN</w:t>
            </w:r>
          </w:p>
        </w:tc>
      </w:tr>
      <w:tr w:rsidR="00E13BEC" w:rsidRPr="003A4FCC" w14:paraId="33B22608" w14:textId="77777777" w:rsidTr="005B28E5">
        <w:tc>
          <w:tcPr>
            <w:tcW w:w="5951" w:type="dxa"/>
          </w:tcPr>
          <w:p w14:paraId="29A877F5" w14:textId="4FA89B83" w:rsidR="00E13BEC" w:rsidRPr="00FF6A76" w:rsidRDefault="00E13BEC" w:rsidP="00E13BEC">
            <w:pPr>
              <w:rPr>
                <w:sz w:val="24"/>
                <w:szCs w:val="24"/>
              </w:rPr>
            </w:pPr>
            <w:r w:rsidRPr="005844F1">
              <w:rPr>
                <w:sz w:val="24"/>
                <w:szCs w:val="24"/>
              </w:rPr>
              <w:t>[Non-confidential summary: Internal product model]</w:t>
            </w:r>
          </w:p>
        </w:tc>
        <w:tc>
          <w:tcPr>
            <w:tcW w:w="2126" w:type="dxa"/>
          </w:tcPr>
          <w:p w14:paraId="3F0EBE95" w14:textId="1DDDB66E" w:rsidR="00E13BEC" w:rsidRPr="003A4FCC" w:rsidRDefault="00E13BEC" w:rsidP="00E13BEC">
            <w:pPr>
              <w:spacing w:line="22" w:lineRule="atLeast"/>
              <w:rPr>
                <w:szCs w:val="24"/>
              </w:rPr>
            </w:pPr>
            <w:r w:rsidRPr="00154019">
              <w:rPr>
                <w:szCs w:val="24"/>
              </w:rPr>
              <w:t>CS6S1SAYN</w:t>
            </w:r>
          </w:p>
        </w:tc>
      </w:tr>
      <w:tr w:rsidR="00E13BEC" w:rsidRPr="003A4FCC" w14:paraId="2137B9BB" w14:textId="77777777" w:rsidTr="005B28E5">
        <w:tc>
          <w:tcPr>
            <w:tcW w:w="5951" w:type="dxa"/>
          </w:tcPr>
          <w:p w14:paraId="5469DAD2" w14:textId="1262C33D" w:rsidR="00E13BEC" w:rsidRPr="00FF6A76" w:rsidRDefault="00E13BEC" w:rsidP="00E13BEC">
            <w:pPr>
              <w:rPr>
                <w:sz w:val="24"/>
                <w:szCs w:val="24"/>
              </w:rPr>
            </w:pPr>
            <w:r w:rsidRPr="005844F1">
              <w:rPr>
                <w:sz w:val="24"/>
                <w:szCs w:val="24"/>
              </w:rPr>
              <w:t>[Non-confidential summary: Internal product model]</w:t>
            </w:r>
          </w:p>
        </w:tc>
        <w:tc>
          <w:tcPr>
            <w:tcW w:w="2126" w:type="dxa"/>
          </w:tcPr>
          <w:p w14:paraId="7BFC82ED" w14:textId="5DAC50CF" w:rsidR="00E13BEC" w:rsidRPr="003A4FCC" w:rsidRDefault="00E13BEC" w:rsidP="00E13BEC">
            <w:pPr>
              <w:spacing w:line="22" w:lineRule="atLeast"/>
              <w:rPr>
                <w:szCs w:val="24"/>
              </w:rPr>
            </w:pPr>
            <w:r w:rsidRPr="00154019">
              <w:rPr>
                <w:szCs w:val="24"/>
              </w:rPr>
              <w:t>CS6S1SAYN</w:t>
            </w:r>
          </w:p>
        </w:tc>
      </w:tr>
      <w:tr w:rsidR="00E13BEC" w:rsidRPr="003A4FCC" w14:paraId="11C4D2AB" w14:textId="77777777" w:rsidTr="005B28E5">
        <w:tc>
          <w:tcPr>
            <w:tcW w:w="5951" w:type="dxa"/>
          </w:tcPr>
          <w:p w14:paraId="71DD09AE" w14:textId="0882FDBE" w:rsidR="00E13BEC" w:rsidRPr="00FF6A76" w:rsidRDefault="00E13BEC" w:rsidP="00E13BEC">
            <w:pPr>
              <w:rPr>
                <w:sz w:val="24"/>
                <w:szCs w:val="24"/>
              </w:rPr>
            </w:pPr>
            <w:r w:rsidRPr="005844F1">
              <w:rPr>
                <w:sz w:val="24"/>
                <w:szCs w:val="24"/>
              </w:rPr>
              <w:t>[Non-confidential summary: Internal product model]</w:t>
            </w:r>
          </w:p>
        </w:tc>
        <w:tc>
          <w:tcPr>
            <w:tcW w:w="2126" w:type="dxa"/>
          </w:tcPr>
          <w:p w14:paraId="47C954BE" w14:textId="006A5473" w:rsidR="00E13BEC" w:rsidRPr="003A4FCC" w:rsidRDefault="00E13BEC" w:rsidP="00E13BEC">
            <w:pPr>
              <w:spacing w:line="22" w:lineRule="atLeast"/>
              <w:rPr>
                <w:szCs w:val="24"/>
              </w:rPr>
            </w:pPr>
            <w:r w:rsidRPr="00FF6A76">
              <w:rPr>
                <w:szCs w:val="24"/>
              </w:rPr>
              <w:t>CS6M1SAYN</w:t>
            </w:r>
          </w:p>
        </w:tc>
      </w:tr>
      <w:tr w:rsidR="00E13BEC" w:rsidRPr="003A4FCC" w14:paraId="32578A90" w14:textId="77777777" w:rsidTr="005B28E5">
        <w:tc>
          <w:tcPr>
            <w:tcW w:w="5951" w:type="dxa"/>
          </w:tcPr>
          <w:p w14:paraId="46D2B533" w14:textId="244D0C5C" w:rsidR="00E13BEC" w:rsidRPr="00FF6A76" w:rsidRDefault="00E13BEC" w:rsidP="00E13BEC">
            <w:pPr>
              <w:rPr>
                <w:sz w:val="24"/>
                <w:szCs w:val="24"/>
              </w:rPr>
            </w:pPr>
            <w:r w:rsidRPr="005844F1">
              <w:rPr>
                <w:sz w:val="24"/>
                <w:szCs w:val="24"/>
              </w:rPr>
              <w:t>[Non-confidential summary: Internal product model]</w:t>
            </w:r>
          </w:p>
        </w:tc>
        <w:tc>
          <w:tcPr>
            <w:tcW w:w="2126" w:type="dxa"/>
          </w:tcPr>
          <w:p w14:paraId="1C7E3F85" w14:textId="0E091DCC" w:rsidR="00E13BEC" w:rsidRPr="003A4FCC" w:rsidRDefault="00E13BEC" w:rsidP="00E13BEC">
            <w:pPr>
              <w:spacing w:line="22" w:lineRule="atLeast"/>
              <w:rPr>
                <w:szCs w:val="24"/>
              </w:rPr>
            </w:pPr>
            <w:r w:rsidRPr="00FF6A76">
              <w:rPr>
                <w:szCs w:val="24"/>
              </w:rPr>
              <w:t>CS6S1SNYN</w:t>
            </w:r>
          </w:p>
        </w:tc>
      </w:tr>
      <w:tr w:rsidR="00E13BEC" w:rsidRPr="003A4FCC" w14:paraId="51A318BC" w14:textId="77777777" w:rsidTr="005B28E5">
        <w:tc>
          <w:tcPr>
            <w:tcW w:w="5951" w:type="dxa"/>
          </w:tcPr>
          <w:p w14:paraId="26E68B2E" w14:textId="3ADFF0F3" w:rsidR="00E13BEC" w:rsidRPr="00FF6A76" w:rsidRDefault="00E13BEC" w:rsidP="00E13BEC">
            <w:pPr>
              <w:rPr>
                <w:sz w:val="24"/>
                <w:szCs w:val="24"/>
              </w:rPr>
            </w:pPr>
            <w:r w:rsidRPr="005844F1">
              <w:rPr>
                <w:sz w:val="24"/>
                <w:szCs w:val="24"/>
              </w:rPr>
              <w:t>[Non-confidential summary: Internal product model]</w:t>
            </w:r>
          </w:p>
        </w:tc>
        <w:tc>
          <w:tcPr>
            <w:tcW w:w="2126" w:type="dxa"/>
          </w:tcPr>
          <w:p w14:paraId="75762CD7" w14:textId="0E23AC51" w:rsidR="00E13BEC" w:rsidRPr="003A4FCC" w:rsidRDefault="00E13BEC" w:rsidP="00E13BEC">
            <w:pPr>
              <w:spacing w:line="22" w:lineRule="atLeast"/>
              <w:rPr>
                <w:szCs w:val="24"/>
              </w:rPr>
            </w:pPr>
            <w:r w:rsidRPr="00FF6A76">
              <w:rPr>
                <w:szCs w:val="24"/>
              </w:rPr>
              <w:t>CS6S1SNYN</w:t>
            </w:r>
          </w:p>
        </w:tc>
      </w:tr>
      <w:tr w:rsidR="00E13BEC" w:rsidRPr="003A4FCC" w14:paraId="70EB1890" w14:textId="77777777" w:rsidTr="005B28E5">
        <w:tc>
          <w:tcPr>
            <w:tcW w:w="5951" w:type="dxa"/>
          </w:tcPr>
          <w:p w14:paraId="78F8BC09" w14:textId="3C2B77B7" w:rsidR="00E13BEC" w:rsidRPr="00FF6A76" w:rsidRDefault="00E13BEC" w:rsidP="00E13BEC">
            <w:pPr>
              <w:rPr>
                <w:sz w:val="24"/>
                <w:szCs w:val="24"/>
              </w:rPr>
            </w:pPr>
            <w:r w:rsidRPr="005844F1">
              <w:rPr>
                <w:sz w:val="24"/>
                <w:szCs w:val="24"/>
              </w:rPr>
              <w:t>[Non-confidential summary: Internal product model]</w:t>
            </w:r>
          </w:p>
        </w:tc>
        <w:tc>
          <w:tcPr>
            <w:tcW w:w="2126" w:type="dxa"/>
          </w:tcPr>
          <w:p w14:paraId="79529A01" w14:textId="4E4E0366" w:rsidR="00E13BEC" w:rsidRPr="003A4FCC" w:rsidRDefault="00E13BEC" w:rsidP="00E13BEC">
            <w:pPr>
              <w:spacing w:line="22" w:lineRule="atLeast"/>
              <w:rPr>
                <w:szCs w:val="24"/>
              </w:rPr>
            </w:pPr>
            <w:r w:rsidRPr="00FF6A76">
              <w:rPr>
                <w:szCs w:val="24"/>
              </w:rPr>
              <w:t>CS6S2SAYN</w:t>
            </w:r>
          </w:p>
        </w:tc>
      </w:tr>
      <w:tr w:rsidR="00E13BEC" w:rsidRPr="003A4FCC" w14:paraId="2FC24832" w14:textId="77777777" w:rsidTr="005B28E5">
        <w:tc>
          <w:tcPr>
            <w:tcW w:w="5951" w:type="dxa"/>
          </w:tcPr>
          <w:p w14:paraId="061A446D" w14:textId="6A9C6E5C" w:rsidR="00E13BEC" w:rsidRPr="00FF6A76" w:rsidRDefault="00E13BEC" w:rsidP="00E13BEC">
            <w:pPr>
              <w:rPr>
                <w:sz w:val="24"/>
                <w:szCs w:val="24"/>
              </w:rPr>
            </w:pPr>
            <w:r w:rsidRPr="005844F1">
              <w:rPr>
                <w:sz w:val="24"/>
                <w:szCs w:val="24"/>
              </w:rPr>
              <w:t>[Non-confidential summary: Internal product model]</w:t>
            </w:r>
          </w:p>
        </w:tc>
        <w:tc>
          <w:tcPr>
            <w:tcW w:w="2126" w:type="dxa"/>
          </w:tcPr>
          <w:p w14:paraId="38BFC3AB" w14:textId="0C4288A4" w:rsidR="00E13BEC" w:rsidRPr="003A4FCC" w:rsidRDefault="00E13BEC" w:rsidP="00E13BEC">
            <w:pPr>
              <w:spacing w:line="22" w:lineRule="atLeast"/>
              <w:rPr>
                <w:szCs w:val="24"/>
              </w:rPr>
            </w:pPr>
            <w:r w:rsidRPr="00FF6A76">
              <w:rPr>
                <w:szCs w:val="24"/>
              </w:rPr>
              <w:t>CS6S3SAYN</w:t>
            </w:r>
          </w:p>
        </w:tc>
      </w:tr>
    </w:tbl>
    <w:p w14:paraId="3D3ACFA0" w14:textId="309B3DA1" w:rsidR="38383840" w:rsidRDefault="38383840" w:rsidP="00707131">
      <w:pPr>
        <w:spacing w:after="0"/>
      </w:pPr>
    </w:p>
    <w:p w14:paraId="52420B89" w14:textId="77777777" w:rsidR="00FF6A76" w:rsidRDefault="00FF6A76" w:rsidP="00707131">
      <w:pPr>
        <w:spacing w:after="0"/>
      </w:pPr>
    </w:p>
    <w:p w14:paraId="591B7EC2" w14:textId="7196E612" w:rsidR="00FF6A76" w:rsidRDefault="00FF6A76" w:rsidP="00707131">
      <w:pPr>
        <w:spacing w:after="0"/>
      </w:pPr>
      <w:r>
        <w:t>Annex 2: Final CTM data PMIT based on above exclusions</w:t>
      </w:r>
    </w:p>
    <w:p w14:paraId="3E3098B1" w14:textId="77777777" w:rsidR="00FF6A76" w:rsidRDefault="00FF6A76" w:rsidP="00707131">
      <w:pPr>
        <w:spacing w:after="0"/>
      </w:pPr>
    </w:p>
    <w:p w14:paraId="2E7D0D5F" w14:textId="0E42B92F" w:rsidR="00952981" w:rsidRDefault="00952981" w:rsidP="00707131">
      <w:pPr>
        <w:spacing w:after="0"/>
      </w:pPr>
      <w:r w:rsidRPr="005B28E5">
        <w:t>AD0012 PMIT Table D12_1&amp;D13_1 by PCN update 202112</w:t>
      </w:r>
      <w:r>
        <w:t xml:space="preserve"> </w:t>
      </w:r>
    </w:p>
    <w:p w14:paraId="6A700C3C" w14:textId="4CE915BA" w:rsidR="00FF6A76" w:rsidRPr="005B28E5" w:rsidRDefault="00952981" w:rsidP="00707131">
      <w:pPr>
        <w:spacing w:after="0"/>
        <w:rPr>
          <w:i/>
          <w:iCs/>
        </w:rPr>
      </w:pPr>
      <w:r w:rsidRPr="005B28E5">
        <w:rPr>
          <w:i/>
          <w:iCs/>
        </w:rPr>
        <w:t>(Please see attached document)</w:t>
      </w:r>
    </w:p>
    <w:p w14:paraId="72AEA143" w14:textId="306D6D2B" w:rsidR="001553E9" w:rsidRDefault="001553E9" w:rsidP="00AB45AD">
      <w:pPr>
        <w:spacing w:after="0" w:line="240" w:lineRule="atLeast"/>
        <w:rPr>
          <w:i/>
          <w:iCs/>
        </w:rPr>
      </w:pPr>
    </w:p>
    <w:p w14:paraId="3571D1C1" w14:textId="6A88A756" w:rsidR="001553E9" w:rsidRDefault="001553E9" w:rsidP="00AB45AD">
      <w:pPr>
        <w:spacing w:after="0" w:line="240" w:lineRule="atLeast"/>
        <w:rPr>
          <w:i/>
          <w:iCs/>
        </w:rPr>
      </w:pPr>
    </w:p>
    <w:p w14:paraId="1788805C" w14:textId="6AB11566" w:rsidR="001553E9" w:rsidRDefault="001553E9" w:rsidP="00AB45AD">
      <w:pPr>
        <w:spacing w:after="0" w:line="240" w:lineRule="atLeast"/>
        <w:rPr>
          <w:i/>
          <w:iCs/>
        </w:rPr>
      </w:pPr>
    </w:p>
    <w:p w14:paraId="268ECAF0" w14:textId="4F0C2DB5" w:rsidR="001553E9" w:rsidRDefault="001553E9" w:rsidP="00AB45AD">
      <w:pPr>
        <w:spacing w:after="0" w:line="240" w:lineRule="atLeast"/>
        <w:rPr>
          <w:i/>
          <w:iCs/>
        </w:rPr>
      </w:pPr>
    </w:p>
    <w:p w14:paraId="21424E66" w14:textId="07C66A23" w:rsidR="001553E9" w:rsidRDefault="001553E9" w:rsidP="00AB45AD">
      <w:pPr>
        <w:spacing w:after="0" w:line="240" w:lineRule="atLeast"/>
        <w:rPr>
          <w:i/>
          <w:iCs/>
        </w:rPr>
      </w:pPr>
    </w:p>
    <w:p w14:paraId="61E27457" w14:textId="47960D37" w:rsidR="001553E9" w:rsidRDefault="001553E9" w:rsidP="00AB45AD">
      <w:pPr>
        <w:spacing w:after="0" w:line="240" w:lineRule="atLeast"/>
        <w:rPr>
          <w:i/>
          <w:iCs/>
        </w:rPr>
      </w:pPr>
    </w:p>
    <w:p w14:paraId="6285C820" w14:textId="415B68F7" w:rsidR="001553E9" w:rsidRDefault="001553E9" w:rsidP="00AB45AD">
      <w:pPr>
        <w:spacing w:after="0" w:line="240" w:lineRule="atLeast"/>
        <w:rPr>
          <w:i/>
          <w:iCs/>
        </w:rPr>
      </w:pPr>
    </w:p>
    <w:p w14:paraId="6AD69070" w14:textId="4470082E" w:rsidR="001553E9" w:rsidRDefault="001553E9" w:rsidP="00AB45AD">
      <w:pPr>
        <w:spacing w:after="0" w:line="240" w:lineRule="atLeast"/>
        <w:rPr>
          <w:i/>
          <w:iCs/>
        </w:rPr>
      </w:pPr>
    </w:p>
    <w:p w14:paraId="18F6B158" w14:textId="4AFE2E45" w:rsidR="001553E9" w:rsidRDefault="001553E9" w:rsidP="00AB45AD">
      <w:pPr>
        <w:spacing w:after="0" w:line="240" w:lineRule="atLeast"/>
        <w:rPr>
          <w:i/>
          <w:iCs/>
        </w:rPr>
      </w:pPr>
    </w:p>
    <w:p w14:paraId="1441FAD7" w14:textId="4240C18D" w:rsidR="001553E9" w:rsidRDefault="001553E9" w:rsidP="00AB45AD">
      <w:pPr>
        <w:spacing w:after="0" w:line="240" w:lineRule="atLeast"/>
        <w:rPr>
          <w:i/>
          <w:iCs/>
        </w:rPr>
      </w:pPr>
    </w:p>
    <w:p w14:paraId="494E27F2" w14:textId="565F5411" w:rsidR="001553E9" w:rsidRDefault="001553E9" w:rsidP="00AB45AD">
      <w:pPr>
        <w:spacing w:after="0" w:line="240" w:lineRule="atLeast"/>
        <w:rPr>
          <w:i/>
          <w:iCs/>
        </w:rPr>
      </w:pPr>
    </w:p>
    <w:p w14:paraId="2228F242" w14:textId="17E29EE7" w:rsidR="001553E9" w:rsidRDefault="001553E9" w:rsidP="00AB45AD">
      <w:pPr>
        <w:spacing w:after="0" w:line="240" w:lineRule="atLeast"/>
        <w:rPr>
          <w:i/>
          <w:iCs/>
        </w:rPr>
      </w:pPr>
    </w:p>
    <w:p w14:paraId="47DFDDA8" w14:textId="0C443997" w:rsidR="0071239D" w:rsidRPr="00B8741C" w:rsidRDefault="0071239D" w:rsidP="00AB45AD">
      <w:pPr>
        <w:spacing w:after="0" w:line="240" w:lineRule="atLeast"/>
        <w:rPr>
          <w:i/>
          <w:iCs/>
        </w:rPr>
      </w:pPr>
    </w:p>
    <w:sectPr w:rsidR="0071239D" w:rsidRPr="00B8741C">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C1A2" w14:textId="77777777" w:rsidR="00A030FC" w:rsidRDefault="00A030FC" w:rsidP="00AB45AD">
      <w:pPr>
        <w:spacing w:after="0" w:line="240" w:lineRule="auto"/>
      </w:pPr>
      <w:r>
        <w:separator/>
      </w:r>
    </w:p>
  </w:endnote>
  <w:endnote w:type="continuationSeparator" w:id="0">
    <w:p w14:paraId="4D906A19" w14:textId="77777777" w:rsidR="00A030FC" w:rsidRDefault="00A030FC" w:rsidP="00AB45AD">
      <w:pPr>
        <w:spacing w:after="0" w:line="240" w:lineRule="auto"/>
      </w:pPr>
      <w:r>
        <w:continuationSeparator/>
      </w:r>
    </w:p>
  </w:endnote>
  <w:endnote w:type="continuationNotice" w:id="1">
    <w:p w14:paraId="02471795" w14:textId="77777777" w:rsidR="00A030FC" w:rsidRDefault="00A03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BA1E" w14:textId="77777777" w:rsidR="00A030FC" w:rsidRDefault="00A030FC" w:rsidP="00AB45AD">
      <w:pPr>
        <w:spacing w:after="0" w:line="240" w:lineRule="auto"/>
      </w:pPr>
      <w:r>
        <w:separator/>
      </w:r>
    </w:p>
  </w:footnote>
  <w:footnote w:type="continuationSeparator" w:id="0">
    <w:p w14:paraId="64A34227" w14:textId="77777777" w:rsidR="00A030FC" w:rsidRDefault="00A030FC" w:rsidP="00AB45AD">
      <w:pPr>
        <w:spacing w:after="0" w:line="240" w:lineRule="auto"/>
      </w:pPr>
      <w:r>
        <w:continuationSeparator/>
      </w:r>
    </w:p>
  </w:footnote>
  <w:footnote w:type="continuationNotice" w:id="1">
    <w:p w14:paraId="0462B56A" w14:textId="77777777" w:rsidR="00A030FC" w:rsidRDefault="00A030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7841A1"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4E864061" w:rsidR="001E2F32" w:rsidRPr="00A747EF" w:rsidRDefault="005B28E5"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EndPr/>
            <w:sdtContent>
              <w:r w:rsidR="00E13BEC">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rPr>
              <w:id w:val="1603455197"/>
              <w14:checkbox>
                <w14:checked w14:val="1"/>
                <w14:checkedState w14:val="2612" w14:font="MS Gothic"/>
                <w14:uncheckedState w14:val="2610" w14:font="MS Gothic"/>
              </w14:checkbox>
            </w:sdtPr>
            <w:sdtEndPr/>
            <w:sdtContent>
              <w:r w:rsidR="00E13BEC" w:rsidRPr="00E13BEC">
                <w:rPr>
                  <w:rFonts w:ascii="MS Gothic" w:eastAsia="MS Gothic" w:hAnsi="MS Gothic" w:cs="Arial"/>
                  <w:b/>
                  <w:color w:val="FF0000"/>
                  <w:sz w:val="18"/>
                </w:rPr>
                <w:t>☒</w:t>
              </w:r>
            </w:sdtContent>
          </w:sdt>
          <w:r w:rsidR="001E2F32" w:rsidRPr="006C63F0">
            <w:rPr>
              <w:rFonts w:ascii="Arial" w:hAnsi="Arial" w:cs="Arial"/>
              <w:color w:val="FF0000"/>
              <w:sz w:val="18"/>
            </w:rPr>
            <w:t xml:space="preserve"> Non-Confidential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2575"/>
    <w:multiLevelType w:val="hybridMultilevel"/>
    <w:tmpl w:val="84D8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32CBC"/>
    <w:multiLevelType w:val="hybridMultilevel"/>
    <w:tmpl w:val="C9B2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97887"/>
    <w:multiLevelType w:val="hybridMultilevel"/>
    <w:tmpl w:val="4FA8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357E6"/>
    <w:multiLevelType w:val="hybridMultilevel"/>
    <w:tmpl w:val="D2AE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917B9"/>
    <w:multiLevelType w:val="hybridMultilevel"/>
    <w:tmpl w:val="FDC4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A3435"/>
    <w:multiLevelType w:val="hybridMultilevel"/>
    <w:tmpl w:val="1DEE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F047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5923"/>
    <w:multiLevelType w:val="hybridMultilevel"/>
    <w:tmpl w:val="BC2E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F67AD"/>
    <w:multiLevelType w:val="hybridMultilevel"/>
    <w:tmpl w:val="49F2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8F5E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98C6352"/>
    <w:multiLevelType w:val="hybridMultilevel"/>
    <w:tmpl w:val="0544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50307"/>
    <w:multiLevelType w:val="hybridMultilevel"/>
    <w:tmpl w:val="AC5496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F62437B"/>
    <w:multiLevelType w:val="hybridMultilevel"/>
    <w:tmpl w:val="4D92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F68CA"/>
    <w:multiLevelType w:val="hybridMultilevel"/>
    <w:tmpl w:val="D87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D4563"/>
    <w:multiLevelType w:val="hybridMultilevel"/>
    <w:tmpl w:val="47AC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8776B"/>
    <w:multiLevelType w:val="hybridMultilevel"/>
    <w:tmpl w:val="0D26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36E8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8013A36"/>
    <w:multiLevelType w:val="hybridMultilevel"/>
    <w:tmpl w:val="B268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420FAE"/>
    <w:multiLevelType w:val="hybridMultilevel"/>
    <w:tmpl w:val="FFFFFFFF"/>
    <w:lvl w:ilvl="0" w:tplc="923EDEB6">
      <w:start w:val="1"/>
      <w:numFmt w:val="bullet"/>
      <w:lvlText w:val=""/>
      <w:lvlJc w:val="left"/>
      <w:pPr>
        <w:ind w:left="720" w:hanging="360"/>
      </w:pPr>
      <w:rPr>
        <w:rFonts w:ascii="Symbol" w:hAnsi="Symbol" w:hint="default"/>
      </w:rPr>
    </w:lvl>
    <w:lvl w:ilvl="1" w:tplc="7B98ECBC">
      <w:start w:val="1"/>
      <w:numFmt w:val="bullet"/>
      <w:lvlText w:val="o"/>
      <w:lvlJc w:val="left"/>
      <w:pPr>
        <w:ind w:left="1440" w:hanging="360"/>
      </w:pPr>
      <w:rPr>
        <w:rFonts w:ascii="Courier New" w:hAnsi="Courier New" w:hint="default"/>
      </w:rPr>
    </w:lvl>
    <w:lvl w:ilvl="2" w:tplc="6D3C070C">
      <w:start w:val="1"/>
      <w:numFmt w:val="bullet"/>
      <w:lvlText w:val=""/>
      <w:lvlJc w:val="left"/>
      <w:pPr>
        <w:ind w:left="2160" w:hanging="360"/>
      </w:pPr>
      <w:rPr>
        <w:rFonts w:ascii="Wingdings" w:hAnsi="Wingdings" w:hint="default"/>
      </w:rPr>
    </w:lvl>
    <w:lvl w:ilvl="3" w:tplc="C02AABEA">
      <w:start w:val="1"/>
      <w:numFmt w:val="bullet"/>
      <w:lvlText w:val=""/>
      <w:lvlJc w:val="left"/>
      <w:pPr>
        <w:ind w:left="2880" w:hanging="360"/>
      </w:pPr>
      <w:rPr>
        <w:rFonts w:ascii="Symbol" w:hAnsi="Symbol" w:hint="default"/>
      </w:rPr>
    </w:lvl>
    <w:lvl w:ilvl="4" w:tplc="E33E5382">
      <w:start w:val="1"/>
      <w:numFmt w:val="bullet"/>
      <w:lvlText w:val="o"/>
      <w:lvlJc w:val="left"/>
      <w:pPr>
        <w:ind w:left="3600" w:hanging="360"/>
      </w:pPr>
      <w:rPr>
        <w:rFonts w:ascii="Courier New" w:hAnsi="Courier New" w:hint="default"/>
      </w:rPr>
    </w:lvl>
    <w:lvl w:ilvl="5" w:tplc="30DA5FF0">
      <w:start w:val="1"/>
      <w:numFmt w:val="bullet"/>
      <w:lvlText w:val=""/>
      <w:lvlJc w:val="left"/>
      <w:pPr>
        <w:ind w:left="4320" w:hanging="360"/>
      </w:pPr>
      <w:rPr>
        <w:rFonts w:ascii="Wingdings" w:hAnsi="Wingdings" w:hint="default"/>
      </w:rPr>
    </w:lvl>
    <w:lvl w:ilvl="6" w:tplc="D8FCD5EC">
      <w:start w:val="1"/>
      <w:numFmt w:val="bullet"/>
      <w:lvlText w:val=""/>
      <w:lvlJc w:val="left"/>
      <w:pPr>
        <w:ind w:left="5040" w:hanging="360"/>
      </w:pPr>
      <w:rPr>
        <w:rFonts w:ascii="Symbol" w:hAnsi="Symbol" w:hint="default"/>
      </w:rPr>
    </w:lvl>
    <w:lvl w:ilvl="7" w:tplc="39B08792">
      <w:start w:val="1"/>
      <w:numFmt w:val="bullet"/>
      <w:lvlText w:val="o"/>
      <w:lvlJc w:val="left"/>
      <w:pPr>
        <w:ind w:left="5760" w:hanging="360"/>
      </w:pPr>
      <w:rPr>
        <w:rFonts w:ascii="Courier New" w:hAnsi="Courier New" w:hint="default"/>
      </w:rPr>
    </w:lvl>
    <w:lvl w:ilvl="8" w:tplc="730C2BBC">
      <w:start w:val="1"/>
      <w:numFmt w:val="bullet"/>
      <w:lvlText w:val=""/>
      <w:lvlJc w:val="left"/>
      <w:pPr>
        <w:ind w:left="6480" w:hanging="360"/>
      </w:pPr>
      <w:rPr>
        <w:rFonts w:ascii="Wingdings" w:hAnsi="Wingdings" w:hint="default"/>
      </w:rPr>
    </w:lvl>
  </w:abstractNum>
  <w:abstractNum w:abstractNumId="29"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1E35B2"/>
    <w:multiLevelType w:val="hybridMultilevel"/>
    <w:tmpl w:val="35EAD3A0"/>
    <w:lvl w:ilvl="0" w:tplc="26B4317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252F3"/>
    <w:multiLevelType w:val="hybridMultilevel"/>
    <w:tmpl w:val="11A09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602875"/>
    <w:multiLevelType w:val="hybridMultilevel"/>
    <w:tmpl w:val="F764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75F49"/>
    <w:multiLevelType w:val="hybridMultilevel"/>
    <w:tmpl w:val="ABEAB1CC"/>
    <w:lvl w:ilvl="0" w:tplc="6B8A0E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12"/>
  </w:num>
  <w:num w:numId="4">
    <w:abstractNumId w:val="27"/>
  </w:num>
  <w:num w:numId="5">
    <w:abstractNumId w:val="29"/>
  </w:num>
  <w:num w:numId="6">
    <w:abstractNumId w:val="24"/>
  </w:num>
  <w:num w:numId="7">
    <w:abstractNumId w:val="8"/>
  </w:num>
  <w:num w:numId="8">
    <w:abstractNumId w:val="13"/>
  </w:num>
  <w:num w:numId="9">
    <w:abstractNumId w:val="0"/>
  </w:num>
  <w:num w:numId="10">
    <w:abstractNumId w:val="32"/>
  </w:num>
  <w:num w:numId="11">
    <w:abstractNumId w:val="4"/>
  </w:num>
  <w:num w:numId="12">
    <w:abstractNumId w:val="11"/>
  </w:num>
  <w:num w:numId="13">
    <w:abstractNumId w:val="23"/>
  </w:num>
  <w:num w:numId="14">
    <w:abstractNumId w:val="26"/>
  </w:num>
  <w:num w:numId="15">
    <w:abstractNumId w:val="6"/>
  </w:num>
  <w:num w:numId="16">
    <w:abstractNumId w:val="19"/>
  </w:num>
  <w:num w:numId="17">
    <w:abstractNumId w:val="18"/>
  </w:num>
  <w:num w:numId="18">
    <w:abstractNumId w:val="17"/>
  </w:num>
  <w:num w:numId="19">
    <w:abstractNumId w:val="10"/>
  </w:num>
  <w:num w:numId="20">
    <w:abstractNumId w:val="25"/>
  </w:num>
  <w:num w:numId="21">
    <w:abstractNumId w:val="14"/>
  </w:num>
  <w:num w:numId="22">
    <w:abstractNumId w:val="3"/>
  </w:num>
  <w:num w:numId="23">
    <w:abstractNumId w:val="30"/>
  </w:num>
  <w:num w:numId="24">
    <w:abstractNumId w:val="28"/>
  </w:num>
  <w:num w:numId="25">
    <w:abstractNumId w:val="31"/>
  </w:num>
  <w:num w:numId="26">
    <w:abstractNumId w:val="9"/>
  </w:num>
  <w:num w:numId="27">
    <w:abstractNumId w:val="7"/>
  </w:num>
  <w:num w:numId="28">
    <w:abstractNumId w:val="33"/>
  </w:num>
  <w:num w:numId="29">
    <w:abstractNumId w:val="1"/>
  </w:num>
  <w:num w:numId="30">
    <w:abstractNumId w:val="20"/>
  </w:num>
  <w:num w:numId="31">
    <w:abstractNumId w:val="2"/>
  </w:num>
  <w:num w:numId="32">
    <w:abstractNumId w:val="22"/>
  </w:num>
  <w:num w:numId="33">
    <w:abstractNumId w:val="21"/>
  </w:num>
  <w:num w:numId="34">
    <w:abstractNumId w:val="15"/>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27F"/>
    <w:rsid w:val="0000035D"/>
    <w:rsid w:val="00000F0B"/>
    <w:rsid w:val="000010C5"/>
    <w:rsid w:val="00001522"/>
    <w:rsid w:val="00001802"/>
    <w:rsid w:val="0000236D"/>
    <w:rsid w:val="00002DA0"/>
    <w:rsid w:val="00002EEB"/>
    <w:rsid w:val="00003B6C"/>
    <w:rsid w:val="000043CD"/>
    <w:rsid w:val="000049BE"/>
    <w:rsid w:val="00004CEF"/>
    <w:rsid w:val="000052C7"/>
    <w:rsid w:val="00005DC2"/>
    <w:rsid w:val="0000603E"/>
    <w:rsid w:val="00006A5D"/>
    <w:rsid w:val="000104AD"/>
    <w:rsid w:val="000104FC"/>
    <w:rsid w:val="00011DDF"/>
    <w:rsid w:val="00011ED1"/>
    <w:rsid w:val="000121C7"/>
    <w:rsid w:val="00012893"/>
    <w:rsid w:val="00014640"/>
    <w:rsid w:val="00014D04"/>
    <w:rsid w:val="0001556E"/>
    <w:rsid w:val="00015AFA"/>
    <w:rsid w:val="00015E7D"/>
    <w:rsid w:val="000165A8"/>
    <w:rsid w:val="000167D3"/>
    <w:rsid w:val="00016B44"/>
    <w:rsid w:val="00016F13"/>
    <w:rsid w:val="0001717D"/>
    <w:rsid w:val="00020CE6"/>
    <w:rsid w:val="00020EA4"/>
    <w:rsid w:val="00020FBB"/>
    <w:rsid w:val="000210BE"/>
    <w:rsid w:val="00021622"/>
    <w:rsid w:val="00021884"/>
    <w:rsid w:val="00021ED0"/>
    <w:rsid w:val="00021F92"/>
    <w:rsid w:val="00022751"/>
    <w:rsid w:val="00022790"/>
    <w:rsid w:val="00023065"/>
    <w:rsid w:val="00023BB8"/>
    <w:rsid w:val="00023DEF"/>
    <w:rsid w:val="00024939"/>
    <w:rsid w:val="000249AB"/>
    <w:rsid w:val="00024A8C"/>
    <w:rsid w:val="00025179"/>
    <w:rsid w:val="00025461"/>
    <w:rsid w:val="0002565E"/>
    <w:rsid w:val="00025DB7"/>
    <w:rsid w:val="0002611F"/>
    <w:rsid w:val="0002648D"/>
    <w:rsid w:val="00026610"/>
    <w:rsid w:val="000273DA"/>
    <w:rsid w:val="00027AFB"/>
    <w:rsid w:val="000301CF"/>
    <w:rsid w:val="0003096A"/>
    <w:rsid w:val="0003142C"/>
    <w:rsid w:val="0003257A"/>
    <w:rsid w:val="00032E70"/>
    <w:rsid w:val="00032F52"/>
    <w:rsid w:val="00033049"/>
    <w:rsid w:val="00033A09"/>
    <w:rsid w:val="00033D63"/>
    <w:rsid w:val="00033FDB"/>
    <w:rsid w:val="0003401D"/>
    <w:rsid w:val="000340C9"/>
    <w:rsid w:val="000352DF"/>
    <w:rsid w:val="00035BAB"/>
    <w:rsid w:val="000360CC"/>
    <w:rsid w:val="000363EA"/>
    <w:rsid w:val="000371B8"/>
    <w:rsid w:val="00037390"/>
    <w:rsid w:val="000379B4"/>
    <w:rsid w:val="0004096D"/>
    <w:rsid w:val="000412A0"/>
    <w:rsid w:val="00041EED"/>
    <w:rsid w:val="0004203B"/>
    <w:rsid w:val="00042249"/>
    <w:rsid w:val="0004309C"/>
    <w:rsid w:val="000442C8"/>
    <w:rsid w:val="00044945"/>
    <w:rsid w:val="0004567D"/>
    <w:rsid w:val="00046288"/>
    <w:rsid w:val="0004669E"/>
    <w:rsid w:val="000468C1"/>
    <w:rsid w:val="00046924"/>
    <w:rsid w:val="000471ED"/>
    <w:rsid w:val="000477C9"/>
    <w:rsid w:val="000502A7"/>
    <w:rsid w:val="000502E5"/>
    <w:rsid w:val="000535EF"/>
    <w:rsid w:val="00053F80"/>
    <w:rsid w:val="000545D4"/>
    <w:rsid w:val="0005489A"/>
    <w:rsid w:val="00054B18"/>
    <w:rsid w:val="00055052"/>
    <w:rsid w:val="00055FCF"/>
    <w:rsid w:val="00056525"/>
    <w:rsid w:val="00057A90"/>
    <w:rsid w:val="00060D1C"/>
    <w:rsid w:val="00060EBA"/>
    <w:rsid w:val="0006173D"/>
    <w:rsid w:val="000617F9"/>
    <w:rsid w:val="000625C4"/>
    <w:rsid w:val="0006273F"/>
    <w:rsid w:val="00062A76"/>
    <w:rsid w:val="000648DF"/>
    <w:rsid w:val="00064F21"/>
    <w:rsid w:val="0006500E"/>
    <w:rsid w:val="0006581A"/>
    <w:rsid w:val="00065CA4"/>
    <w:rsid w:val="00065CC8"/>
    <w:rsid w:val="000663BB"/>
    <w:rsid w:val="000665A1"/>
    <w:rsid w:val="00066885"/>
    <w:rsid w:val="00066E26"/>
    <w:rsid w:val="00067293"/>
    <w:rsid w:val="00067424"/>
    <w:rsid w:val="000678ED"/>
    <w:rsid w:val="00067D4D"/>
    <w:rsid w:val="000705B6"/>
    <w:rsid w:val="00070A19"/>
    <w:rsid w:val="00071AFE"/>
    <w:rsid w:val="00071E7C"/>
    <w:rsid w:val="00072A1D"/>
    <w:rsid w:val="00074168"/>
    <w:rsid w:val="0007567C"/>
    <w:rsid w:val="00076EAA"/>
    <w:rsid w:val="000801A8"/>
    <w:rsid w:val="000801E5"/>
    <w:rsid w:val="0008097F"/>
    <w:rsid w:val="00080E0A"/>
    <w:rsid w:val="00081749"/>
    <w:rsid w:val="00081965"/>
    <w:rsid w:val="00081C87"/>
    <w:rsid w:val="0008209D"/>
    <w:rsid w:val="000826E9"/>
    <w:rsid w:val="0008279A"/>
    <w:rsid w:val="000833F3"/>
    <w:rsid w:val="000834ED"/>
    <w:rsid w:val="0008367C"/>
    <w:rsid w:val="00083C87"/>
    <w:rsid w:val="000848F0"/>
    <w:rsid w:val="00084E8B"/>
    <w:rsid w:val="0008512C"/>
    <w:rsid w:val="000853C6"/>
    <w:rsid w:val="00085459"/>
    <w:rsid w:val="00085524"/>
    <w:rsid w:val="00085C58"/>
    <w:rsid w:val="00085C5F"/>
    <w:rsid w:val="0008764E"/>
    <w:rsid w:val="000877BD"/>
    <w:rsid w:val="00087BD3"/>
    <w:rsid w:val="00087FAA"/>
    <w:rsid w:val="00090039"/>
    <w:rsid w:val="00090F25"/>
    <w:rsid w:val="00091FA8"/>
    <w:rsid w:val="00092015"/>
    <w:rsid w:val="00092B45"/>
    <w:rsid w:val="00092F33"/>
    <w:rsid w:val="0009333B"/>
    <w:rsid w:val="000938A7"/>
    <w:rsid w:val="00093CE5"/>
    <w:rsid w:val="00093E25"/>
    <w:rsid w:val="00093F1B"/>
    <w:rsid w:val="00094455"/>
    <w:rsid w:val="0009445E"/>
    <w:rsid w:val="00094A50"/>
    <w:rsid w:val="00095700"/>
    <w:rsid w:val="00096143"/>
    <w:rsid w:val="0009628D"/>
    <w:rsid w:val="00096619"/>
    <w:rsid w:val="000969F9"/>
    <w:rsid w:val="0009787E"/>
    <w:rsid w:val="000A0AE6"/>
    <w:rsid w:val="000A0B42"/>
    <w:rsid w:val="000A2DF6"/>
    <w:rsid w:val="000A3024"/>
    <w:rsid w:val="000A41E7"/>
    <w:rsid w:val="000A53BE"/>
    <w:rsid w:val="000A568A"/>
    <w:rsid w:val="000A7E0D"/>
    <w:rsid w:val="000B06FA"/>
    <w:rsid w:val="000B17F0"/>
    <w:rsid w:val="000B188C"/>
    <w:rsid w:val="000B1F38"/>
    <w:rsid w:val="000B22FA"/>
    <w:rsid w:val="000B2EA7"/>
    <w:rsid w:val="000B3BC4"/>
    <w:rsid w:val="000B3E82"/>
    <w:rsid w:val="000B4991"/>
    <w:rsid w:val="000B4A02"/>
    <w:rsid w:val="000B5EE9"/>
    <w:rsid w:val="000B7958"/>
    <w:rsid w:val="000C027C"/>
    <w:rsid w:val="000C0677"/>
    <w:rsid w:val="000C12BD"/>
    <w:rsid w:val="000C165A"/>
    <w:rsid w:val="000C252B"/>
    <w:rsid w:val="000C31BE"/>
    <w:rsid w:val="000C34E4"/>
    <w:rsid w:val="000C4583"/>
    <w:rsid w:val="000C470A"/>
    <w:rsid w:val="000C48BA"/>
    <w:rsid w:val="000C4F98"/>
    <w:rsid w:val="000C548B"/>
    <w:rsid w:val="000C5ADD"/>
    <w:rsid w:val="000C5C7F"/>
    <w:rsid w:val="000C5E4A"/>
    <w:rsid w:val="000C5E89"/>
    <w:rsid w:val="000C683B"/>
    <w:rsid w:val="000C6E82"/>
    <w:rsid w:val="000C6FBA"/>
    <w:rsid w:val="000C7CCA"/>
    <w:rsid w:val="000D009C"/>
    <w:rsid w:val="000D0280"/>
    <w:rsid w:val="000D0D1C"/>
    <w:rsid w:val="000D17EF"/>
    <w:rsid w:val="000D2357"/>
    <w:rsid w:val="000D23EE"/>
    <w:rsid w:val="000D2A8E"/>
    <w:rsid w:val="000D3007"/>
    <w:rsid w:val="000D308B"/>
    <w:rsid w:val="000D3D7A"/>
    <w:rsid w:val="000D4203"/>
    <w:rsid w:val="000D4C69"/>
    <w:rsid w:val="000D4D9D"/>
    <w:rsid w:val="000D5E00"/>
    <w:rsid w:val="000D7E3E"/>
    <w:rsid w:val="000E0013"/>
    <w:rsid w:val="000E0FF2"/>
    <w:rsid w:val="000E1514"/>
    <w:rsid w:val="000E2B9D"/>
    <w:rsid w:val="000E2DDD"/>
    <w:rsid w:val="000E3C1E"/>
    <w:rsid w:val="000E4557"/>
    <w:rsid w:val="000E4946"/>
    <w:rsid w:val="000E4A87"/>
    <w:rsid w:val="000E6137"/>
    <w:rsid w:val="000E665D"/>
    <w:rsid w:val="000E6733"/>
    <w:rsid w:val="000E6863"/>
    <w:rsid w:val="000E726F"/>
    <w:rsid w:val="000E78BA"/>
    <w:rsid w:val="000F093E"/>
    <w:rsid w:val="000F17AB"/>
    <w:rsid w:val="000F1EC0"/>
    <w:rsid w:val="000F33A6"/>
    <w:rsid w:val="000F3914"/>
    <w:rsid w:val="000F417F"/>
    <w:rsid w:val="000F5655"/>
    <w:rsid w:val="000F5AC0"/>
    <w:rsid w:val="000F5D80"/>
    <w:rsid w:val="000F6C66"/>
    <w:rsid w:val="000F7841"/>
    <w:rsid w:val="00100940"/>
    <w:rsid w:val="00101A85"/>
    <w:rsid w:val="00102937"/>
    <w:rsid w:val="00104224"/>
    <w:rsid w:val="00104B0C"/>
    <w:rsid w:val="001053AE"/>
    <w:rsid w:val="00105915"/>
    <w:rsid w:val="00105C98"/>
    <w:rsid w:val="00106B6F"/>
    <w:rsid w:val="001103D0"/>
    <w:rsid w:val="00110E08"/>
    <w:rsid w:val="001120FE"/>
    <w:rsid w:val="00112AF3"/>
    <w:rsid w:val="00112DB9"/>
    <w:rsid w:val="00112EDE"/>
    <w:rsid w:val="00112FDD"/>
    <w:rsid w:val="00113070"/>
    <w:rsid w:val="0011342E"/>
    <w:rsid w:val="00113935"/>
    <w:rsid w:val="00114B14"/>
    <w:rsid w:val="00114E3B"/>
    <w:rsid w:val="00114F0C"/>
    <w:rsid w:val="00115061"/>
    <w:rsid w:val="00115826"/>
    <w:rsid w:val="00117106"/>
    <w:rsid w:val="00117790"/>
    <w:rsid w:val="00117855"/>
    <w:rsid w:val="00117FE4"/>
    <w:rsid w:val="00120892"/>
    <w:rsid w:val="00121465"/>
    <w:rsid w:val="00122A9A"/>
    <w:rsid w:val="00122B2A"/>
    <w:rsid w:val="00122ED0"/>
    <w:rsid w:val="00122F16"/>
    <w:rsid w:val="001235E8"/>
    <w:rsid w:val="00123B50"/>
    <w:rsid w:val="00123E06"/>
    <w:rsid w:val="00123EFE"/>
    <w:rsid w:val="00123FAA"/>
    <w:rsid w:val="00124EBC"/>
    <w:rsid w:val="001253C3"/>
    <w:rsid w:val="0012571E"/>
    <w:rsid w:val="0012591A"/>
    <w:rsid w:val="00126B64"/>
    <w:rsid w:val="00126D04"/>
    <w:rsid w:val="00130592"/>
    <w:rsid w:val="0013118D"/>
    <w:rsid w:val="00131283"/>
    <w:rsid w:val="001313FE"/>
    <w:rsid w:val="00132AFC"/>
    <w:rsid w:val="00133B73"/>
    <w:rsid w:val="001348E9"/>
    <w:rsid w:val="001349C0"/>
    <w:rsid w:val="00134BEA"/>
    <w:rsid w:val="001364E5"/>
    <w:rsid w:val="0013703F"/>
    <w:rsid w:val="00141E47"/>
    <w:rsid w:val="0014207D"/>
    <w:rsid w:val="001456E8"/>
    <w:rsid w:val="00145D7E"/>
    <w:rsid w:val="00145EA2"/>
    <w:rsid w:val="00146234"/>
    <w:rsid w:val="001469EE"/>
    <w:rsid w:val="00150D8B"/>
    <w:rsid w:val="00151064"/>
    <w:rsid w:val="0015106F"/>
    <w:rsid w:val="00151E25"/>
    <w:rsid w:val="00151F16"/>
    <w:rsid w:val="00152437"/>
    <w:rsid w:val="001527C2"/>
    <w:rsid w:val="00153283"/>
    <w:rsid w:val="00153468"/>
    <w:rsid w:val="001536E9"/>
    <w:rsid w:val="00154019"/>
    <w:rsid w:val="0015475B"/>
    <w:rsid w:val="001553E9"/>
    <w:rsid w:val="00155625"/>
    <w:rsid w:val="001558C6"/>
    <w:rsid w:val="00155ADA"/>
    <w:rsid w:val="00155FD1"/>
    <w:rsid w:val="00156191"/>
    <w:rsid w:val="00156A2A"/>
    <w:rsid w:val="00157D84"/>
    <w:rsid w:val="0016019D"/>
    <w:rsid w:val="00160B07"/>
    <w:rsid w:val="00160CEF"/>
    <w:rsid w:val="0016115A"/>
    <w:rsid w:val="00161486"/>
    <w:rsid w:val="00162323"/>
    <w:rsid w:val="00162A07"/>
    <w:rsid w:val="00162F43"/>
    <w:rsid w:val="00163294"/>
    <w:rsid w:val="00164170"/>
    <w:rsid w:val="00164C61"/>
    <w:rsid w:val="00165529"/>
    <w:rsid w:val="00166A23"/>
    <w:rsid w:val="00166D4A"/>
    <w:rsid w:val="00167552"/>
    <w:rsid w:val="0016757F"/>
    <w:rsid w:val="00170697"/>
    <w:rsid w:val="00170AC1"/>
    <w:rsid w:val="00170ACA"/>
    <w:rsid w:val="00170FBA"/>
    <w:rsid w:val="001713A3"/>
    <w:rsid w:val="0017310A"/>
    <w:rsid w:val="0017352E"/>
    <w:rsid w:val="00173C3B"/>
    <w:rsid w:val="00173E87"/>
    <w:rsid w:val="001747FA"/>
    <w:rsid w:val="001748C9"/>
    <w:rsid w:val="00174C26"/>
    <w:rsid w:val="00176168"/>
    <w:rsid w:val="00177377"/>
    <w:rsid w:val="00177C63"/>
    <w:rsid w:val="00181088"/>
    <w:rsid w:val="001819D1"/>
    <w:rsid w:val="0018281B"/>
    <w:rsid w:val="00182C2E"/>
    <w:rsid w:val="00182C6B"/>
    <w:rsid w:val="00182D92"/>
    <w:rsid w:val="00182D99"/>
    <w:rsid w:val="001833E6"/>
    <w:rsid w:val="00183767"/>
    <w:rsid w:val="00183B3F"/>
    <w:rsid w:val="00183B6A"/>
    <w:rsid w:val="00183DC8"/>
    <w:rsid w:val="001840EA"/>
    <w:rsid w:val="001848E0"/>
    <w:rsid w:val="001848E7"/>
    <w:rsid w:val="00184A54"/>
    <w:rsid w:val="00184B1B"/>
    <w:rsid w:val="00184ECF"/>
    <w:rsid w:val="00184F96"/>
    <w:rsid w:val="00185A21"/>
    <w:rsid w:val="001900FA"/>
    <w:rsid w:val="00190549"/>
    <w:rsid w:val="001908CD"/>
    <w:rsid w:val="001910A7"/>
    <w:rsid w:val="00191622"/>
    <w:rsid w:val="0019162D"/>
    <w:rsid w:val="0019177A"/>
    <w:rsid w:val="00192404"/>
    <w:rsid w:val="001932C0"/>
    <w:rsid w:val="00193EAE"/>
    <w:rsid w:val="00193F01"/>
    <w:rsid w:val="00194089"/>
    <w:rsid w:val="00194403"/>
    <w:rsid w:val="0019465C"/>
    <w:rsid w:val="0019494F"/>
    <w:rsid w:val="00194A5A"/>
    <w:rsid w:val="00194CF1"/>
    <w:rsid w:val="001950C3"/>
    <w:rsid w:val="0019584B"/>
    <w:rsid w:val="001965CA"/>
    <w:rsid w:val="00196FEA"/>
    <w:rsid w:val="001A0103"/>
    <w:rsid w:val="001A03B7"/>
    <w:rsid w:val="001A0FE4"/>
    <w:rsid w:val="001A123A"/>
    <w:rsid w:val="001A129D"/>
    <w:rsid w:val="001A15B3"/>
    <w:rsid w:val="001A15F1"/>
    <w:rsid w:val="001A1986"/>
    <w:rsid w:val="001A21A2"/>
    <w:rsid w:val="001A2263"/>
    <w:rsid w:val="001A3454"/>
    <w:rsid w:val="001A3A69"/>
    <w:rsid w:val="001A3F7B"/>
    <w:rsid w:val="001A43DF"/>
    <w:rsid w:val="001A4499"/>
    <w:rsid w:val="001A4792"/>
    <w:rsid w:val="001A4BD8"/>
    <w:rsid w:val="001A4E72"/>
    <w:rsid w:val="001A5580"/>
    <w:rsid w:val="001A57CB"/>
    <w:rsid w:val="001A5B1A"/>
    <w:rsid w:val="001A5CDC"/>
    <w:rsid w:val="001A61F5"/>
    <w:rsid w:val="001A6787"/>
    <w:rsid w:val="001A6A20"/>
    <w:rsid w:val="001A71B1"/>
    <w:rsid w:val="001A7600"/>
    <w:rsid w:val="001A7CEF"/>
    <w:rsid w:val="001A7E27"/>
    <w:rsid w:val="001A7F05"/>
    <w:rsid w:val="001B00F1"/>
    <w:rsid w:val="001B077E"/>
    <w:rsid w:val="001B1049"/>
    <w:rsid w:val="001B2EA9"/>
    <w:rsid w:val="001B350A"/>
    <w:rsid w:val="001B3E46"/>
    <w:rsid w:val="001B4261"/>
    <w:rsid w:val="001B43E4"/>
    <w:rsid w:val="001B4BF8"/>
    <w:rsid w:val="001B582D"/>
    <w:rsid w:val="001B6338"/>
    <w:rsid w:val="001B65EB"/>
    <w:rsid w:val="001B6CA8"/>
    <w:rsid w:val="001C1AC6"/>
    <w:rsid w:val="001C2D5B"/>
    <w:rsid w:val="001C317F"/>
    <w:rsid w:val="001C39AB"/>
    <w:rsid w:val="001C4074"/>
    <w:rsid w:val="001C44AE"/>
    <w:rsid w:val="001C51CA"/>
    <w:rsid w:val="001C56F6"/>
    <w:rsid w:val="001C6C40"/>
    <w:rsid w:val="001C7B3B"/>
    <w:rsid w:val="001C7C56"/>
    <w:rsid w:val="001D22B1"/>
    <w:rsid w:val="001D24F9"/>
    <w:rsid w:val="001D2ADA"/>
    <w:rsid w:val="001D2FC2"/>
    <w:rsid w:val="001D42FE"/>
    <w:rsid w:val="001D44A8"/>
    <w:rsid w:val="001D4E42"/>
    <w:rsid w:val="001D58CC"/>
    <w:rsid w:val="001D5FD6"/>
    <w:rsid w:val="001D6D59"/>
    <w:rsid w:val="001D7237"/>
    <w:rsid w:val="001D7F69"/>
    <w:rsid w:val="001E0251"/>
    <w:rsid w:val="001E0B25"/>
    <w:rsid w:val="001E0DE6"/>
    <w:rsid w:val="001E12EC"/>
    <w:rsid w:val="001E152B"/>
    <w:rsid w:val="001E170A"/>
    <w:rsid w:val="001E193D"/>
    <w:rsid w:val="001E1B3A"/>
    <w:rsid w:val="001E2F32"/>
    <w:rsid w:val="001E4D55"/>
    <w:rsid w:val="001E4F2B"/>
    <w:rsid w:val="001E604A"/>
    <w:rsid w:val="001E6D88"/>
    <w:rsid w:val="001E706C"/>
    <w:rsid w:val="001E7073"/>
    <w:rsid w:val="001E73E2"/>
    <w:rsid w:val="001F0BCD"/>
    <w:rsid w:val="001F0FC5"/>
    <w:rsid w:val="001F1403"/>
    <w:rsid w:val="001F2527"/>
    <w:rsid w:val="001F370A"/>
    <w:rsid w:val="001F3E5D"/>
    <w:rsid w:val="001F4047"/>
    <w:rsid w:val="001F43BD"/>
    <w:rsid w:val="001F4F7E"/>
    <w:rsid w:val="001F519F"/>
    <w:rsid w:val="001F5CA3"/>
    <w:rsid w:val="001F654F"/>
    <w:rsid w:val="001F69F2"/>
    <w:rsid w:val="001F6B21"/>
    <w:rsid w:val="001F7745"/>
    <w:rsid w:val="001F7775"/>
    <w:rsid w:val="001F7903"/>
    <w:rsid w:val="0020171B"/>
    <w:rsid w:val="00201897"/>
    <w:rsid w:val="00201F0A"/>
    <w:rsid w:val="00202118"/>
    <w:rsid w:val="002028EF"/>
    <w:rsid w:val="00202E6B"/>
    <w:rsid w:val="00203C76"/>
    <w:rsid w:val="0020436B"/>
    <w:rsid w:val="00204633"/>
    <w:rsid w:val="002050E7"/>
    <w:rsid w:val="00205156"/>
    <w:rsid w:val="0020520A"/>
    <w:rsid w:val="00205253"/>
    <w:rsid w:val="00205490"/>
    <w:rsid w:val="002058EF"/>
    <w:rsid w:val="002061EA"/>
    <w:rsid w:val="002069CD"/>
    <w:rsid w:val="002070CD"/>
    <w:rsid w:val="00207885"/>
    <w:rsid w:val="002079D9"/>
    <w:rsid w:val="00207BDF"/>
    <w:rsid w:val="002105B1"/>
    <w:rsid w:val="002108DB"/>
    <w:rsid w:val="00211300"/>
    <w:rsid w:val="00212B9A"/>
    <w:rsid w:val="002138A7"/>
    <w:rsid w:val="0021439B"/>
    <w:rsid w:val="00214A0F"/>
    <w:rsid w:val="00215171"/>
    <w:rsid w:val="00215CE3"/>
    <w:rsid w:val="00216511"/>
    <w:rsid w:val="00216D93"/>
    <w:rsid w:val="00220943"/>
    <w:rsid w:val="00221812"/>
    <w:rsid w:val="00221FF1"/>
    <w:rsid w:val="00223AC3"/>
    <w:rsid w:val="00223F90"/>
    <w:rsid w:val="00225798"/>
    <w:rsid w:val="00225A3F"/>
    <w:rsid w:val="00225E37"/>
    <w:rsid w:val="0022607B"/>
    <w:rsid w:val="0022636C"/>
    <w:rsid w:val="0023045B"/>
    <w:rsid w:val="0023056B"/>
    <w:rsid w:val="00230823"/>
    <w:rsid w:val="002311D1"/>
    <w:rsid w:val="0023208A"/>
    <w:rsid w:val="00233EC1"/>
    <w:rsid w:val="00234245"/>
    <w:rsid w:val="00234502"/>
    <w:rsid w:val="00234AF2"/>
    <w:rsid w:val="00236745"/>
    <w:rsid w:val="002367E6"/>
    <w:rsid w:val="0023769F"/>
    <w:rsid w:val="00237BFD"/>
    <w:rsid w:val="00237D3B"/>
    <w:rsid w:val="00240323"/>
    <w:rsid w:val="002404D9"/>
    <w:rsid w:val="00241F73"/>
    <w:rsid w:val="00242206"/>
    <w:rsid w:val="0024224B"/>
    <w:rsid w:val="00242761"/>
    <w:rsid w:val="00242DEB"/>
    <w:rsid w:val="002433E9"/>
    <w:rsid w:val="002436C7"/>
    <w:rsid w:val="0024387D"/>
    <w:rsid w:val="002440D4"/>
    <w:rsid w:val="00244471"/>
    <w:rsid w:val="00244561"/>
    <w:rsid w:val="00244B66"/>
    <w:rsid w:val="00245F0F"/>
    <w:rsid w:val="00246A47"/>
    <w:rsid w:val="00246FE1"/>
    <w:rsid w:val="002472A6"/>
    <w:rsid w:val="00247F09"/>
    <w:rsid w:val="0025048F"/>
    <w:rsid w:val="0025098F"/>
    <w:rsid w:val="00250DBB"/>
    <w:rsid w:val="0025122F"/>
    <w:rsid w:val="0025137A"/>
    <w:rsid w:val="00251CE5"/>
    <w:rsid w:val="00252B4B"/>
    <w:rsid w:val="00253239"/>
    <w:rsid w:val="00253A6B"/>
    <w:rsid w:val="00253F33"/>
    <w:rsid w:val="0025465D"/>
    <w:rsid w:val="00254AA6"/>
    <w:rsid w:val="00254EC1"/>
    <w:rsid w:val="00257654"/>
    <w:rsid w:val="00257EF7"/>
    <w:rsid w:val="00260E1D"/>
    <w:rsid w:val="0026162A"/>
    <w:rsid w:val="00261B5B"/>
    <w:rsid w:val="002627AC"/>
    <w:rsid w:val="00262964"/>
    <w:rsid w:val="00262C93"/>
    <w:rsid w:val="00262DB3"/>
    <w:rsid w:val="00263A63"/>
    <w:rsid w:val="002679FA"/>
    <w:rsid w:val="002703C3"/>
    <w:rsid w:val="00272510"/>
    <w:rsid w:val="00272755"/>
    <w:rsid w:val="00272AD7"/>
    <w:rsid w:val="00273D5E"/>
    <w:rsid w:val="00274312"/>
    <w:rsid w:val="00274A32"/>
    <w:rsid w:val="00275384"/>
    <w:rsid w:val="00280339"/>
    <w:rsid w:val="00282923"/>
    <w:rsid w:val="00283262"/>
    <w:rsid w:val="00283839"/>
    <w:rsid w:val="00283BC5"/>
    <w:rsid w:val="00284804"/>
    <w:rsid w:val="00285146"/>
    <w:rsid w:val="00285506"/>
    <w:rsid w:val="00286657"/>
    <w:rsid w:val="00286ED1"/>
    <w:rsid w:val="00287836"/>
    <w:rsid w:val="002933CE"/>
    <w:rsid w:val="0029359F"/>
    <w:rsid w:val="00294124"/>
    <w:rsid w:val="002949B0"/>
    <w:rsid w:val="00295F28"/>
    <w:rsid w:val="002969EE"/>
    <w:rsid w:val="00296BE0"/>
    <w:rsid w:val="0029789C"/>
    <w:rsid w:val="002979BE"/>
    <w:rsid w:val="00297A53"/>
    <w:rsid w:val="00297D71"/>
    <w:rsid w:val="002A058A"/>
    <w:rsid w:val="002A0800"/>
    <w:rsid w:val="002A0A5E"/>
    <w:rsid w:val="002A1102"/>
    <w:rsid w:val="002A182E"/>
    <w:rsid w:val="002A1B53"/>
    <w:rsid w:val="002A1D7C"/>
    <w:rsid w:val="002A232F"/>
    <w:rsid w:val="002A28B1"/>
    <w:rsid w:val="002A2E32"/>
    <w:rsid w:val="002A3105"/>
    <w:rsid w:val="002A4D01"/>
    <w:rsid w:val="002A50FA"/>
    <w:rsid w:val="002A51BA"/>
    <w:rsid w:val="002A5884"/>
    <w:rsid w:val="002A639B"/>
    <w:rsid w:val="002A74B1"/>
    <w:rsid w:val="002A7CE9"/>
    <w:rsid w:val="002B00CF"/>
    <w:rsid w:val="002B38A4"/>
    <w:rsid w:val="002B409F"/>
    <w:rsid w:val="002B4CB1"/>
    <w:rsid w:val="002B5369"/>
    <w:rsid w:val="002B67A6"/>
    <w:rsid w:val="002B6885"/>
    <w:rsid w:val="002B6B54"/>
    <w:rsid w:val="002B76E9"/>
    <w:rsid w:val="002B7E3F"/>
    <w:rsid w:val="002C067F"/>
    <w:rsid w:val="002C1014"/>
    <w:rsid w:val="002C122A"/>
    <w:rsid w:val="002C1CCC"/>
    <w:rsid w:val="002C1D1C"/>
    <w:rsid w:val="002C2028"/>
    <w:rsid w:val="002C3F6D"/>
    <w:rsid w:val="002C4340"/>
    <w:rsid w:val="002C5512"/>
    <w:rsid w:val="002C55C0"/>
    <w:rsid w:val="002C56C9"/>
    <w:rsid w:val="002C6149"/>
    <w:rsid w:val="002C68C8"/>
    <w:rsid w:val="002C6FC4"/>
    <w:rsid w:val="002C7634"/>
    <w:rsid w:val="002C771A"/>
    <w:rsid w:val="002C7B77"/>
    <w:rsid w:val="002C7D7E"/>
    <w:rsid w:val="002D0A04"/>
    <w:rsid w:val="002D0D54"/>
    <w:rsid w:val="002D1A66"/>
    <w:rsid w:val="002D251E"/>
    <w:rsid w:val="002D28CD"/>
    <w:rsid w:val="002D3359"/>
    <w:rsid w:val="002D3538"/>
    <w:rsid w:val="002D3BAE"/>
    <w:rsid w:val="002D3F4B"/>
    <w:rsid w:val="002D3FB9"/>
    <w:rsid w:val="002D41FB"/>
    <w:rsid w:val="002D47B1"/>
    <w:rsid w:val="002D4928"/>
    <w:rsid w:val="002D4B08"/>
    <w:rsid w:val="002D4FF3"/>
    <w:rsid w:val="002D549D"/>
    <w:rsid w:val="002D55F3"/>
    <w:rsid w:val="002D64BA"/>
    <w:rsid w:val="002D6760"/>
    <w:rsid w:val="002D6AF9"/>
    <w:rsid w:val="002D7988"/>
    <w:rsid w:val="002E00B1"/>
    <w:rsid w:val="002E05E7"/>
    <w:rsid w:val="002E09EB"/>
    <w:rsid w:val="002E2684"/>
    <w:rsid w:val="002E3EAB"/>
    <w:rsid w:val="002E3EDF"/>
    <w:rsid w:val="002E418A"/>
    <w:rsid w:val="002E4273"/>
    <w:rsid w:val="002E4374"/>
    <w:rsid w:val="002E4438"/>
    <w:rsid w:val="002E4579"/>
    <w:rsid w:val="002E5F96"/>
    <w:rsid w:val="002E65E4"/>
    <w:rsid w:val="002E695E"/>
    <w:rsid w:val="002E6F74"/>
    <w:rsid w:val="002E711B"/>
    <w:rsid w:val="002E730D"/>
    <w:rsid w:val="002E7351"/>
    <w:rsid w:val="002E76A0"/>
    <w:rsid w:val="002E7A90"/>
    <w:rsid w:val="002F0968"/>
    <w:rsid w:val="002F17B2"/>
    <w:rsid w:val="002F1EA8"/>
    <w:rsid w:val="002F230F"/>
    <w:rsid w:val="002F2AED"/>
    <w:rsid w:val="002F2B1D"/>
    <w:rsid w:val="002F3145"/>
    <w:rsid w:val="002F52C2"/>
    <w:rsid w:val="002F557D"/>
    <w:rsid w:val="002F62E0"/>
    <w:rsid w:val="002F6CFC"/>
    <w:rsid w:val="002F7FE4"/>
    <w:rsid w:val="003004F8"/>
    <w:rsid w:val="003008D7"/>
    <w:rsid w:val="00300E2A"/>
    <w:rsid w:val="003013D4"/>
    <w:rsid w:val="003019F4"/>
    <w:rsid w:val="00302327"/>
    <w:rsid w:val="00302FD5"/>
    <w:rsid w:val="00303CEF"/>
    <w:rsid w:val="00303D58"/>
    <w:rsid w:val="00303D8C"/>
    <w:rsid w:val="00304F69"/>
    <w:rsid w:val="00305107"/>
    <w:rsid w:val="003053F3"/>
    <w:rsid w:val="003068C3"/>
    <w:rsid w:val="00306940"/>
    <w:rsid w:val="00306BA7"/>
    <w:rsid w:val="00306CF0"/>
    <w:rsid w:val="00307392"/>
    <w:rsid w:val="00307CEB"/>
    <w:rsid w:val="00307DA8"/>
    <w:rsid w:val="00310574"/>
    <w:rsid w:val="00311ACC"/>
    <w:rsid w:val="00311B9E"/>
    <w:rsid w:val="00311F49"/>
    <w:rsid w:val="00312267"/>
    <w:rsid w:val="003130AE"/>
    <w:rsid w:val="003135CA"/>
    <w:rsid w:val="00313A45"/>
    <w:rsid w:val="00313D5F"/>
    <w:rsid w:val="00314C67"/>
    <w:rsid w:val="00315CDF"/>
    <w:rsid w:val="0031615B"/>
    <w:rsid w:val="00316671"/>
    <w:rsid w:val="00316975"/>
    <w:rsid w:val="003175DE"/>
    <w:rsid w:val="00317E9D"/>
    <w:rsid w:val="00320248"/>
    <w:rsid w:val="00320736"/>
    <w:rsid w:val="003213B2"/>
    <w:rsid w:val="00321946"/>
    <w:rsid w:val="00321ACC"/>
    <w:rsid w:val="00321C4C"/>
    <w:rsid w:val="00321D33"/>
    <w:rsid w:val="00322142"/>
    <w:rsid w:val="00322414"/>
    <w:rsid w:val="003224C4"/>
    <w:rsid w:val="003225EF"/>
    <w:rsid w:val="0032315F"/>
    <w:rsid w:val="00323992"/>
    <w:rsid w:val="00323DD7"/>
    <w:rsid w:val="00324A7B"/>
    <w:rsid w:val="00325FE3"/>
    <w:rsid w:val="00326040"/>
    <w:rsid w:val="0032638A"/>
    <w:rsid w:val="00326E24"/>
    <w:rsid w:val="00327190"/>
    <w:rsid w:val="00327777"/>
    <w:rsid w:val="00327B72"/>
    <w:rsid w:val="0033021A"/>
    <w:rsid w:val="00331362"/>
    <w:rsid w:val="003327FC"/>
    <w:rsid w:val="00332F4A"/>
    <w:rsid w:val="00333280"/>
    <w:rsid w:val="003332B2"/>
    <w:rsid w:val="0033351F"/>
    <w:rsid w:val="00333F91"/>
    <w:rsid w:val="00334595"/>
    <w:rsid w:val="00334833"/>
    <w:rsid w:val="00335935"/>
    <w:rsid w:val="00337852"/>
    <w:rsid w:val="00337A95"/>
    <w:rsid w:val="00337FE6"/>
    <w:rsid w:val="0034028E"/>
    <w:rsid w:val="00340822"/>
    <w:rsid w:val="00340935"/>
    <w:rsid w:val="00341CAC"/>
    <w:rsid w:val="00341D1F"/>
    <w:rsid w:val="00343771"/>
    <w:rsid w:val="003447A5"/>
    <w:rsid w:val="00344D38"/>
    <w:rsid w:val="003450F0"/>
    <w:rsid w:val="003459BE"/>
    <w:rsid w:val="0034684D"/>
    <w:rsid w:val="00346884"/>
    <w:rsid w:val="00346A9E"/>
    <w:rsid w:val="003509C8"/>
    <w:rsid w:val="00350AB1"/>
    <w:rsid w:val="003510DD"/>
    <w:rsid w:val="003525A8"/>
    <w:rsid w:val="003528FB"/>
    <w:rsid w:val="00352A89"/>
    <w:rsid w:val="0035324E"/>
    <w:rsid w:val="0035329E"/>
    <w:rsid w:val="0035460E"/>
    <w:rsid w:val="003554A5"/>
    <w:rsid w:val="00355725"/>
    <w:rsid w:val="003559F7"/>
    <w:rsid w:val="003572E8"/>
    <w:rsid w:val="00357F19"/>
    <w:rsid w:val="00360468"/>
    <w:rsid w:val="00360D89"/>
    <w:rsid w:val="0036157A"/>
    <w:rsid w:val="0036157E"/>
    <w:rsid w:val="00362108"/>
    <w:rsid w:val="00362375"/>
    <w:rsid w:val="0036294B"/>
    <w:rsid w:val="00362DF6"/>
    <w:rsid w:val="003633E2"/>
    <w:rsid w:val="003634FD"/>
    <w:rsid w:val="00363573"/>
    <w:rsid w:val="00363C59"/>
    <w:rsid w:val="00363E9A"/>
    <w:rsid w:val="00364496"/>
    <w:rsid w:val="0036470A"/>
    <w:rsid w:val="003647EB"/>
    <w:rsid w:val="003650A4"/>
    <w:rsid w:val="00365411"/>
    <w:rsid w:val="00365425"/>
    <w:rsid w:val="003660D5"/>
    <w:rsid w:val="00366362"/>
    <w:rsid w:val="00366BF6"/>
    <w:rsid w:val="00367B94"/>
    <w:rsid w:val="00371152"/>
    <w:rsid w:val="0037271B"/>
    <w:rsid w:val="0037275C"/>
    <w:rsid w:val="00372A38"/>
    <w:rsid w:val="00372ECA"/>
    <w:rsid w:val="003730AF"/>
    <w:rsid w:val="00373BEC"/>
    <w:rsid w:val="0037406E"/>
    <w:rsid w:val="003740B2"/>
    <w:rsid w:val="00374428"/>
    <w:rsid w:val="00374963"/>
    <w:rsid w:val="00374F01"/>
    <w:rsid w:val="003755EB"/>
    <w:rsid w:val="00375832"/>
    <w:rsid w:val="003760BB"/>
    <w:rsid w:val="00376A55"/>
    <w:rsid w:val="00376B7C"/>
    <w:rsid w:val="0037748F"/>
    <w:rsid w:val="00377963"/>
    <w:rsid w:val="00380C6A"/>
    <w:rsid w:val="00380C81"/>
    <w:rsid w:val="0038251C"/>
    <w:rsid w:val="003826EB"/>
    <w:rsid w:val="00382936"/>
    <w:rsid w:val="00383F37"/>
    <w:rsid w:val="003841E6"/>
    <w:rsid w:val="003847AA"/>
    <w:rsid w:val="003847BC"/>
    <w:rsid w:val="00384B77"/>
    <w:rsid w:val="003866B4"/>
    <w:rsid w:val="00386A72"/>
    <w:rsid w:val="00386C4F"/>
    <w:rsid w:val="0038757D"/>
    <w:rsid w:val="00387B49"/>
    <w:rsid w:val="0039038E"/>
    <w:rsid w:val="003905B9"/>
    <w:rsid w:val="00391222"/>
    <w:rsid w:val="003915DE"/>
    <w:rsid w:val="00391832"/>
    <w:rsid w:val="0039186D"/>
    <w:rsid w:val="003921D6"/>
    <w:rsid w:val="0039268E"/>
    <w:rsid w:val="003926A9"/>
    <w:rsid w:val="0039272A"/>
    <w:rsid w:val="00392E04"/>
    <w:rsid w:val="00393AC3"/>
    <w:rsid w:val="00393D84"/>
    <w:rsid w:val="00393DE9"/>
    <w:rsid w:val="003952D1"/>
    <w:rsid w:val="00396009"/>
    <w:rsid w:val="0039631D"/>
    <w:rsid w:val="00396B63"/>
    <w:rsid w:val="00396EA0"/>
    <w:rsid w:val="0039750A"/>
    <w:rsid w:val="00397C18"/>
    <w:rsid w:val="003A03EE"/>
    <w:rsid w:val="003A065C"/>
    <w:rsid w:val="003A079C"/>
    <w:rsid w:val="003A0A80"/>
    <w:rsid w:val="003A0BBA"/>
    <w:rsid w:val="003A11C1"/>
    <w:rsid w:val="003A2586"/>
    <w:rsid w:val="003A2BDA"/>
    <w:rsid w:val="003A3781"/>
    <w:rsid w:val="003A3EB6"/>
    <w:rsid w:val="003A4236"/>
    <w:rsid w:val="003A4A2D"/>
    <w:rsid w:val="003A4B7D"/>
    <w:rsid w:val="003A4CAD"/>
    <w:rsid w:val="003A4FCC"/>
    <w:rsid w:val="003A552B"/>
    <w:rsid w:val="003A55F7"/>
    <w:rsid w:val="003A6E59"/>
    <w:rsid w:val="003A7677"/>
    <w:rsid w:val="003A79A4"/>
    <w:rsid w:val="003A7B10"/>
    <w:rsid w:val="003B0DFC"/>
    <w:rsid w:val="003B1534"/>
    <w:rsid w:val="003B18D1"/>
    <w:rsid w:val="003B1CAA"/>
    <w:rsid w:val="003B21EF"/>
    <w:rsid w:val="003B21F5"/>
    <w:rsid w:val="003B226D"/>
    <w:rsid w:val="003B2447"/>
    <w:rsid w:val="003B2E20"/>
    <w:rsid w:val="003B384E"/>
    <w:rsid w:val="003B3A98"/>
    <w:rsid w:val="003B4F20"/>
    <w:rsid w:val="003B5064"/>
    <w:rsid w:val="003B58BB"/>
    <w:rsid w:val="003B5B6C"/>
    <w:rsid w:val="003B5E1D"/>
    <w:rsid w:val="003B661A"/>
    <w:rsid w:val="003B7CCA"/>
    <w:rsid w:val="003B7FDD"/>
    <w:rsid w:val="003C0015"/>
    <w:rsid w:val="003C07AF"/>
    <w:rsid w:val="003C0FB9"/>
    <w:rsid w:val="003C10B0"/>
    <w:rsid w:val="003C136A"/>
    <w:rsid w:val="003C368E"/>
    <w:rsid w:val="003C43FE"/>
    <w:rsid w:val="003C4FD7"/>
    <w:rsid w:val="003C52B2"/>
    <w:rsid w:val="003C52CF"/>
    <w:rsid w:val="003C637D"/>
    <w:rsid w:val="003C7003"/>
    <w:rsid w:val="003C750C"/>
    <w:rsid w:val="003C7766"/>
    <w:rsid w:val="003D000F"/>
    <w:rsid w:val="003D095B"/>
    <w:rsid w:val="003D096A"/>
    <w:rsid w:val="003D0CD6"/>
    <w:rsid w:val="003D0DD7"/>
    <w:rsid w:val="003D154E"/>
    <w:rsid w:val="003D1A91"/>
    <w:rsid w:val="003D1C58"/>
    <w:rsid w:val="003D2557"/>
    <w:rsid w:val="003D2BF5"/>
    <w:rsid w:val="003D42A8"/>
    <w:rsid w:val="003D4D3C"/>
    <w:rsid w:val="003D5BEE"/>
    <w:rsid w:val="003D650A"/>
    <w:rsid w:val="003D7CE1"/>
    <w:rsid w:val="003E008E"/>
    <w:rsid w:val="003E04D6"/>
    <w:rsid w:val="003E12BA"/>
    <w:rsid w:val="003E12BD"/>
    <w:rsid w:val="003E1309"/>
    <w:rsid w:val="003E1580"/>
    <w:rsid w:val="003E1C9F"/>
    <w:rsid w:val="003E2443"/>
    <w:rsid w:val="003E2DEC"/>
    <w:rsid w:val="003E2FA9"/>
    <w:rsid w:val="003E317C"/>
    <w:rsid w:val="003E38B5"/>
    <w:rsid w:val="003E3CE4"/>
    <w:rsid w:val="003E3FE6"/>
    <w:rsid w:val="003E4260"/>
    <w:rsid w:val="003E4B4F"/>
    <w:rsid w:val="003E4F6B"/>
    <w:rsid w:val="003E5423"/>
    <w:rsid w:val="003E5965"/>
    <w:rsid w:val="003E5BC0"/>
    <w:rsid w:val="003E60EC"/>
    <w:rsid w:val="003E67CA"/>
    <w:rsid w:val="003E7535"/>
    <w:rsid w:val="003E75EA"/>
    <w:rsid w:val="003F0721"/>
    <w:rsid w:val="003F07DA"/>
    <w:rsid w:val="003F0EC0"/>
    <w:rsid w:val="003F199E"/>
    <w:rsid w:val="003F4848"/>
    <w:rsid w:val="003F4CA6"/>
    <w:rsid w:val="003F51D3"/>
    <w:rsid w:val="003F5794"/>
    <w:rsid w:val="003F7175"/>
    <w:rsid w:val="003F719F"/>
    <w:rsid w:val="003F7C7E"/>
    <w:rsid w:val="00400512"/>
    <w:rsid w:val="00400776"/>
    <w:rsid w:val="004015D4"/>
    <w:rsid w:val="004015DD"/>
    <w:rsid w:val="00401696"/>
    <w:rsid w:val="00401FF9"/>
    <w:rsid w:val="004028CA"/>
    <w:rsid w:val="00402CED"/>
    <w:rsid w:val="00403505"/>
    <w:rsid w:val="004036E8"/>
    <w:rsid w:val="00403733"/>
    <w:rsid w:val="004042B7"/>
    <w:rsid w:val="004045EA"/>
    <w:rsid w:val="00404645"/>
    <w:rsid w:val="00404827"/>
    <w:rsid w:val="00404FFA"/>
    <w:rsid w:val="004059D8"/>
    <w:rsid w:val="00405DB2"/>
    <w:rsid w:val="004060E1"/>
    <w:rsid w:val="004062A9"/>
    <w:rsid w:val="00406E42"/>
    <w:rsid w:val="004070B3"/>
    <w:rsid w:val="004075A1"/>
    <w:rsid w:val="0040782F"/>
    <w:rsid w:val="00407A4F"/>
    <w:rsid w:val="00407B86"/>
    <w:rsid w:val="00410865"/>
    <w:rsid w:val="00410F8C"/>
    <w:rsid w:val="00411F47"/>
    <w:rsid w:val="004120AE"/>
    <w:rsid w:val="0041250F"/>
    <w:rsid w:val="00412D96"/>
    <w:rsid w:val="00412E9A"/>
    <w:rsid w:val="00413B0D"/>
    <w:rsid w:val="004144B7"/>
    <w:rsid w:val="00415495"/>
    <w:rsid w:val="00415715"/>
    <w:rsid w:val="00416534"/>
    <w:rsid w:val="00421F75"/>
    <w:rsid w:val="00422090"/>
    <w:rsid w:val="0042270A"/>
    <w:rsid w:val="00422C60"/>
    <w:rsid w:val="0042321F"/>
    <w:rsid w:val="00423436"/>
    <w:rsid w:val="0042369D"/>
    <w:rsid w:val="004241C7"/>
    <w:rsid w:val="0042492A"/>
    <w:rsid w:val="00424F47"/>
    <w:rsid w:val="00425712"/>
    <w:rsid w:val="00425E5C"/>
    <w:rsid w:val="004279A8"/>
    <w:rsid w:val="00430060"/>
    <w:rsid w:val="00430610"/>
    <w:rsid w:val="00431453"/>
    <w:rsid w:val="0043158F"/>
    <w:rsid w:val="00431B38"/>
    <w:rsid w:val="00431DDD"/>
    <w:rsid w:val="00434225"/>
    <w:rsid w:val="004365FE"/>
    <w:rsid w:val="004370F8"/>
    <w:rsid w:val="00437377"/>
    <w:rsid w:val="00437533"/>
    <w:rsid w:val="00437EEE"/>
    <w:rsid w:val="00440488"/>
    <w:rsid w:val="00440DE2"/>
    <w:rsid w:val="00441F16"/>
    <w:rsid w:val="0044295C"/>
    <w:rsid w:val="00443F6C"/>
    <w:rsid w:val="004442EC"/>
    <w:rsid w:val="0044459D"/>
    <w:rsid w:val="0044509C"/>
    <w:rsid w:val="00445279"/>
    <w:rsid w:val="00445D9B"/>
    <w:rsid w:val="00446870"/>
    <w:rsid w:val="00447BDE"/>
    <w:rsid w:val="0045014C"/>
    <w:rsid w:val="004501D6"/>
    <w:rsid w:val="0045094D"/>
    <w:rsid w:val="00450D89"/>
    <w:rsid w:val="00451697"/>
    <w:rsid w:val="004516FA"/>
    <w:rsid w:val="00451915"/>
    <w:rsid w:val="00451E1C"/>
    <w:rsid w:val="0045214F"/>
    <w:rsid w:val="00452504"/>
    <w:rsid w:val="00452CA4"/>
    <w:rsid w:val="00452CBD"/>
    <w:rsid w:val="0045314B"/>
    <w:rsid w:val="00454253"/>
    <w:rsid w:val="0045494B"/>
    <w:rsid w:val="00454AFF"/>
    <w:rsid w:val="00454E2C"/>
    <w:rsid w:val="004552DF"/>
    <w:rsid w:val="00455478"/>
    <w:rsid w:val="004556BB"/>
    <w:rsid w:val="0045577B"/>
    <w:rsid w:val="0045605E"/>
    <w:rsid w:val="00456BA2"/>
    <w:rsid w:val="00456D1A"/>
    <w:rsid w:val="00456DF6"/>
    <w:rsid w:val="00456EA4"/>
    <w:rsid w:val="00456FCF"/>
    <w:rsid w:val="00457075"/>
    <w:rsid w:val="0045718E"/>
    <w:rsid w:val="00457518"/>
    <w:rsid w:val="00460318"/>
    <w:rsid w:val="004608F7"/>
    <w:rsid w:val="00460EF2"/>
    <w:rsid w:val="0046149F"/>
    <w:rsid w:val="00461CA5"/>
    <w:rsid w:val="00462671"/>
    <w:rsid w:val="00463B24"/>
    <w:rsid w:val="00463EBE"/>
    <w:rsid w:val="00464DE6"/>
    <w:rsid w:val="004656FF"/>
    <w:rsid w:val="00465B8C"/>
    <w:rsid w:val="00465C84"/>
    <w:rsid w:val="00466BBC"/>
    <w:rsid w:val="004672E8"/>
    <w:rsid w:val="004678D1"/>
    <w:rsid w:val="00470B29"/>
    <w:rsid w:val="00470FE0"/>
    <w:rsid w:val="00471FD4"/>
    <w:rsid w:val="0047285D"/>
    <w:rsid w:val="00472B06"/>
    <w:rsid w:val="00472D3B"/>
    <w:rsid w:val="004731FA"/>
    <w:rsid w:val="0047330A"/>
    <w:rsid w:val="004736FA"/>
    <w:rsid w:val="004743C5"/>
    <w:rsid w:val="00474523"/>
    <w:rsid w:val="00474E9C"/>
    <w:rsid w:val="004757A5"/>
    <w:rsid w:val="00476B65"/>
    <w:rsid w:val="00476BA7"/>
    <w:rsid w:val="00476E21"/>
    <w:rsid w:val="00476EBF"/>
    <w:rsid w:val="00477002"/>
    <w:rsid w:val="00477F96"/>
    <w:rsid w:val="00480B9F"/>
    <w:rsid w:val="00483738"/>
    <w:rsid w:val="00483B47"/>
    <w:rsid w:val="00484121"/>
    <w:rsid w:val="00484F4C"/>
    <w:rsid w:val="00485AB3"/>
    <w:rsid w:val="00486796"/>
    <w:rsid w:val="00487196"/>
    <w:rsid w:val="00490488"/>
    <w:rsid w:val="004907DF"/>
    <w:rsid w:val="00491338"/>
    <w:rsid w:val="004936B4"/>
    <w:rsid w:val="00494684"/>
    <w:rsid w:val="004952AB"/>
    <w:rsid w:val="00496826"/>
    <w:rsid w:val="00496C50"/>
    <w:rsid w:val="004972B3"/>
    <w:rsid w:val="004974BA"/>
    <w:rsid w:val="004974CB"/>
    <w:rsid w:val="004A0ABE"/>
    <w:rsid w:val="004A0FC2"/>
    <w:rsid w:val="004A1235"/>
    <w:rsid w:val="004A14F4"/>
    <w:rsid w:val="004A233C"/>
    <w:rsid w:val="004A2356"/>
    <w:rsid w:val="004A3156"/>
    <w:rsid w:val="004A3173"/>
    <w:rsid w:val="004A3BAE"/>
    <w:rsid w:val="004A454F"/>
    <w:rsid w:val="004A4DD4"/>
    <w:rsid w:val="004A5B4F"/>
    <w:rsid w:val="004A6538"/>
    <w:rsid w:val="004A69CA"/>
    <w:rsid w:val="004A6A10"/>
    <w:rsid w:val="004A6CF7"/>
    <w:rsid w:val="004A6E23"/>
    <w:rsid w:val="004B05D0"/>
    <w:rsid w:val="004B1575"/>
    <w:rsid w:val="004B19EF"/>
    <w:rsid w:val="004B228C"/>
    <w:rsid w:val="004B2B8E"/>
    <w:rsid w:val="004B2D4E"/>
    <w:rsid w:val="004B3338"/>
    <w:rsid w:val="004B3388"/>
    <w:rsid w:val="004B39E3"/>
    <w:rsid w:val="004B3CF5"/>
    <w:rsid w:val="004B402D"/>
    <w:rsid w:val="004B427D"/>
    <w:rsid w:val="004B43C7"/>
    <w:rsid w:val="004B5023"/>
    <w:rsid w:val="004B5241"/>
    <w:rsid w:val="004B6B9C"/>
    <w:rsid w:val="004B6D56"/>
    <w:rsid w:val="004B716C"/>
    <w:rsid w:val="004B7254"/>
    <w:rsid w:val="004C02CE"/>
    <w:rsid w:val="004C0BC9"/>
    <w:rsid w:val="004C0CD4"/>
    <w:rsid w:val="004C0FB8"/>
    <w:rsid w:val="004C1506"/>
    <w:rsid w:val="004C1592"/>
    <w:rsid w:val="004C1D9B"/>
    <w:rsid w:val="004C22B6"/>
    <w:rsid w:val="004C2640"/>
    <w:rsid w:val="004C2951"/>
    <w:rsid w:val="004C3293"/>
    <w:rsid w:val="004C359D"/>
    <w:rsid w:val="004C3728"/>
    <w:rsid w:val="004C3D8D"/>
    <w:rsid w:val="004C4123"/>
    <w:rsid w:val="004C58D9"/>
    <w:rsid w:val="004C5CE4"/>
    <w:rsid w:val="004C5F8B"/>
    <w:rsid w:val="004C6056"/>
    <w:rsid w:val="004C60D5"/>
    <w:rsid w:val="004C6F82"/>
    <w:rsid w:val="004C79B3"/>
    <w:rsid w:val="004D075C"/>
    <w:rsid w:val="004D0989"/>
    <w:rsid w:val="004D1178"/>
    <w:rsid w:val="004D11C8"/>
    <w:rsid w:val="004D2365"/>
    <w:rsid w:val="004D2A29"/>
    <w:rsid w:val="004D2B67"/>
    <w:rsid w:val="004D2B8F"/>
    <w:rsid w:val="004D335E"/>
    <w:rsid w:val="004D3AE0"/>
    <w:rsid w:val="004D426B"/>
    <w:rsid w:val="004D4A51"/>
    <w:rsid w:val="004D4A70"/>
    <w:rsid w:val="004D4BBF"/>
    <w:rsid w:val="004D5005"/>
    <w:rsid w:val="004D6B97"/>
    <w:rsid w:val="004D7393"/>
    <w:rsid w:val="004E14D8"/>
    <w:rsid w:val="004E1566"/>
    <w:rsid w:val="004E1F1D"/>
    <w:rsid w:val="004E1FD8"/>
    <w:rsid w:val="004E254E"/>
    <w:rsid w:val="004E35F3"/>
    <w:rsid w:val="004E40B2"/>
    <w:rsid w:val="004E4423"/>
    <w:rsid w:val="004E4B4E"/>
    <w:rsid w:val="004E4B8D"/>
    <w:rsid w:val="004E4C7A"/>
    <w:rsid w:val="004E61A2"/>
    <w:rsid w:val="004E62AB"/>
    <w:rsid w:val="004E7FE1"/>
    <w:rsid w:val="004F02F9"/>
    <w:rsid w:val="004F064B"/>
    <w:rsid w:val="004F0681"/>
    <w:rsid w:val="004F0EAC"/>
    <w:rsid w:val="004F1308"/>
    <w:rsid w:val="004F1938"/>
    <w:rsid w:val="004F20C6"/>
    <w:rsid w:val="004F2155"/>
    <w:rsid w:val="004F21D1"/>
    <w:rsid w:val="004F342B"/>
    <w:rsid w:val="004F3A29"/>
    <w:rsid w:val="004F4762"/>
    <w:rsid w:val="004F52AA"/>
    <w:rsid w:val="004F5E24"/>
    <w:rsid w:val="004F71DF"/>
    <w:rsid w:val="004F7CF2"/>
    <w:rsid w:val="005007E6"/>
    <w:rsid w:val="00501085"/>
    <w:rsid w:val="0050146A"/>
    <w:rsid w:val="00502235"/>
    <w:rsid w:val="00502B41"/>
    <w:rsid w:val="00502C01"/>
    <w:rsid w:val="005044DA"/>
    <w:rsid w:val="0050453F"/>
    <w:rsid w:val="00505336"/>
    <w:rsid w:val="00506412"/>
    <w:rsid w:val="0050660A"/>
    <w:rsid w:val="00506AD6"/>
    <w:rsid w:val="00506B1C"/>
    <w:rsid w:val="00506BF3"/>
    <w:rsid w:val="00507325"/>
    <w:rsid w:val="0051003E"/>
    <w:rsid w:val="00511C9B"/>
    <w:rsid w:val="005122B2"/>
    <w:rsid w:val="00512488"/>
    <w:rsid w:val="0051262F"/>
    <w:rsid w:val="00512D46"/>
    <w:rsid w:val="00514EE5"/>
    <w:rsid w:val="005152A9"/>
    <w:rsid w:val="00515381"/>
    <w:rsid w:val="0051558C"/>
    <w:rsid w:val="00515677"/>
    <w:rsid w:val="005162D0"/>
    <w:rsid w:val="005168FC"/>
    <w:rsid w:val="005171F8"/>
    <w:rsid w:val="00517E25"/>
    <w:rsid w:val="00520341"/>
    <w:rsid w:val="00521053"/>
    <w:rsid w:val="00521D55"/>
    <w:rsid w:val="00521F2C"/>
    <w:rsid w:val="0052218B"/>
    <w:rsid w:val="00522572"/>
    <w:rsid w:val="0052297E"/>
    <w:rsid w:val="00522B3C"/>
    <w:rsid w:val="005242F8"/>
    <w:rsid w:val="00524933"/>
    <w:rsid w:val="00525F34"/>
    <w:rsid w:val="0052750A"/>
    <w:rsid w:val="00527D85"/>
    <w:rsid w:val="005313BC"/>
    <w:rsid w:val="005317DC"/>
    <w:rsid w:val="0053194F"/>
    <w:rsid w:val="00531CE1"/>
    <w:rsid w:val="00531FA2"/>
    <w:rsid w:val="00533678"/>
    <w:rsid w:val="00535AFF"/>
    <w:rsid w:val="00535DAD"/>
    <w:rsid w:val="0053666C"/>
    <w:rsid w:val="00536AFF"/>
    <w:rsid w:val="00537588"/>
    <w:rsid w:val="0054119C"/>
    <w:rsid w:val="005416E0"/>
    <w:rsid w:val="005421D9"/>
    <w:rsid w:val="0054298B"/>
    <w:rsid w:val="00542BD9"/>
    <w:rsid w:val="00543978"/>
    <w:rsid w:val="00543B36"/>
    <w:rsid w:val="005440DC"/>
    <w:rsid w:val="005463F6"/>
    <w:rsid w:val="00546F77"/>
    <w:rsid w:val="0054727B"/>
    <w:rsid w:val="0054770E"/>
    <w:rsid w:val="00547F3E"/>
    <w:rsid w:val="005526DC"/>
    <w:rsid w:val="00552A5B"/>
    <w:rsid w:val="00552B83"/>
    <w:rsid w:val="00552BEE"/>
    <w:rsid w:val="00552CEF"/>
    <w:rsid w:val="00552EBC"/>
    <w:rsid w:val="00553274"/>
    <w:rsid w:val="005536D2"/>
    <w:rsid w:val="0055446A"/>
    <w:rsid w:val="00556A89"/>
    <w:rsid w:val="00557007"/>
    <w:rsid w:val="00557129"/>
    <w:rsid w:val="00560B0C"/>
    <w:rsid w:val="005615BB"/>
    <w:rsid w:val="005617C8"/>
    <w:rsid w:val="005620C6"/>
    <w:rsid w:val="005625C2"/>
    <w:rsid w:val="0056349E"/>
    <w:rsid w:val="00563637"/>
    <w:rsid w:val="00563897"/>
    <w:rsid w:val="00563CCF"/>
    <w:rsid w:val="00563DDB"/>
    <w:rsid w:val="00564452"/>
    <w:rsid w:val="00564539"/>
    <w:rsid w:val="00565A0C"/>
    <w:rsid w:val="005668FE"/>
    <w:rsid w:val="00566FA6"/>
    <w:rsid w:val="005672E9"/>
    <w:rsid w:val="005676E7"/>
    <w:rsid w:val="00570470"/>
    <w:rsid w:val="00571503"/>
    <w:rsid w:val="005715C6"/>
    <w:rsid w:val="00572844"/>
    <w:rsid w:val="00572A1D"/>
    <w:rsid w:val="00572A23"/>
    <w:rsid w:val="00572FDF"/>
    <w:rsid w:val="005739A1"/>
    <w:rsid w:val="00573C6F"/>
    <w:rsid w:val="0057495A"/>
    <w:rsid w:val="00574C38"/>
    <w:rsid w:val="00575D33"/>
    <w:rsid w:val="00575F05"/>
    <w:rsid w:val="00576306"/>
    <w:rsid w:val="00577E43"/>
    <w:rsid w:val="00580231"/>
    <w:rsid w:val="005807C2"/>
    <w:rsid w:val="00582743"/>
    <w:rsid w:val="00583188"/>
    <w:rsid w:val="00583DAC"/>
    <w:rsid w:val="0058410E"/>
    <w:rsid w:val="00584518"/>
    <w:rsid w:val="00584FB1"/>
    <w:rsid w:val="00585C00"/>
    <w:rsid w:val="00586957"/>
    <w:rsid w:val="00587346"/>
    <w:rsid w:val="00587C58"/>
    <w:rsid w:val="00591F03"/>
    <w:rsid w:val="005921C5"/>
    <w:rsid w:val="00592281"/>
    <w:rsid w:val="00592381"/>
    <w:rsid w:val="005932F7"/>
    <w:rsid w:val="00594E61"/>
    <w:rsid w:val="0059651A"/>
    <w:rsid w:val="00596CFA"/>
    <w:rsid w:val="00596E1D"/>
    <w:rsid w:val="0059737E"/>
    <w:rsid w:val="005975A9"/>
    <w:rsid w:val="00597B8D"/>
    <w:rsid w:val="00597BA5"/>
    <w:rsid w:val="005A08B6"/>
    <w:rsid w:val="005A0ED6"/>
    <w:rsid w:val="005A1A24"/>
    <w:rsid w:val="005A26ED"/>
    <w:rsid w:val="005A2A8A"/>
    <w:rsid w:val="005A366C"/>
    <w:rsid w:val="005A4184"/>
    <w:rsid w:val="005A4676"/>
    <w:rsid w:val="005A4A45"/>
    <w:rsid w:val="005A51C5"/>
    <w:rsid w:val="005A5419"/>
    <w:rsid w:val="005A5A80"/>
    <w:rsid w:val="005A68D2"/>
    <w:rsid w:val="005A73BD"/>
    <w:rsid w:val="005A7AC1"/>
    <w:rsid w:val="005A7C9B"/>
    <w:rsid w:val="005A7DB5"/>
    <w:rsid w:val="005A7FD2"/>
    <w:rsid w:val="005B1933"/>
    <w:rsid w:val="005B1ABF"/>
    <w:rsid w:val="005B1AC0"/>
    <w:rsid w:val="005B22B7"/>
    <w:rsid w:val="005B28E5"/>
    <w:rsid w:val="005B2F49"/>
    <w:rsid w:val="005B2F99"/>
    <w:rsid w:val="005B2FE5"/>
    <w:rsid w:val="005B3261"/>
    <w:rsid w:val="005B3347"/>
    <w:rsid w:val="005B34F6"/>
    <w:rsid w:val="005B4639"/>
    <w:rsid w:val="005B4676"/>
    <w:rsid w:val="005B6151"/>
    <w:rsid w:val="005B781A"/>
    <w:rsid w:val="005B785E"/>
    <w:rsid w:val="005B7F6D"/>
    <w:rsid w:val="005C05F7"/>
    <w:rsid w:val="005C149D"/>
    <w:rsid w:val="005C2081"/>
    <w:rsid w:val="005C26E2"/>
    <w:rsid w:val="005C3076"/>
    <w:rsid w:val="005C33D5"/>
    <w:rsid w:val="005C34B3"/>
    <w:rsid w:val="005C463F"/>
    <w:rsid w:val="005C5320"/>
    <w:rsid w:val="005C622F"/>
    <w:rsid w:val="005C6489"/>
    <w:rsid w:val="005C6D05"/>
    <w:rsid w:val="005C6EEA"/>
    <w:rsid w:val="005C760E"/>
    <w:rsid w:val="005C7A46"/>
    <w:rsid w:val="005C7CE9"/>
    <w:rsid w:val="005C7DC0"/>
    <w:rsid w:val="005C7DC4"/>
    <w:rsid w:val="005C7E92"/>
    <w:rsid w:val="005D10C8"/>
    <w:rsid w:val="005D1A39"/>
    <w:rsid w:val="005D31C3"/>
    <w:rsid w:val="005D343D"/>
    <w:rsid w:val="005D3CBE"/>
    <w:rsid w:val="005D45AF"/>
    <w:rsid w:val="005D478F"/>
    <w:rsid w:val="005D4B24"/>
    <w:rsid w:val="005D4C00"/>
    <w:rsid w:val="005D517A"/>
    <w:rsid w:val="005D61DE"/>
    <w:rsid w:val="005D6259"/>
    <w:rsid w:val="005D625A"/>
    <w:rsid w:val="005D6E99"/>
    <w:rsid w:val="005D70C7"/>
    <w:rsid w:val="005D7EDD"/>
    <w:rsid w:val="005E0118"/>
    <w:rsid w:val="005E0857"/>
    <w:rsid w:val="005E0909"/>
    <w:rsid w:val="005E2088"/>
    <w:rsid w:val="005E2204"/>
    <w:rsid w:val="005E22A9"/>
    <w:rsid w:val="005E39E5"/>
    <w:rsid w:val="005E3EB7"/>
    <w:rsid w:val="005E4640"/>
    <w:rsid w:val="005E508D"/>
    <w:rsid w:val="005E50F4"/>
    <w:rsid w:val="005E51A1"/>
    <w:rsid w:val="005E65AD"/>
    <w:rsid w:val="005E6D22"/>
    <w:rsid w:val="005E6F56"/>
    <w:rsid w:val="005E7EBB"/>
    <w:rsid w:val="005F14F1"/>
    <w:rsid w:val="005F1FEA"/>
    <w:rsid w:val="005F23B1"/>
    <w:rsid w:val="005F2563"/>
    <w:rsid w:val="005F2DE1"/>
    <w:rsid w:val="005F3961"/>
    <w:rsid w:val="005F3D68"/>
    <w:rsid w:val="005F401B"/>
    <w:rsid w:val="005F64E9"/>
    <w:rsid w:val="005F6661"/>
    <w:rsid w:val="005F6BD5"/>
    <w:rsid w:val="005F7933"/>
    <w:rsid w:val="005F7A58"/>
    <w:rsid w:val="00600CE9"/>
    <w:rsid w:val="00600E3C"/>
    <w:rsid w:val="006013E9"/>
    <w:rsid w:val="00601769"/>
    <w:rsid w:val="006017D1"/>
    <w:rsid w:val="00601CCC"/>
    <w:rsid w:val="006020D1"/>
    <w:rsid w:val="006020EF"/>
    <w:rsid w:val="006023AC"/>
    <w:rsid w:val="00602956"/>
    <w:rsid w:val="00602A41"/>
    <w:rsid w:val="0060357B"/>
    <w:rsid w:val="00603724"/>
    <w:rsid w:val="00603E5C"/>
    <w:rsid w:val="006040E4"/>
    <w:rsid w:val="006048CB"/>
    <w:rsid w:val="00605BCA"/>
    <w:rsid w:val="00607513"/>
    <w:rsid w:val="00607A54"/>
    <w:rsid w:val="00610C90"/>
    <w:rsid w:val="006110D3"/>
    <w:rsid w:val="006115B6"/>
    <w:rsid w:val="006123E8"/>
    <w:rsid w:val="00612591"/>
    <w:rsid w:val="00613E0D"/>
    <w:rsid w:val="0061472A"/>
    <w:rsid w:val="00615373"/>
    <w:rsid w:val="00615B09"/>
    <w:rsid w:val="00615F57"/>
    <w:rsid w:val="0061669E"/>
    <w:rsid w:val="00617095"/>
    <w:rsid w:val="0061709E"/>
    <w:rsid w:val="0061795B"/>
    <w:rsid w:val="00617968"/>
    <w:rsid w:val="006212BB"/>
    <w:rsid w:val="00621ED4"/>
    <w:rsid w:val="006247C8"/>
    <w:rsid w:val="0062587B"/>
    <w:rsid w:val="006308C7"/>
    <w:rsid w:val="00630906"/>
    <w:rsid w:val="00631450"/>
    <w:rsid w:val="00631CDE"/>
    <w:rsid w:val="00632577"/>
    <w:rsid w:val="00634FF5"/>
    <w:rsid w:val="006352E6"/>
    <w:rsid w:val="006355B9"/>
    <w:rsid w:val="00635709"/>
    <w:rsid w:val="006357A1"/>
    <w:rsid w:val="006359FC"/>
    <w:rsid w:val="00635DE9"/>
    <w:rsid w:val="00636122"/>
    <w:rsid w:val="006367D3"/>
    <w:rsid w:val="006368D4"/>
    <w:rsid w:val="00637065"/>
    <w:rsid w:val="006374FD"/>
    <w:rsid w:val="0063761C"/>
    <w:rsid w:val="00637816"/>
    <w:rsid w:val="0064056F"/>
    <w:rsid w:val="00640AF7"/>
    <w:rsid w:val="00641132"/>
    <w:rsid w:val="006433BA"/>
    <w:rsid w:val="00643B53"/>
    <w:rsid w:val="00644BF3"/>
    <w:rsid w:val="00644EFF"/>
    <w:rsid w:val="006454AA"/>
    <w:rsid w:val="006458C6"/>
    <w:rsid w:val="0064590E"/>
    <w:rsid w:val="00645D45"/>
    <w:rsid w:val="0064685F"/>
    <w:rsid w:val="00647625"/>
    <w:rsid w:val="00647634"/>
    <w:rsid w:val="006503F8"/>
    <w:rsid w:val="00650A7B"/>
    <w:rsid w:val="00651185"/>
    <w:rsid w:val="00651AF5"/>
    <w:rsid w:val="006522BF"/>
    <w:rsid w:val="0065266A"/>
    <w:rsid w:val="0065486B"/>
    <w:rsid w:val="00654C96"/>
    <w:rsid w:val="0065507F"/>
    <w:rsid w:val="00656380"/>
    <w:rsid w:val="00656654"/>
    <w:rsid w:val="006573FF"/>
    <w:rsid w:val="00657C63"/>
    <w:rsid w:val="006601EE"/>
    <w:rsid w:val="006605FE"/>
    <w:rsid w:val="0066064A"/>
    <w:rsid w:val="00660FCE"/>
    <w:rsid w:val="0066177D"/>
    <w:rsid w:val="0066210D"/>
    <w:rsid w:val="00662CFE"/>
    <w:rsid w:val="0066309E"/>
    <w:rsid w:val="00663806"/>
    <w:rsid w:val="00663A9F"/>
    <w:rsid w:val="006659A7"/>
    <w:rsid w:val="0066670D"/>
    <w:rsid w:val="00666899"/>
    <w:rsid w:val="00667974"/>
    <w:rsid w:val="00667D20"/>
    <w:rsid w:val="006705A8"/>
    <w:rsid w:val="00670736"/>
    <w:rsid w:val="00670DC4"/>
    <w:rsid w:val="00671247"/>
    <w:rsid w:val="00671748"/>
    <w:rsid w:val="00671E53"/>
    <w:rsid w:val="0067264D"/>
    <w:rsid w:val="00673A76"/>
    <w:rsid w:val="00673EDA"/>
    <w:rsid w:val="0067426A"/>
    <w:rsid w:val="0067594F"/>
    <w:rsid w:val="00675F85"/>
    <w:rsid w:val="006762B6"/>
    <w:rsid w:val="00676BB8"/>
    <w:rsid w:val="006772E2"/>
    <w:rsid w:val="006773B1"/>
    <w:rsid w:val="006804BC"/>
    <w:rsid w:val="00681078"/>
    <w:rsid w:val="006819FB"/>
    <w:rsid w:val="00681F32"/>
    <w:rsid w:val="00682DDE"/>
    <w:rsid w:val="00682E5D"/>
    <w:rsid w:val="00684CA3"/>
    <w:rsid w:val="00685144"/>
    <w:rsid w:val="0068556D"/>
    <w:rsid w:val="0068590A"/>
    <w:rsid w:val="00685C7F"/>
    <w:rsid w:val="00685EF0"/>
    <w:rsid w:val="006870FA"/>
    <w:rsid w:val="006877A8"/>
    <w:rsid w:val="00690943"/>
    <w:rsid w:val="00690D17"/>
    <w:rsid w:val="0069169C"/>
    <w:rsid w:val="00691754"/>
    <w:rsid w:val="00692299"/>
    <w:rsid w:val="00692CA8"/>
    <w:rsid w:val="00693313"/>
    <w:rsid w:val="00693CCA"/>
    <w:rsid w:val="00693F99"/>
    <w:rsid w:val="00694A0A"/>
    <w:rsid w:val="00694AFB"/>
    <w:rsid w:val="006957C4"/>
    <w:rsid w:val="00696333"/>
    <w:rsid w:val="006963B6"/>
    <w:rsid w:val="006967E8"/>
    <w:rsid w:val="0069681C"/>
    <w:rsid w:val="00696860"/>
    <w:rsid w:val="006969E0"/>
    <w:rsid w:val="00696ABB"/>
    <w:rsid w:val="00696CC1"/>
    <w:rsid w:val="00697387"/>
    <w:rsid w:val="006A0279"/>
    <w:rsid w:val="006A0EDE"/>
    <w:rsid w:val="006A172D"/>
    <w:rsid w:val="006A1854"/>
    <w:rsid w:val="006A22FD"/>
    <w:rsid w:val="006A24FE"/>
    <w:rsid w:val="006A280C"/>
    <w:rsid w:val="006A2FEE"/>
    <w:rsid w:val="006A3A59"/>
    <w:rsid w:val="006A3B04"/>
    <w:rsid w:val="006A4F37"/>
    <w:rsid w:val="006A5273"/>
    <w:rsid w:val="006A56C3"/>
    <w:rsid w:val="006A5D99"/>
    <w:rsid w:val="006A6B55"/>
    <w:rsid w:val="006A6E6C"/>
    <w:rsid w:val="006A7565"/>
    <w:rsid w:val="006A797F"/>
    <w:rsid w:val="006A7D5F"/>
    <w:rsid w:val="006B03B2"/>
    <w:rsid w:val="006B14B5"/>
    <w:rsid w:val="006B1769"/>
    <w:rsid w:val="006B218D"/>
    <w:rsid w:val="006B2DAD"/>
    <w:rsid w:val="006B3C8E"/>
    <w:rsid w:val="006B4C27"/>
    <w:rsid w:val="006B4C88"/>
    <w:rsid w:val="006B5D4F"/>
    <w:rsid w:val="006B72F3"/>
    <w:rsid w:val="006B79B8"/>
    <w:rsid w:val="006C1B8F"/>
    <w:rsid w:val="006C29E3"/>
    <w:rsid w:val="006C31EB"/>
    <w:rsid w:val="006C42CB"/>
    <w:rsid w:val="006C6413"/>
    <w:rsid w:val="006C6A03"/>
    <w:rsid w:val="006C6E23"/>
    <w:rsid w:val="006D0A74"/>
    <w:rsid w:val="006D1061"/>
    <w:rsid w:val="006D107A"/>
    <w:rsid w:val="006D11DF"/>
    <w:rsid w:val="006D178D"/>
    <w:rsid w:val="006D1BE9"/>
    <w:rsid w:val="006D34F4"/>
    <w:rsid w:val="006D35F6"/>
    <w:rsid w:val="006D380A"/>
    <w:rsid w:val="006D3DEA"/>
    <w:rsid w:val="006D41FE"/>
    <w:rsid w:val="006D5634"/>
    <w:rsid w:val="006D5810"/>
    <w:rsid w:val="006D6260"/>
    <w:rsid w:val="006D65E2"/>
    <w:rsid w:val="006D788E"/>
    <w:rsid w:val="006D7D05"/>
    <w:rsid w:val="006E1496"/>
    <w:rsid w:val="006E2B9C"/>
    <w:rsid w:val="006E4014"/>
    <w:rsid w:val="006E4725"/>
    <w:rsid w:val="006E47A9"/>
    <w:rsid w:val="006E58C3"/>
    <w:rsid w:val="006E5F5B"/>
    <w:rsid w:val="006E6079"/>
    <w:rsid w:val="006E6E1E"/>
    <w:rsid w:val="006F0676"/>
    <w:rsid w:val="006F0ADF"/>
    <w:rsid w:val="006F0DC2"/>
    <w:rsid w:val="006F1069"/>
    <w:rsid w:val="006F2E63"/>
    <w:rsid w:val="006F5057"/>
    <w:rsid w:val="006F5C94"/>
    <w:rsid w:val="006F6315"/>
    <w:rsid w:val="006F6BC7"/>
    <w:rsid w:val="006F6EB0"/>
    <w:rsid w:val="006F7005"/>
    <w:rsid w:val="00700EBE"/>
    <w:rsid w:val="007015C2"/>
    <w:rsid w:val="00701BAE"/>
    <w:rsid w:val="0070264A"/>
    <w:rsid w:val="00703212"/>
    <w:rsid w:val="00703867"/>
    <w:rsid w:val="00703CCA"/>
    <w:rsid w:val="007065EF"/>
    <w:rsid w:val="00707131"/>
    <w:rsid w:val="00707868"/>
    <w:rsid w:val="00710628"/>
    <w:rsid w:val="00710BF7"/>
    <w:rsid w:val="00710E07"/>
    <w:rsid w:val="007110BE"/>
    <w:rsid w:val="00711882"/>
    <w:rsid w:val="0071229A"/>
    <w:rsid w:val="0071239D"/>
    <w:rsid w:val="00712E22"/>
    <w:rsid w:val="00713B42"/>
    <w:rsid w:val="00714282"/>
    <w:rsid w:val="00715692"/>
    <w:rsid w:val="00715908"/>
    <w:rsid w:val="00715BB6"/>
    <w:rsid w:val="00715D06"/>
    <w:rsid w:val="007164D1"/>
    <w:rsid w:val="00716551"/>
    <w:rsid w:val="007167EF"/>
    <w:rsid w:val="00716CB2"/>
    <w:rsid w:val="007175BC"/>
    <w:rsid w:val="00721D68"/>
    <w:rsid w:val="00722647"/>
    <w:rsid w:val="00723073"/>
    <w:rsid w:val="00724CF4"/>
    <w:rsid w:val="0072556C"/>
    <w:rsid w:val="00725FBA"/>
    <w:rsid w:val="00726011"/>
    <w:rsid w:val="007267E2"/>
    <w:rsid w:val="00726FEE"/>
    <w:rsid w:val="00727140"/>
    <w:rsid w:val="00727722"/>
    <w:rsid w:val="00727AB7"/>
    <w:rsid w:val="00730746"/>
    <w:rsid w:val="00730E7A"/>
    <w:rsid w:val="00731416"/>
    <w:rsid w:val="007315C6"/>
    <w:rsid w:val="007321D5"/>
    <w:rsid w:val="00732558"/>
    <w:rsid w:val="00732746"/>
    <w:rsid w:val="00733452"/>
    <w:rsid w:val="00733505"/>
    <w:rsid w:val="00735E8F"/>
    <w:rsid w:val="007367C9"/>
    <w:rsid w:val="00736D2E"/>
    <w:rsid w:val="00740C31"/>
    <w:rsid w:val="007416A6"/>
    <w:rsid w:val="00742096"/>
    <w:rsid w:val="0074264C"/>
    <w:rsid w:val="007427FB"/>
    <w:rsid w:val="007429EA"/>
    <w:rsid w:val="00742E79"/>
    <w:rsid w:val="00742F86"/>
    <w:rsid w:val="00743795"/>
    <w:rsid w:val="007459EF"/>
    <w:rsid w:val="00745DA4"/>
    <w:rsid w:val="007476CB"/>
    <w:rsid w:val="00747FB6"/>
    <w:rsid w:val="00751023"/>
    <w:rsid w:val="0075216C"/>
    <w:rsid w:val="00752E17"/>
    <w:rsid w:val="007532D2"/>
    <w:rsid w:val="007536F6"/>
    <w:rsid w:val="00753753"/>
    <w:rsid w:val="00753C5D"/>
    <w:rsid w:val="007551EF"/>
    <w:rsid w:val="0075545E"/>
    <w:rsid w:val="00755831"/>
    <w:rsid w:val="0075690E"/>
    <w:rsid w:val="007570CE"/>
    <w:rsid w:val="00757CAA"/>
    <w:rsid w:val="00757E96"/>
    <w:rsid w:val="00760038"/>
    <w:rsid w:val="0076006A"/>
    <w:rsid w:val="00761938"/>
    <w:rsid w:val="0076205D"/>
    <w:rsid w:val="007630C9"/>
    <w:rsid w:val="00763E1A"/>
    <w:rsid w:val="00764471"/>
    <w:rsid w:val="00764792"/>
    <w:rsid w:val="00764A81"/>
    <w:rsid w:val="0076577B"/>
    <w:rsid w:val="00765D8A"/>
    <w:rsid w:val="0076615A"/>
    <w:rsid w:val="007663B8"/>
    <w:rsid w:val="0076760B"/>
    <w:rsid w:val="00770A2C"/>
    <w:rsid w:val="00770B45"/>
    <w:rsid w:val="00770EE8"/>
    <w:rsid w:val="0077158E"/>
    <w:rsid w:val="00771754"/>
    <w:rsid w:val="00773783"/>
    <w:rsid w:val="00773D33"/>
    <w:rsid w:val="00773FAC"/>
    <w:rsid w:val="00774225"/>
    <w:rsid w:val="0077438E"/>
    <w:rsid w:val="007748B1"/>
    <w:rsid w:val="007769F3"/>
    <w:rsid w:val="00776BA5"/>
    <w:rsid w:val="0078000C"/>
    <w:rsid w:val="007802E3"/>
    <w:rsid w:val="0078084B"/>
    <w:rsid w:val="00781A71"/>
    <w:rsid w:val="00781B5F"/>
    <w:rsid w:val="00781FBF"/>
    <w:rsid w:val="007823A7"/>
    <w:rsid w:val="007825AE"/>
    <w:rsid w:val="00783079"/>
    <w:rsid w:val="00783DAF"/>
    <w:rsid w:val="00783DB5"/>
    <w:rsid w:val="0078412C"/>
    <w:rsid w:val="007841A1"/>
    <w:rsid w:val="00784A79"/>
    <w:rsid w:val="00785325"/>
    <w:rsid w:val="00786F6F"/>
    <w:rsid w:val="007872E8"/>
    <w:rsid w:val="00787504"/>
    <w:rsid w:val="0079184F"/>
    <w:rsid w:val="00791EB9"/>
    <w:rsid w:val="00791FA5"/>
    <w:rsid w:val="00792822"/>
    <w:rsid w:val="0079314F"/>
    <w:rsid w:val="007941F5"/>
    <w:rsid w:val="00795880"/>
    <w:rsid w:val="0079599C"/>
    <w:rsid w:val="00795B57"/>
    <w:rsid w:val="00796347"/>
    <w:rsid w:val="007969FB"/>
    <w:rsid w:val="007973CE"/>
    <w:rsid w:val="007976A7"/>
    <w:rsid w:val="00797973"/>
    <w:rsid w:val="00797C02"/>
    <w:rsid w:val="007A04C0"/>
    <w:rsid w:val="007A0615"/>
    <w:rsid w:val="007A0D90"/>
    <w:rsid w:val="007A0FB2"/>
    <w:rsid w:val="007A167F"/>
    <w:rsid w:val="007A1944"/>
    <w:rsid w:val="007A1D3D"/>
    <w:rsid w:val="007A1E10"/>
    <w:rsid w:val="007A1F6D"/>
    <w:rsid w:val="007A1F9B"/>
    <w:rsid w:val="007A2524"/>
    <w:rsid w:val="007A2FD6"/>
    <w:rsid w:val="007A36C4"/>
    <w:rsid w:val="007A4848"/>
    <w:rsid w:val="007A4985"/>
    <w:rsid w:val="007A4D61"/>
    <w:rsid w:val="007A64FF"/>
    <w:rsid w:val="007A6574"/>
    <w:rsid w:val="007A72D3"/>
    <w:rsid w:val="007A7303"/>
    <w:rsid w:val="007B015B"/>
    <w:rsid w:val="007B0B48"/>
    <w:rsid w:val="007B0BB6"/>
    <w:rsid w:val="007B12C3"/>
    <w:rsid w:val="007B17C6"/>
    <w:rsid w:val="007B1AF3"/>
    <w:rsid w:val="007B1EF4"/>
    <w:rsid w:val="007B3101"/>
    <w:rsid w:val="007B315C"/>
    <w:rsid w:val="007B3F3D"/>
    <w:rsid w:val="007B4A91"/>
    <w:rsid w:val="007B4B90"/>
    <w:rsid w:val="007B5DD7"/>
    <w:rsid w:val="007B5EB0"/>
    <w:rsid w:val="007B64A1"/>
    <w:rsid w:val="007B6A59"/>
    <w:rsid w:val="007B74D2"/>
    <w:rsid w:val="007B7718"/>
    <w:rsid w:val="007B7ECA"/>
    <w:rsid w:val="007C0CB8"/>
    <w:rsid w:val="007C1087"/>
    <w:rsid w:val="007C2C65"/>
    <w:rsid w:val="007C35A3"/>
    <w:rsid w:val="007C40D7"/>
    <w:rsid w:val="007C4F6A"/>
    <w:rsid w:val="007C51C6"/>
    <w:rsid w:val="007C5C0C"/>
    <w:rsid w:val="007C672F"/>
    <w:rsid w:val="007C6AA6"/>
    <w:rsid w:val="007C78F8"/>
    <w:rsid w:val="007C7FD6"/>
    <w:rsid w:val="007D135A"/>
    <w:rsid w:val="007D19BC"/>
    <w:rsid w:val="007D1E1E"/>
    <w:rsid w:val="007D2017"/>
    <w:rsid w:val="007D201D"/>
    <w:rsid w:val="007D2F11"/>
    <w:rsid w:val="007D48D9"/>
    <w:rsid w:val="007D4931"/>
    <w:rsid w:val="007D4FB7"/>
    <w:rsid w:val="007D5EC2"/>
    <w:rsid w:val="007D5FBE"/>
    <w:rsid w:val="007D62F9"/>
    <w:rsid w:val="007D6427"/>
    <w:rsid w:val="007D6CF9"/>
    <w:rsid w:val="007D7563"/>
    <w:rsid w:val="007D7AB1"/>
    <w:rsid w:val="007E14AE"/>
    <w:rsid w:val="007E29DE"/>
    <w:rsid w:val="007E393F"/>
    <w:rsid w:val="007E4FDE"/>
    <w:rsid w:val="007E52F0"/>
    <w:rsid w:val="007E5E7C"/>
    <w:rsid w:val="007E618C"/>
    <w:rsid w:val="007E69DD"/>
    <w:rsid w:val="007E7FCC"/>
    <w:rsid w:val="007F0DD2"/>
    <w:rsid w:val="007F15BC"/>
    <w:rsid w:val="007F2057"/>
    <w:rsid w:val="007F2127"/>
    <w:rsid w:val="007F251E"/>
    <w:rsid w:val="007F2682"/>
    <w:rsid w:val="007F31E2"/>
    <w:rsid w:val="007F36A7"/>
    <w:rsid w:val="007F45B1"/>
    <w:rsid w:val="007F4768"/>
    <w:rsid w:val="007F47CB"/>
    <w:rsid w:val="007F482E"/>
    <w:rsid w:val="007F4882"/>
    <w:rsid w:val="007F4C10"/>
    <w:rsid w:val="007F4D3A"/>
    <w:rsid w:val="007F5A05"/>
    <w:rsid w:val="007F5FE7"/>
    <w:rsid w:val="007F6BC3"/>
    <w:rsid w:val="007F6DB4"/>
    <w:rsid w:val="007F7948"/>
    <w:rsid w:val="007F7CD3"/>
    <w:rsid w:val="0080045D"/>
    <w:rsid w:val="008009F4"/>
    <w:rsid w:val="008016FA"/>
    <w:rsid w:val="008018DB"/>
    <w:rsid w:val="00801C46"/>
    <w:rsid w:val="00801CA0"/>
    <w:rsid w:val="008022C4"/>
    <w:rsid w:val="008023F1"/>
    <w:rsid w:val="00802680"/>
    <w:rsid w:val="00802A0C"/>
    <w:rsid w:val="00804B15"/>
    <w:rsid w:val="00804E8E"/>
    <w:rsid w:val="0080572D"/>
    <w:rsid w:val="00806740"/>
    <w:rsid w:val="00806A11"/>
    <w:rsid w:val="00806B4C"/>
    <w:rsid w:val="00806D5F"/>
    <w:rsid w:val="008078FD"/>
    <w:rsid w:val="00810165"/>
    <w:rsid w:val="00810C25"/>
    <w:rsid w:val="00810D3B"/>
    <w:rsid w:val="00811129"/>
    <w:rsid w:val="008121E4"/>
    <w:rsid w:val="008125EA"/>
    <w:rsid w:val="00813C7E"/>
    <w:rsid w:val="00813E6F"/>
    <w:rsid w:val="0081484E"/>
    <w:rsid w:val="00814BE1"/>
    <w:rsid w:val="00814EC3"/>
    <w:rsid w:val="0081515B"/>
    <w:rsid w:val="00815503"/>
    <w:rsid w:val="00815D0D"/>
    <w:rsid w:val="00815E0C"/>
    <w:rsid w:val="008160C5"/>
    <w:rsid w:val="0081686A"/>
    <w:rsid w:val="008169FC"/>
    <w:rsid w:val="00817015"/>
    <w:rsid w:val="0082013F"/>
    <w:rsid w:val="00820657"/>
    <w:rsid w:val="008208DF"/>
    <w:rsid w:val="00820984"/>
    <w:rsid w:val="00820F20"/>
    <w:rsid w:val="00821941"/>
    <w:rsid w:val="00821D82"/>
    <w:rsid w:val="00822080"/>
    <w:rsid w:val="0082242E"/>
    <w:rsid w:val="008229B6"/>
    <w:rsid w:val="008229F8"/>
    <w:rsid w:val="00822C42"/>
    <w:rsid w:val="00822DAC"/>
    <w:rsid w:val="00823544"/>
    <w:rsid w:val="00823DAA"/>
    <w:rsid w:val="008248FF"/>
    <w:rsid w:val="00825DA6"/>
    <w:rsid w:val="008266BB"/>
    <w:rsid w:val="008266C5"/>
    <w:rsid w:val="00826B6E"/>
    <w:rsid w:val="0082798F"/>
    <w:rsid w:val="00831065"/>
    <w:rsid w:val="00831FED"/>
    <w:rsid w:val="008324EE"/>
    <w:rsid w:val="0083314E"/>
    <w:rsid w:val="00833173"/>
    <w:rsid w:val="00834CBC"/>
    <w:rsid w:val="00834ECE"/>
    <w:rsid w:val="008355BB"/>
    <w:rsid w:val="00835C12"/>
    <w:rsid w:val="00835C5E"/>
    <w:rsid w:val="00835E73"/>
    <w:rsid w:val="00837437"/>
    <w:rsid w:val="0084029A"/>
    <w:rsid w:val="00840E5D"/>
    <w:rsid w:val="0084138A"/>
    <w:rsid w:val="0084150A"/>
    <w:rsid w:val="00841FAB"/>
    <w:rsid w:val="00842A0D"/>
    <w:rsid w:val="008434CD"/>
    <w:rsid w:val="00843643"/>
    <w:rsid w:val="00843680"/>
    <w:rsid w:val="008439B8"/>
    <w:rsid w:val="00843FF1"/>
    <w:rsid w:val="00844B46"/>
    <w:rsid w:val="00845230"/>
    <w:rsid w:val="0084616B"/>
    <w:rsid w:val="00846DA8"/>
    <w:rsid w:val="00847474"/>
    <w:rsid w:val="00847C14"/>
    <w:rsid w:val="00847DDD"/>
    <w:rsid w:val="00851027"/>
    <w:rsid w:val="008516C7"/>
    <w:rsid w:val="00851718"/>
    <w:rsid w:val="00851AA6"/>
    <w:rsid w:val="00851AB3"/>
    <w:rsid w:val="00851D20"/>
    <w:rsid w:val="008521B4"/>
    <w:rsid w:val="00852338"/>
    <w:rsid w:val="0085238A"/>
    <w:rsid w:val="00852983"/>
    <w:rsid w:val="008536DF"/>
    <w:rsid w:val="00853D50"/>
    <w:rsid w:val="00853DE1"/>
    <w:rsid w:val="00854054"/>
    <w:rsid w:val="0085416F"/>
    <w:rsid w:val="008541F6"/>
    <w:rsid w:val="0085467D"/>
    <w:rsid w:val="00855057"/>
    <w:rsid w:val="008556FA"/>
    <w:rsid w:val="00855B35"/>
    <w:rsid w:val="00855E9F"/>
    <w:rsid w:val="008561D0"/>
    <w:rsid w:val="008566ED"/>
    <w:rsid w:val="00857654"/>
    <w:rsid w:val="00861904"/>
    <w:rsid w:val="0086224B"/>
    <w:rsid w:val="00862A79"/>
    <w:rsid w:val="008631DB"/>
    <w:rsid w:val="008632D7"/>
    <w:rsid w:val="0086470C"/>
    <w:rsid w:val="00864E7D"/>
    <w:rsid w:val="0086529F"/>
    <w:rsid w:val="008655BF"/>
    <w:rsid w:val="00866DAA"/>
    <w:rsid w:val="00867F52"/>
    <w:rsid w:val="008709E9"/>
    <w:rsid w:val="00870A9F"/>
    <w:rsid w:val="0087195B"/>
    <w:rsid w:val="00871C51"/>
    <w:rsid w:val="0087227D"/>
    <w:rsid w:val="00873378"/>
    <w:rsid w:val="00873462"/>
    <w:rsid w:val="008736AE"/>
    <w:rsid w:val="00873EED"/>
    <w:rsid w:val="0087438A"/>
    <w:rsid w:val="00874A38"/>
    <w:rsid w:val="008753CE"/>
    <w:rsid w:val="00875404"/>
    <w:rsid w:val="00875570"/>
    <w:rsid w:val="00875F1E"/>
    <w:rsid w:val="00875F7D"/>
    <w:rsid w:val="00876345"/>
    <w:rsid w:val="00876D71"/>
    <w:rsid w:val="00877049"/>
    <w:rsid w:val="00877874"/>
    <w:rsid w:val="00877FB3"/>
    <w:rsid w:val="008807C4"/>
    <w:rsid w:val="00882085"/>
    <w:rsid w:val="008825FA"/>
    <w:rsid w:val="0088265D"/>
    <w:rsid w:val="0088303C"/>
    <w:rsid w:val="00885B56"/>
    <w:rsid w:val="00885DAF"/>
    <w:rsid w:val="00886798"/>
    <w:rsid w:val="00886B81"/>
    <w:rsid w:val="00886CCB"/>
    <w:rsid w:val="008902EB"/>
    <w:rsid w:val="00890F51"/>
    <w:rsid w:val="008919FC"/>
    <w:rsid w:val="00892421"/>
    <w:rsid w:val="008924CD"/>
    <w:rsid w:val="008935CD"/>
    <w:rsid w:val="00893965"/>
    <w:rsid w:val="00893BA0"/>
    <w:rsid w:val="00894341"/>
    <w:rsid w:val="008944AF"/>
    <w:rsid w:val="008948F0"/>
    <w:rsid w:val="00894FD7"/>
    <w:rsid w:val="00895418"/>
    <w:rsid w:val="00895A4E"/>
    <w:rsid w:val="00896D5F"/>
    <w:rsid w:val="008975E3"/>
    <w:rsid w:val="00897FA5"/>
    <w:rsid w:val="008A282B"/>
    <w:rsid w:val="008A2ACF"/>
    <w:rsid w:val="008A2C57"/>
    <w:rsid w:val="008A2C60"/>
    <w:rsid w:val="008A30B6"/>
    <w:rsid w:val="008A3464"/>
    <w:rsid w:val="008A3FEF"/>
    <w:rsid w:val="008A4087"/>
    <w:rsid w:val="008A4679"/>
    <w:rsid w:val="008A61DE"/>
    <w:rsid w:val="008A6426"/>
    <w:rsid w:val="008A6875"/>
    <w:rsid w:val="008A6A88"/>
    <w:rsid w:val="008A6D2B"/>
    <w:rsid w:val="008A7285"/>
    <w:rsid w:val="008A7BE4"/>
    <w:rsid w:val="008B0814"/>
    <w:rsid w:val="008B0EBA"/>
    <w:rsid w:val="008B1088"/>
    <w:rsid w:val="008B23B8"/>
    <w:rsid w:val="008B31A5"/>
    <w:rsid w:val="008B38A0"/>
    <w:rsid w:val="008B467A"/>
    <w:rsid w:val="008B4AD5"/>
    <w:rsid w:val="008B4EBC"/>
    <w:rsid w:val="008B550F"/>
    <w:rsid w:val="008B697A"/>
    <w:rsid w:val="008B7AB5"/>
    <w:rsid w:val="008C0B26"/>
    <w:rsid w:val="008C13DA"/>
    <w:rsid w:val="008C152A"/>
    <w:rsid w:val="008C1B99"/>
    <w:rsid w:val="008C2570"/>
    <w:rsid w:val="008C2D8A"/>
    <w:rsid w:val="008C358F"/>
    <w:rsid w:val="008C3B1D"/>
    <w:rsid w:val="008C4344"/>
    <w:rsid w:val="008C53D9"/>
    <w:rsid w:val="008C581C"/>
    <w:rsid w:val="008C6963"/>
    <w:rsid w:val="008C6D68"/>
    <w:rsid w:val="008C76A8"/>
    <w:rsid w:val="008C78AD"/>
    <w:rsid w:val="008C7F2C"/>
    <w:rsid w:val="008D22DD"/>
    <w:rsid w:val="008D26C3"/>
    <w:rsid w:val="008D2E41"/>
    <w:rsid w:val="008D33EF"/>
    <w:rsid w:val="008D407B"/>
    <w:rsid w:val="008D4863"/>
    <w:rsid w:val="008D53DF"/>
    <w:rsid w:val="008D5541"/>
    <w:rsid w:val="008D6091"/>
    <w:rsid w:val="008D7910"/>
    <w:rsid w:val="008E0255"/>
    <w:rsid w:val="008E0705"/>
    <w:rsid w:val="008E0D9D"/>
    <w:rsid w:val="008E1146"/>
    <w:rsid w:val="008E16D8"/>
    <w:rsid w:val="008E1718"/>
    <w:rsid w:val="008E1D80"/>
    <w:rsid w:val="008E262C"/>
    <w:rsid w:val="008E2869"/>
    <w:rsid w:val="008E2E89"/>
    <w:rsid w:val="008E499B"/>
    <w:rsid w:val="008E5459"/>
    <w:rsid w:val="008E57B6"/>
    <w:rsid w:val="008E5D32"/>
    <w:rsid w:val="008E6757"/>
    <w:rsid w:val="008E6765"/>
    <w:rsid w:val="008E683C"/>
    <w:rsid w:val="008E75C9"/>
    <w:rsid w:val="008F056C"/>
    <w:rsid w:val="008F0D2D"/>
    <w:rsid w:val="008F0E7E"/>
    <w:rsid w:val="008F10F3"/>
    <w:rsid w:val="008F24B9"/>
    <w:rsid w:val="008F4053"/>
    <w:rsid w:val="008F4B4F"/>
    <w:rsid w:val="008F4DF8"/>
    <w:rsid w:val="008F561D"/>
    <w:rsid w:val="008F5B7A"/>
    <w:rsid w:val="008F689B"/>
    <w:rsid w:val="008F7121"/>
    <w:rsid w:val="008F763B"/>
    <w:rsid w:val="008F76DD"/>
    <w:rsid w:val="009001CC"/>
    <w:rsid w:val="009015EA"/>
    <w:rsid w:val="0090180F"/>
    <w:rsid w:val="00901AE4"/>
    <w:rsid w:val="00901BED"/>
    <w:rsid w:val="00902C86"/>
    <w:rsid w:val="0090358B"/>
    <w:rsid w:val="00905B8B"/>
    <w:rsid w:val="00907346"/>
    <w:rsid w:val="00910D60"/>
    <w:rsid w:val="0091152F"/>
    <w:rsid w:val="00911A7F"/>
    <w:rsid w:val="00911BEF"/>
    <w:rsid w:val="00911D1A"/>
    <w:rsid w:val="00912A06"/>
    <w:rsid w:val="00913715"/>
    <w:rsid w:val="00914231"/>
    <w:rsid w:val="00914821"/>
    <w:rsid w:val="0091637F"/>
    <w:rsid w:val="0091663D"/>
    <w:rsid w:val="00917F0D"/>
    <w:rsid w:val="009204D3"/>
    <w:rsid w:val="00921309"/>
    <w:rsid w:val="00922DEC"/>
    <w:rsid w:val="009230BA"/>
    <w:rsid w:val="009233D7"/>
    <w:rsid w:val="00923BC1"/>
    <w:rsid w:val="00923FB4"/>
    <w:rsid w:val="009253F2"/>
    <w:rsid w:val="00925566"/>
    <w:rsid w:val="009259C3"/>
    <w:rsid w:val="00926597"/>
    <w:rsid w:val="009312D3"/>
    <w:rsid w:val="00931546"/>
    <w:rsid w:val="00932487"/>
    <w:rsid w:val="00933074"/>
    <w:rsid w:val="00933BC6"/>
    <w:rsid w:val="00934165"/>
    <w:rsid w:val="00934730"/>
    <w:rsid w:val="00934C1B"/>
    <w:rsid w:val="0093670B"/>
    <w:rsid w:val="00937B66"/>
    <w:rsid w:val="00940468"/>
    <w:rsid w:val="00941409"/>
    <w:rsid w:val="00942099"/>
    <w:rsid w:val="009423FB"/>
    <w:rsid w:val="009424A9"/>
    <w:rsid w:val="00942D41"/>
    <w:rsid w:val="00943500"/>
    <w:rsid w:val="00943644"/>
    <w:rsid w:val="00943D11"/>
    <w:rsid w:val="009441A6"/>
    <w:rsid w:val="00944A74"/>
    <w:rsid w:val="00945719"/>
    <w:rsid w:val="00945D37"/>
    <w:rsid w:val="0094648A"/>
    <w:rsid w:val="00947268"/>
    <w:rsid w:val="00947EDC"/>
    <w:rsid w:val="009507CA"/>
    <w:rsid w:val="00951014"/>
    <w:rsid w:val="009512A9"/>
    <w:rsid w:val="009514F7"/>
    <w:rsid w:val="00952653"/>
    <w:rsid w:val="0095265E"/>
    <w:rsid w:val="00952981"/>
    <w:rsid w:val="009529C0"/>
    <w:rsid w:val="00953270"/>
    <w:rsid w:val="009538EA"/>
    <w:rsid w:val="00954D13"/>
    <w:rsid w:val="009550D2"/>
    <w:rsid w:val="0095554F"/>
    <w:rsid w:val="00955787"/>
    <w:rsid w:val="00955BD6"/>
    <w:rsid w:val="00956F74"/>
    <w:rsid w:val="009571D6"/>
    <w:rsid w:val="009572A4"/>
    <w:rsid w:val="00957318"/>
    <w:rsid w:val="009616E2"/>
    <w:rsid w:val="00961A81"/>
    <w:rsid w:val="00961FE7"/>
    <w:rsid w:val="0096206D"/>
    <w:rsid w:val="009639A4"/>
    <w:rsid w:val="00964701"/>
    <w:rsid w:val="00964817"/>
    <w:rsid w:val="00965998"/>
    <w:rsid w:val="009676C9"/>
    <w:rsid w:val="00967DD3"/>
    <w:rsid w:val="00967DE4"/>
    <w:rsid w:val="00970238"/>
    <w:rsid w:val="00970E3E"/>
    <w:rsid w:val="00971257"/>
    <w:rsid w:val="00971CB3"/>
    <w:rsid w:val="00972478"/>
    <w:rsid w:val="0097563A"/>
    <w:rsid w:val="00975AF2"/>
    <w:rsid w:val="00976B14"/>
    <w:rsid w:val="0098080D"/>
    <w:rsid w:val="00980F71"/>
    <w:rsid w:val="00981C5A"/>
    <w:rsid w:val="0098249F"/>
    <w:rsid w:val="00983141"/>
    <w:rsid w:val="00983178"/>
    <w:rsid w:val="009838D0"/>
    <w:rsid w:val="00983A6A"/>
    <w:rsid w:val="00983EF4"/>
    <w:rsid w:val="00983FF3"/>
    <w:rsid w:val="00984115"/>
    <w:rsid w:val="00985CB5"/>
    <w:rsid w:val="009860B9"/>
    <w:rsid w:val="009861C6"/>
    <w:rsid w:val="00987312"/>
    <w:rsid w:val="00987B23"/>
    <w:rsid w:val="00987BDD"/>
    <w:rsid w:val="00987D0C"/>
    <w:rsid w:val="00990568"/>
    <w:rsid w:val="009908EC"/>
    <w:rsid w:val="009908F3"/>
    <w:rsid w:val="00990E01"/>
    <w:rsid w:val="00990EEB"/>
    <w:rsid w:val="00990F31"/>
    <w:rsid w:val="00991EEA"/>
    <w:rsid w:val="00992506"/>
    <w:rsid w:val="00992695"/>
    <w:rsid w:val="00992978"/>
    <w:rsid w:val="00992CCE"/>
    <w:rsid w:val="00993268"/>
    <w:rsid w:val="0099405D"/>
    <w:rsid w:val="0099407E"/>
    <w:rsid w:val="00994BF1"/>
    <w:rsid w:val="00995324"/>
    <w:rsid w:val="009954DC"/>
    <w:rsid w:val="00995AF6"/>
    <w:rsid w:val="00995C64"/>
    <w:rsid w:val="009968AF"/>
    <w:rsid w:val="00996CD5"/>
    <w:rsid w:val="00996CF8"/>
    <w:rsid w:val="009A0571"/>
    <w:rsid w:val="009A07D2"/>
    <w:rsid w:val="009A0BE6"/>
    <w:rsid w:val="009A15DB"/>
    <w:rsid w:val="009A1B64"/>
    <w:rsid w:val="009A1CF8"/>
    <w:rsid w:val="009A1F29"/>
    <w:rsid w:val="009A1F57"/>
    <w:rsid w:val="009A28A0"/>
    <w:rsid w:val="009A3389"/>
    <w:rsid w:val="009A33DD"/>
    <w:rsid w:val="009A4433"/>
    <w:rsid w:val="009A45A2"/>
    <w:rsid w:val="009A5891"/>
    <w:rsid w:val="009A7073"/>
    <w:rsid w:val="009A71E7"/>
    <w:rsid w:val="009A75A6"/>
    <w:rsid w:val="009B08CD"/>
    <w:rsid w:val="009B1BF0"/>
    <w:rsid w:val="009B229A"/>
    <w:rsid w:val="009B279B"/>
    <w:rsid w:val="009B29AD"/>
    <w:rsid w:val="009B3593"/>
    <w:rsid w:val="009B3D01"/>
    <w:rsid w:val="009B3F58"/>
    <w:rsid w:val="009B4B34"/>
    <w:rsid w:val="009B4B89"/>
    <w:rsid w:val="009B58A0"/>
    <w:rsid w:val="009B5BA9"/>
    <w:rsid w:val="009B5BCF"/>
    <w:rsid w:val="009B690D"/>
    <w:rsid w:val="009B76F7"/>
    <w:rsid w:val="009C0549"/>
    <w:rsid w:val="009C0755"/>
    <w:rsid w:val="009C1731"/>
    <w:rsid w:val="009C25CB"/>
    <w:rsid w:val="009C27B5"/>
    <w:rsid w:val="009C2A65"/>
    <w:rsid w:val="009C2B47"/>
    <w:rsid w:val="009C2BE8"/>
    <w:rsid w:val="009C3446"/>
    <w:rsid w:val="009C3DCF"/>
    <w:rsid w:val="009C48E4"/>
    <w:rsid w:val="009C4984"/>
    <w:rsid w:val="009C5008"/>
    <w:rsid w:val="009C54DA"/>
    <w:rsid w:val="009C5949"/>
    <w:rsid w:val="009C5D5C"/>
    <w:rsid w:val="009C71C2"/>
    <w:rsid w:val="009C7AAC"/>
    <w:rsid w:val="009D02E4"/>
    <w:rsid w:val="009D06C6"/>
    <w:rsid w:val="009D1405"/>
    <w:rsid w:val="009D1407"/>
    <w:rsid w:val="009D1587"/>
    <w:rsid w:val="009D1A4F"/>
    <w:rsid w:val="009D1B00"/>
    <w:rsid w:val="009D1CDF"/>
    <w:rsid w:val="009D248C"/>
    <w:rsid w:val="009D2592"/>
    <w:rsid w:val="009D2710"/>
    <w:rsid w:val="009D359F"/>
    <w:rsid w:val="009D3DA0"/>
    <w:rsid w:val="009D4EAE"/>
    <w:rsid w:val="009D541A"/>
    <w:rsid w:val="009D5BF3"/>
    <w:rsid w:val="009D63E2"/>
    <w:rsid w:val="009D67B1"/>
    <w:rsid w:val="009D6D51"/>
    <w:rsid w:val="009D71B3"/>
    <w:rsid w:val="009D7587"/>
    <w:rsid w:val="009D7A6D"/>
    <w:rsid w:val="009D7C58"/>
    <w:rsid w:val="009E0C21"/>
    <w:rsid w:val="009E14CE"/>
    <w:rsid w:val="009E19AC"/>
    <w:rsid w:val="009E1B2C"/>
    <w:rsid w:val="009E1F0D"/>
    <w:rsid w:val="009E20F9"/>
    <w:rsid w:val="009E2716"/>
    <w:rsid w:val="009E2A7F"/>
    <w:rsid w:val="009E2DA6"/>
    <w:rsid w:val="009E367D"/>
    <w:rsid w:val="009E4446"/>
    <w:rsid w:val="009E447F"/>
    <w:rsid w:val="009E50B6"/>
    <w:rsid w:val="009E57CC"/>
    <w:rsid w:val="009E5874"/>
    <w:rsid w:val="009E59C1"/>
    <w:rsid w:val="009E5BD5"/>
    <w:rsid w:val="009E5EDA"/>
    <w:rsid w:val="009E5FF9"/>
    <w:rsid w:val="009E6B56"/>
    <w:rsid w:val="009E73B3"/>
    <w:rsid w:val="009E77FD"/>
    <w:rsid w:val="009F0010"/>
    <w:rsid w:val="009F19A8"/>
    <w:rsid w:val="009F1B86"/>
    <w:rsid w:val="009F204F"/>
    <w:rsid w:val="009F2A2D"/>
    <w:rsid w:val="009F33CA"/>
    <w:rsid w:val="009F3430"/>
    <w:rsid w:val="009F37E2"/>
    <w:rsid w:val="009F3D4E"/>
    <w:rsid w:val="009F4365"/>
    <w:rsid w:val="009F56BF"/>
    <w:rsid w:val="009F6B65"/>
    <w:rsid w:val="009F6D3C"/>
    <w:rsid w:val="009F7260"/>
    <w:rsid w:val="009F7BE1"/>
    <w:rsid w:val="009F7F59"/>
    <w:rsid w:val="009F7FF3"/>
    <w:rsid w:val="00A009E3"/>
    <w:rsid w:val="00A00D7D"/>
    <w:rsid w:val="00A00E29"/>
    <w:rsid w:val="00A00F2B"/>
    <w:rsid w:val="00A00F4D"/>
    <w:rsid w:val="00A030FC"/>
    <w:rsid w:val="00A04531"/>
    <w:rsid w:val="00A048B3"/>
    <w:rsid w:val="00A04B1D"/>
    <w:rsid w:val="00A04C62"/>
    <w:rsid w:val="00A05063"/>
    <w:rsid w:val="00A05CA8"/>
    <w:rsid w:val="00A073E8"/>
    <w:rsid w:val="00A101EF"/>
    <w:rsid w:val="00A116DF"/>
    <w:rsid w:val="00A131AB"/>
    <w:rsid w:val="00A1354E"/>
    <w:rsid w:val="00A16629"/>
    <w:rsid w:val="00A1718C"/>
    <w:rsid w:val="00A171AB"/>
    <w:rsid w:val="00A17545"/>
    <w:rsid w:val="00A17BB3"/>
    <w:rsid w:val="00A17CF5"/>
    <w:rsid w:val="00A17E83"/>
    <w:rsid w:val="00A20475"/>
    <w:rsid w:val="00A2086E"/>
    <w:rsid w:val="00A20C2A"/>
    <w:rsid w:val="00A21FD9"/>
    <w:rsid w:val="00A22676"/>
    <w:rsid w:val="00A23A25"/>
    <w:rsid w:val="00A25244"/>
    <w:rsid w:val="00A2556D"/>
    <w:rsid w:val="00A305D8"/>
    <w:rsid w:val="00A30710"/>
    <w:rsid w:val="00A3085C"/>
    <w:rsid w:val="00A30A32"/>
    <w:rsid w:val="00A30F05"/>
    <w:rsid w:val="00A31129"/>
    <w:rsid w:val="00A31A6D"/>
    <w:rsid w:val="00A31FB9"/>
    <w:rsid w:val="00A32B6B"/>
    <w:rsid w:val="00A32E9C"/>
    <w:rsid w:val="00A34F23"/>
    <w:rsid w:val="00A3579A"/>
    <w:rsid w:val="00A35946"/>
    <w:rsid w:val="00A35FE4"/>
    <w:rsid w:val="00A3725D"/>
    <w:rsid w:val="00A37451"/>
    <w:rsid w:val="00A37B52"/>
    <w:rsid w:val="00A40221"/>
    <w:rsid w:val="00A4174E"/>
    <w:rsid w:val="00A420C1"/>
    <w:rsid w:val="00A4229D"/>
    <w:rsid w:val="00A42959"/>
    <w:rsid w:val="00A432E2"/>
    <w:rsid w:val="00A43CA2"/>
    <w:rsid w:val="00A4406A"/>
    <w:rsid w:val="00A44ADC"/>
    <w:rsid w:val="00A46CB7"/>
    <w:rsid w:val="00A50F74"/>
    <w:rsid w:val="00A51723"/>
    <w:rsid w:val="00A52567"/>
    <w:rsid w:val="00A5289C"/>
    <w:rsid w:val="00A52A95"/>
    <w:rsid w:val="00A531FF"/>
    <w:rsid w:val="00A53799"/>
    <w:rsid w:val="00A53EF7"/>
    <w:rsid w:val="00A551BF"/>
    <w:rsid w:val="00A556F3"/>
    <w:rsid w:val="00A562B9"/>
    <w:rsid w:val="00A5677B"/>
    <w:rsid w:val="00A57321"/>
    <w:rsid w:val="00A57731"/>
    <w:rsid w:val="00A57A59"/>
    <w:rsid w:val="00A6135E"/>
    <w:rsid w:val="00A62024"/>
    <w:rsid w:val="00A629FF"/>
    <w:rsid w:val="00A62FA9"/>
    <w:rsid w:val="00A63FD1"/>
    <w:rsid w:val="00A65829"/>
    <w:rsid w:val="00A65AFF"/>
    <w:rsid w:val="00A65DDC"/>
    <w:rsid w:val="00A66560"/>
    <w:rsid w:val="00A709A5"/>
    <w:rsid w:val="00A70D0D"/>
    <w:rsid w:val="00A70E33"/>
    <w:rsid w:val="00A70E79"/>
    <w:rsid w:val="00A7158D"/>
    <w:rsid w:val="00A71917"/>
    <w:rsid w:val="00A73443"/>
    <w:rsid w:val="00A735AF"/>
    <w:rsid w:val="00A73F13"/>
    <w:rsid w:val="00A74D45"/>
    <w:rsid w:val="00A74E35"/>
    <w:rsid w:val="00A74FBA"/>
    <w:rsid w:val="00A765BD"/>
    <w:rsid w:val="00A766AA"/>
    <w:rsid w:val="00A7688C"/>
    <w:rsid w:val="00A76961"/>
    <w:rsid w:val="00A76D09"/>
    <w:rsid w:val="00A76F86"/>
    <w:rsid w:val="00A77172"/>
    <w:rsid w:val="00A77909"/>
    <w:rsid w:val="00A80AB6"/>
    <w:rsid w:val="00A80B3A"/>
    <w:rsid w:val="00A81580"/>
    <w:rsid w:val="00A815E6"/>
    <w:rsid w:val="00A81668"/>
    <w:rsid w:val="00A81E52"/>
    <w:rsid w:val="00A82B1B"/>
    <w:rsid w:val="00A83201"/>
    <w:rsid w:val="00A83E9F"/>
    <w:rsid w:val="00A845F4"/>
    <w:rsid w:val="00A85F32"/>
    <w:rsid w:val="00A865A3"/>
    <w:rsid w:val="00A8680C"/>
    <w:rsid w:val="00A8724B"/>
    <w:rsid w:val="00A87710"/>
    <w:rsid w:val="00A87760"/>
    <w:rsid w:val="00A87AB1"/>
    <w:rsid w:val="00A87D96"/>
    <w:rsid w:val="00A87DD4"/>
    <w:rsid w:val="00A9102E"/>
    <w:rsid w:val="00A912B8"/>
    <w:rsid w:val="00A9173A"/>
    <w:rsid w:val="00A9258F"/>
    <w:rsid w:val="00A925F5"/>
    <w:rsid w:val="00A92656"/>
    <w:rsid w:val="00A9331D"/>
    <w:rsid w:val="00A9348C"/>
    <w:rsid w:val="00A93D67"/>
    <w:rsid w:val="00A93E5F"/>
    <w:rsid w:val="00A95517"/>
    <w:rsid w:val="00A96280"/>
    <w:rsid w:val="00A9695F"/>
    <w:rsid w:val="00A96E1B"/>
    <w:rsid w:val="00A9735C"/>
    <w:rsid w:val="00A97891"/>
    <w:rsid w:val="00AA0031"/>
    <w:rsid w:val="00AA04CB"/>
    <w:rsid w:val="00AA1C26"/>
    <w:rsid w:val="00AA2B03"/>
    <w:rsid w:val="00AA2D7C"/>
    <w:rsid w:val="00AA400F"/>
    <w:rsid w:val="00AA4474"/>
    <w:rsid w:val="00AA4F4B"/>
    <w:rsid w:val="00AA565D"/>
    <w:rsid w:val="00AA5E45"/>
    <w:rsid w:val="00AA61FE"/>
    <w:rsid w:val="00AA6475"/>
    <w:rsid w:val="00AA68F4"/>
    <w:rsid w:val="00AA69ED"/>
    <w:rsid w:val="00AA6C33"/>
    <w:rsid w:val="00AA6F67"/>
    <w:rsid w:val="00AA7744"/>
    <w:rsid w:val="00AA7E81"/>
    <w:rsid w:val="00AA7F75"/>
    <w:rsid w:val="00AB0225"/>
    <w:rsid w:val="00AB0FDA"/>
    <w:rsid w:val="00AB1891"/>
    <w:rsid w:val="00AB1EF8"/>
    <w:rsid w:val="00AB3FCE"/>
    <w:rsid w:val="00AB45AD"/>
    <w:rsid w:val="00AB488A"/>
    <w:rsid w:val="00AB493F"/>
    <w:rsid w:val="00AB497E"/>
    <w:rsid w:val="00AB4F61"/>
    <w:rsid w:val="00AB637B"/>
    <w:rsid w:val="00AB64D2"/>
    <w:rsid w:val="00AB7AE8"/>
    <w:rsid w:val="00AC060D"/>
    <w:rsid w:val="00AC1FED"/>
    <w:rsid w:val="00AC27E7"/>
    <w:rsid w:val="00AC30E4"/>
    <w:rsid w:val="00AC53D7"/>
    <w:rsid w:val="00AC5584"/>
    <w:rsid w:val="00AC580B"/>
    <w:rsid w:val="00AC60AD"/>
    <w:rsid w:val="00AC72C9"/>
    <w:rsid w:val="00AC75BF"/>
    <w:rsid w:val="00AD088A"/>
    <w:rsid w:val="00AD1261"/>
    <w:rsid w:val="00AD1633"/>
    <w:rsid w:val="00AD1991"/>
    <w:rsid w:val="00AD238A"/>
    <w:rsid w:val="00AD2CEE"/>
    <w:rsid w:val="00AD3243"/>
    <w:rsid w:val="00AD4681"/>
    <w:rsid w:val="00AD65C9"/>
    <w:rsid w:val="00AD75DB"/>
    <w:rsid w:val="00AE00D3"/>
    <w:rsid w:val="00AE0220"/>
    <w:rsid w:val="00AE08BF"/>
    <w:rsid w:val="00AE0BA0"/>
    <w:rsid w:val="00AE0BAD"/>
    <w:rsid w:val="00AE0DEA"/>
    <w:rsid w:val="00AE1C7A"/>
    <w:rsid w:val="00AE2203"/>
    <w:rsid w:val="00AE2242"/>
    <w:rsid w:val="00AE2ADF"/>
    <w:rsid w:val="00AE2BCD"/>
    <w:rsid w:val="00AE2D63"/>
    <w:rsid w:val="00AE2FE0"/>
    <w:rsid w:val="00AE30AB"/>
    <w:rsid w:val="00AE3AC7"/>
    <w:rsid w:val="00AE4A2B"/>
    <w:rsid w:val="00AE6BD1"/>
    <w:rsid w:val="00AE7112"/>
    <w:rsid w:val="00AE7E74"/>
    <w:rsid w:val="00AF06EB"/>
    <w:rsid w:val="00AF0E9B"/>
    <w:rsid w:val="00AF1AA8"/>
    <w:rsid w:val="00AF2484"/>
    <w:rsid w:val="00AF27BA"/>
    <w:rsid w:val="00AF319D"/>
    <w:rsid w:val="00AF402C"/>
    <w:rsid w:val="00AF42A7"/>
    <w:rsid w:val="00AF4980"/>
    <w:rsid w:val="00AF4F86"/>
    <w:rsid w:val="00AF574A"/>
    <w:rsid w:val="00AF795F"/>
    <w:rsid w:val="00AF79C8"/>
    <w:rsid w:val="00B0049E"/>
    <w:rsid w:val="00B00C39"/>
    <w:rsid w:val="00B0159E"/>
    <w:rsid w:val="00B01688"/>
    <w:rsid w:val="00B02BD0"/>
    <w:rsid w:val="00B02FFC"/>
    <w:rsid w:val="00B036B1"/>
    <w:rsid w:val="00B03944"/>
    <w:rsid w:val="00B03DE4"/>
    <w:rsid w:val="00B03EF0"/>
    <w:rsid w:val="00B04C8A"/>
    <w:rsid w:val="00B05B83"/>
    <w:rsid w:val="00B0692A"/>
    <w:rsid w:val="00B070FC"/>
    <w:rsid w:val="00B072E5"/>
    <w:rsid w:val="00B07BF4"/>
    <w:rsid w:val="00B10E93"/>
    <w:rsid w:val="00B11192"/>
    <w:rsid w:val="00B11950"/>
    <w:rsid w:val="00B119DA"/>
    <w:rsid w:val="00B11DBB"/>
    <w:rsid w:val="00B12027"/>
    <w:rsid w:val="00B124FA"/>
    <w:rsid w:val="00B13459"/>
    <w:rsid w:val="00B13637"/>
    <w:rsid w:val="00B138AD"/>
    <w:rsid w:val="00B13D35"/>
    <w:rsid w:val="00B146D6"/>
    <w:rsid w:val="00B1497F"/>
    <w:rsid w:val="00B15D32"/>
    <w:rsid w:val="00B15E78"/>
    <w:rsid w:val="00B165D6"/>
    <w:rsid w:val="00B16E38"/>
    <w:rsid w:val="00B1775C"/>
    <w:rsid w:val="00B17ADE"/>
    <w:rsid w:val="00B2019C"/>
    <w:rsid w:val="00B20CCA"/>
    <w:rsid w:val="00B2119D"/>
    <w:rsid w:val="00B2281C"/>
    <w:rsid w:val="00B22833"/>
    <w:rsid w:val="00B235DF"/>
    <w:rsid w:val="00B23B9B"/>
    <w:rsid w:val="00B23BF8"/>
    <w:rsid w:val="00B23DCD"/>
    <w:rsid w:val="00B24C3C"/>
    <w:rsid w:val="00B25089"/>
    <w:rsid w:val="00B25428"/>
    <w:rsid w:val="00B25B3C"/>
    <w:rsid w:val="00B27346"/>
    <w:rsid w:val="00B273FD"/>
    <w:rsid w:val="00B275C8"/>
    <w:rsid w:val="00B305C2"/>
    <w:rsid w:val="00B30605"/>
    <w:rsid w:val="00B309EE"/>
    <w:rsid w:val="00B32978"/>
    <w:rsid w:val="00B33122"/>
    <w:rsid w:val="00B337C0"/>
    <w:rsid w:val="00B340AA"/>
    <w:rsid w:val="00B346AC"/>
    <w:rsid w:val="00B35161"/>
    <w:rsid w:val="00B35280"/>
    <w:rsid w:val="00B353DF"/>
    <w:rsid w:val="00B36B9C"/>
    <w:rsid w:val="00B37582"/>
    <w:rsid w:val="00B37660"/>
    <w:rsid w:val="00B40440"/>
    <w:rsid w:val="00B40987"/>
    <w:rsid w:val="00B40B8D"/>
    <w:rsid w:val="00B40BC5"/>
    <w:rsid w:val="00B40D8F"/>
    <w:rsid w:val="00B40E77"/>
    <w:rsid w:val="00B41E45"/>
    <w:rsid w:val="00B427E1"/>
    <w:rsid w:val="00B45566"/>
    <w:rsid w:val="00B46DC6"/>
    <w:rsid w:val="00B46EBF"/>
    <w:rsid w:val="00B47523"/>
    <w:rsid w:val="00B51BCF"/>
    <w:rsid w:val="00B53D84"/>
    <w:rsid w:val="00B554BB"/>
    <w:rsid w:val="00B56D15"/>
    <w:rsid w:val="00B56D50"/>
    <w:rsid w:val="00B57033"/>
    <w:rsid w:val="00B6142A"/>
    <w:rsid w:val="00B6165A"/>
    <w:rsid w:val="00B6257E"/>
    <w:rsid w:val="00B62951"/>
    <w:rsid w:val="00B62C7F"/>
    <w:rsid w:val="00B62E14"/>
    <w:rsid w:val="00B62E2E"/>
    <w:rsid w:val="00B63249"/>
    <w:rsid w:val="00B63494"/>
    <w:rsid w:val="00B645D9"/>
    <w:rsid w:val="00B64A54"/>
    <w:rsid w:val="00B65DE3"/>
    <w:rsid w:val="00B66235"/>
    <w:rsid w:val="00B662BF"/>
    <w:rsid w:val="00B6666F"/>
    <w:rsid w:val="00B672C3"/>
    <w:rsid w:val="00B67A64"/>
    <w:rsid w:val="00B67AAD"/>
    <w:rsid w:val="00B67D51"/>
    <w:rsid w:val="00B67EFD"/>
    <w:rsid w:val="00B70EEE"/>
    <w:rsid w:val="00B71856"/>
    <w:rsid w:val="00B71B22"/>
    <w:rsid w:val="00B7293C"/>
    <w:rsid w:val="00B72BC9"/>
    <w:rsid w:val="00B73B6C"/>
    <w:rsid w:val="00B73CBB"/>
    <w:rsid w:val="00B743FD"/>
    <w:rsid w:val="00B74513"/>
    <w:rsid w:val="00B74FF5"/>
    <w:rsid w:val="00B75922"/>
    <w:rsid w:val="00B76668"/>
    <w:rsid w:val="00B77024"/>
    <w:rsid w:val="00B7779C"/>
    <w:rsid w:val="00B80489"/>
    <w:rsid w:val="00B80E0B"/>
    <w:rsid w:val="00B81152"/>
    <w:rsid w:val="00B8276A"/>
    <w:rsid w:val="00B82B85"/>
    <w:rsid w:val="00B82EEB"/>
    <w:rsid w:val="00B83891"/>
    <w:rsid w:val="00B83D37"/>
    <w:rsid w:val="00B84D27"/>
    <w:rsid w:val="00B85832"/>
    <w:rsid w:val="00B86728"/>
    <w:rsid w:val="00B86B43"/>
    <w:rsid w:val="00B87217"/>
    <w:rsid w:val="00B8741C"/>
    <w:rsid w:val="00B8774B"/>
    <w:rsid w:val="00B87E15"/>
    <w:rsid w:val="00B904FC"/>
    <w:rsid w:val="00B91C02"/>
    <w:rsid w:val="00B92987"/>
    <w:rsid w:val="00B9301C"/>
    <w:rsid w:val="00B9317E"/>
    <w:rsid w:val="00B93A6E"/>
    <w:rsid w:val="00B94001"/>
    <w:rsid w:val="00B9405D"/>
    <w:rsid w:val="00B9456A"/>
    <w:rsid w:val="00B945D7"/>
    <w:rsid w:val="00B958AE"/>
    <w:rsid w:val="00B9599E"/>
    <w:rsid w:val="00B95F32"/>
    <w:rsid w:val="00B963DB"/>
    <w:rsid w:val="00B97B38"/>
    <w:rsid w:val="00B97C2A"/>
    <w:rsid w:val="00BA05B6"/>
    <w:rsid w:val="00BA0C06"/>
    <w:rsid w:val="00BA0E3F"/>
    <w:rsid w:val="00BA1A70"/>
    <w:rsid w:val="00BA2424"/>
    <w:rsid w:val="00BA2A53"/>
    <w:rsid w:val="00BA33A5"/>
    <w:rsid w:val="00BA3739"/>
    <w:rsid w:val="00BA3A3C"/>
    <w:rsid w:val="00BA40FF"/>
    <w:rsid w:val="00BA476D"/>
    <w:rsid w:val="00BA4D89"/>
    <w:rsid w:val="00BA59BC"/>
    <w:rsid w:val="00BA5CC9"/>
    <w:rsid w:val="00BA60D6"/>
    <w:rsid w:val="00BA6324"/>
    <w:rsid w:val="00BA7448"/>
    <w:rsid w:val="00BB06BD"/>
    <w:rsid w:val="00BB0A4A"/>
    <w:rsid w:val="00BB0E16"/>
    <w:rsid w:val="00BB0F6E"/>
    <w:rsid w:val="00BB1CC3"/>
    <w:rsid w:val="00BB34AE"/>
    <w:rsid w:val="00BB3AA1"/>
    <w:rsid w:val="00BB47F6"/>
    <w:rsid w:val="00BB4FE1"/>
    <w:rsid w:val="00BB5AF2"/>
    <w:rsid w:val="00BB5F01"/>
    <w:rsid w:val="00BB60C8"/>
    <w:rsid w:val="00BB61FC"/>
    <w:rsid w:val="00BB6695"/>
    <w:rsid w:val="00BB6893"/>
    <w:rsid w:val="00BB68E8"/>
    <w:rsid w:val="00BB6D41"/>
    <w:rsid w:val="00BB728E"/>
    <w:rsid w:val="00BB77C6"/>
    <w:rsid w:val="00BC0E27"/>
    <w:rsid w:val="00BC146A"/>
    <w:rsid w:val="00BC1D31"/>
    <w:rsid w:val="00BC1E4D"/>
    <w:rsid w:val="00BC27FA"/>
    <w:rsid w:val="00BC33EB"/>
    <w:rsid w:val="00BC33EC"/>
    <w:rsid w:val="00BC4303"/>
    <w:rsid w:val="00BC4AD8"/>
    <w:rsid w:val="00BC5777"/>
    <w:rsid w:val="00BC68EC"/>
    <w:rsid w:val="00BC731A"/>
    <w:rsid w:val="00BC7AEC"/>
    <w:rsid w:val="00BD037E"/>
    <w:rsid w:val="00BD06B0"/>
    <w:rsid w:val="00BD075D"/>
    <w:rsid w:val="00BD0AE8"/>
    <w:rsid w:val="00BD199E"/>
    <w:rsid w:val="00BD1D23"/>
    <w:rsid w:val="00BD1E2D"/>
    <w:rsid w:val="00BD2426"/>
    <w:rsid w:val="00BD28E8"/>
    <w:rsid w:val="00BD37D8"/>
    <w:rsid w:val="00BD3A59"/>
    <w:rsid w:val="00BD4109"/>
    <w:rsid w:val="00BD7299"/>
    <w:rsid w:val="00BD7A17"/>
    <w:rsid w:val="00BD7CB9"/>
    <w:rsid w:val="00BE0F82"/>
    <w:rsid w:val="00BE2097"/>
    <w:rsid w:val="00BE219E"/>
    <w:rsid w:val="00BE2C90"/>
    <w:rsid w:val="00BE4787"/>
    <w:rsid w:val="00BE4D0D"/>
    <w:rsid w:val="00BE5B60"/>
    <w:rsid w:val="00BE6581"/>
    <w:rsid w:val="00BE65BD"/>
    <w:rsid w:val="00BE7BE0"/>
    <w:rsid w:val="00BE7DF0"/>
    <w:rsid w:val="00BF00F4"/>
    <w:rsid w:val="00BF0BED"/>
    <w:rsid w:val="00BF19DB"/>
    <w:rsid w:val="00BF2ED8"/>
    <w:rsid w:val="00BF2F0D"/>
    <w:rsid w:val="00BF3148"/>
    <w:rsid w:val="00BF3673"/>
    <w:rsid w:val="00BF3E23"/>
    <w:rsid w:val="00BF43AB"/>
    <w:rsid w:val="00BF43D4"/>
    <w:rsid w:val="00BF4545"/>
    <w:rsid w:val="00BF477A"/>
    <w:rsid w:val="00BF55A0"/>
    <w:rsid w:val="00BF56E5"/>
    <w:rsid w:val="00BF5949"/>
    <w:rsid w:val="00BF7607"/>
    <w:rsid w:val="00BF7E42"/>
    <w:rsid w:val="00C00092"/>
    <w:rsid w:val="00C002C4"/>
    <w:rsid w:val="00C00518"/>
    <w:rsid w:val="00C0159A"/>
    <w:rsid w:val="00C01969"/>
    <w:rsid w:val="00C01DFD"/>
    <w:rsid w:val="00C01F66"/>
    <w:rsid w:val="00C02030"/>
    <w:rsid w:val="00C022BC"/>
    <w:rsid w:val="00C0276B"/>
    <w:rsid w:val="00C02CC5"/>
    <w:rsid w:val="00C0360A"/>
    <w:rsid w:val="00C03CE6"/>
    <w:rsid w:val="00C045A0"/>
    <w:rsid w:val="00C0482E"/>
    <w:rsid w:val="00C04B5A"/>
    <w:rsid w:val="00C05626"/>
    <w:rsid w:val="00C068BA"/>
    <w:rsid w:val="00C1058E"/>
    <w:rsid w:val="00C10C67"/>
    <w:rsid w:val="00C11ECB"/>
    <w:rsid w:val="00C1293D"/>
    <w:rsid w:val="00C13CEF"/>
    <w:rsid w:val="00C13F10"/>
    <w:rsid w:val="00C145A7"/>
    <w:rsid w:val="00C1481B"/>
    <w:rsid w:val="00C14D33"/>
    <w:rsid w:val="00C15E24"/>
    <w:rsid w:val="00C16FAE"/>
    <w:rsid w:val="00C174CA"/>
    <w:rsid w:val="00C17932"/>
    <w:rsid w:val="00C17D33"/>
    <w:rsid w:val="00C207F2"/>
    <w:rsid w:val="00C20BD9"/>
    <w:rsid w:val="00C21BA3"/>
    <w:rsid w:val="00C22E66"/>
    <w:rsid w:val="00C234BF"/>
    <w:rsid w:val="00C23D44"/>
    <w:rsid w:val="00C24946"/>
    <w:rsid w:val="00C2495C"/>
    <w:rsid w:val="00C24B00"/>
    <w:rsid w:val="00C24C1A"/>
    <w:rsid w:val="00C24F9E"/>
    <w:rsid w:val="00C253E7"/>
    <w:rsid w:val="00C25979"/>
    <w:rsid w:val="00C25E0F"/>
    <w:rsid w:val="00C26577"/>
    <w:rsid w:val="00C26889"/>
    <w:rsid w:val="00C26C9A"/>
    <w:rsid w:val="00C3204A"/>
    <w:rsid w:val="00C337FD"/>
    <w:rsid w:val="00C341E3"/>
    <w:rsid w:val="00C34634"/>
    <w:rsid w:val="00C348BA"/>
    <w:rsid w:val="00C34907"/>
    <w:rsid w:val="00C34C59"/>
    <w:rsid w:val="00C34DAE"/>
    <w:rsid w:val="00C35133"/>
    <w:rsid w:val="00C3544A"/>
    <w:rsid w:val="00C3557A"/>
    <w:rsid w:val="00C35A8F"/>
    <w:rsid w:val="00C3676D"/>
    <w:rsid w:val="00C36E88"/>
    <w:rsid w:val="00C36F29"/>
    <w:rsid w:val="00C3787C"/>
    <w:rsid w:val="00C40080"/>
    <w:rsid w:val="00C405C6"/>
    <w:rsid w:val="00C40A31"/>
    <w:rsid w:val="00C4146D"/>
    <w:rsid w:val="00C4217D"/>
    <w:rsid w:val="00C42861"/>
    <w:rsid w:val="00C42889"/>
    <w:rsid w:val="00C42BA4"/>
    <w:rsid w:val="00C433B8"/>
    <w:rsid w:val="00C45573"/>
    <w:rsid w:val="00C45BB7"/>
    <w:rsid w:val="00C461FB"/>
    <w:rsid w:val="00C46534"/>
    <w:rsid w:val="00C47BFA"/>
    <w:rsid w:val="00C50FEF"/>
    <w:rsid w:val="00C52B5E"/>
    <w:rsid w:val="00C52F0B"/>
    <w:rsid w:val="00C537E4"/>
    <w:rsid w:val="00C548A6"/>
    <w:rsid w:val="00C54919"/>
    <w:rsid w:val="00C54A8A"/>
    <w:rsid w:val="00C54D31"/>
    <w:rsid w:val="00C55385"/>
    <w:rsid w:val="00C554C2"/>
    <w:rsid w:val="00C55ABD"/>
    <w:rsid w:val="00C55DFD"/>
    <w:rsid w:val="00C56811"/>
    <w:rsid w:val="00C57C25"/>
    <w:rsid w:val="00C57CEE"/>
    <w:rsid w:val="00C6025A"/>
    <w:rsid w:val="00C603DA"/>
    <w:rsid w:val="00C60CAA"/>
    <w:rsid w:val="00C60D98"/>
    <w:rsid w:val="00C6156D"/>
    <w:rsid w:val="00C62381"/>
    <w:rsid w:val="00C62604"/>
    <w:rsid w:val="00C638BB"/>
    <w:rsid w:val="00C63D70"/>
    <w:rsid w:val="00C63E18"/>
    <w:rsid w:val="00C65653"/>
    <w:rsid w:val="00C657A6"/>
    <w:rsid w:val="00C65AE7"/>
    <w:rsid w:val="00C6624F"/>
    <w:rsid w:val="00C669F7"/>
    <w:rsid w:val="00C66A2B"/>
    <w:rsid w:val="00C66AFA"/>
    <w:rsid w:val="00C67135"/>
    <w:rsid w:val="00C711BF"/>
    <w:rsid w:val="00C71296"/>
    <w:rsid w:val="00C712C2"/>
    <w:rsid w:val="00C71986"/>
    <w:rsid w:val="00C71F53"/>
    <w:rsid w:val="00C72450"/>
    <w:rsid w:val="00C72890"/>
    <w:rsid w:val="00C73322"/>
    <w:rsid w:val="00C73ADF"/>
    <w:rsid w:val="00C747C4"/>
    <w:rsid w:val="00C75157"/>
    <w:rsid w:val="00C759E3"/>
    <w:rsid w:val="00C7612A"/>
    <w:rsid w:val="00C76444"/>
    <w:rsid w:val="00C764D2"/>
    <w:rsid w:val="00C80755"/>
    <w:rsid w:val="00C81896"/>
    <w:rsid w:val="00C8199E"/>
    <w:rsid w:val="00C81BFD"/>
    <w:rsid w:val="00C81D1E"/>
    <w:rsid w:val="00C81F69"/>
    <w:rsid w:val="00C82101"/>
    <w:rsid w:val="00C82356"/>
    <w:rsid w:val="00C82680"/>
    <w:rsid w:val="00C82FC1"/>
    <w:rsid w:val="00C83E2E"/>
    <w:rsid w:val="00C83E4C"/>
    <w:rsid w:val="00C8404A"/>
    <w:rsid w:val="00C844B5"/>
    <w:rsid w:val="00C84564"/>
    <w:rsid w:val="00C84EA3"/>
    <w:rsid w:val="00C85DB9"/>
    <w:rsid w:val="00C85EA5"/>
    <w:rsid w:val="00C86FD1"/>
    <w:rsid w:val="00C877F7"/>
    <w:rsid w:val="00C87AA1"/>
    <w:rsid w:val="00C87C72"/>
    <w:rsid w:val="00C87F79"/>
    <w:rsid w:val="00C9019C"/>
    <w:rsid w:val="00C9030D"/>
    <w:rsid w:val="00C9063D"/>
    <w:rsid w:val="00C90708"/>
    <w:rsid w:val="00C90B3B"/>
    <w:rsid w:val="00C9159D"/>
    <w:rsid w:val="00C91762"/>
    <w:rsid w:val="00C92536"/>
    <w:rsid w:val="00C9276C"/>
    <w:rsid w:val="00C92F74"/>
    <w:rsid w:val="00C935EE"/>
    <w:rsid w:val="00C938BE"/>
    <w:rsid w:val="00C9422C"/>
    <w:rsid w:val="00C9540A"/>
    <w:rsid w:val="00C95CB9"/>
    <w:rsid w:val="00C95D31"/>
    <w:rsid w:val="00C969E0"/>
    <w:rsid w:val="00C96C0D"/>
    <w:rsid w:val="00C96CE9"/>
    <w:rsid w:val="00C9755A"/>
    <w:rsid w:val="00C978D2"/>
    <w:rsid w:val="00C97DC4"/>
    <w:rsid w:val="00CA1629"/>
    <w:rsid w:val="00CA177A"/>
    <w:rsid w:val="00CA358C"/>
    <w:rsid w:val="00CA4433"/>
    <w:rsid w:val="00CA52E2"/>
    <w:rsid w:val="00CA5896"/>
    <w:rsid w:val="00CA5DAA"/>
    <w:rsid w:val="00CA6D80"/>
    <w:rsid w:val="00CA71AD"/>
    <w:rsid w:val="00CB0653"/>
    <w:rsid w:val="00CB196A"/>
    <w:rsid w:val="00CB3093"/>
    <w:rsid w:val="00CB37EB"/>
    <w:rsid w:val="00CB3C41"/>
    <w:rsid w:val="00CB3F79"/>
    <w:rsid w:val="00CB4DA3"/>
    <w:rsid w:val="00CB53A6"/>
    <w:rsid w:val="00CB54F3"/>
    <w:rsid w:val="00CB55B1"/>
    <w:rsid w:val="00CB5BA4"/>
    <w:rsid w:val="00CB6379"/>
    <w:rsid w:val="00CB64A7"/>
    <w:rsid w:val="00CB72D8"/>
    <w:rsid w:val="00CB7753"/>
    <w:rsid w:val="00CB7DD0"/>
    <w:rsid w:val="00CC0846"/>
    <w:rsid w:val="00CC0E92"/>
    <w:rsid w:val="00CC2339"/>
    <w:rsid w:val="00CC2465"/>
    <w:rsid w:val="00CC2A77"/>
    <w:rsid w:val="00CC2AD9"/>
    <w:rsid w:val="00CC5C91"/>
    <w:rsid w:val="00CC66AC"/>
    <w:rsid w:val="00CC6F5B"/>
    <w:rsid w:val="00CC7DCA"/>
    <w:rsid w:val="00CC7EE2"/>
    <w:rsid w:val="00CD017A"/>
    <w:rsid w:val="00CD02BD"/>
    <w:rsid w:val="00CD0609"/>
    <w:rsid w:val="00CD0673"/>
    <w:rsid w:val="00CD1523"/>
    <w:rsid w:val="00CD194E"/>
    <w:rsid w:val="00CD1D25"/>
    <w:rsid w:val="00CD214F"/>
    <w:rsid w:val="00CD24DA"/>
    <w:rsid w:val="00CD2EC0"/>
    <w:rsid w:val="00CD3F7E"/>
    <w:rsid w:val="00CD4253"/>
    <w:rsid w:val="00CD4756"/>
    <w:rsid w:val="00CD4C0E"/>
    <w:rsid w:val="00CD676C"/>
    <w:rsid w:val="00CD79E9"/>
    <w:rsid w:val="00CD7B95"/>
    <w:rsid w:val="00CD7E3C"/>
    <w:rsid w:val="00CE0BBC"/>
    <w:rsid w:val="00CE1025"/>
    <w:rsid w:val="00CE28BC"/>
    <w:rsid w:val="00CE2B48"/>
    <w:rsid w:val="00CE423D"/>
    <w:rsid w:val="00CE4633"/>
    <w:rsid w:val="00CE4E0C"/>
    <w:rsid w:val="00CE52E9"/>
    <w:rsid w:val="00CE658B"/>
    <w:rsid w:val="00CE66FF"/>
    <w:rsid w:val="00CE6863"/>
    <w:rsid w:val="00CE6945"/>
    <w:rsid w:val="00CF04F9"/>
    <w:rsid w:val="00CF0736"/>
    <w:rsid w:val="00CF0D8D"/>
    <w:rsid w:val="00CF0F20"/>
    <w:rsid w:val="00CF121E"/>
    <w:rsid w:val="00CF183C"/>
    <w:rsid w:val="00CF1B9D"/>
    <w:rsid w:val="00CF23FA"/>
    <w:rsid w:val="00CF2689"/>
    <w:rsid w:val="00CF378F"/>
    <w:rsid w:val="00CF38FA"/>
    <w:rsid w:val="00CF3971"/>
    <w:rsid w:val="00CF3DF1"/>
    <w:rsid w:val="00CF3DF5"/>
    <w:rsid w:val="00CF4173"/>
    <w:rsid w:val="00CF4559"/>
    <w:rsid w:val="00CF467F"/>
    <w:rsid w:val="00CF4ED1"/>
    <w:rsid w:val="00CF4ED6"/>
    <w:rsid w:val="00CF5018"/>
    <w:rsid w:val="00CF535F"/>
    <w:rsid w:val="00CF577F"/>
    <w:rsid w:val="00CF6571"/>
    <w:rsid w:val="00CF757B"/>
    <w:rsid w:val="00CF7625"/>
    <w:rsid w:val="00D00C9F"/>
    <w:rsid w:val="00D00E3E"/>
    <w:rsid w:val="00D00E90"/>
    <w:rsid w:val="00D02CD3"/>
    <w:rsid w:val="00D02DEE"/>
    <w:rsid w:val="00D03AD9"/>
    <w:rsid w:val="00D03B2E"/>
    <w:rsid w:val="00D04351"/>
    <w:rsid w:val="00D04B62"/>
    <w:rsid w:val="00D04B97"/>
    <w:rsid w:val="00D0577E"/>
    <w:rsid w:val="00D0620B"/>
    <w:rsid w:val="00D07C69"/>
    <w:rsid w:val="00D10D8C"/>
    <w:rsid w:val="00D11185"/>
    <w:rsid w:val="00D124DC"/>
    <w:rsid w:val="00D12F00"/>
    <w:rsid w:val="00D12FC1"/>
    <w:rsid w:val="00D13450"/>
    <w:rsid w:val="00D13688"/>
    <w:rsid w:val="00D13721"/>
    <w:rsid w:val="00D13F14"/>
    <w:rsid w:val="00D14281"/>
    <w:rsid w:val="00D1648E"/>
    <w:rsid w:val="00D16A7B"/>
    <w:rsid w:val="00D20D48"/>
    <w:rsid w:val="00D20F18"/>
    <w:rsid w:val="00D22529"/>
    <w:rsid w:val="00D2252C"/>
    <w:rsid w:val="00D22A92"/>
    <w:rsid w:val="00D22B67"/>
    <w:rsid w:val="00D235F9"/>
    <w:rsid w:val="00D240C0"/>
    <w:rsid w:val="00D244AB"/>
    <w:rsid w:val="00D24D12"/>
    <w:rsid w:val="00D24F89"/>
    <w:rsid w:val="00D25AFE"/>
    <w:rsid w:val="00D25B89"/>
    <w:rsid w:val="00D25EAF"/>
    <w:rsid w:val="00D26616"/>
    <w:rsid w:val="00D26D1E"/>
    <w:rsid w:val="00D30507"/>
    <w:rsid w:val="00D30515"/>
    <w:rsid w:val="00D30ED9"/>
    <w:rsid w:val="00D31268"/>
    <w:rsid w:val="00D319B8"/>
    <w:rsid w:val="00D31ED8"/>
    <w:rsid w:val="00D320F4"/>
    <w:rsid w:val="00D325A0"/>
    <w:rsid w:val="00D32B5F"/>
    <w:rsid w:val="00D330C7"/>
    <w:rsid w:val="00D33535"/>
    <w:rsid w:val="00D336A1"/>
    <w:rsid w:val="00D338DF"/>
    <w:rsid w:val="00D33C87"/>
    <w:rsid w:val="00D34289"/>
    <w:rsid w:val="00D34792"/>
    <w:rsid w:val="00D34E9C"/>
    <w:rsid w:val="00D35F4B"/>
    <w:rsid w:val="00D367B1"/>
    <w:rsid w:val="00D373AE"/>
    <w:rsid w:val="00D37705"/>
    <w:rsid w:val="00D3778C"/>
    <w:rsid w:val="00D37BB3"/>
    <w:rsid w:val="00D37D3D"/>
    <w:rsid w:val="00D4090F"/>
    <w:rsid w:val="00D40931"/>
    <w:rsid w:val="00D40997"/>
    <w:rsid w:val="00D4112C"/>
    <w:rsid w:val="00D41836"/>
    <w:rsid w:val="00D4253D"/>
    <w:rsid w:val="00D429C3"/>
    <w:rsid w:val="00D437F2"/>
    <w:rsid w:val="00D43FB9"/>
    <w:rsid w:val="00D440C3"/>
    <w:rsid w:val="00D4439C"/>
    <w:rsid w:val="00D44A22"/>
    <w:rsid w:val="00D45373"/>
    <w:rsid w:val="00D4539F"/>
    <w:rsid w:val="00D4577C"/>
    <w:rsid w:val="00D4619E"/>
    <w:rsid w:val="00D466BC"/>
    <w:rsid w:val="00D46FC5"/>
    <w:rsid w:val="00D47112"/>
    <w:rsid w:val="00D47750"/>
    <w:rsid w:val="00D4788B"/>
    <w:rsid w:val="00D47B8B"/>
    <w:rsid w:val="00D47BBA"/>
    <w:rsid w:val="00D47CBC"/>
    <w:rsid w:val="00D50929"/>
    <w:rsid w:val="00D517E4"/>
    <w:rsid w:val="00D520FD"/>
    <w:rsid w:val="00D5261E"/>
    <w:rsid w:val="00D52714"/>
    <w:rsid w:val="00D539A5"/>
    <w:rsid w:val="00D53B6E"/>
    <w:rsid w:val="00D5511B"/>
    <w:rsid w:val="00D55E29"/>
    <w:rsid w:val="00D5604C"/>
    <w:rsid w:val="00D56A4D"/>
    <w:rsid w:val="00D5751D"/>
    <w:rsid w:val="00D608F8"/>
    <w:rsid w:val="00D60DFE"/>
    <w:rsid w:val="00D61229"/>
    <w:rsid w:val="00D61A85"/>
    <w:rsid w:val="00D623BC"/>
    <w:rsid w:val="00D628C1"/>
    <w:rsid w:val="00D64C71"/>
    <w:rsid w:val="00D65192"/>
    <w:rsid w:val="00D6570C"/>
    <w:rsid w:val="00D66383"/>
    <w:rsid w:val="00D67A09"/>
    <w:rsid w:val="00D714E2"/>
    <w:rsid w:val="00D71930"/>
    <w:rsid w:val="00D71AE2"/>
    <w:rsid w:val="00D72EBF"/>
    <w:rsid w:val="00D738CF"/>
    <w:rsid w:val="00D73CFA"/>
    <w:rsid w:val="00D7475F"/>
    <w:rsid w:val="00D74B37"/>
    <w:rsid w:val="00D74EA7"/>
    <w:rsid w:val="00D7550C"/>
    <w:rsid w:val="00D75FA4"/>
    <w:rsid w:val="00D769C2"/>
    <w:rsid w:val="00D77CA5"/>
    <w:rsid w:val="00D80DC9"/>
    <w:rsid w:val="00D80EAC"/>
    <w:rsid w:val="00D81282"/>
    <w:rsid w:val="00D819CD"/>
    <w:rsid w:val="00D83C62"/>
    <w:rsid w:val="00D83F79"/>
    <w:rsid w:val="00D84F45"/>
    <w:rsid w:val="00D85035"/>
    <w:rsid w:val="00D85DBD"/>
    <w:rsid w:val="00D861EA"/>
    <w:rsid w:val="00D86D3D"/>
    <w:rsid w:val="00D90CB2"/>
    <w:rsid w:val="00D90ED0"/>
    <w:rsid w:val="00D9150A"/>
    <w:rsid w:val="00D91C7C"/>
    <w:rsid w:val="00D92027"/>
    <w:rsid w:val="00D921BB"/>
    <w:rsid w:val="00D92627"/>
    <w:rsid w:val="00D927C2"/>
    <w:rsid w:val="00D92919"/>
    <w:rsid w:val="00D92A79"/>
    <w:rsid w:val="00D9303B"/>
    <w:rsid w:val="00D93430"/>
    <w:rsid w:val="00D953F7"/>
    <w:rsid w:val="00D962AD"/>
    <w:rsid w:val="00DA0D3B"/>
    <w:rsid w:val="00DA1224"/>
    <w:rsid w:val="00DA189E"/>
    <w:rsid w:val="00DA18D4"/>
    <w:rsid w:val="00DA2AA1"/>
    <w:rsid w:val="00DA2FDF"/>
    <w:rsid w:val="00DA3204"/>
    <w:rsid w:val="00DA38F6"/>
    <w:rsid w:val="00DA4EFE"/>
    <w:rsid w:val="00DA60DA"/>
    <w:rsid w:val="00DA667A"/>
    <w:rsid w:val="00DA7150"/>
    <w:rsid w:val="00DA7BE9"/>
    <w:rsid w:val="00DB0754"/>
    <w:rsid w:val="00DB0D25"/>
    <w:rsid w:val="00DB1171"/>
    <w:rsid w:val="00DB1D35"/>
    <w:rsid w:val="00DB289B"/>
    <w:rsid w:val="00DB3013"/>
    <w:rsid w:val="00DB33F7"/>
    <w:rsid w:val="00DB3CDF"/>
    <w:rsid w:val="00DB4904"/>
    <w:rsid w:val="00DB4B78"/>
    <w:rsid w:val="00DB5052"/>
    <w:rsid w:val="00DB5099"/>
    <w:rsid w:val="00DB59F9"/>
    <w:rsid w:val="00DB65AA"/>
    <w:rsid w:val="00DB7014"/>
    <w:rsid w:val="00DB7DFB"/>
    <w:rsid w:val="00DB7F43"/>
    <w:rsid w:val="00DC0500"/>
    <w:rsid w:val="00DC0B80"/>
    <w:rsid w:val="00DC0DED"/>
    <w:rsid w:val="00DC1672"/>
    <w:rsid w:val="00DC271E"/>
    <w:rsid w:val="00DC29CB"/>
    <w:rsid w:val="00DC2BF7"/>
    <w:rsid w:val="00DC312C"/>
    <w:rsid w:val="00DC34BC"/>
    <w:rsid w:val="00DC37FA"/>
    <w:rsid w:val="00DC3861"/>
    <w:rsid w:val="00DC3954"/>
    <w:rsid w:val="00DC52FC"/>
    <w:rsid w:val="00DC5314"/>
    <w:rsid w:val="00DC5A58"/>
    <w:rsid w:val="00DC618F"/>
    <w:rsid w:val="00DC6968"/>
    <w:rsid w:val="00DD04A0"/>
    <w:rsid w:val="00DD0B85"/>
    <w:rsid w:val="00DD0B8A"/>
    <w:rsid w:val="00DD1134"/>
    <w:rsid w:val="00DD1C64"/>
    <w:rsid w:val="00DD20F5"/>
    <w:rsid w:val="00DD4546"/>
    <w:rsid w:val="00DD48C4"/>
    <w:rsid w:val="00DD58CF"/>
    <w:rsid w:val="00DD791F"/>
    <w:rsid w:val="00DD7A9B"/>
    <w:rsid w:val="00DD7C50"/>
    <w:rsid w:val="00DE0251"/>
    <w:rsid w:val="00DE0706"/>
    <w:rsid w:val="00DE0A67"/>
    <w:rsid w:val="00DE0AD1"/>
    <w:rsid w:val="00DE1ED8"/>
    <w:rsid w:val="00DE371C"/>
    <w:rsid w:val="00DE372A"/>
    <w:rsid w:val="00DE3A10"/>
    <w:rsid w:val="00DE47EA"/>
    <w:rsid w:val="00DE6542"/>
    <w:rsid w:val="00DE67E8"/>
    <w:rsid w:val="00DE78C4"/>
    <w:rsid w:val="00DE78CF"/>
    <w:rsid w:val="00DE7AC8"/>
    <w:rsid w:val="00DF0177"/>
    <w:rsid w:val="00DF07F2"/>
    <w:rsid w:val="00DF09AE"/>
    <w:rsid w:val="00DF2225"/>
    <w:rsid w:val="00DF313A"/>
    <w:rsid w:val="00DF32C4"/>
    <w:rsid w:val="00DF3EB6"/>
    <w:rsid w:val="00DF48FA"/>
    <w:rsid w:val="00DF6017"/>
    <w:rsid w:val="00DF65E8"/>
    <w:rsid w:val="00DF72BA"/>
    <w:rsid w:val="00DF7494"/>
    <w:rsid w:val="00DF7594"/>
    <w:rsid w:val="00DF7953"/>
    <w:rsid w:val="00DF7E83"/>
    <w:rsid w:val="00E00139"/>
    <w:rsid w:val="00E00A72"/>
    <w:rsid w:val="00E00DAB"/>
    <w:rsid w:val="00E010D9"/>
    <w:rsid w:val="00E010E2"/>
    <w:rsid w:val="00E013BD"/>
    <w:rsid w:val="00E0266B"/>
    <w:rsid w:val="00E02D86"/>
    <w:rsid w:val="00E03AB3"/>
    <w:rsid w:val="00E03E20"/>
    <w:rsid w:val="00E0411B"/>
    <w:rsid w:val="00E04B45"/>
    <w:rsid w:val="00E056B5"/>
    <w:rsid w:val="00E0685D"/>
    <w:rsid w:val="00E06E37"/>
    <w:rsid w:val="00E104FD"/>
    <w:rsid w:val="00E1058E"/>
    <w:rsid w:val="00E10778"/>
    <w:rsid w:val="00E10E16"/>
    <w:rsid w:val="00E10F2B"/>
    <w:rsid w:val="00E11259"/>
    <w:rsid w:val="00E128CB"/>
    <w:rsid w:val="00E12BE2"/>
    <w:rsid w:val="00E13BEC"/>
    <w:rsid w:val="00E13CCE"/>
    <w:rsid w:val="00E14767"/>
    <w:rsid w:val="00E14DEA"/>
    <w:rsid w:val="00E15298"/>
    <w:rsid w:val="00E163A0"/>
    <w:rsid w:val="00E1684F"/>
    <w:rsid w:val="00E17BFA"/>
    <w:rsid w:val="00E17E2E"/>
    <w:rsid w:val="00E17FC1"/>
    <w:rsid w:val="00E20428"/>
    <w:rsid w:val="00E207F0"/>
    <w:rsid w:val="00E21849"/>
    <w:rsid w:val="00E21DBB"/>
    <w:rsid w:val="00E224AE"/>
    <w:rsid w:val="00E226F7"/>
    <w:rsid w:val="00E2362A"/>
    <w:rsid w:val="00E23C41"/>
    <w:rsid w:val="00E242ED"/>
    <w:rsid w:val="00E24C51"/>
    <w:rsid w:val="00E256B1"/>
    <w:rsid w:val="00E2588E"/>
    <w:rsid w:val="00E258A8"/>
    <w:rsid w:val="00E261FB"/>
    <w:rsid w:val="00E271D4"/>
    <w:rsid w:val="00E27ABD"/>
    <w:rsid w:val="00E314AB"/>
    <w:rsid w:val="00E3203E"/>
    <w:rsid w:val="00E323A4"/>
    <w:rsid w:val="00E32B1F"/>
    <w:rsid w:val="00E32C64"/>
    <w:rsid w:val="00E33DB6"/>
    <w:rsid w:val="00E34D49"/>
    <w:rsid w:val="00E35305"/>
    <w:rsid w:val="00E35321"/>
    <w:rsid w:val="00E35774"/>
    <w:rsid w:val="00E363A4"/>
    <w:rsid w:val="00E36470"/>
    <w:rsid w:val="00E36C0A"/>
    <w:rsid w:val="00E3706B"/>
    <w:rsid w:val="00E376A8"/>
    <w:rsid w:val="00E37A3D"/>
    <w:rsid w:val="00E4029F"/>
    <w:rsid w:val="00E40FC0"/>
    <w:rsid w:val="00E41641"/>
    <w:rsid w:val="00E41B2F"/>
    <w:rsid w:val="00E41CD8"/>
    <w:rsid w:val="00E41DA8"/>
    <w:rsid w:val="00E41F00"/>
    <w:rsid w:val="00E423C0"/>
    <w:rsid w:val="00E42A8B"/>
    <w:rsid w:val="00E4315D"/>
    <w:rsid w:val="00E435F7"/>
    <w:rsid w:val="00E43812"/>
    <w:rsid w:val="00E43E98"/>
    <w:rsid w:val="00E44376"/>
    <w:rsid w:val="00E44651"/>
    <w:rsid w:val="00E44FD3"/>
    <w:rsid w:val="00E45902"/>
    <w:rsid w:val="00E46812"/>
    <w:rsid w:val="00E46D1E"/>
    <w:rsid w:val="00E47101"/>
    <w:rsid w:val="00E473C3"/>
    <w:rsid w:val="00E47C5C"/>
    <w:rsid w:val="00E47E69"/>
    <w:rsid w:val="00E501B5"/>
    <w:rsid w:val="00E50CA3"/>
    <w:rsid w:val="00E50ED7"/>
    <w:rsid w:val="00E50F58"/>
    <w:rsid w:val="00E52299"/>
    <w:rsid w:val="00E52EE7"/>
    <w:rsid w:val="00E532BD"/>
    <w:rsid w:val="00E53A02"/>
    <w:rsid w:val="00E53D10"/>
    <w:rsid w:val="00E5465C"/>
    <w:rsid w:val="00E559D9"/>
    <w:rsid w:val="00E55F5B"/>
    <w:rsid w:val="00E56311"/>
    <w:rsid w:val="00E57825"/>
    <w:rsid w:val="00E601BE"/>
    <w:rsid w:val="00E60675"/>
    <w:rsid w:val="00E6089C"/>
    <w:rsid w:val="00E61239"/>
    <w:rsid w:val="00E62F65"/>
    <w:rsid w:val="00E63850"/>
    <w:rsid w:val="00E63858"/>
    <w:rsid w:val="00E63F2F"/>
    <w:rsid w:val="00E644F0"/>
    <w:rsid w:val="00E65BB5"/>
    <w:rsid w:val="00E65D58"/>
    <w:rsid w:val="00E66003"/>
    <w:rsid w:val="00E66267"/>
    <w:rsid w:val="00E66A45"/>
    <w:rsid w:val="00E67CF2"/>
    <w:rsid w:val="00E702F3"/>
    <w:rsid w:val="00E70B67"/>
    <w:rsid w:val="00E71D62"/>
    <w:rsid w:val="00E723A9"/>
    <w:rsid w:val="00E736CF"/>
    <w:rsid w:val="00E73D3B"/>
    <w:rsid w:val="00E740B6"/>
    <w:rsid w:val="00E7627B"/>
    <w:rsid w:val="00E763A6"/>
    <w:rsid w:val="00E76D18"/>
    <w:rsid w:val="00E77522"/>
    <w:rsid w:val="00E77950"/>
    <w:rsid w:val="00E809CC"/>
    <w:rsid w:val="00E80FCA"/>
    <w:rsid w:val="00E811F3"/>
    <w:rsid w:val="00E81776"/>
    <w:rsid w:val="00E821C3"/>
    <w:rsid w:val="00E82432"/>
    <w:rsid w:val="00E82A90"/>
    <w:rsid w:val="00E82ED5"/>
    <w:rsid w:val="00E83F48"/>
    <w:rsid w:val="00E83F9E"/>
    <w:rsid w:val="00E8456F"/>
    <w:rsid w:val="00E84EBC"/>
    <w:rsid w:val="00E8517A"/>
    <w:rsid w:val="00E8557D"/>
    <w:rsid w:val="00E867F3"/>
    <w:rsid w:val="00E86CEB"/>
    <w:rsid w:val="00E86D9C"/>
    <w:rsid w:val="00E86F28"/>
    <w:rsid w:val="00E87BD3"/>
    <w:rsid w:val="00E900EE"/>
    <w:rsid w:val="00E91553"/>
    <w:rsid w:val="00E9288C"/>
    <w:rsid w:val="00E932B8"/>
    <w:rsid w:val="00E934B6"/>
    <w:rsid w:val="00E93907"/>
    <w:rsid w:val="00E93C4A"/>
    <w:rsid w:val="00E944E5"/>
    <w:rsid w:val="00E94513"/>
    <w:rsid w:val="00E94CDD"/>
    <w:rsid w:val="00E9520A"/>
    <w:rsid w:val="00E95304"/>
    <w:rsid w:val="00E95C08"/>
    <w:rsid w:val="00E95E85"/>
    <w:rsid w:val="00E96E37"/>
    <w:rsid w:val="00E979B8"/>
    <w:rsid w:val="00E97C5C"/>
    <w:rsid w:val="00E97F71"/>
    <w:rsid w:val="00EA0858"/>
    <w:rsid w:val="00EA0980"/>
    <w:rsid w:val="00EA0D45"/>
    <w:rsid w:val="00EA0DBF"/>
    <w:rsid w:val="00EA14C4"/>
    <w:rsid w:val="00EA1E9D"/>
    <w:rsid w:val="00EA21CA"/>
    <w:rsid w:val="00EA29EF"/>
    <w:rsid w:val="00EA4664"/>
    <w:rsid w:val="00EA4837"/>
    <w:rsid w:val="00EA4EBA"/>
    <w:rsid w:val="00EA4F05"/>
    <w:rsid w:val="00EA514C"/>
    <w:rsid w:val="00EA535B"/>
    <w:rsid w:val="00EA57F4"/>
    <w:rsid w:val="00EA5F0D"/>
    <w:rsid w:val="00EA664A"/>
    <w:rsid w:val="00EA72B1"/>
    <w:rsid w:val="00EA7B6C"/>
    <w:rsid w:val="00EB026F"/>
    <w:rsid w:val="00EB0AE4"/>
    <w:rsid w:val="00EB0B39"/>
    <w:rsid w:val="00EB18AD"/>
    <w:rsid w:val="00EB19EE"/>
    <w:rsid w:val="00EB246D"/>
    <w:rsid w:val="00EB2796"/>
    <w:rsid w:val="00EB3668"/>
    <w:rsid w:val="00EB3D87"/>
    <w:rsid w:val="00EB3E41"/>
    <w:rsid w:val="00EB42B1"/>
    <w:rsid w:val="00EB42D9"/>
    <w:rsid w:val="00EB4F20"/>
    <w:rsid w:val="00EB5615"/>
    <w:rsid w:val="00EB5675"/>
    <w:rsid w:val="00EB5C1B"/>
    <w:rsid w:val="00EB5E8B"/>
    <w:rsid w:val="00EB6165"/>
    <w:rsid w:val="00EB6DEB"/>
    <w:rsid w:val="00EB7013"/>
    <w:rsid w:val="00EB701E"/>
    <w:rsid w:val="00EB747B"/>
    <w:rsid w:val="00EB7613"/>
    <w:rsid w:val="00EB763D"/>
    <w:rsid w:val="00EC0B7F"/>
    <w:rsid w:val="00EC0DB5"/>
    <w:rsid w:val="00EC146B"/>
    <w:rsid w:val="00EC1B9C"/>
    <w:rsid w:val="00EC2518"/>
    <w:rsid w:val="00EC3650"/>
    <w:rsid w:val="00EC3B2B"/>
    <w:rsid w:val="00EC40D7"/>
    <w:rsid w:val="00EC45BC"/>
    <w:rsid w:val="00EC4707"/>
    <w:rsid w:val="00EC4929"/>
    <w:rsid w:val="00EC4E10"/>
    <w:rsid w:val="00EC5AA4"/>
    <w:rsid w:val="00EC5CC2"/>
    <w:rsid w:val="00EC5EAC"/>
    <w:rsid w:val="00EC698E"/>
    <w:rsid w:val="00EC6D0E"/>
    <w:rsid w:val="00EC6F4C"/>
    <w:rsid w:val="00EC6F58"/>
    <w:rsid w:val="00EC70AF"/>
    <w:rsid w:val="00EC75F2"/>
    <w:rsid w:val="00EC7602"/>
    <w:rsid w:val="00ED10EA"/>
    <w:rsid w:val="00ED2612"/>
    <w:rsid w:val="00ED2946"/>
    <w:rsid w:val="00ED30F8"/>
    <w:rsid w:val="00ED4057"/>
    <w:rsid w:val="00ED4D3F"/>
    <w:rsid w:val="00ED4DA9"/>
    <w:rsid w:val="00ED4FC8"/>
    <w:rsid w:val="00ED6C21"/>
    <w:rsid w:val="00ED7453"/>
    <w:rsid w:val="00ED7473"/>
    <w:rsid w:val="00ED79AE"/>
    <w:rsid w:val="00EE024D"/>
    <w:rsid w:val="00EE0262"/>
    <w:rsid w:val="00EE12D6"/>
    <w:rsid w:val="00EE2261"/>
    <w:rsid w:val="00EE2262"/>
    <w:rsid w:val="00EE25D1"/>
    <w:rsid w:val="00EE2BFA"/>
    <w:rsid w:val="00EE3325"/>
    <w:rsid w:val="00EE3B7D"/>
    <w:rsid w:val="00EE41E8"/>
    <w:rsid w:val="00EE4745"/>
    <w:rsid w:val="00EE5715"/>
    <w:rsid w:val="00EE7137"/>
    <w:rsid w:val="00EE752D"/>
    <w:rsid w:val="00EE7582"/>
    <w:rsid w:val="00EF0CD1"/>
    <w:rsid w:val="00EF2020"/>
    <w:rsid w:val="00EF2149"/>
    <w:rsid w:val="00EF22AE"/>
    <w:rsid w:val="00EF379E"/>
    <w:rsid w:val="00EF46C0"/>
    <w:rsid w:val="00EF4A4C"/>
    <w:rsid w:val="00EF4B50"/>
    <w:rsid w:val="00EF510E"/>
    <w:rsid w:val="00EF5E3C"/>
    <w:rsid w:val="00EF63BE"/>
    <w:rsid w:val="00EF652D"/>
    <w:rsid w:val="00EF7A4E"/>
    <w:rsid w:val="00EF7EF4"/>
    <w:rsid w:val="00F00423"/>
    <w:rsid w:val="00F00EF7"/>
    <w:rsid w:val="00F0155C"/>
    <w:rsid w:val="00F0169C"/>
    <w:rsid w:val="00F01B26"/>
    <w:rsid w:val="00F0212F"/>
    <w:rsid w:val="00F023B9"/>
    <w:rsid w:val="00F024BC"/>
    <w:rsid w:val="00F02B1D"/>
    <w:rsid w:val="00F02F5C"/>
    <w:rsid w:val="00F03CD6"/>
    <w:rsid w:val="00F044B9"/>
    <w:rsid w:val="00F04FE1"/>
    <w:rsid w:val="00F05C55"/>
    <w:rsid w:val="00F06943"/>
    <w:rsid w:val="00F06BEF"/>
    <w:rsid w:val="00F06D8E"/>
    <w:rsid w:val="00F07052"/>
    <w:rsid w:val="00F07E75"/>
    <w:rsid w:val="00F1021D"/>
    <w:rsid w:val="00F10416"/>
    <w:rsid w:val="00F10F52"/>
    <w:rsid w:val="00F11367"/>
    <w:rsid w:val="00F11CFE"/>
    <w:rsid w:val="00F14BF1"/>
    <w:rsid w:val="00F14E46"/>
    <w:rsid w:val="00F1558A"/>
    <w:rsid w:val="00F169FF"/>
    <w:rsid w:val="00F17147"/>
    <w:rsid w:val="00F17EE2"/>
    <w:rsid w:val="00F20020"/>
    <w:rsid w:val="00F20093"/>
    <w:rsid w:val="00F20428"/>
    <w:rsid w:val="00F20683"/>
    <w:rsid w:val="00F2206C"/>
    <w:rsid w:val="00F22236"/>
    <w:rsid w:val="00F230CE"/>
    <w:rsid w:val="00F235CF"/>
    <w:rsid w:val="00F23890"/>
    <w:rsid w:val="00F239B9"/>
    <w:rsid w:val="00F23E2D"/>
    <w:rsid w:val="00F24457"/>
    <w:rsid w:val="00F2598B"/>
    <w:rsid w:val="00F25A17"/>
    <w:rsid w:val="00F27880"/>
    <w:rsid w:val="00F27A3B"/>
    <w:rsid w:val="00F27EFC"/>
    <w:rsid w:val="00F30FCB"/>
    <w:rsid w:val="00F31D9F"/>
    <w:rsid w:val="00F3231D"/>
    <w:rsid w:val="00F3242C"/>
    <w:rsid w:val="00F32E97"/>
    <w:rsid w:val="00F33281"/>
    <w:rsid w:val="00F333A5"/>
    <w:rsid w:val="00F3360A"/>
    <w:rsid w:val="00F33687"/>
    <w:rsid w:val="00F33AD3"/>
    <w:rsid w:val="00F33B0F"/>
    <w:rsid w:val="00F3417A"/>
    <w:rsid w:val="00F34D38"/>
    <w:rsid w:val="00F351EB"/>
    <w:rsid w:val="00F35B0F"/>
    <w:rsid w:val="00F36338"/>
    <w:rsid w:val="00F37930"/>
    <w:rsid w:val="00F37AA6"/>
    <w:rsid w:val="00F37C05"/>
    <w:rsid w:val="00F4066F"/>
    <w:rsid w:val="00F40688"/>
    <w:rsid w:val="00F426DE"/>
    <w:rsid w:val="00F42C77"/>
    <w:rsid w:val="00F42E30"/>
    <w:rsid w:val="00F44763"/>
    <w:rsid w:val="00F466A6"/>
    <w:rsid w:val="00F46965"/>
    <w:rsid w:val="00F47961"/>
    <w:rsid w:val="00F50122"/>
    <w:rsid w:val="00F50B89"/>
    <w:rsid w:val="00F51887"/>
    <w:rsid w:val="00F5228E"/>
    <w:rsid w:val="00F536A9"/>
    <w:rsid w:val="00F53E0D"/>
    <w:rsid w:val="00F54620"/>
    <w:rsid w:val="00F54766"/>
    <w:rsid w:val="00F5556A"/>
    <w:rsid w:val="00F556BE"/>
    <w:rsid w:val="00F55722"/>
    <w:rsid w:val="00F55B5D"/>
    <w:rsid w:val="00F55BEC"/>
    <w:rsid w:val="00F56860"/>
    <w:rsid w:val="00F576DD"/>
    <w:rsid w:val="00F57749"/>
    <w:rsid w:val="00F579CB"/>
    <w:rsid w:val="00F57CD3"/>
    <w:rsid w:val="00F60669"/>
    <w:rsid w:val="00F61DF0"/>
    <w:rsid w:val="00F6268E"/>
    <w:rsid w:val="00F62B37"/>
    <w:rsid w:val="00F6369D"/>
    <w:rsid w:val="00F6398A"/>
    <w:rsid w:val="00F6405C"/>
    <w:rsid w:val="00F654A0"/>
    <w:rsid w:val="00F65686"/>
    <w:rsid w:val="00F65BFC"/>
    <w:rsid w:val="00F66DB9"/>
    <w:rsid w:val="00F670D5"/>
    <w:rsid w:val="00F704D5"/>
    <w:rsid w:val="00F7178A"/>
    <w:rsid w:val="00F720C9"/>
    <w:rsid w:val="00F72238"/>
    <w:rsid w:val="00F725DC"/>
    <w:rsid w:val="00F7263E"/>
    <w:rsid w:val="00F730D7"/>
    <w:rsid w:val="00F73954"/>
    <w:rsid w:val="00F73B9D"/>
    <w:rsid w:val="00F73C47"/>
    <w:rsid w:val="00F74A04"/>
    <w:rsid w:val="00F74AD2"/>
    <w:rsid w:val="00F74EE2"/>
    <w:rsid w:val="00F74FBB"/>
    <w:rsid w:val="00F7539F"/>
    <w:rsid w:val="00F7613F"/>
    <w:rsid w:val="00F76DAB"/>
    <w:rsid w:val="00F774A8"/>
    <w:rsid w:val="00F775FE"/>
    <w:rsid w:val="00F778A6"/>
    <w:rsid w:val="00F77D8A"/>
    <w:rsid w:val="00F77F07"/>
    <w:rsid w:val="00F77F6E"/>
    <w:rsid w:val="00F802C1"/>
    <w:rsid w:val="00F80426"/>
    <w:rsid w:val="00F805BA"/>
    <w:rsid w:val="00F80DD9"/>
    <w:rsid w:val="00F81995"/>
    <w:rsid w:val="00F81AC7"/>
    <w:rsid w:val="00F8203E"/>
    <w:rsid w:val="00F828E5"/>
    <w:rsid w:val="00F8391E"/>
    <w:rsid w:val="00F84817"/>
    <w:rsid w:val="00F85468"/>
    <w:rsid w:val="00F8614C"/>
    <w:rsid w:val="00F86CAF"/>
    <w:rsid w:val="00F86DE7"/>
    <w:rsid w:val="00F8739B"/>
    <w:rsid w:val="00F8755F"/>
    <w:rsid w:val="00F87990"/>
    <w:rsid w:val="00F87BF6"/>
    <w:rsid w:val="00F90DF9"/>
    <w:rsid w:val="00F90E7B"/>
    <w:rsid w:val="00F91334"/>
    <w:rsid w:val="00F9159E"/>
    <w:rsid w:val="00F9174D"/>
    <w:rsid w:val="00F91C74"/>
    <w:rsid w:val="00F91FE5"/>
    <w:rsid w:val="00F9215E"/>
    <w:rsid w:val="00F9317E"/>
    <w:rsid w:val="00F936AF"/>
    <w:rsid w:val="00F9448C"/>
    <w:rsid w:val="00F949CC"/>
    <w:rsid w:val="00F95104"/>
    <w:rsid w:val="00F95C34"/>
    <w:rsid w:val="00F95DD5"/>
    <w:rsid w:val="00F9610D"/>
    <w:rsid w:val="00F96F58"/>
    <w:rsid w:val="00F97468"/>
    <w:rsid w:val="00F9793F"/>
    <w:rsid w:val="00FA02C0"/>
    <w:rsid w:val="00FA0876"/>
    <w:rsid w:val="00FA08EC"/>
    <w:rsid w:val="00FA136F"/>
    <w:rsid w:val="00FA340A"/>
    <w:rsid w:val="00FA3AE0"/>
    <w:rsid w:val="00FA3D83"/>
    <w:rsid w:val="00FA558D"/>
    <w:rsid w:val="00FA5626"/>
    <w:rsid w:val="00FA58CC"/>
    <w:rsid w:val="00FA5F47"/>
    <w:rsid w:val="00FA63FF"/>
    <w:rsid w:val="00FA71E7"/>
    <w:rsid w:val="00FA7C9D"/>
    <w:rsid w:val="00FB044E"/>
    <w:rsid w:val="00FB0DA0"/>
    <w:rsid w:val="00FB13D3"/>
    <w:rsid w:val="00FB3669"/>
    <w:rsid w:val="00FB3B30"/>
    <w:rsid w:val="00FB45C5"/>
    <w:rsid w:val="00FB47FB"/>
    <w:rsid w:val="00FB58C9"/>
    <w:rsid w:val="00FB58CF"/>
    <w:rsid w:val="00FB6453"/>
    <w:rsid w:val="00FB736B"/>
    <w:rsid w:val="00FC022C"/>
    <w:rsid w:val="00FC02B0"/>
    <w:rsid w:val="00FC04F0"/>
    <w:rsid w:val="00FC0B1D"/>
    <w:rsid w:val="00FC135A"/>
    <w:rsid w:val="00FC25DA"/>
    <w:rsid w:val="00FC2F56"/>
    <w:rsid w:val="00FC515B"/>
    <w:rsid w:val="00FC5B40"/>
    <w:rsid w:val="00FC76BE"/>
    <w:rsid w:val="00FC7F77"/>
    <w:rsid w:val="00FD0B77"/>
    <w:rsid w:val="00FD10FB"/>
    <w:rsid w:val="00FD1E85"/>
    <w:rsid w:val="00FD2028"/>
    <w:rsid w:val="00FD3B7D"/>
    <w:rsid w:val="00FD4102"/>
    <w:rsid w:val="00FD41C8"/>
    <w:rsid w:val="00FD49F4"/>
    <w:rsid w:val="00FD4D72"/>
    <w:rsid w:val="00FD4E3C"/>
    <w:rsid w:val="00FD51C4"/>
    <w:rsid w:val="00FD566C"/>
    <w:rsid w:val="00FD5C50"/>
    <w:rsid w:val="00FD5FD6"/>
    <w:rsid w:val="00FD64B9"/>
    <w:rsid w:val="00FD74B0"/>
    <w:rsid w:val="00FE0197"/>
    <w:rsid w:val="00FE0432"/>
    <w:rsid w:val="00FE0B9E"/>
    <w:rsid w:val="00FE0D54"/>
    <w:rsid w:val="00FE265E"/>
    <w:rsid w:val="00FE26CE"/>
    <w:rsid w:val="00FE26FC"/>
    <w:rsid w:val="00FE3101"/>
    <w:rsid w:val="00FE4ECB"/>
    <w:rsid w:val="00FE534F"/>
    <w:rsid w:val="00FE5497"/>
    <w:rsid w:val="00FE58FF"/>
    <w:rsid w:val="00FE59B6"/>
    <w:rsid w:val="00FE6218"/>
    <w:rsid w:val="00FE67D3"/>
    <w:rsid w:val="00FE6E4F"/>
    <w:rsid w:val="00FE75C7"/>
    <w:rsid w:val="00FE7960"/>
    <w:rsid w:val="00FF00E3"/>
    <w:rsid w:val="00FF017B"/>
    <w:rsid w:val="00FF0734"/>
    <w:rsid w:val="00FF1063"/>
    <w:rsid w:val="00FF13DC"/>
    <w:rsid w:val="00FF25F9"/>
    <w:rsid w:val="00FF4CEA"/>
    <w:rsid w:val="00FF523E"/>
    <w:rsid w:val="00FF52AB"/>
    <w:rsid w:val="00FF5B4B"/>
    <w:rsid w:val="00FF5F17"/>
    <w:rsid w:val="00FF5F7A"/>
    <w:rsid w:val="00FF6010"/>
    <w:rsid w:val="00FF6313"/>
    <w:rsid w:val="00FF6A76"/>
    <w:rsid w:val="0243D171"/>
    <w:rsid w:val="025E99A8"/>
    <w:rsid w:val="027282FE"/>
    <w:rsid w:val="0292E0F5"/>
    <w:rsid w:val="02BAA911"/>
    <w:rsid w:val="0308760C"/>
    <w:rsid w:val="0328B703"/>
    <w:rsid w:val="041B85B6"/>
    <w:rsid w:val="04601AC5"/>
    <w:rsid w:val="0566327F"/>
    <w:rsid w:val="064D7E2E"/>
    <w:rsid w:val="06A5E971"/>
    <w:rsid w:val="07115DCA"/>
    <w:rsid w:val="08E70D15"/>
    <w:rsid w:val="0907295C"/>
    <w:rsid w:val="0975CD46"/>
    <w:rsid w:val="097940EE"/>
    <w:rsid w:val="09E72997"/>
    <w:rsid w:val="0A2D448B"/>
    <w:rsid w:val="0AC6416A"/>
    <w:rsid w:val="0B8425DB"/>
    <w:rsid w:val="0CAB14EE"/>
    <w:rsid w:val="0CF1C931"/>
    <w:rsid w:val="0D409E60"/>
    <w:rsid w:val="0DB169E6"/>
    <w:rsid w:val="0E9BFC70"/>
    <w:rsid w:val="0EE9ED4C"/>
    <w:rsid w:val="0F143EB0"/>
    <w:rsid w:val="0FCD9026"/>
    <w:rsid w:val="0FCF6A12"/>
    <w:rsid w:val="1047E5E3"/>
    <w:rsid w:val="10B91165"/>
    <w:rsid w:val="10CBD0D7"/>
    <w:rsid w:val="112265A5"/>
    <w:rsid w:val="1145012C"/>
    <w:rsid w:val="118B433F"/>
    <w:rsid w:val="11DFDDB2"/>
    <w:rsid w:val="11EE6ADA"/>
    <w:rsid w:val="1312CD66"/>
    <w:rsid w:val="135D7ED4"/>
    <w:rsid w:val="1424C508"/>
    <w:rsid w:val="1478F5DF"/>
    <w:rsid w:val="1540BEF6"/>
    <w:rsid w:val="15EA6E43"/>
    <w:rsid w:val="17250D43"/>
    <w:rsid w:val="1768A6A6"/>
    <w:rsid w:val="17DF52D9"/>
    <w:rsid w:val="182D6044"/>
    <w:rsid w:val="1855577C"/>
    <w:rsid w:val="18753F09"/>
    <w:rsid w:val="18C1B288"/>
    <w:rsid w:val="191C7428"/>
    <w:rsid w:val="1969F472"/>
    <w:rsid w:val="197AFB8E"/>
    <w:rsid w:val="19CBA4D3"/>
    <w:rsid w:val="19D91250"/>
    <w:rsid w:val="1A24E1C0"/>
    <w:rsid w:val="1A651542"/>
    <w:rsid w:val="1AC2244A"/>
    <w:rsid w:val="1B3AAA83"/>
    <w:rsid w:val="1B55874B"/>
    <w:rsid w:val="1D251785"/>
    <w:rsid w:val="1D465747"/>
    <w:rsid w:val="1E0C5152"/>
    <w:rsid w:val="1EA35744"/>
    <w:rsid w:val="1EACF0E7"/>
    <w:rsid w:val="1EB6AABC"/>
    <w:rsid w:val="1F83BA35"/>
    <w:rsid w:val="1FA9C490"/>
    <w:rsid w:val="1FE5FAB8"/>
    <w:rsid w:val="1FFC4407"/>
    <w:rsid w:val="206DB187"/>
    <w:rsid w:val="20F9C6E1"/>
    <w:rsid w:val="20FC9529"/>
    <w:rsid w:val="21453BB7"/>
    <w:rsid w:val="2156E6CA"/>
    <w:rsid w:val="215A4EA5"/>
    <w:rsid w:val="223E4ABD"/>
    <w:rsid w:val="224DBEFC"/>
    <w:rsid w:val="2271C076"/>
    <w:rsid w:val="228B706E"/>
    <w:rsid w:val="240690DA"/>
    <w:rsid w:val="24312D2E"/>
    <w:rsid w:val="246CA300"/>
    <w:rsid w:val="248AF561"/>
    <w:rsid w:val="255C64B8"/>
    <w:rsid w:val="25DCC1F2"/>
    <w:rsid w:val="2602E884"/>
    <w:rsid w:val="261FD556"/>
    <w:rsid w:val="263DF3F0"/>
    <w:rsid w:val="268A1A65"/>
    <w:rsid w:val="26A4AA4C"/>
    <w:rsid w:val="28A767B5"/>
    <w:rsid w:val="28E5C19A"/>
    <w:rsid w:val="290BC671"/>
    <w:rsid w:val="2A56E493"/>
    <w:rsid w:val="2A57AACC"/>
    <w:rsid w:val="2BCE3E8F"/>
    <w:rsid w:val="2C0B2607"/>
    <w:rsid w:val="2C2291DB"/>
    <w:rsid w:val="2C7BF044"/>
    <w:rsid w:val="2CDFF663"/>
    <w:rsid w:val="2D582DCD"/>
    <w:rsid w:val="2DC6F3A9"/>
    <w:rsid w:val="2E442B5D"/>
    <w:rsid w:val="2E8772F0"/>
    <w:rsid w:val="2F07ED46"/>
    <w:rsid w:val="2F48A294"/>
    <w:rsid w:val="2FECC4B2"/>
    <w:rsid w:val="305FBF4D"/>
    <w:rsid w:val="30D3EDF7"/>
    <w:rsid w:val="31E61744"/>
    <w:rsid w:val="334BA17A"/>
    <w:rsid w:val="35461893"/>
    <w:rsid w:val="35674724"/>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F5EC1F"/>
    <w:rsid w:val="3D36E77B"/>
    <w:rsid w:val="3DB6884F"/>
    <w:rsid w:val="3E4071F9"/>
    <w:rsid w:val="3E5BAE70"/>
    <w:rsid w:val="3E8A0EA8"/>
    <w:rsid w:val="3EE53A06"/>
    <w:rsid w:val="3EFB320B"/>
    <w:rsid w:val="3F0ECF7C"/>
    <w:rsid w:val="3F0F9342"/>
    <w:rsid w:val="3F73B851"/>
    <w:rsid w:val="3FEFE838"/>
    <w:rsid w:val="40927901"/>
    <w:rsid w:val="4150A673"/>
    <w:rsid w:val="418E4965"/>
    <w:rsid w:val="422B866A"/>
    <w:rsid w:val="4250B274"/>
    <w:rsid w:val="4282D490"/>
    <w:rsid w:val="42A463EE"/>
    <w:rsid w:val="43561918"/>
    <w:rsid w:val="438D92E0"/>
    <w:rsid w:val="43BCE16D"/>
    <w:rsid w:val="4421E07B"/>
    <w:rsid w:val="4423C849"/>
    <w:rsid w:val="447E3AD2"/>
    <w:rsid w:val="448680CD"/>
    <w:rsid w:val="46065CAD"/>
    <w:rsid w:val="46D73238"/>
    <w:rsid w:val="471385CB"/>
    <w:rsid w:val="4850928A"/>
    <w:rsid w:val="48E44246"/>
    <w:rsid w:val="49CB2C2E"/>
    <w:rsid w:val="49DF1A71"/>
    <w:rsid w:val="4A13D2A8"/>
    <w:rsid w:val="4ACC4D0D"/>
    <w:rsid w:val="4C586F46"/>
    <w:rsid w:val="4C744C20"/>
    <w:rsid w:val="4CE2F718"/>
    <w:rsid w:val="4D8EB75B"/>
    <w:rsid w:val="4E12E527"/>
    <w:rsid w:val="4E7BD22F"/>
    <w:rsid w:val="4EC1DDAA"/>
    <w:rsid w:val="4EEA8BA8"/>
    <w:rsid w:val="4EF5BFAE"/>
    <w:rsid w:val="4F733FB6"/>
    <w:rsid w:val="4FB45DD7"/>
    <w:rsid w:val="50B5A856"/>
    <w:rsid w:val="50C35056"/>
    <w:rsid w:val="50ED1CAF"/>
    <w:rsid w:val="51081FAB"/>
    <w:rsid w:val="51855D04"/>
    <w:rsid w:val="52E25EB4"/>
    <w:rsid w:val="537C7B9A"/>
    <w:rsid w:val="5380B5B1"/>
    <w:rsid w:val="53EDA6BD"/>
    <w:rsid w:val="5664E897"/>
    <w:rsid w:val="56B7BEFB"/>
    <w:rsid w:val="56C32D1F"/>
    <w:rsid w:val="58085FFB"/>
    <w:rsid w:val="5848ACE6"/>
    <w:rsid w:val="584E4A11"/>
    <w:rsid w:val="58E0A0B6"/>
    <w:rsid w:val="5990C81F"/>
    <w:rsid w:val="59ECAA2C"/>
    <w:rsid w:val="5A93E124"/>
    <w:rsid w:val="5AA1C657"/>
    <w:rsid w:val="5AAA39C2"/>
    <w:rsid w:val="5B5ECD92"/>
    <w:rsid w:val="5D09D638"/>
    <w:rsid w:val="5D9B17B9"/>
    <w:rsid w:val="5DBCA15A"/>
    <w:rsid w:val="5DD8BD5C"/>
    <w:rsid w:val="5DF89226"/>
    <w:rsid w:val="5EFA58D9"/>
    <w:rsid w:val="5F5CC026"/>
    <w:rsid w:val="5F67892A"/>
    <w:rsid w:val="5FB91852"/>
    <w:rsid w:val="60D55E29"/>
    <w:rsid w:val="61F41C2C"/>
    <w:rsid w:val="624F7DC1"/>
    <w:rsid w:val="6257E508"/>
    <w:rsid w:val="6260D30F"/>
    <w:rsid w:val="630E4153"/>
    <w:rsid w:val="63148573"/>
    <w:rsid w:val="634ED99C"/>
    <w:rsid w:val="637254C5"/>
    <w:rsid w:val="63EAD7BD"/>
    <w:rsid w:val="65A64C50"/>
    <w:rsid w:val="65CA2604"/>
    <w:rsid w:val="65F679F5"/>
    <w:rsid w:val="67426C07"/>
    <w:rsid w:val="684D210B"/>
    <w:rsid w:val="684D809D"/>
    <w:rsid w:val="68829D7B"/>
    <w:rsid w:val="689244BB"/>
    <w:rsid w:val="68AA285A"/>
    <w:rsid w:val="68CF1E20"/>
    <w:rsid w:val="69881460"/>
    <w:rsid w:val="69F99864"/>
    <w:rsid w:val="6A4F2FBA"/>
    <w:rsid w:val="6A6F2A44"/>
    <w:rsid w:val="6A7D320C"/>
    <w:rsid w:val="6AAA0F3F"/>
    <w:rsid w:val="6B37AACA"/>
    <w:rsid w:val="6B5A3C74"/>
    <w:rsid w:val="6B9D4B44"/>
    <w:rsid w:val="6C2DA1A0"/>
    <w:rsid w:val="6CB3718A"/>
    <w:rsid w:val="6CB9C9FA"/>
    <w:rsid w:val="6D359BB2"/>
    <w:rsid w:val="6D587685"/>
    <w:rsid w:val="6DA02F91"/>
    <w:rsid w:val="6E5EA2D5"/>
    <w:rsid w:val="70800C00"/>
    <w:rsid w:val="7110481A"/>
    <w:rsid w:val="7164FB2E"/>
    <w:rsid w:val="7266BBFB"/>
    <w:rsid w:val="72744935"/>
    <w:rsid w:val="72BC5649"/>
    <w:rsid w:val="7387594F"/>
    <w:rsid w:val="73FC3368"/>
    <w:rsid w:val="740227B5"/>
    <w:rsid w:val="749CE731"/>
    <w:rsid w:val="74B436C0"/>
    <w:rsid w:val="75856731"/>
    <w:rsid w:val="76BC28AB"/>
    <w:rsid w:val="76CE2C75"/>
    <w:rsid w:val="776C7EB8"/>
    <w:rsid w:val="77FC7950"/>
    <w:rsid w:val="780E6EC0"/>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B4134"/>
  <w15:chartTrackingRefBased/>
  <w15:docId w15:val="{D0E6723D-DCE2-408E-9FE5-10F95DF2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aliases w:val="1st level - Bullet List Paragraph,List Paragraph1,Lettre d'introduction,Paragrafo elenco"/>
    <w:basedOn w:val="Normal"/>
    <w:link w:val="ListParagraphChar"/>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paragraph" w:styleId="Revision">
    <w:name w:val="Revision"/>
    <w:hidden/>
    <w:uiPriority w:val="99"/>
    <w:semiHidden/>
    <w:rsid w:val="0090180F"/>
    <w:pPr>
      <w:spacing w:after="0" w:line="240" w:lineRule="auto"/>
    </w:pPr>
  </w:style>
  <w:style w:type="character" w:customStyle="1" w:styleId="ListParagraphChar">
    <w:name w:val="List Paragraph Char"/>
    <w:aliases w:val="1st level - Bullet List Paragraph Char,List Paragraph1 Char,Lettre d'introduction Char,Paragrafo elenco Char"/>
    <w:basedOn w:val="DefaultParagraphFont"/>
    <w:link w:val="ListParagraph"/>
    <w:uiPriority w:val="34"/>
    <w:rsid w:val="004B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218">
      <w:bodyDiv w:val="1"/>
      <w:marLeft w:val="0"/>
      <w:marRight w:val="0"/>
      <w:marTop w:val="0"/>
      <w:marBottom w:val="0"/>
      <w:divBdr>
        <w:top w:val="none" w:sz="0" w:space="0" w:color="auto"/>
        <w:left w:val="none" w:sz="0" w:space="0" w:color="auto"/>
        <w:bottom w:val="none" w:sz="0" w:space="0" w:color="auto"/>
        <w:right w:val="none" w:sz="0" w:space="0" w:color="auto"/>
      </w:divBdr>
    </w:div>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603347459">
      <w:bodyDiv w:val="1"/>
      <w:marLeft w:val="0"/>
      <w:marRight w:val="0"/>
      <w:marTop w:val="0"/>
      <w:marBottom w:val="0"/>
      <w:divBdr>
        <w:top w:val="none" w:sz="0" w:space="0" w:color="auto"/>
        <w:left w:val="none" w:sz="0" w:space="0" w:color="auto"/>
        <w:bottom w:val="none" w:sz="0" w:space="0" w:color="auto"/>
        <w:right w:val="none" w:sz="0" w:space="0" w:color="auto"/>
      </w:divBdr>
    </w:div>
    <w:div w:id="660349250">
      <w:bodyDiv w:val="1"/>
      <w:marLeft w:val="0"/>
      <w:marRight w:val="0"/>
      <w:marTop w:val="0"/>
      <w:marBottom w:val="0"/>
      <w:divBdr>
        <w:top w:val="none" w:sz="0" w:space="0" w:color="auto"/>
        <w:left w:val="none" w:sz="0" w:space="0" w:color="auto"/>
        <w:bottom w:val="none" w:sz="0" w:space="0" w:color="auto"/>
        <w:right w:val="none" w:sz="0" w:space="0" w:color="auto"/>
      </w:divBdr>
    </w:div>
    <w:div w:id="744182076">
      <w:bodyDiv w:val="1"/>
      <w:marLeft w:val="0"/>
      <w:marRight w:val="0"/>
      <w:marTop w:val="0"/>
      <w:marBottom w:val="0"/>
      <w:divBdr>
        <w:top w:val="none" w:sz="0" w:space="0" w:color="auto"/>
        <w:left w:val="none" w:sz="0" w:space="0" w:color="auto"/>
        <w:bottom w:val="none" w:sz="0" w:space="0" w:color="auto"/>
        <w:right w:val="none" w:sz="0" w:space="0" w:color="auto"/>
      </w:divBdr>
    </w:div>
    <w:div w:id="761754531">
      <w:bodyDiv w:val="1"/>
      <w:marLeft w:val="0"/>
      <w:marRight w:val="0"/>
      <w:marTop w:val="0"/>
      <w:marBottom w:val="0"/>
      <w:divBdr>
        <w:top w:val="none" w:sz="0" w:space="0" w:color="auto"/>
        <w:left w:val="none" w:sz="0" w:space="0" w:color="auto"/>
        <w:bottom w:val="none" w:sz="0" w:space="0" w:color="auto"/>
        <w:right w:val="none" w:sz="0" w:space="0" w:color="auto"/>
      </w:divBdr>
    </w:div>
    <w:div w:id="813840415">
      <w:bodyDiv w:val="1"/>
      <w:marLeft w:val="0"/>
      <w:marRight w:val="0"/>
      <w:marTop w:val="0"/>
      <w:marBottom w:val="0"/>
      <w:divBdr>
        <w:top w:val="none" w:sz="0" w:space="0" w:color="auto"/>
        <w:left w:val="none" w:sz="0" w:space="0" w:color="auto"/>
        <w:bottom w:val="none" w:sz="0" w:space="0" w:color="auto"/>
        <w:right w:val="none" w:sz="0" w:space="0" w:color="auto"/>
      </w:divBdr>
    </w:div>
    <w:div w:id="870606344">
      <w:bodyDiv w:val="1"/>
      <w:marLeft w:val="0"/>
      <w:marRight w:val="0"/>
      <w:marTop w:val="0"/>
      <w:marBottom w:val="0"/>
      <w:divBdr>
        <w:top w:val="none" w:sz="0" w:space="0" w:color="auto"/>
        <w:left w:val="none" w:sz="0" w:space="0" w:color="auto"/>
        <w:bottom w:val="none" w:sz="0" w:space="0" w:color="auto"/>
        <w:right w:val="none" w:sz="0" w:space="0" w:color="auto"/>
      </w:divBdr>
    </w:div>
    <w:div w:id="912620316">
      <w:bodyDiv w:val="1"/>
      <w:marLeft w:val="0"/>
      <w:marRight w:val="0"/>
      <w:marTop w:val="0"/>
      <w:marBottom w:val="0"/>
      <w:divBdr>
        <w:top w:val="none" w:sz="0" w:space="0" w:color="auto"/>
        <w:left w:val="none" w:sz="0" w:space="0" w:color="auto"/>
        <w:bottom w:val="none" w:sz="0" w:space="0" w:color="auto"/>
        <w:right w:val="none" w:sz="0" w:space="0" w:color="auto"/>
      </w:divBdr>
    </w:div>
    <w:div w:id="1114253325">
      <w:bodyDiv w:val="1"/>
      <w:marLeft w:val="0"/>
      <w:marRight w:val="0"/>
      <w:marTop w:val="0"/>
      <w:marBottom w:val="0"/>
      <w:divBdr>
        <w:top w:val="none" w:sz="0" w:space="0" w:color="auto"/>
        <w:left w:val="none" w:sz="0" w:space="0" w:color="auto"/>
        <w:bottom w:val="none" w:sz="0" w:space="0" w:color="auto"/>
        <w:right w:val="none" w:sz="0" w:space="0" w:color="auto"/>
      </w:divBdr>
    </w:div>
    <w:div w:id="1123158091">
      <w:bodyDiv w:val="1"/>
      <w:marLeft w:val="0"/>
      <w:marRight w:val="0"/>
      <w:marTop w:val="0"/>
      <w:marBottom w:val="0"/>
      <w:divBdr>
        <w:top w:val="none" w:sz="0" w:space="0" w:color="auto"/>
        <w:left w:val="none" w:sz="0" w:space="0" w:color="auto"/>
        <w:bottom w:val="none" w:sz="0" w:space="0" w:color="auto"/>
        <w:right w:val="none" w:sz="0" w:space="0" w:color="auto"/>
      </w:divBdr>
    </w:div>
    <w:div w:id="1140609888">
      <w:bodyDiv w:val="1"/>
      <w:marLeft w:val="0"/>
      <w:marRight w:val="0"/>
      <w:marTop w:val="0"/>
      <w:marBottom w:val="0"/>
      <w:divBdr>
        <w:top w:val="none" w:sz="0" w:space="0" w:color="auto"/>
        <w:left w:val="none" w:sz="0" w:space="0" w:color="auto"/>
        <w:bottom w:val="none" w:sz="0" w:space="0" w:color="auto"/>
        <w:right w:val="none" w:sz="0" w:space="0" w:color="auto"/>
      </w:divBdr>
    </w:div>
    <w:div w:id="1207180644">
      <w:bodyDiv w:val="1"/>
      <w:marLeft w:val="0"/>
      <w:marRight w:val="0"/>
      <w:marTop w:val="0"/>
      <w:marBottom w:val="0"/>
      <w:divBdr>
        <w:top w:val="none" w:sz="0" w:space="0" w:color="auto"/>
        <w:left w:val="none" w:sz="0" w:space="0" w:color="auto"/>
        <w:bottom w:val="none" w:sz="0" w:space="0" w:color="auto"/>
        <w:right w:val="none" w:sz="0" w:space="0" w:color="auto"/>
      </w:divBdr>
    </w:div>
    <w:div w:id="1230270522">
      <w:bodyDiv w:val="1"/>
      <w:marLeft w:val="0"/>
      <w:marRight w:val="0"/>
      <w:marTop w:val="0"/>
      <w:marBottom w:val="0"/>
      <w:divBdr>
        <w:top w:val="none" w:sz="0" w:space="0" w:color="auto"/>
        <w:left w:val="none" w:sz="0" w:space="0" w:color="auto"/>
        <w:bottom w:val="none" w:sz="0" w:space="0" w:color="auto"/>
        <w:right w:val="none" w:sz="0" w:space="0" w:color="auto"/>
      </w:divBdr>
    </w:div>
    <w:div w:id="1361272907">
      <w:bodyDiv w:val="1"/>
      <w:marLeft w:val="0"/>
      <w:marRight w:val="0"/>
      <w:marTop w:val="0"/>
      <w:marBottom w:val="0"/>
      <w:divBdr>
        <w:top w:val="none" w:sz="0" w:space="0" w:color="auto"/>
        <w:left w:val="none" w:sz="0" w:space="0" w:color="auto"/>
        <w:bottom w:val="none" w:sz="0" w:space="0" w:color="auto"/>
        <w:right w:val="none" w:sz="0" w:space="0" w:color="auto"/>
      </w:divBdr>
    </w:div>
    <w:div w:id="1488131896">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AD0012/submission/58db49f3-2ec8-4b8d-9acc-82d85bb69037/"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s://www.gov.uk/government/publications/the-uk-trade-remedies-investigations-process/an-introduction-to-our-investigations-process" TargetMode="External"/><Relationship Id="rId39" Type="http://schemas.openxmlformats.org/officeDocument/2006/relationships/hyperlink" Target="https://www.gov.uk/government/publications/the-uk-trade-remedies-investigations-process/an-introduction-to-our-investigations-process" TargetMode="External"/><Relationship Id="rId21" Type="http://schemas.openxmlformats.org/officeDocument/2006/relationships/hyperlink" Target="https://www.gov.uk/government/publications/the-uk-trade-remedies-investigations-process/an-introduction-to-our-investigations-process" TargetMode="External"/><Relationship Id="rId34" Type="http://schemas.openxmlformats.org/officeDocument/2006/relationships/hyperlink" Target="https://www.gov.uk/government/publications/the-uk-trade-remedies-investigations-process/an-introduction-to-our-investigations-process" TargetMode="Externa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gov.uk/government/publications/the-uk-trade-remedies-investigations-process/an-introduction-to-our-investigations-process" TargetMode="External"/><Relationship Id="rId41"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he-uk-trade-remedies-investigations-process/an-introduction-to-our-investigations-process" TargetMode="External"/><Relationship Id="rId32" Type="http://schemas.openxmlformats.org/officeDocument/2006/relationships/hyperlink" Target="https://www.gov.uk/government/publications/the-uk-trade-remedies-investigations-process/an-introduction-to-our-investigations-process" TargetMode="External"/><Relationship Id="rId37" Type="http://schemas.openxmlformats.org/officeDocument/2006/relationships/hyperlink" Target="https://www.gov.uk/government/publications/the-uk-trade-remedies-investigations-process/an-introduction-to-our-investigations-process" TargetMode="External"/><Relationship Id="rId40" Type="http://schemas.openxmlformats.org/officeDocument/2006/relationships/hyperlink" Target="https://www.gov.uk/government/publications/the-uk-trade-remedies-investigations-process/an-introduction-to-our-investigations-process" TargetMode="External"/><Relationship Id="rId45" Type="http://schemas.openxmlformats.org/officeDocument/2006/relationships/theme" Target="theme/theme1.xml"/><Relationship Id="rId36" Type="http://schemas.openxmlformats.org/officeDocument/2006/relationships/hyperlink" Target="https://www.gov.uk/government/publications/the-uk-trade-remedies-investigations-process/an-introduction-to-our-investigations-process" TargetMode="Externa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hyperlink" Target="https://www.gov.uk/government/publications/the-uk-trade-remedies-investigations-process/an-introduction-to-our-investigations-process" TargetMode="Externa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hyperlink" Target="https://www.gov.uk/government/publications/the-uk-trade-remedies-investigations-process/an-introduction-to-our-investigations-proces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www.gov.uk/government/publications/the-uk-trade-remedies-investigations-process/an-introduction-to-our-investigations-process" TargetMode="External"/><Relationship Id="rId27" Type="http://schemas.openxmlformats.org/officeDocument/2006/relationships/hyperlink" Target="https://www.gov.uk/government/publications/the-uk-trade-remedies-investigations-process/an-introduction-to-our-investigations-process" TargetMode="External"/><Relationship Id="rId30" Type="http://schemas.openxmlformats.org/officeDocument/2006/relationships/hyperlink" Target="https://www.gov.uk/government/publications/the-uk-trade-remedies-investigations-process/an-introduction-to-our-investigations-process" TargetMode="External"/><Relationship Id="rId35" Type="http://schemas.openxmlformats.org/officeDocument/2006/relationships/hyperlink" Target="https://www.gov.uk/government/publications/the-uk-trade-remedies-investigations-process/an-introduction-to-our-investigations-process"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AD0012@traderemedies.gov.uk"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gov.uk/government/publications/the-uk-trade-remedies-investigations-process/an-introduction-to-our-investigations-process" TargetMode="External"/><Relationship Id="rId33" Type="http://schemas.openxmlformats.org/officeDocument/2006/relationships/hyperlink" Target="https://www.gov.uk/government/publications/the-uk-trade-remedies-investigations-process/an-introduction-to-our-investigations-process" TargetMode="External"/><Relationship Id="rId38"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136</Value>
      <Value>91</Value>
      <Value>31</Value>
      <Value>7</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6955662880EDF341A978C9CBAA66F63C0C" PreviousValue="false"/>
</file>

<file path=customXml/itemProps1.xml><?xml version="1.0" encoding="utf-8"?>
<ds:datastoreItem xmlns:ds="http://schemas.openxmlformats.org/officeDocument/2006/customXml" ds:itemID="{94F1B4B5-7475-4F24-B617-2AA01F06138A}"/>
</file>

<file path=customXml/itemProps2.xml><?xml version="1.0" encoding="utf-8"?>
<ds:datastoreItem xmlns:ds="http://schemas.openxmlformats.org/officeDocument/2006/customXml" ds:itemID="{AE6E6C8D-4559-4B7F-B9C2-CC7E93700EA7}">
  <ds:schemaRefs>
    <ds:schemaRef ds:uri="http://schemas.microsoft.com/sharepoint/v3/contenttype/forms"/>
  </ds:schemaRefs>
</ds:datastoreItem>
</file>

<file path=customXml/itemProps3.xml><?xml version="1.0" encoding="utf-8"?>
<ds:datastoreItem xmlns:ds="http://schemas.openxmlformats.org/officeDocument/2006/customXml" ds:itemID="{EC2C4252-C65B-497B-BCD6-249B9856FF81}">
  <ds:schemaRefs>
    <ds:schemaRef ds:uri="http://schemas.microsoft.com/office/2006/metadata/properties"/>
    <ds:schemaRef ds:uri="http://schemas.microsoft.com/office/infopath/2007/PartnerControls"/>
    <ds:schemaRef ds:uri="c14de8ec-1bbe-45d0-9da6-488d8f109529"/>
  </ds:schemaRefs>
</ds:datastoreItem>
</file>

<file path=customXml/itemProps4.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5.xml><?xml version="1.0" encoding="utf-8"?>
<ds:datastoreItem xmlns:ds="http://schemas.openxmlformats.org/officeDocument/2006/customXml" ds:itemID="{D408CFDD-8E47-4AB4-B215-F0A86B16E4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7718</Words>
  <Characters>43997</Characters>
  <Application>Microsoft Office Word</Application>
  <DocSecurity>4</DocSecurity>
  <Lines>366</Lines>
  <Paragraphs>103</Paragraphs>
  <ScaleCrop>false</ScaleCrop>
  <Company/>
  <LinksUpToDate>false</LinksUpToDate>
  <CharactersWithSpaces>51612</CharactersWithSpaces>
  <SharedDoc>false</SharedDoc>
  <HLinks>
    <vt:vector size="270" baseType="variant">
      <vt:variant>
        <vt:i4>2621544</vt:i4>
      </vt:variant>
      <vt:variant>
        <vt:i4>261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255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249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243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237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231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225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216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210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204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198</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192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186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180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174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168</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162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144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138</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132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114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108</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102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1441843</vt:i4>
      </vt:variant>
      <vt:variant>
        <vt:i4>86</vt:i4>
      </vt:variant>
      <vt:variant>
        <vt:i4>0</vt:i4>
      </vt:variant>
      <vt:variant>
        <vt:i4>5</vt:i4>
      </vt:variant>
      <vt:variant>
        <vt:lpwstr/>
      </vt:variant>
      <vt:variant>
        <vt:lpwstr>_Toc97735481</vt:lpwstr>
      </vt:variant>
      <vt:variant>
        <vt:i4>1507379</vt:i4>
      </vt:variant>
      <vt:variant>
        <vt:i4>80</vt:i4>
      </vt:variant>
      <vt:variant>
        <vt:i4>0</vt:i4>
      </vt:variant>
      <vt:variant>
        <vt:i4>5</vt:i4>
      </vt:variant>
      <vt:variant>
        <vt:lpwstr/>
      </vt:variant>
      <vt:variant>
        <vt:lpwstr>_Toc97735480</vt:lpwstr>
      </vt:variant>
      <vt:variant>
        <vt:i4>1966140</vt:i4>
      </vt:variant>
      <vt:variant>
        <vt:i4>74</vt:i4>
      </vt:variant>
      <vt:variant>
        <vt:i4>0</vt:i4>
      </vt:variant>
      <vt:variant>
        <vt:i4>5</vt:i4>
      </vt:variant>
      <vt:variant>
        <vt:lpwstr/>
      </vt:variant>
      <vt:variant>
        <vt:lpwstr>_Toc97735479</vt:lpwstr>
      </vt:variant>
      <vt:variant>
        <vt:i4>2031676</vt:i4>
      </vt:variant>
      <vt:variant>
        <vt:i4>68</vt:i4>
      </vt:variant>
      <vt:variant>
        <vt:i4>0</vt:i4>
      </vt:variant>
      <vt:variant>
        <vt:i4>5</vt:i4>
      </vt:variant>
      <vt:variant>
        <vt:lpwstr/>
      </vt:variant>
      <vt:variant>
        <vt:lpwstr>_Toc97735478</vt:lpwstr>
      </vt:variant>
      <vt:variant>
        <vt:i4>1048636</vt:i4>
      </vt:variant>
      <vt:variant>
        <vt:i4>62</vt:i4>
      </vt:variant>
      <vt:variant>
        <vt:i4>0</vt:i4>
      </vt:variant>
      <vt:variant>
        <vt:i4>5</vt:i4>
      </vt:variant>
      <vt:variant>
        <vt:lpwstr/>
      </vt:variant>
      <vt:variant>
        <vt:lpwstr>_Toc97735477</vt:lpwstr>
      </vt:variant>
      <vt:variant>
        <vt:i4>1114172</vt:i4>
      </vt:variant>
      <vt:variant>
        <vt:i4>56</vt:i4>
      </vt:variant>
      <vt:variant>
        <vt:i4>0</vt:i4>
      </vt:variant>
      <vt:variant>
        <vt:i4>5</vt:i4>
      </vt:variant>
      <vt:variant>
        <vt:lpwstr/>
      </vt:variant>
      <vt:variant>
        <vt:lpwstr>_Toc97735476</vt:lpwstr>
      </vt:variant>
      <vt:variant>
        <vt:i4>1179708</vt:i4>
      </vt:variant>
      <vt:variant>
        <vt:i4>50</vt:i4>
      </vt:variant>
      <vt:variant>
        <vt:i4>0</vt:i4>
      </vt:variant>
      <vt:variant>
        <vt:i4>5</vt:i4>
      </vt:variant>
      <vt:variant>
        <vt:lpwstr/>
      </vt:variant>
      <vt:variant>
        <vt:lpwstr>_Toc97735475</vt:lpwstr>
      </vt:variant>
      <vt:variant>
        <vt:i4>1245244</vt:i4>
      </vt:variant>
      <vt:variant>
        <vt:i4>44</vt:i4>
      </vt:variant>
      <vt:variant>
        <vt:i4>0</vt:i4>
      </vt:variant>
      <vt:variant>
        <vt:i4>5</vt:i4>
      </vt:variant>
      <vt:variant>
        <vt:lpwstr/>
      </vt:variant>
      <vt:variant>
        <vt:lpwstr>_Toc97735474</vt:lpwstr>
      </vt:variant>
      <vt:variant>
        <vt:i4>1310780</vt:i4>
      </vt:variant>
      <vt:variant>
        <vt:i4>38</vt:i4>
      </vt:variant>
      <vt:variant>
        <vt:i4>0</vt:i4>
      </vt:variant>
      <vt:variant>
        <vt:i4>5</vt:i4>
      </vt:variant>
      <vt:variant>
        <vt:lpwstr/>
      </vt:variant>
      <vt:variant>
        <vt:lpwstr>_Toc97735473</vt:lpwstr>
      </vt:variant>
      <vt:variant>
        <vt:i4>1376316</vt:i4>
      </vt:variant>
      <vt:variant>
        <vt:i4>32</vt:i4>
      </vt:variant>
      <vt:variant>
        <vt:i4>0</vt:i4>
      </vt:variant>
      <vt:variant>
        <vt:i4>5</vt:i4>
      </vt:variant>
      <vt:variant>
        <vt:lpwstr/>
      </vt:variant>
      <vt:variant>
        <vt:lpwstr>_Toc97735472</vt:lpwstr>
      </vt:variant>
      <vt:variant>
        <vt:i4>1441852</vt:i4>
      </vt:variant>
      <vt:variant>
        <vt:i4>26</vt:i4>
      </vt:variant>
      <vt:variant>
        <vt:i4>0</vt:i4>
      </vt:variant>
      <vt:variant>
        <vt:i4>5</vt:i4>
      </vt:variant>
      <vt:variant>
        <vt:lpwstr/>
      </vt:variant>
      <vt:variant>
        <vt:lpwstr>_Toc97735471</vt:lpwstr>
      </vt:variant>
      <vt:variant>
        <vt:i4>1507388</vt:i4>
      </vt:variant>
      <vt:variant>
        <vt:i4>20</vt:i4>
      </vt:variant>
      <vt:variant>
        <vt:i4>0</vt:i4>
      </vt:variant>
      <vt:variant>
        <vt:i4>5</vt:i4>
      </vt:variant>
      <vt:variant>
        <vt:lpwstr/>
      </vt:variant>
      <vt:variant>
        <vt:lpwstr>_Toc97735470</vt:lpwstr>
      </vt:variant>
      <vt:variant>
        <vt:i4>1966141</vt:i4>
      </vt:variant>
      <vt:variant>
        <vt:i4>14</vt:i4>
      </vt:variant>
      <vt:variant>
        <vt:i4>0</vt:i4>
      </vt:variant>
      <vt:variant>
        <vt:i4>5</vt:i4>
      </vt:variant>
      <vt:variant>
        <vt:lpwstr/>
      </vt:variant>
      <vt:variant>
        <vt:lpwstr>_Toc97735469</vt:lpwstr>
      </vt:variant>
      <vt:variant>
        <vt:i4>2031677</vt:i4>
      </vt:variant>
      <vt:variant>
        <vt:i4>8</vt:i4>
      </vt:variant>
      <vt:variant>
        <vt:i4>0</vt:i4>
      </vt:variant>
      <vt:variant>
        <vt:i4>5</vt:i4>
      </vt:variant>
      <vt:variant>
        <vt:lpwstr/>
      </vt:variant>
      <vt:variant>
        <vt:lpwstr>_Toc97735468</vt:lpwstr>
      </vt:variant>
      <vt:variant>
        <vt:i4>4390998</vt:i4>
      </vt:variant>
      <vt:variant>
        <vt:i4>3</vt:i4>
      </vt:variant>
      <vt:variant>
        <vt:i4>0</vt:i4>
      </vt:variant>
      <vt:variant>
        <vt:i4>5</vt:i4>
      </vt:variant>
      <vt:variant>
        <vt:lpwstr>https://www.trade-remedies.service.gov.uk/public/case/AD0012/submission/58db49f3-2ec8-4b8d-9acc-82d85bb69037/</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report</dc:title>
  <dc:subject/>
  <dc:creator>Anika Kersten</dc:creator>
  <cp:keywords/>
  <dc:description/>
  <cp:lastModifiedBy>Alistair Shields</cp:lastModifiedBy>
  <cp:revision>2</cp:revision>
  <dcterms:created xsi:type="dcterms:W3CDTF">2022-03-21T16:27:00Z</dcterms:created>
  <dcterms:modified xsi:type="dcterms:W3CDTF">2022-03-21T16:27:00Z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RelatedCountry">
    <vt:lpwstr/>
  </property>
  <property fmtid="{D5CDD505-2E9C-101B-9397-08002B2CF9AE}" pid="14" name="DocumentType">
    <vt:lpwstr>91;#Template|6c441276-401f-4409-a512-0f966fd8af12</vt:lpwstr>
  </property>
  <property fmtid="{D5CDD505-2E9C-101B-9397-08002B2CF9AE}" pid="15" name="CaseType">
    <vt:lpwstr>7</vt:lpwstr>
  </property>
  <property fmtid="{D5CDD505-2E9C-101B-9397-08002B2CF9AE}" pid="16" name="CaseProduct">
    <vt:lpwstr>136</vt:lpwstr>
  </property>
  <property fmtid="{D5CDD505-2E9C-101B-9397-08002B2CF9AE}" pid="17" name="_docset_NoMedatataSyncRequired">
    <vt:lpwstr>False</vt:lpwstr>
  </property>
</Properties>
</file>