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281AD0" w14:textId="0BE91774" w:rsidR="00A050BF" w:rsidRPr="00A050BF" w:rsidRDefault="5DE079D3" w:rsidP="722A506C">
      <w:pPr>
        <w:spacing w:line="22" w:lineRule="atLeast"/>
        <w:contextualSpacing/>
        <w:jc w:val="center"/>
        <w:rPr>
          <w:rFonts w:ascii="Arial" w:hAnsi="Arial" w:cs="Arial"/>
          <w:b/>
          <w:bCs/>
          <w:sz w:val="36"/>
          <w:szCs w:val="36"/>
        </w:rPr>
      </w:pPr>
      <w:bookmarkStart w:id="0" w:name="_Hlk3818202"/>
      <w:r w:rsidRPr="3C10F413">
        <w:rPr>
          <w:rFonts w:ascii="Arial" w:hAnsi="Arial" w:cs="Arial"/>
          <w:b/>
          <w:bCs/>
          <w:sz w:val="36"/>
          <w:szCs w:val="36"/>
        </w:rPr>
        <w:t>Anti-Dumping</w:t>
      </w:r>
      <w:r w:rsidR="3E67D3C0" w:rsidRPr="3C10F413">
        <w:rPr>
          <w:rFonts w:ascii="Arial" w:hAnsi="Arial" w:cs="Arial"/>
          <w:b/>
          <w:bCs/>
          <w:sz w:val="36"/>
          <w:szCs w:val="36"/>
        </w:rPr>
        <w:t>/Countervailing Duties</w:t>
      </w:r>
      <w:r w:rsidR="29FAEF65" w:rsidRPr="3C10F413">
        <w:rPr>
          <w:rFonts w:ascii="Arial" w:hAnsi="Arial" w:cs="Arial"/>
          <w:b/>
          <w:bCs/>
          <w:sz w:val="36"/>
          <w:szCs w:val="36"/>
        </w:rPr>
        <w:t xml:space="preserve"> </w:t>
      </w:r>
      <w:r w:rsidRPr="3C10F413">
        <w:rPr>
          <w:rFonts w:ascii="Arial" w:hAnsi="Arial" w:cs="Arial"/>
          <w:b/>
          <w:bCs/>
          <w:sz w:val="36"/>
          <w:szCs w:val="36"/>
        </w:rPr>
        <w:t>Questionnaire</w:t>
      </w:r>
      <w:r w:rsidR="6FC262AD" w:rsidRPr="3C10F413">
        <w:rPr>
          <w:rFonts w:ascii="Arial" w:hAnsi="Arial" w:cs="Arial"/>
          <w:b/>
          <w:bCs/>
          <w:sz w:val="36"/>
          <w:szCs w:val="36"/>
        </w:rPr>
        <w:t xml:space="preserve"> </w:t>
      </w:r>
      <w:r w:rsidR="00FC3906" w:rsidRPr="3C10F413">
        <w:rPr>
          <w:rFonts w:ascii="Arial" w:hAnsi="Arial" w:cs="Arial"/>
          <w:b/>
          <w:bCs/>
          <w:sz w:val="36"/>
          <w:szCs w:val="36"/>
        </w:rPr>
        <w:t xml:space="preserve">for </w:t>
      </w:r>
      <w:r w:rsidR="00DC0B27" w:rsidRPr="3C10F413">
        <w:rPr>
          <w:rFonts w:ascii="Arial" w:hAnsi="Arial" w:cs="Arial"/>
          <w:b/>
          <w:bCs/>
          <w:sz w:val="36"/>
          <w:szCs w:val="36"/>
        </w:rPr>
        <w:t>interested parties/contributors</w:t>
      </w:r>
    </w:p>
    <w:p w14:paraId="1BA19CDC" w14:textId="5B801118" w:rsidR="2278DED6" w:rsidRDefault="2278DED6" w:rsidP="722A506C">
      <w:pPr>
        <w:spacing w:line="22" w:lineRule="atLeast"/>
        <w:jc w:val="center"/>
        <w:rPr>
          <w:rFonts w:ascii="Arial" w:eastAsia="Arial" w:hAnsi="Arial" w:cs="Arial"/>
          <w:sz w:val="36"/>
          <w:szCs w:val="36"/>
        </w:rPr>
      </w:pPr>
      <w:r w:rsidRPr="3C10F413">
        <w:rPr>
          <w:rFonts w:ascii="Arial" w:eastAsia="Arial" w:hAnsi="Arial" w:cs="Arial"/>
          <w:b/>
          <w:bCs/>
          <w:sz w:val="36"/>
          <w:szCs w:val="36"/>
        </w:rPr>
        <w:t>Case TD0004</w:t>
      </w:r>
      <w:r w:rsidR="4F2006DE" w:rsidRPr="3C10F413">
        <w:rPr>
          <w:rFonts w:ascii="Arial" w:eastAsia="Arial" w:hAnsi="Arial" w:cs="Arial"/>
          <w:b/>
          <w:bCs/>
          <w:sz w:val="36"/>
          <w:szCs w:val="36"/>
        </w:rPr>
        <w:t xml:space="preserve"> and TS0005</w:t>
      </w:r>
      <w:r w:rsidRPr="3C10F413">
        <w:rPr>
          <w:rFonts w:ascii="Arial" w:eastAsia="Arial" w:hAnsi="Arial" w:cs="Arial"/>
          <w:b/>
          <w:bCs/>
          <w:sz w:val="36"/>
          <w:szCs w:val="36"/>
        </w:rPr>
        <w:t>: Biodiesel originating in the United States of America and consigned from Canada</w:t>
      </w:r>
    </w:p>
    <w:p w14:paraId="1B07121A" w14:textId="2A4E0257" w:rsidR="722A506C" w:rsidRDefault="722A506C" w:rsidP="722A506C">
      <w:pPr>
        <w:spacing w:line="22" w:lineRule="atLeast"/>
        <w:jc w:val="center"/>
        <w:rPr>
          <w:rFonts w:ascii="Arial" w:eastAsiaTheme="majorEastAsia" w:hAnsi="Arial" w:cs="Arial"/>
          <w:b/>
          <w:bCs/>
          <w:color w:val="FF0000"/>
          <w:sz w:val="36"/>
          <w:szCs w:val="36"/>
        </w:rPr>
      </w:pPr>
    </w:p>
    <w:p w14:paraId="0B448A94" w14:textId="77777777" w:rsidR="00A050BF" w:rsidRPr="00A050BF" w:rsidRDefault="00A050BF" w:rsidP="00A9333C">
      <w:pPr>
        <w:tabs>
          <w:tab w:val="left" w:pos="2130"/>
        </w:tabs>
        <w:suppressAutoHyphens/>
        <w:spacing w:line="22" w:lineRule="atLeast"/>
        <w:contextualSpacing/>
        <w:jc w:val="center"/>
        <w:rPr>
          <w:rFonts w:ascii="Arial" w:hAnsi="Arial" w:cs="Arial"/>
          <w:b/>
          <w:color w:val="FF0000"/>
          <w:sz w:val="32"/>
        </w:rPr>
      </w:pPr>
    </w:p>
    <w:tbl>
      <w:tblPr>
        <w:tblStyle w:val="TableGrid1"/>
        <w:tblW w:w="0" w:type="auto"/>
        <w:tblInd w:w="0" w:type="dxa"/>
        <w:tblCellMar>
          <w:top w:w="28" w:type="dxa"/>
          <w:left w:w="57" w:type="dxa"/>
          <w:bottom w:w="28" w:type="dxa"/>
          <w:right w:w="28" w:type="dxa"/>
        </w:tblCellMar>
        <w:tblLook w:val="04A0" w:firstRow="1" w:lastRow="0" w:firstColumn="1" w:lastColumn="0" w:noHBand="0" w:noVBand="1"/>
      </w:tblPr>
      <w:tblGrid>
        <w:gridCol w:w="3969"/>
        <w:gridCol w:w="5047"/>
      </w:tblGrid>
      <w:tr w:rsidR="00A050BF" w:rsidRPr="00A050BF" w14:paraId="78AB0175" w14:textId="77777777" w:rsidTr="559E44FA">
        <w:tc>
          <w:tcPr>
            <w:tcW w:w="3969" w:type="dxa"/>
            <w:tcBorders>
              <w:top w:val="nil"/>
              <w:left w:val="nil"/>
              <w:bottom w:val="nil"/>
              <w:right w:val="single" w:sz="4" w:space="0" w:color="auto"/>
            </w:tcBorders>
            <w:hideMark/>
          </w:tcPr>
          <w:p w14:paraId="5F8503FD" w14:textId="77777777" w:rsidR="00A050BF" w:rsidRPr="00A050BF" w:rsidRDefault="00A050BF" w:rsidP="00A9333C">
            <w:pPr>
              <w:tabs>
                <w:tab w:val="left" w:pos="2130"/>
              </w:tabs>
              <w:suppressAutoHyphens/>
              <w:spacing w:line="22" w:lineRule="atLeast"/>
              <w:contextualSpacing/>
              <w:rPr>
                <w:rFonts w:ascii="Arial" w:hAnsi="Arial" w:cs="Arial"/>
                <w:b/>
                <w:bCs/>
              </w:rPr>
            </w:pPr>
            <w:r w:rsidRPr="00A050BF">
              <w:rPr>
                <w:rFonts w:ascii="Arial" w:hAnsi="Arial" w:cs="Arial"/>
                <w:b/>
                <w:bCs/>
              </w:rPr>
              <w:t>Period of Investigation (POI):</w:t>
            </w:r>
          </w:p>
        </w:tc>
        <w:tc>
          <w:tcPr>
            <w:tcW w:w="5047" w:type="dxa"/>
            <w:tcBorders>
              <w:top w:val="single" w:sz="4" w:space="0" w:color="auto"/>
              <w:left w:val="single" w:sz="4" w:space="0" w:color="auto"/>
              <w:bottom w:val="single" w:sz="4" w:space="0" w:color="auto"/>
              <w:right w:val="single" w:sz="4" w:space="0" w:color="auto"/>
            </w:tcBorders>
            <w:hideMark/>
          </w:tcPr>
          <w:p w14:paraId="0CF6F1E8" w14:textId="745B183E" w:rsidR="00A050BF" w:rsidRPr="00A050BF" w:rsidRDefault="1047B0E7" w:rsidP="722A506C">
            <w:pPr>
              <w:tabs>
                <w:tab w:val="left" w:pos="2130"/>
              </w:tabs>
              <w:suppressAutoHyphens/>
              <w:spacing w:line="22" w:lineRule="atLeast"/>
              <w:contextualSpacing/>
              <w:rPr>
                <w:rFonts w:ascii="Arial" w:eastAsia="Arial" w:hAnsi="Arial" w:cs="Arial"/>
              </w:rPr>
            </w:pPr>
            <w:r w:rsidRPr="722A506C">
              <w:rPr>
                <w:rFonts w:ascii="Arial" w:eastAsia="Arial" w:hAnsi="Arial" w:cs="Arial"/>
              </w:rPr>
              <w:t>1 July 2019 to 30 June 2020</w:t>
            </w:r>
          </w:p>
        </w:tc>
      </w:tr>
      <w:tr w:rsidR="00A050BF" w:rsidRPr="00A050BF" w14:paraId="4009DA36" w14:textId="77777777" w:rsidTr="559E44FA">
        <w:tc>
          <w:tcPr>
            <w:tcW w:w="3969" w:type="dxa"/>
            <w:tcBorders>
              <w:top w:val="nil"/>
              <w:left w:val="nil"/>
              <w:bottom w:val="nil"/>
              <w:right w:val="nil"/>
            </w:tcBorders>
          </w:tcPr>
          <w:p w14:paraId="5363DDD7" w14:textId="77777777" w:rsidR="00A050BF" w:rsidRPr="00A050BF" w:rsidRDefault="00A050BF" w:rsidP="00A9333C">
            <w:pPr>
              <w:tabs>
                <w:tab w:val="left" w:pos="2130"/>
              </w:tabs>
              <w:suppressAutoHyphens/>
              <w:spacing w:line="22" w:lineRule="atLeast"/>
              <w:contextualSpacing/>
              <w:rPr>
                <w:rFonts w:ascii="Arial" w:hAnsi="Arial" w:cs="Arial"/>
                <w:b/>
              </w:rPr>
            </w:pPr>
          </w:p>
        </w:tc>
        <w:tc>
          <w:tcPr>
            <w:tcW w:w="5047" w:type="dxa"/>
            <w:tcBorders>
              <w:top w:val="single" w:sz="4" w:space="0" w:color="auto"/>
              <w:left w:val="nil"/>
              <w:bottom w:val="single" w:sz="4" w:space="0" w:color="auto"/>
              <w:right w:val="nil"/>
            </w:tcBorders>
          </w:tcPr>
          <w:p w14:paraId="39425028" w14:textId="77777777" w:rsidR="00A050BF" w:rsidRPr="00A050BF" w:rsidRDefault="00A050BF" w:rsidP="00A9333C">
            <w:pPr>
              <w:tabs>
                <w:tab w:val="left" w:pos="2130"/>
              </w:tabs>
              <w:suppressAutoHyphens/>
              <w:spacing w:line="22" w:lineRule="atLeast"/>
              <w:contextualSpacing/>
              <w:rPr>
                <w:rFonts w:ascii="Arial" w:hAnsi="Arial" w:cs="Arial"/>
                <w:color w:val="FF0000"/>
              </w:rPr>
            </w:pPr>
          </w:p>
        </w:tc>
      </w:tr>
      <w:tr w:rsidR="00A050BF" w:rsidRPr="00A050BF" w14:paraId="5EDEC722" w14:textId="77777777" w:rsidTr="559E44FA">
        <w:tc>
          <w:tcPr>
            <w:tcW w:w="3969" w:type="dxa"/>
            <w:tcBorders>
              <w:top w:val="nil"/>
              <w:left w:val="nil"/>
              <w:bottom w:val="nil"/>
              <w:right w:val="single" w:sz="4" w:space="0" w:color="auto"/>
            </w:tcBorders>
            <w:hideMark/>
          </w:tcPr>
          <w:p w14:paraId="55050EA0" w14:textId="77777777" w:rsidR="00A050BF" w:rsidRPr="00A050BF" w:rsidRDefault="00A050BF" w:rsidP="00A9333C">
            <w:pPr>
              <w:tabs>
                <w:tab w:val="left" w:pos="2130"/>
              </w:tabs>
              <w:suppressAutoHyphens/>
              <w:spacing w:line="22" w:lineRule="atLeast"/>
              <w:contextualSpacing/>
              <w:rPr>
                <w:rFonts w:ascii="Arial" w:hAnsi="Arial" w:cs="Arial"/>
                <w:b/>
                <w:bCs/>
                <w:color w:val="FF0000"/>
              </w:rPr>
            </w:pPr>
            <w:r w:rsidRPr="00A050BF">
              <w:rPr>
                <w:rFonts w:ascii="Arial" w:hAnsi="Arial" w:cs="Arial"/>
                <w:b/>
                <w:bCs/>
              </w:rPr>
              <w:t>Injury period:</w:t>
            </w:r>
          </w:p>
        </w:tc>
        <w:tc>
          <w:tcPr>
            <w:tcW w:w="5047" w:type="dxa"/>
            <w:tcBorders>
              <w:top w:val="single" w:sz="4" w:space="0" w:color="auto"/>
              <w:left w:val="single" w:sz="4" w:space="0" w:color="auto"/>
              <w:bottom w:val="single" w:sz="4" w:space="0" w:color="auto"/>
              <w:right w:val="single" w:sz="4" w:space="0" w:color="auto"/>
            </w:tcBorders>
            <w:hideMark/>
          </w:tcPr>
          <w:p w14:paraId="3E0EF521" w14:textId="6A1EED51" w:rsidR="00A050BF" w:rsidRPr="00A050BF" w:rsidRDefault="587F7781" w:rsidP="722A506C">
            <w:pPr>
              <w:tabs>
                <w:tab w:val="left" w:pos="2130"/>
              </w:tabs>
              <w:suppressAutoHyphens/>
              <w:spacing w:line="22" w:lineRule="atLeast"/>
              <w:contextualSpacing/>
              <w:rPr>
                <w:rFonts w:ascii="Arial" w:eastAsia="Arial" w:hAnsi="Arial" w:cs="Arial"/>
              </w:rPr>
            </w:pPr>
            <w:r w:rsidRPr="559E44FA">
              <w:rPr>
                <w:rFonts w:ascii="Arial" w:eastAsia="Arial" w:hAnsi="Arial" w:cs="Arial"/>
              </w:rPr>
              <w:t>1 July 2016 to 30 June 20</w:t>
            </w:r>
            <w:r w:rsidR="696D0694" w:rsidRPr="559E44FA">
              <w:rPr>
                <w:rFonts w:ascii="Arial" w:eastAsia="Arial" w:hAnsi="Arial" w:cs="Arial"/>
              </w:rPr>
              <w:t>20</w:t>
            </w:r>
          </w:p>
        </w:tc>
      </w:tr>
      <w:tr w:rsidR="00A050BF" w:rsidRPr="00A050BF" w14:paraId="08A10C56" w14:textId="77777777" w:rsidTr="559E44FA">
        <w:tc>
          <w:tcPr>
            <w:tcW w:w="3969" w:type="dxa"/>
            <w:tcBorders>
              <w:top w:val="nil"/>
              <w:left w:val="nil"/>
              <w:bottom w:val="nil"/>
              <w:right w:val="nil"/>
            </w:tcBorders>
          </w:tcPr>
          <w:p w14:paraId="238A3C85" w14:textId="77777777" w:rsidR="00A050BF" w:rsidRPr="00A050BF" w:rsidRDefault="00A050BF" w:rsidP="00A9333C">
            <w:pPr>
              <w:tabs>
                <w:tab w:val="left" w:pos="2130"/>
              </w:tabs>
              <w:suppressAutoHyphens/>
              <w:spacing w:line="22" w:lineRule="atLeast"/>
              <w:contextualSpacing/>
              <w:rPr>
                <w:rFonts w:ascii="Arial" w:hAnsi="Arial" w:cs="Arial"/>
                <w:b/>
                <w:color w:val="FF0000"/>
              </w:rPr>
            </w:pPr>
          </w:p>
        </w:tc>
        <w:tc>
          <w:tcPr>
            <w:tcW w:w="5047" w:type="dxa"/>
            <w:tcBorders>
              <w:top w:val="single" w:sz="4" w:space="0" w:color="auto"/>
              <w:left w:val="nil"/>
              <w:bottom w:val="single" w:sz="4" w:space="0" w:color="auto"/>
              <w:right w:val="nil"/>
            </w:tcBorders>
          </w:tcPr>
          <w:p w14:paraId="094073A4" w14:textId="77777777" w:rsidR="00A050BF" w:rsidRPr="00A050BF" w:rsidRDefault="00A050BF" w:rsidP="00A9333C">
            <w:pPr>
              <w:tabs>
                <w:tab w:val="left" w:pos="2130"/>
              </w:tabs>
              <w:suppressAutoHyphens/>
              <w:spacing w:line="22" w:lineRule="atLeast"/>
              <w:contextualSpacing/>
              <w:rPr>
                <w:rFonts w:ascii="Arial" w:hAnsi="Arial" w:cs="Arial"/>
                <w:color w:val="FF0000"/>
              </w:rPr>
            </w:pPr>
          </w:p>
        </w:tc>
      </w:tr>
      <w:tr w:rsidR="00A050BF" w:rsidRPr="00A050BF" w14:paraId="45FC3D36" w14:textId="77777777" w:rsidTr="559E44FA">
        <w:tc>
          <w:tcPr>
            <w:tcW w:w="3969" w:type="dxa"/>
            <w:tcBorders>
              <w:top w:val="nil"/>
              <w:left w:val="nil"/>
              <w:bottom w:val="nil"/>
              <w:right w:val="single" w:sz="4" w:space="0" w:color="auto"/>
            </w:tcBorders>
            <w:hideMark/>
          </w:tcPr>
          <w:p w14:paraId="2562E3BC" w14:textId="77777777" w:rsidR="00A050BF" w:rsidRPr="00A050BF" w:rsidRDefault="00A050BF" w:rsidP="00A9333C">
            <w:pPr>
              <w:tabs>
                <w:tab w:val="left" w:pos="2130"/>
              </w:tabs>
              <w:suppressAutoHyphens/>
              <w:spacing w:line="22" w:lineRule="atLeast"/>
              <w:contextualSpacing/>
              <w:rPr>
                <w:rFonts w:ascii="Arial" w:hAnsi="Arial" w:cs="Arial"/>
                <w:b/>
              </w:rPr>
            </w:pPr>
            <w:r w:rsidRPr="00A050BF">
              <w:rPr>
                <w:rFonts w:ascii="Arial" w:hAnsi="Arial" w:cs="Arial"/>
                <w:b/>
              </w:rPr>
              <w:t>Deadline for response:</w:t>
            </w:r>
          </w:p>
        </w:tc>
        <w:tc>
          <w:tcPr>
            <w:tcW w:w="5047" w:type="dxa"/>
            <w:tcBorders>
              <w:top w:val="single" w:sz="4" w:space="0" w:color="auto"/>
              <w:left w:val="single" w:sz="4" w:space="0" w:color="auto"/>
              <w:bottom w:val="single" w:sz="4" w:space="0" w:color="auto"/>
              <w:right w:val="single" w:sz="4" w:space="0" w:color="auto"/>
            </w:tcBorders>
            <w:hideMark/>
          </w:tcPr>
          <w:p w14:paraId="5DC76861" w14:textId="4679972E" w:rsidR="00A050BF" w:rsidRPr="009F4520" w:rsidRDefault="009F4520" w:rsidP="00A9333C">
            <w:pPr>
              <w:tabs>
                <w:tab w:val="left" w:pos="2130"/>
              </w:tabs>
              <w:suppressAutoHyphens/>
              <w:spacing w:line="22" w:lineRule="atLeast"/>
              <w:contextualSpacing/>
              <w:rPr>
                <w:rFonts w:ascii="Arial" w:hAnsi="Arial" w:cs="Arial"/>
              </w:rPr>
            </w:pPr>
            <w:r w:rsidRPr="009F4520">
              <w:rPr>
                <w:rFonts w:ascii="Arial" w:hAnsi="Arial" w:cs="Arial"/>
              </w:rPr>
              <w:t>8</w:t>
            </w:r>
            <w:r w:rsidRPr="009F4520">
              <w:rPr>
                <w:rFonts w:ascii="Arial" w:hAnsi="Arial" w:cs="Arial"/>
                <w:vertAlign w:val="superscript"/>
              </w:rPr>
              <w:t>th</w:t>
            </w:r>
            <w:r w:rsidRPr="009F4520">
              <w:rPr>
                <w:rFonts w:ascii="Arial" w:hAnsi="Arial" w:cs="Arial"/>
              </w:rPr>
              <w:t xml:space="preserve"> November 2020</w:t>
            </w:r>
          </w:p>
        </w:tc>
      </w:tr>
      <w:tr w:rsidR="00A050BF" w:rsidRPr="00A050BF" w14:paraId="45618423" w14:textId="77777777" w:rsidTr="559E44FA">
        <w:tc>
          <w:tcPr>
            <w:tcW w:w="3969" w:type="dxa"/>
            <w:tcBorders>
              <w:top w:val="nil"/>
              <w:left w:val="nil"/>
              <w:bottom w:val="nil"/>
              <w:right w:val="nil"/>
            </w:tcBorders>
          </w:tcPr>
          <w:p w14:paraId="78C510A3" w14:textId="77777777" w:rsidR="00A050BF" w:rsidRPr="00A050BF" w:rsidRDefault="00A050BF" w:rsidP="00A9333C">
            <w:pPr>
              <w:tabs>
                <w:tab w:val="left" w:pos="2130"/>
              </w:tabs>
              <w:suppressAutoHyphens/>
              <w:spacing w:line="22" w:lineRule="atLeast"/>
              <w:contextualSpacing/>
              <w:rPr>
                <w:rFonts w:ascii="Arial" w:hAnsi="Arial" w:cs="Arial"/>
                <w:b/>
                <w:color w:val="FF0000"/>
              </w:rPr>
            </w:pPr>
          </w:p>
        </w:tc>
        <w:tc>
          <w:tcPr>
            <w:tcW w:w="5047" w:type="dxa"/>
            <w:tcBorders>
              <w:top w:val="single" w:sz="4" w:space="0" w:color="auto"/>
              <w:left w:val="nil"/>
              <w:bottom w:val="single" w:sz="4" w:space="0" w:color="auto"/>
              <w:right w:val="nil"/>
            </w:tcBorders>
          </w:tcPr>
          <w:p w14:paraId="3B1C3D1E" w14:textId="77777777" w:rsidR="00A050BF" w:rsidRPr="00A050BF" w:rsidRDefault="00A050BF" w:rsidP="00A9333C">
            <w:pPr>
              <w:tabs>
                <w:tab w:val="left" w:pos="2130"/>
              </w:tabs>
              <w:suppressAutoHyphens/>
              <w:spacing w:line="22" w:lineRule="atLeast"/>
              <w:contextualSpacing/>
              <w:rPr>
                <w:rFonts w:ascii="Arial" w:hAnsi="Arial" w:cs="Arial"/>
                <w:color w:val="FF0000"/>
              </w:rPr>
            </w:pPr>
          </w:p>
        </w:tc>
      </w:tr>
      <w:tr w:rsidR="00A050BF" w:rsidRPr="00A050BF" w14:paraId="12C172C8" w14:textId="77777777" w:rsidTr="559E44FA">
        <w:tc>
          <w:tcPr>
            <w:tcW w:w="3969" w:type="dxa"/>
            <w:tcBorders>
              <w:top w:val="nil"/>
              <w:left w:val="nil"/>
              <w:bottom w:val="nil"/>
              <w:right w:val="single" w:sz="4" w:space="0" w:color="auto"/>
            </w:tcBorders>
            <w:hideMark/>
          </w:tcPr>
          <w:p w14:paraId="4916FD31" w14:textId="77777777" w:rsidR="00A050BF" w:rsidRPr="00A050BF" w:rsidRDefault="00A050BF" w:rsidP="00A9333C">
            <w:pPr>
              <w:tabs>
                <w:tab w:val="left" w:pos="2130"/>
              </w:tabs>
              <w:suppressAutoHyphens/>
              <w:spacing w:line="22" w:lineRule="atLeast"/>
              <w:contextualSpacing/>
              <w:rPr>
                <w:rFonts w:ascii="Arial" w:hAnsi="Arial" w:cs="Arial"/>
                <w:b/>
                <w:bCs/>
              </w:rPr>
            </w:pPr>
            <w:r w:rsidRPr="00A050BF">
              <w:rPr>
                <w:rFonts w:ascii="Arial" w:hAnsi="Arial" w:cs="Arial"/>
                <w:b/>
                <w:bCs/>
              </w:rPr>
              <w:t>Contact details:</w:t>
            </w:r>
          </w:p>
        </w:tc>
        <w:tc>
          <w:tcPr>
            <w:tcW w:w="5047" w:type="dxa"/>
            <w:tcBorders>
              <w:top w:val="single" w:sz="4" w:space="0" w:color="auto"/>
              <w:left w:val="single" w:sz="4" w:space="0" w:color="auto"/>
              <w:bottom w:val="single" w:sz="4" w:space="0" w:color="auto"/>
              <w:right w:val="single" w:sz="4" w:space="0" w:color="auto"/>
            </w:tcBorders>
            <w:hideMark/>
          </w:tcPr>
          <w:p w14:paraId="579B79B0" w14:textId="3F8329F9" w:rsidR="00A050BF" w:rsidRPr="00A050BF" w:rsidRDefault="00D4245B" w:rsidP="3C10F413">
            <w:pPr>
              <w:tabs>
                <w:tab w:val="left" w:pos="2130"/>
              </w:tabs>
              <w:suppressAutoHyphens/>
              <w:spacing w:line="22" w:lineRule="atLeast"/>
              <w:contextualSpacing/>
              <w:rPr>
                <w:rFonts w:ascii="Arial" w:eastAsia="Arial" w:hAnsi="Arial" w:cs="Arial"/>
              </w:rPr>
            </w:pPr>
            <w:r>
              <w:t>Anti-dumping</w:t>
            </w:r>
            <w:r w:rsidR="6FE4F240">
              <w:t xml:space="preserve">: </w:t>
            </w:r>
            <w:hyperlink r:id="rId12" w:history="1">
              <w:r w:rsidR="1599A4C0" w:rsidRPr="3C10F413">
                <w:rPr>
                  <w:rStyle w:val="Hyperlink"/>
                  <w:rFonts w:ascii="Arial" w:eastAsia="Arial" w:hAnsi="Arial" w:cs="Arial"/>
                </w:rPr>
                <w:t>TD0004@traderemedies.gov.uk</w:t>
              </w:r>
            </w:hyperlink>
          </w:p>
          <w:p w14:paraId="11FC2FC6" w14:textId="434D8C54" w:rsidR="00A050BF" w:rsidRPr="00A050BF" w:rsidRDefault="4883482D" w:rsidP="3C10F413">
            <w:pPr>
              <w:tabs>
                <w:tab w:val="left" w:pos="2130"/>
              </w:tabs>
              <w:suppressAutoHyphens/>
              <w:spacing w:line="22" w:lineRule="atLeast"/>
              <w:contextualSpacing/>
              <w:rPr>
                <w:rFonts w:ascii="Arial" w:eastAsia="Arial" w:hAnsi="Arial" w:cs="Arial"/>
              </w:rPr>
            </w:pPr>
            <w:r w:rsidRPr="3C10F413">
              <w:rPr>
                <w:rFonts w:ascii="Arial" w:eastAsia="Arial" w:hAnsi="Arial" w:cs="Arial"/>
              </w:rPr>
              <w:t>Countervailing duties: TS0005@traderemedies.gov.uk</w:t>
            </w:r>
          </w:p>
        </w:tc>
      </w:tr>
      <w:tr w:rsidR="00A050BF" w:rsidRPr="00A050BF" w14:paraId="118B48A6" w14:textId="77777777" w:rsidTr="559E44FA">
        <w:tc>
          <w:tcPr>
            <w:tcW w:w="3969" w:type="dxa"/>
            <w:tcBorders>
              <w:top w:val="nil"/>
              <w:left w:val="nil"/>
              <w:bottom w:val="nil"/>
              <w:right w:val="nil"/>
            </w:tcBorders>
          </w:tcPr>
          <w:p w14:paraId="225D30CF" w14:textId="77777777" w:rsidR="00A050BF" w:rsidRPr="00A050BF" w:rsidRDefault="00A050BF" w:rsidP="00A9333C">
            <w:pPr>
              <w:tabs>
                <w:tab w:val="left" w:pos="2130"/>
              </w:tabs>
              <w:suppressAutoHyphens/>
              <w:spacing w:line="22" w:lineRule="atLeast"/>
              <w:contextualSpacing/>
              <w:rPr>
                <w:rFonts w:ascii="Arial" w:hAnsi="Arial" w:cs="Arial"/>
                <w:b/>
                <w:bCs/>
              </w:rPr>
            </w:pPr>
          </w:p>
        </w:tc>
        <w:tc>
          <w:tcPr>
            <w:tcW w:w="5047" w:type="dxa"/>
            <w:tcBorders>
              <w:top w:val="single" w:sz="4" w:space="0" w:color="auto"/>
              <w:left w:val="nil"/>
              <w:bottom w:val="single" w:sz="4" w:space="0" w:color="auto"/>
              <w:right w:val="nil"/>
            </w:tcBorders>
          </w:tcPr>
          <w:p w14:paraId="6C2639FB" w14:textId="77777777" w:rsidR="00A050BF" w:rsidRPr="00A050BF" w:rsidRDefault="00A050BF" w:rsidP="00A9333C">
            <w:pPr>
              <w:tabs>
                <w:tab w:val="left" w:pos="2130"/>
              </w:tabs>
              <w:suppressAutoHyphens/>
              <w:spacing w:line="22" w:lineRule="atLeast"/>
              <w:contextualSpacing/>
              <w:rPr>
                <w:rFonts w:ascii="Arial" w:hAnsi="Arial" w:cs="Arial"/>
                <w:color w:val="FF0000"/>
              </w:rPr>
            </w:pPr>
          </w:p>
        </w:tc>
      </w:tr>
      <w:tr w:rsidR="00A050BF" w:rsidRPr="00A050BF" w14:paraId="5361DF10" w14:textId="77777777" w:rsidTr="559E44FA">
        <w:tc>
          <w:tcPr>
            <w:tcW w:w="3969" w:type="dxa"/>
            <w:tcBorders>
              <w:top w:val="nil"/>
              <w:left w:val="nil"/>
              <w:bottom w:val="nil"/>
              <w:right w:val="single" w:sz="4" w:space="0" w:color="auto"/>
            </w:tcBorders>
            <w:hideMark/>
          </w:tcPr>
          <w:p w14:paraId="276EC287" w14:textId="77777777" w:rsidR="00A050BF" w:rsidRPr="00A050BF" w:rsidRDefault="00A050BF" w:rsidP="00A9333C">
            <w:pPr>
              <w:tabs>
                <w:tab w:val="left" w:pos="2130"/>
              </w:tabs>
              <w:suppressAutoHyphens/>
              <w:spacing w:line="22" w:lineRule="atLeast"/>
              <w:contextualSpacing/>
              <w:rPr>
                <w:rFonts w:ascii="Arial" w:hAnsi="Arial" w:cs="Arial"/>
                <w:b/>
                <w:bCs/>
              </w:rPr>
            </w:pPr>
            <w:r w:rsidRPr="00A050BF">
              <w:rPr>
                <w:rFonts w:ascii="Arial" w:hAnsi="Arial" w:cs="Arial"/>
                <w:b/>
              </w:rPr>
              <w:t>Completed on behalf of:</w:t>
            </w:r>
          </w:p>
        </w:tc>
        <w:tc>
          <w:tcPr>
            <w:tcW w:w="5047" w:type="dxa"/>
            <w:tcBorders>
              <w:top w:val="single" w:sz="4" w:space="0" w:color="auto"/>
              <w:left w:val="single" w:sz="4" w:space="0" w:color="auto"/>
              <w:bottom w:val="single" w:sz="4" w:space="0" w:color="auto"/>
              <w:right w:val="single" w:sz="4" w:space="0" w:color="auto"/>
            </w:tcBorders>
            <w:hideMark/>
          </w:tcPr>
          <w:p w14:paraId="5F296DB0" w14:textId="6678739B" w:rsidR="00A050BF" w:rsidRPr="00A050BF" w:rsidRDefault="006C4315" w:rsidP="00A9333C">
            <w:pPr>
              <w:tabs>
                <w:tab w:val="left" w:pos="2130"/>
              </w:tabs>
              <w:suppressAutoHyphens/>
              <w:spacing w:line="22" w:lineRule="atLeast"/>
              <w:contextualSpacing/>
              <w:rPr>
                <w:rFonts w:ascii="Arial" w:hAnsi="Arial" w:cs="Arial"/>
                <w:color w:val="FF0000"/>
              </w:rPr>
            </w:pPr>
            <w:r>
              <w:rPr>
                <w:rFonts w:ascii="Arial" w:eastAsiaTheme="minorEastAsia" w:hAnsi="Arial" w:cs="Arial"/>
                <w:i/>
                <w:iCs/>
                <w:color w:val="808080" w:themeColor="background1" w:themeShade="80"/>
              </w:rPr>
              <w:t>UK Petroleum Industry Association</w:t>
            </w:r>
          </w:p>
        </w:tc>
      </w:tr>
    </w:tbl>
    <w:p w14:paraId="6CB758C1" w14:textId="77777777" w:rsidR="00A050BF" w:rsidRPr="00A050BF" w:rsidRDefault="00A050BF" w:rsidP="00A9333C">
      <w:pPr>
        <w:spacing w:line="22" w:lineRule="atLeast"/>
        <w:contextualSpacing/>
        <w:rPr>
          <w:rFonts w:ascii="Arial" w:hAnsi="Arial" w:cs="Arial"/>
        </w:rPr>
      </w:pPr>
    </w:p>
    <w:p w14:paraId="50D4CC30" w14:textId="77777777" w:rsidR="00A050BF" w:rsidRPr="00A050BF" w:rsidRDefault="00A050BF" w:rsidP="00A9333C">
      <w:pPr>
        <w:suppressAutoHyphens/>
        <w:spacing w:line="22" w:lineRule="atLeast"/>
        <w:contextualSpacing/>
        <w:rPr>
          <w:rFonts w:ascii="Arial" w:hAnsi="Arial" w:cs="Arial"/>
        </w:rPr>
      </w:pPr>
    </w:p>
    <w:p w14:paraId="402D7FA3" w14:textId="57DDA66A" w:rsidR="00A050BF" w:rsidRPr="00A050BF" w:rsidRDefault="00A050BF" w:rsidP="3C10F413">
      <w:pPr>
        <w:spacing w:line="22" w:lineRule="atLeast"/>
        <w:contextualSpacing/>
        <w:rPr>
          <w:rFonts w:ascii="Arial" w:hAnsi="Arial" w:cs="Arial"/>
        </w:rPr>
      </w:pPr>
    </w:p>
    <w:p w14:paraId="2C867512" w14:textId="77777777" w:rsidR="00A050BF" w:rsidRPr="00A050BF" w:rsidRDefault="00A050BF" w:rsidP="00A9333C">
      <w:pPr>
        <w:spacing w:line="22" w:lineRule="atLeast"/>
        <w:contextualSpacing/>
        <w:rPr>
          <w:rFonts w:ascii="Arial" w:hAnsi="Arial" w:cs="Arial"/>
        </w:rPr>
      </w:pPr>
    </w:p>
    <w:p w14:paraId="036932C3" w14:textId="18AD7472" w:rsidR="00A050BF" w:rsidRPr="00A050BF" w:rsidRDefault="00A050BF" w:rsidP="3C10F413">
      <w:pPr>
        <w:suppressAutoHyphens/>
        <w:spacing w:line="22" w:lineRule="atLeast"/>
        <w:contextualSpacing/>
        <w:rPr>
          <w:rFonts w:ascii="Arial" w:hAnsi="Arial" w:cs="Arial"/>
        </w:rPr>
      </w:pPr>
    </w:p>
    <w:p w14:paraId="75CD0DD9" w14:textId="77777777" w:rsidR="00A050BF" w:rsidRPr="00A050BF" w:rsidRDefault="00A050BF" w:rsidP="00A9333C">
      <w:pPr>
        <w:suppressAutoHyphens/>
        <w:spacing w:line="22" w:lineRule="atLeast"/>
        <w:contextualSpacing/>
        <w:rPr>
          <w:rFonts w:ascii="Arial" w:eastAsia="Arial" w:hAnsi="Arial" w:cs="Arial"/>
          <w:color w:val="000000" w:themeColor="text1"/>
        </w:rPr>
      </w:pPr>
      <w:r w:rsidRPr="00A050BF">
        <w:rPr>
          <w:rFonts w:ascii="Arial" w:eastAsia="Arial" w:hAnsi="Arial" w:cs="Arial"/>
          <w:color w:val="000000" w:themeColor="text1"/>
        </w:rPr>
        <w:t xml:space="preserve">When you have completed this form, indicate the </w:t>
      </w:r>
      <w:r w:rsidRPr="00A050BF">
        <w:rPr>
          <w:rFonts w:ascii="Arial" w:eastAsia="Arial" w:hAnsi="Arial" w:cs="Arial"/>
          <w:b/>
          <w:bCs/>
          <w:color w:val="000000" w:themeColor="text1"/>
        </w:rPr>
        <w:t>confidentiality</w:t>
      </w:r>
      <w:r w:rsidRPr="00A050BF">
        <w:rPr>
          <w:rFonts w:ascii="Arial" w:eastAsia="Arial" w:hAnsi="Arial" w:cs="Arial"/>
          <w:color w:val="000000" w:themeColor="text1"/>
        </w:rPr>
        <w:t xml:space="preserve"> of this document by placing an X in the relevant box below:</w:t>
      </w:r>
    </w:p>
    <w:p w14:paraId="569921B6" w14:textId="77777777" w:rsidR="00A050BF" w:rsidRPr="00A050BF" w:rsidRDefault="00A050BF" w:rsidP="00A9333C">
      <w:pPr>
        <w:suppressAutoHyphens/>
        <w:spacing w:line="22" w:lineRule="atLeast"/>
        <w:contextualSpacing/>
        <w:rPr>
          <w:rFonts w:ascii="Arial" w:eastAsia="Arial" w:hAnsi="Arial" w:cs="Arial"/>
          <w:color w:val="000000" w:themeColor="text1"/>
        </w:rPr>
      </w:pPr>
    </w:p>
    <w:p w14:paraId="4BAF21E7" w14:textId="36440583" w:rsidR="00A050BF" w:rsidRPr="00A050BF" w:rsidRDefault="00D4245B" w:rsidP="00A9333C">
      <w:pPr>
        <w:suppressAutoHyphens/>
        <w:spacing w:line="22" w:lineRule="atLeast"/>
        <w:contextualSpacing/>
        <w:rPr>
          <w:rFonts w:ascii="Arial" w:eastAsia="Arial" w:hAnsi="Arial" w:cs="Arial"/>
          <w:color w:val="000000" w:themeColor="text1"/>
        </w:rPr>
      </w:pPr>
      <w:r w:rsidRPr="00A050BF">
        <w:rPr>
          <w:rFonts w:ascii="Segoe UI Symbol" w:eastAsia="Segoe UI Symbol" w:hAnsi="Segoe UI Symbol" w:cs="Segoe UI Symbol"/>
          <w:b/>
          <w:bCs/>
          <w:color w:val="000000" w:themeColor="text1"/>
        </w:rPr>
        <w:t>☐</w:t>
      </w:r>
      <w:r w:rsidRPr="00A050BF">
        <w:rPr>
          <w:rFonts w:ascii="Arial" w:eastAsia="Arial" w:hAnsi="Arial" w:cs="Arial"/>
          <w:color w:val="000000" w:themeColor="text1"/>
        </w:rPr>
        <w:t xml:space="preserve"> Confidential</w:t>
      </w:r>
    </w:p>
    <w:p w14:paraId="18B46C25" w14:textId="04EEE0D2" w:rsidR="00A050BF" w:rsidRPr="00A050BF" w:rsidRDefault="006C4315" w:rsidP="00A9333C">
      <w:pPr>
        <w:suppressAutoHyphens/>
        <w:spacing w:line="22" w:lineRule="atLeast"/>
        <w:contextualSpacing/>
        <w:rPr>
          <w:rFonts w:ascii="Arial" w:eastAsia="Arial" w:hAnsi="Arial" w:cs="Arial"/>
          <w:color w:val="000000" w:themeColor="text1"/>
        </w:rPr>
      </w:pPr>
      <w:r>
        <w:rPr>
          <w:rFonts w:ascii="Segoe UI Symbol" w:eastAsia="Segoe UI Symbol" w:hAnsi="Segoe UI Symbol" w:cs="Segoe UI Symbol"/>
          <w:b/>
          <w:bCs/>
          <w:color w:val="000000" w:themeColor="text1"/>
        </w:rPr>
        <w:t>X</w:t>
      </w:r>
      <w:r w:rsidR="00D4245B" w:rsidRPr="00A050BF">
        <w:rPr>
          <w:rFonts w:ascii="Arial" w:eastAsia="Arial" w:hAnsi="Arial" w:cs="Arial"/>
          <w:color w:val="000000" w:themeColor="text1"/>
        </w:rPr>
        <w:t xml:space="preserve"> Non</w:t>
      </w:r>
      <w:r w:rsidR="00A050BF" w:rsidRPr="00A050BF">
        <w:rPr>
          <w:rFonts w:ascii="Arial" w:eastAsia="Arial" w:hAnsi="Arial" w:cs="Arial"/>
          <w:color w:val="000000" w:themeColor="text1"/>
        </w:rPr>
        <w:t>-confidential – will be made publicly available</w:t>
      </w:r>
    </w:p>
    <w:p w14:paraId="5CA57705" w14:textId="77777777" w:rsidR="00A050BF" w:rsidRPr="00A050BF" w:rsidRDefault="00A050BF" w:rsidP="00A9333C">
      <w:pPr>
        <w:suppressAutoHyphens/>
        <w:spacing w:line="22" w:lineRule="atLeast"/>
        <w:contextualSpacing/>
        <w:rPr>
          <w:rFonts w:ascii="Arial" w:eastAsia="Arial" w:hAnsi="Arial" w:cs="Arial"/>
          <w:color w:val="000000" w:themeColor="text1"/>
        </w:rPr>
      </w:pPr>
    </w:p>
    <w:p w14:paraId="52D3E1C4" w14:textId="78203E81" w:rsidR="00A050BF" w:rsidRDefault="00A050BF" w:rsidP="00A9333C">
      <w:pPr>
        <w:suppressAutoHyphens/>
        <w:spacing w:line="22" w:lineRule="atLeast"/>
        <w:contextualSpacing/>
        <w:rPr>
          <w:rFonts w:ascii="Arial" w:eastAsia="Arial" w:hAnsi="Arial" w:cs="Arial"/>
          <w:color w:val="000000" w:themeColor="text1"/>
        </w:rPr>
      </w:pPr>
      <w:r w:rsidRPr="3C10F413">
        <w:rPr>
          <w:rFonts w:ascii="Arial" w:eastAsia="Arial" w:hAnsi="Arial" w:cs="Arial"/>
          <w:color w:val="000000" w:themeColor="text1"/>
        </w:rPr>
        <w:t>Please note that</w:t>
      </w:r>
      <w:r w:rsidR="001D4A0D" w:rsidRPr="3C10F413">
        <w:rPr>
          <w:rFonts w:ascii="Arial" w:eastAsia="Arial" w:hAnsi="Arial" w:cs="Arial"/>
          <w:color w:val="000000" w:themeColor="text1"/>
        </w:rPr>
        <w:t xml:space="preserve"> </w:t>
      </w:r>
      <w:r w:rsidR="00B174BB" w:rsidRPr="3C10F413">
        <w:rPr>
          <w:rFonts w:ascii="Arial" w:eastAsia="Arial" w:hAnsi="Arial" w:cs="Arial"/>
          <w:color w:val="000000" w:themeColor="text1"/>
        </w:rPr>
        <w:t>you</w:t>
      </w:r>
      <w:r w:rsidRPr="3C10F413">
        <w:rPr>
          <w:rFonts w:ascii="Arial" w:eastAsia="Arial" w:hAnsi="Arial" w:cs="Arial"/>
          <w:color w:val="000000" w:themeColor="text1"/>
        </w:rPr>
        <w:t xml:space="preserve"> </w:t>
      </w:r>
      <w:r w:rsidR="00226424" w:rsidRPr="3C10F413">
        <w:rPr>
          <w:rFonts w:ascii="Arial" w:eastAsia="Arial" w:hAnsi="Arial" w:cs="Arial"/>
          <w:color w:val="000000" w:themeColor="text1"/>
        </w:rPr>
        <w:t>should</w:t>
      </w:r>
      <w:r w:rsidRPr="3C10F413">
        <w:rPr>
          <w:rFonts w:ascii="Arial" w:eastAsia="Arial" w:hAnsi="Arial" w:cs="Arial"/>
          <w:color w:val="000000" w:themeColor="text1"/>
        </w:rPr>
        <w:t xml:space="preserve"> provide </w:t>
      </w:r>
      <w:r w:rsidRPr="3C10F413">
        <w:rPr>
          <w:rFonts w:ascii="Arial" w:eastAsia="Arial" w:hAnsi="Arial" w:cs="Arial"/>
          <w:b/>
          <w:bCs/>
          <w:color w:val="000000" w:themeColor="text1"/>
        </w:rPr>
        <w:t>two copies of your response</w:t>
      </w:r>
      <w:r w:rsidRPr="3C10F413">
        <w:rPr>
          <w:rFonts w:ascii="Arial" w:eastAsia="Arial" w:hAnsi="Arial" w:cs="Arial"/>
          <w:color w:val="000000" w:themeColor="text1"/>
        </w:rPr>
        <w:t xml:space="preserve"> </w:t>
      </w:r>
      <w:r w:rsidR="00226424" w:rsidRPr="3C10F413">
        <w:rPr>
          <w:rFonts w:ascii="Arial" w:eastAsia="Arial" w:hAnsi="Arial" w:cs="Arial"/>
          <w:color w:val="000000" w:themeColor="text1"/>
        </w:rPr>
        <w:t xml:space="preserve">– </w:t>
      </w:r>
      <w:r w:rsidRPr="3C10F413">
        <w:rPr>
          <w:rFonts w:ascii="Arial" w:eastAsia="Arial" w:hAnsi="Arial" w:cs="Arial"/>
          <w:color w:val="000000" w:themeColor="text1"/>
        </w:rPr>
        <w:t xml:space="preserve">a </w:t>
      </w:r>
      <w:r w:rsidRPr="3C10F413">
        <w:rPr>
          <w:rFonts w:ascii="Arial" w:eastAsia="Arial" w:hAnsi="Arial" w:cs="Arial"/>
          <w:b/>
          <w:bCs/>
          <w:color w:val="000000" w:themeColor="text1"/>
        </w:rPr>
        <w:t xml:space="preserve">Confidential </w:t>
      </w:r>
      <w:r w:rsidRPr="3C10F413">
        <w:rPr>
          <w:rFonts w:ascii="Arial" w:eastAsia="Arial" w:hAnsi="Arial" w:cs="Arial"/>
          <w:color w:val="000000" w:themeColor="text1"/>
        </w:rPr>
        <w:t xml:space="preserve">and a </w:t>
      </w:r>
      <w:r w:rsidRPr="3C10F413">
        <w:rPr>
          <w:rFonts w:ascii="Arial" w:eastAsia="Arial" w:hAnsi="Arial" w:cs="Arial"/>
          <w:b/>
          <w:bCs/>
          <w:color w:val="000000" w:themeColor="text1"/>
        </w:rPr>
        <w:t xml:space="preserve">Non-confidential version. </w:t>
      </w:r>
      <w:r w:rsidRPr="3C10F413">
        <w:rPr>
          <w:rFonts w:ascii="Arial" w:eastAsia="Arial" w:hAnsi="Arial" w:cs="Arial"/>
          <w:color w:val="000000" w:themeColor="text1"/>
        </w:rPr>
        <w:t>Both copies should be returned to TRID using the Trade Remedies Service (</w:t>
      </w:r>
      <w:hyperlink r:id="rId13">
        <w:r w:rsidRPr="3C10F413">
          <w:rPr>
            <w:rFonts w:ascii="Arial" w:eastAsia="Arial" w:hAnsi="Arial" w:cs="Arial"/>
            <w:color w:val="0000FF"/>
            <w:u w:val="single"/>
          </w:rPr>
          <w:t>www.trade-remedies.service.gov.uk</w:t>
        </w:r>
      </w:hyperlink>
      <w:r w:rsidRPr="3C10F413">
        <w:rPr>
          <w:rFonts w:ascii="Arial" w:eastAsia="Arial" w:hAnsi="Arial" w:cs="Arial"/>
          <w:color w:val="000000" w:themeColor="text1"/>
        </w:rPr>
        <w:t>)</w:t>
      </w:r>
      <w:r w:rsidRPr="3C10F413">
        <w:rPr>
          <w:rFonts w:ascii="Arial" w:eastAsia="Arial" w:hAnsi="Arial" w:cs="Arial"/>
        </w:rPr>
        <w:t xml:space="preserve"> </w:t>
      </w:r>
      <w:r w:rsidRPr="3C10F413">
        <w:rPr>
          <w:rFonts w:ascii="Arial" w:eastAsia="Arial" w:hAnsi="Arial" w:cs="Arial"/>
          <w:color w:val="000000" w:themeColor="text1"/>
        </w:rPr>
        <w:t xml:space="preserve">by </w:t>
      </w:r>
      <w:r w:rsidR="009F4520">
        <w:rPr>
          <w:rFonts w:ascii="Arial" w:eastAsia="Arial" w:hAnsi="Arial" w:cs="Arial"/>
        </w:rPr>
        <w:t>8</w:t>
      </w:r>
      <w:r w:rsidR="009F4520" w:rsidRPr="009F4520">
        <w:rPr>
          <w:rFonts w:ascii="Arial" w:eastAsia="Arial" w:hAnsi="Arial" w:cs="Arial"/>
          <w:vertAlign w:val="superscript"/>
        </w:rPr>
        <w:t>th</w:t>
      </w:r>
      <w:r w:rsidR="009F4520">
        <w:rPr>
          <w:rFonts w:ascii="Arial" w:eastAsia="Arial" w:hAnsi="Arial" w:cs="Arial"/>
        </w:rPr>
        <w:t xml:space="preserve"> November 2020.</w:t>
      </w:r>
    </w:p>
    <w:p w14:paraId="49801778" w14:textId="22B1C322" w:rsidR="3C10F413" w:rsidRDefault="3C10F413" w:rsidP="3C10F413">
      <w:pPr>
        <w:spacing w:line="22" w:lineRule="atLeast"/>
        <w:rPr>
          <w:rFonts w:ascii="Arial" w:eastAsia="Arial" w:hAnsi="Arial" w:cs="Arial"/>
          <w:color w:val="000000" w:themeColor="text1"/>
        </w:rPr>
      </w:pPr>
    </w:p>
    <w:p w14:paraId="7B33885D" w14:textId="3FFAD231" w:rsidR="6922FBD4" w:rsidRPr="009F4520" w:rsidRDefault="6922FBD4" w:rsidP="3C10F413">
      <w:pPr>
        <w:spacing w:line="22" w:lineRule="atLeast"/>
        <w:rPr>
          <w:rFonts w:ascii="Arial" w:eastAsia="Arial" w:hAnsi="Arial" w:cs="Arial"/>
        </w:rPr>
      </w:pPr>
      <w:r w:rsidRPr="009F4520">
        <w:rPr>
          <w:rFonts w:ascii="Arial" w:eastAsia="Arial" w:hAnsi="Arial" w:cs="Arial"/>
        </w:rPr>
        <w:t>P</w:t>
      </w:r>
      <w:r w:rsidRPr="009F4520">
        <w:rPr>
          <w:rFonts w:ascii="Arial" w:eastAsia="Arial" w:hAnsi="Arial" w:cs="Arial"/>
          <w:u w:val="single"/>
        </w:rPr>
        <w:t xml:space="preserve">lease remember to upload this dumping and countervailing duties questionnaire to </w:t>
      </w:r>
      <w:r w:rsidRPr="009F4520">
        <w:rPr>
          <w:rFonts w:ascii="Arial" w:eastAsia="Arial" w:hAnsi="Arial" w:cs="Arial"/>
          <w:b/>
          <w:bCs/>
          <w:u w:val="single"/>
        </w:rPr>
        <w:t>both cases</w:t>
      </w:r>
      <w:r w:rsidRPr="009F4520">
        <w:rPr>
          <w:rFonts w:ascii="Arial" w:eastAsia="Arial" w:hAnsi="Arial" w:cs="Arial"/>
          <w:u w:val="single"/>
        </w:rPr>
        <w:t xml:space="preserve"> on the Trade Remedies Service (</w:t>
      </w:r>
      <w:hyperlink w:history="1">
        <w:r w:rsidRPr="009F4520">
          <w:rPr>
            <w:rStyle w:val="Hyperlink"/>
            <w:rFonts w:ascii="Arial" w:eastAsia="Arial" w:hAnsi="Arial" w:cs="Arial"/>
            <w:color w:val="auto"/>
          </w:rPr>
          <w:t>www.trade-remedies.service.gov.uk</w:t>
        </w:r>
      </w:hyperlink>
      <w:r w:rsidRPr="009F4520">
        <w:rPr>
          <w:rFonts w:ascii="Arial" w:eastAsia="Arial" w:hAnsi="Arial" w:cs="Arial"/>
          <w:u w:val="single"/>
        </w:rPr>
        <w:t>). The Trade Remedies Investigation</w:t>
      </w:r>
      <w:r w:rsidR="00AC2234" w:rsidRPr="009F4520">
        <w:rPr>
          <w:rFonts w:ascii="Arial" w:eastAsia="Arial" w:hAnsi="Arial" w:cs="Arial"/>
          <w:u w:val="single"/>
        </w:rPr>
        <w:t>s</w:t>
      </w:r>
      <w:r w:rsidRPr="009F4520">
        <w:rPr>
          <w:rFonts w:ascii="Arial" w:eastAsia="Arial" w:hAnsi="Arial" w:cs="Arial"/>
          <w:u w:val="single"/>
        </w:rPr>
        <w:t xml:space="preserve"> Directorate is investigating each case separately and you will not be able to participate in both if only one is uploaded.</w:t>
      </w:r>
    </w:p>
    <w:p w14:paraId="267EBDEF" w14:textId="69743CB5" w:rsidR="3C10F413" w:rsidRDefault="3C10F413" w:rsidP="3C10F413">
      <w:pPr>
        <w:spacing w:line="22" w:lineRule="atLeast"/>
        <w:rPr>
          <w:rFonts w:ascii="Arial" w:eastAsia="Arial" w:hAnsi="Arial" w:cs="Arial"/>
          <w:color w:val="000000" w:themeColor="text1"/>
        </w:rPr>
      </w:pPr>
    </w:p>
    <w:p w14:paraId="61831322" w14:textId="428A289A" w:rsidR="3C10F413" w:rsidRDefault="3C10F413" w:rsidP="3C10F413">
      <w:pPr>
        <w:spacing w:line="22" w:lineRule="atLeast"/>
        <w:rPr>
          <w:rFonts w:ascii="Arial" w:eastAsia="Arial" w:hAnsi="Arial" w:cs="Arial"/>
          <w:color w:val="000000" w:themeColor="text1"/>
        </w:rPr>
      </w:pPr>
    </w:p>
    <w:p w14:paraId="3E438393" w14:textId="1939601B" w:rsidR="00146EB0" w:rsidRDefault="00146EB0" w:rsidP="00A9333C">
      <w:pPr>
        <w:spacing w:line="22" w:lineRule="atLeast"/>
        <w:contextualSpacing/>
        <w:rPr>
          <w:rFonts w:ascii="Arial" w:eastAsia="Arial" w:hAnsi="Arial" w:cs="Arial"/>
          <w:color w:val="000000" w:themeColor="text1"/>
        </w:rPr>
      </w:pPr>
      <w:r>
        <w:rPr>
          <w:rFonts w:ascii="Arial" w:eastAsia="Arial" w:hAnsi="Arial" w:cs="Arial"/>
          <w:color w:val="000000" w:themeColor="text1"/>
        </w:rPr>
        <w:br w:type="page"/>
      </w:r>
    </w:p>
    <w:bookmarkEnd w:id="0" w:displacedByCustomXml="next"/>
    <w:bookmarkStart w:id="1" w:name="_Toc34042312" w:displacedByCustomXml="next"/>
    <w:bookmarkStart w:id="2" w:name="_Toc34657339" w:displacedByCustomXml="next"/>
    <w:sdt>
      <w:sdtPr>
        <w:rPr>
          <w:b/>
          <w:shd w:val="clear" w:color="auto" w:fill="E6E6E6"/>
        </w:rPr>
        <w:id w:val="-1344463834"/>
        <w:docPartObj>
          <w:docPartGallery w:val="Table of Contents"/>
          <w:docPartUnique/>
        </w:docPartObj>
      </w:sdtPr>
      <w:sdtEndPr>
        <w:rPr>
          <w:b w:val="0"/>
        </w:rPr>
      </w:sdtEndPr>
      <w:sdtContent>
        <w:p w14:paraId="1DC4AB64" w14:textId="113DA18E" w:rsidR="00146EB0" w:rsidRPr="00C429C9" w:rsidRDefault="00146EB0" w:rsidP="00A9333C">
          <w:pPr>
            <w:spacing w:line="22" w:lineRule="atLeast"/>
            <w:contextualSpacing/>
            <w:jc w:val="center"/>
            <w:rPr>
              <w:rFonts w:ascii="Arial" w:hAnsi="Arial" w:cs="Arial"/>
              <w:b/>
              <w:color w:val="FF0000"/>
              <w:shd w:val="clear" w:color="auto" w:fill="E6E6E6"/>
            </w:rPr>
          </w:pPr>
        </w:p>
        <w:p w14:paraId="284B25AB" w14:textId="3DDEBFBE" w:rsidR="009C1C19" w:rsidRPr="00760986" w:rsidRDefault="00C429C9" w:rsidP="00A9333C">
          <w:pPr>
            <w:spacing w:line="22" w:lineRule="atLeast"/>
            <w:contextualSpacing/>
            <w:jc w:val="center"/>
            <w:rPr>
              <w:rFonts w:ascii="Arial" w:hAnsi="Arial" w:cs="Arial"/>
              <w:b/>
              <w:bCs/>
              <w:sz w:val="32"/>
              <w:szCs w:val="32"/>
            </w:rPr>
          </w:pPr>
          <w:r w:rsidRPr="00760986">
            <w:rPr>
              <w:rFonts w:ascii="Arial" w:hAnsi="Arial" w:cs="Arial"/>
              <w:b/>
              <w:bCs/>
              <w:sz w:val="32"/>
              <w:szCs w:val="32"/>
            </w:rPr>
            <w:t>Table of Contents</w:t>
          </w:r>
        </w:p>
        <w:p w14:paraId="6D5BBD5C" w14:textId="77777777" w:rsidR="00760986" w:rsidRDefault="00760986" w:rsidP="00A9333C">
          <w:pPr>
            <w:pStyle w:val="TOC1"/>
            <w:spacing w:after="0" w:line="22" w:lineRule="atLeast"/>
            <w:contextualSpacing/>
            <w:rPr>
              <w:rFonts w:ascii="Arial" w:hAnsi="Arial" w:cs="Arial"/>
              <w:b w:val="0"/>
              <w:color w:val="2B579A"/>
              <w:sz w:val="24"/>
              <w:szCs w:val="24"/>
              <w:shd w:val="clear" w:color="auto" w:fill="E6E6E6"/>
            </w:rPr>
          </w:pPr>
        </w:p>
        <w:p w14:paraId="053D86EA" w14:textId="43F4971C" w:rsidR="007D5DD2" w:rsidRDefault="00C43D99">
          <w:pPr>
            <w:pStyle w:val="TOC1"/>
            <w:rPr>
              <w:rFonts w:eastAsiaTheme="minorEastAsia"/>
              <w:b w:val="0"/>
              <w:lang w:eastAsia="en-GB"/>
            </w:rPr>
          </w:pPr>
          <w:r w:rsidRPr="00760986">
            <w:rPr>
              <w:rFonts w:ascii="Arial" w:hAnsi="Arial" w:cs="Arial"/>
              <w:b w:val="0"/>
              <w:color w:val="2B579A"/>
              <w:sz w:val="24"/>
              <w:szCs w:val="24"/>
              <w:shd w:val="clear" w:color="auto" w:fill="E6E6E6"/>
            </w:rPr>
            <w:fldChar w:fldCharType="begin"/>
          </w:r>
          <w:r w:rsidRPr="00760986">
            <w:rPr>
              <w:rFonts w:ascii="Arial" w:hAnsi="Arial" w:cs="Arial"/>
              <w:sz w:val="24"/>
              <w:szCs w:val="24"/>
            </w:rPr>
            <w:instrText xml:space="preserve"> TOC \o "1-3" \h \z \u </w:instrText>
          </w:r>
          <w:r w:rsidRPr="00760986">
            <w:rPr>
              <w:rFonts w:ascii="Arial" w:hAnsi="Arial" w:cs="Arial"/>
              <w:b w:val="0"/>
              <w:color w:val="2B579A"/>
              <w:sz w:val="24"/>
              <w:szCs w:val="24"/>
              <w:shd w:val="clear" w:color="auto" w:fill="E6E6E6"/>
            </w:rPr>
            <w:fldChar w:fldCharType="separate"/>
          </w:r>
          <w:hyperlink w:anchor="_Toc53155227" w:history="1">
            <w:r w:rsidR="007D5DD2" w:rsidRPr="008551CE">
              <w:rPr>
                <w:rStyle w:val="Hyperlink"/>
                <w:bCs/>
              </w:rPr>
              <w:t>The scope of this review</w:t>
            </w:r>
            <w:r w:rsidR="007D5DD2">
              <w:rPr>
                <w:webHidden/>
              </w:rPr>
              <w:tab/>
            </w:r>
            <w:r w:rsidR="007D5DD2">
              <w:rPr>
                <w:webHidden/>
              </w:rPr>
              <w:fldChar w:fldCharType="begin"/>
            </w:r>
            <w:r w:rsidR="007D5DD2">
              <w:rPr>
                <w:webHidden/>
              </w:rPr>
              <w:instrText xml:space="preserve"> PAGEREF _Toc53155227 \h </w:instrText>
            </w:r>
            <w:r w:rsidR="007D5DD2">
              <w:rPr>
                <w:webHidden/>
              </w:rPr>
            </w:r>
            <w:r w:rsidR="007D5DD2">
              <w:rPr>
                <w:webHidden/>
              </w:rPr>
              <w:fldChar w:fldCharType="separate"/>
            </w:r>
            <w:r w:rsidR="007D5DD2">
              <w:rPr>
                <w:webHidden/>
              </w:rPr>
              <w:t>3</w:t>
            </w:r>
            <w:r w:rsidR="007D5DD2">
              <w:rPr>
                <w:webHidden/>
              </w:rPr>
              <w:fldChar w:fldCharType="end"/>
            </w:r>
          </w:hyperlink>
        </w:p>
        <w:p w14:paraId="246D7AA7" w14:textId="4EF2ED08" w:rsidR="007D5DD2" w:rsidRDefault="00437FA5">
          <w:pPr>
            <w:pStyle w:val="TOC2"/>
            <w:tabs>
              <w:tab w:val="right" w:leader="dot" w:pos="9016"/>
            </w:tabs>
            <w:rPr>
              <w:rFonts w:eastAsiaTheme="minorEastAsia"/>
              <w:noProof/>
              <w:lang w:eastAsia="en-GB"/>
            </w:rPr>
          </w:pPr>
          <w:hyperlink w:anchor="_Toc53155228" w:history="1">
            <w:r w:rsidR="007D5DD2" w:rsidRPr="008551CE">
              <w:rPr>
                <w:rStyle w:val="Hyperlink"/>
                <w:rFonts w:eastAsia="Arial"/>
                <w:bCs/>
                <w:noProof/>
              </w:rPr>
              <w:t>Goods subject to review</w:t>
            </w:r>
            <w:r w:rsidR="007D5DD2">
              <w:rPr>
                <w:noProof/>
                <w:webHidden/>
              </w:rPr>
              <w:tab/>
            </w:r>
            <w:r w:rsidR="007D5DD2">
              <w:rPr>
                <w:noProof/>
                <w:webHidden/>
              </w:rPr>
              <w:fldChar w:fldCharType="begin"/>
            </w:r>
            <w:r w:rsidR="007D5DD2">
              <w:rPr>
                <w:noProof/>
                <w:webHidden/>
              </w:rPr>
              <w:instrText xml:space="preserve"> PAGEREF _Toc53155228 \h </w:instrText>
            </w:r>
            <w:r w:rsidR="007D5DD2">
              <w:rPr>
                <w:noProof/>
                <w:webHidden/>
              </w:rPr>
            </w:r>
            <w:r w:rsidR="007D5DD2">
              <w:rPr>
                <w:noProof/>
                <w:webHidden/>
              </w:rPr>
              <w:fldChar w:fldCharType="separate"/>
            </w:r>
            <w:r w:rsidR="007D5DD2">
              <w:rPr>
                <w:noProof/>
                <w:webHidden/>
              </w:rPr>
              <w:t>3</w:t>
            </w:r>
            <w:r w:rsidR="007D5DD2">
              <w:rPr>
                <w:noProof/>
                <w:webHidden/>
              </w:rPr>
              <w:fldChar w:fldCharType="end"/>
            </w:r>
          </w:hyperlink>
        </w:p>
        <w:p w14:paraId="170722A0" w14:textId="0545B396" w:rsidR="007D5DD2" w:rsidRDefault="00437FA5">
          <w:pPr>
            <w:pStyle w:val="TOC2"/>
            <w:tabs>
              <w:tab w:val="right" w:leader="dot" w:pos="9016"/>
            </w:tabs>
            <w:rPr>
              <w:rFonts w:eastAsiaTheme="minorEastAsia"/>
              <w:noProof/>
              <w:lang w:eastAsia="en-GB"/>
            </w:rPr>
          </w:pPr>
          <w:hyperlink w:anchor="_Toc53155229" w:history="1">
            <w:r w:rsidR="007D5DD2" w:rsidRPr="008551CE">
              <w:rPr>
                <w:rStyle w:val="Hyperlink"/>
                <w:noProof/>
              </w:rPr>
              <w:t>Instructions</w:t>
            </w:r>
            <w:r w:rsidR="007D5DD2">
              <w:rPr>
                <w:noProof/>
                <w:webHidden/>
              </w:rPr>
              <w:tab/>
            </w:r>
            <w:r w:rsidR="007D5DD2">
              <w:rPr>
                <w:noProof/>
                <w:webHidden/>
              </w:rPr>
              <w:fldChar w:fldCharType="begin"/>
            </w:r>
            <w:r w:rsidR="007D5DD2">
              <w:rPr>
                <w:noProof/>
                <w:webHidden/>
              </w:rPr>
              <w:instrText xml:space="preserve"> PAGEREF _Toc53155229 \h </w:instrText>
            </w:r>
            <w:r w:rsidR="007D5DD2">
              <w:rPr>
                <w:noProof/>
                <w:webHidden/>
              </w:rPr>
            </w:r>
            <w:r w:rsidR="007D5DD2">
              <w:rPr>
                <w:noProof/>
                <w:webHidden/>
              </w:rPr>
              <w:fldChar w:fldCharType="separate"/>
            </w:r>
            <w:r w:rsidR="007D5DD2">
              <w:rPr>
                <w:noProof/>
                <w:webHidden/>
              </w:rPr>
              <w:t>4</w:t>
            </w:r>
            <w:r w:rsidR="007D5DD2">
              <w:rPr>
                <w:noProof/>
                <w:webHidden/>
              </w:rPr>
              <w:fldChar w:fldCharType="end"/>
            </w:r>
          </w:hyperlink>
        </w:p>
        <w:p w14:paraId="07C81252" w14:textId="2D798EBE" w:rsidR="007D5DD2" w:rsidRDefault="00437FA5">
          <w:pPr>
            <w:pStyle w:val="TOC2"/>
            <w:tabs>
              <w:tab w:val="right" w:leader="dot" w:pos="9016"/>
            </w:tabs>
            <w:rPr>
              <w:rFonts w:eastAsiaTheme="minorEastAsia"/>
              <w:noProof/>
              <w:lang w:eastAsia="en-GB"/>
            </w:rPr>
          </w:pPr>
          <w:hyperlink w:anchor="_Toc53155230" w:history="1">
            <w:r w:rsidR="007D5DD2" w:rsidRPr="008551CE">
              <w:rPr>
                <w:rStyle w:val="Hyperlink"/>
                <w:noProof/>
              </w:rPr>
              <w:t>Introduction</w:t>
            </w:r>
            <w:r w:rsidR="007D5DD2">
              <w:rPr>
                <w:noProof/>
                <w:webHidden/>
              </w:rPr>
              <w:tab/>
            </w:r>
            <w:r w:rsidR="007D5DD2">
              <w:rPr>
                <w:noProof/>
                <w:webHidden/>
              </w:rPr>
              <w:fldChar w:fldCharType="begin"/>
            </w:r>
            <w:r w:rsidR="007D5DD2">
              <w:rPr>
                <w:noProof/>
                <w:webHidden/>
              </w:rPr>
              <w:instrText xml:space="preserve"> PAGEREF _Toc53155230 \h </w:instrText>
            </w:r>
            <w:r w:rsidR="007D5DD2">
              <w:rPr>
                <w:noProof/>
                <w:webHidden/>
              </w:rPr>
            </w:r>
            <w:r w:rsidR="007D5DD2">
              <w:rPr>
                <w:noProof/>
                <w:webHidden/>
              </w:rPr>
              <w:fldChar w:fldCharType="separate"/>
            </w:r>
            <w:r w:rsidR="007D5DD2">
              <w:rPr>
                <w:noProof/>
                <w:webHidden/>
              </w:rPr>
              <w:t>4</w:t>
            </w:r>
            <w:r w:rsidR="007D5DD2">
              <w:rPr>
                <w:noProof/>
                <w:webHidden/>
              </w:rPr>
              <w:fldChar w:fldCharType="end"/>
            </w:r>
          </w:hyperlink>
        </w:p>
        <w:p w14:paraId="21737E20" w14:textId="1B0218D7" w:rsidR="007D5DD2" w:rsidRDefault="00437FA5">
          <w:pPr>
            <w:pStyle w:val="TOC2"/>
            <w:tabs>
              <w:tab w:val="right" w:leader="dot" w:pos="9016"/>
            </w:tabs>
            <w:rPr>
              <w:rFonts w:eastAsiaTheme="minorEastAsia"/>
              <w:noProof/>
              <w:lang w:eastAsia="en-GB"/>
            </w:rPr>
          </w:pPr>
          <w:hyperlink w:anchor="_Toc53155231" w:history="1">
            <w:r w:rsidR="007D5DD2" w:rsidRPr="008551CE">
              <w:rPr>
                <w:rStyle w:val="Hyperlink"/>
                <w:noProof/>
              </w:rPr>
              <w:t>How to complete this questionnaire</w:t>
            </w:r>
            <w:r w:rsidR="007D5DD2">
              <w:rPr>
                <w:noProof/>
                <w:webHidden/>
              </w:rPr>
              <w:tab/>
            </w:r>
            <w:r w:rsidR="007D5DD2">
              <w:rPr>
                <w:noProof/>
                <w:webHidden/>
              </w:rPr>
              <w:fldChar w:fldCharType="begin"/>
            </w:r>
            <w:r w:rsidR="007D5DD2">
              <w:rPr>
                <w:noProof/>
                <w:webHidden/>
              </w:rPr>
              <w:instrText xml:space="preserve"> PAGEREF _Toc53155231 \h </w:instrText>
            </w:r>
            <w:r w:rsidR="007D5DD2">
              <w:rPr>
                <w:noProof/>
                <w:webHidden/>
              </w:rPr>
            </w:r>
            <w:r w:rsidR="007D5DD2">
              <w:rPr>
                <w:noProof/>
                <w:webHidden/>
              </w:rPr>
              <w:fldChar w:fldCharType="separate"/>
            </w:r>
            <w:r w:rsidR="007D5DD2">
              <w:rPr>
                <w:noProof/>
                <w:webHidden/>
              </w:rPr>
              <w:t>5</w:t>
            </w:r>
            <w:r w:rsidR="007D5DD2">
              <w:rPr>
                <w:noProof/>
                <w:webHidden/>
              </w:rPr>
              <w:fldChar w:fldCharType="end"/>
            </w:r>
          </w:hyperlink>
        </w:p>
        <w:p w14:paraId="66BA5D27" w14:textId="3A34A237" w:rsidR="007D5DD2" w:rsidRDefault="00437FA5">
          <w:pPr>
            <w:pStyle w:val="TOC2"/>
            <w:tabs>
              <w:tab w:val="right" w:leader="dot" w:pos="9016"/>
            </w:tabs>
            <w:rPr>
              <w:rFonts w:eastAsiaTheme="minorEastAsia"/>
              <w:noProof/>
              <w:lang w:eastAsia="en-GB"/>
            </w:rPr>
          </w:pPr>
          <w:hyperlink w:anchor="_Toc53155232" w:history="1">
            <w:r w:rsidR="007D5DD2" w:rsidRPr="008551CE">
              <w:rPr>
                <w:rStyle w:val="Hyperlink"/>
                <w:noProof/>
              </w:rPr>
              <w:t>Preparing confidential and non-confidential copies of your information</w:t>
            </w:r>
            <w:r w:rsidR="007D5DD2">
              <w:rPr>
                <w:noProof/>
                <w:webHidden/>
              </w:rPr>
              <w:tab/>
            </w:r>
            <w:r w:rsidR="007D5DD2">
              <w:rPr>
                <w:noProof/>
                <w:webHidden/>
              </w:rPr>
              <w:fldChar w:fldCharType="begin"/>
            </w:r>
            <w:r w:rsidR="007D5DD2">
              <w:rPr>
                <w:noProof/>
                <w:webHidden/>
              </w:rPr>
              <w:instrText xml:space="preserve"> PAGEREF _Toc53155232 \h </w:instrText>
            </w:r>
            <w:r w:rsidR="007D5DD2">
              <w:rPr>
                <w:noProof/>
                <w:webHidden/>
              </w:rPr>
            </w:r>
            <w:r w:rsidR="007D5DD2">
              <w:rPr>
                <w:noProof/>
                <w:webHidden/>
              </w:rPr>
              <w:fldChar w:fldCharType="separate"/>
            </w:r>
            <w:r w:rsidR="007D5DD2">
              <w:rPr>
                <w:noProof/>
                <w:webHidden/>
              </w:rPr>
              <w:t>5</w:t>
            </w:r>
            <w:r w:rsidR="007D5DD2">
              <w:rPr>
                <w:noProof/>
                <w:webHidden/>
              </w:rPr>
              <w:fldChar w:fldCharType="end"/>
            </w:r>
          </w:hyperlink>
        </w:p>
        <w:p w14:paraId="16947E9B" w14:textId="5F135556" w:rsidR="007D5DD2" w:rsidRDefault="00437FA5">
          <w:pPr>
            <w:pStyle w:val="TOC2"/>
            <w:tabs>
              <w:tab w:val="right" w:leader="dot" w:pos="9016"/>
            </w:tabs>
            <w:rPr>
              <w:rFonts w:eastAsiaTheme="minorEastAsia"/>
              <w:noProof/>
              <w:lang w:eastAsia="en-GB"/>
            </w:rPr>
          </w:pPr>
          <w:hyperlink w:anchor="_Toc53155233" w:history="1">
            <w:r w:rsidR="007D5DD2" w:rsidRPr="008551CE">
              <w:rPr>
                <w:rStyle w:val="Hyperlink"/>
                <w:noProof/>
              </w:rPr>
              <w:t>What happens next</w:t>
            </w:r>
            <w:r w:rsidR="007D5DD2">
              <w:rPr>
                <w:noProof/>
                <w:webHidden/>
              </w:rPr>
              <w:tab/>
            </w:r>
            <w:r w:rsidR="007D5DD2">
              <w:rPr>
                <w:noProof/>
                <w:webHidden/>
              </w:rPr>
              <w:fldChar w:fldCharType="begin"/>
            </w:r>
            <w:r w:rsidR="007D5DD2">
              <w:rPr>
                <w:noProof/>
                <w:webHidden/>
              </w:rPr>
              <w:instrText xml:space="preserve"> PAGEREF _Toc53155233 \h </w:instrText>
            </w:r>
            <w:r w:rsidR="007D5DD2">
              <w:rPr>
                <w:noProof/>
                <w:webHidden/>
              </w:rPr>
            </w:r>
            <w:r w:rsidR="007D5DD2">
              <w:rPr>
                <w:noProof/>
                <w:webHidden/>
              </w:rPr>
              <w:fldChar w:fldCharType="separate"/>
            </w:r>
            <w:r w:rsidR="007D5DD2">
              <w:rPr>
                <w:noProof/>
                <w:webHidden/>
              </w:rPr>
              <w:t>6</w:t>
            </w:r>
            <w:r w:rsidR="007D5DD2">
              <w:rPr>
                <w:noProof/>
                <w:webHidden/>
              </w:rPr>
              <w:fldChar w:fldCharType="end"/>
            </w:r>
          </w:hyperlink>
        </w:p>
        <w:p w14:paraId="59C9C731" w14:textId="6216957F" w:rsidR="007D5DD2" w:rsidRDefault="00437FA5">
          <w:pPr>
            <w:pStyle w:val="TOC1"/>
            <w:rPr>
              <w:rFonts w:eastAsiaTheme="minorEastAsia"/>
              <w:b w:val="0"/>
              <w:lang w:eastAsia="en-GB"/>
            </w:rPr>
          </w:pPr>
          <w:hyperlink w:anchor="_Toc53155234" w:history="1">
            <w:r w:rsidR="007D5DD2" w:rsidRPr="008551CE">
              <w:rPr>
                <w:rStyle w:val="Hyperlink"/>
              </w:rPr>
              <w:t>SECTION A: About these cases</w:t>
            </w:r>
            <w:r w:rsidR="007D5DD2">
              <w:rPr>
                <w:webHidden/>
              </w:rPr>
              <w:tab/>
            </w:r>
            <w:r w:rsidR="007D5DD2">
              <w:rPr>
                <w:webHidden/>
              </w:rPr>
              <w:fldChar w:fldCharType="begin"/>
            </w:r>
            <w:r w:rsidR="007D5DD2">
              <w:rPr>
                <w:webHidden/>
              </w:rPr>
              <w:instrText xml:space="preserve"> PAGEREF _Toc53155234 \h </w:instrText>
            </w:r>
            <w:r w:rsidR="007D5DD2">
              <w:rPr>
                <w:webHidden/>
              </w:rPr>
            </w:r>
            <w:r w:rsidR="007D5DD2">
              <w:rPr>
                <w:webHidden/>
              </w:rPr>
              <w:fldChar w:fldCharType="separate"/>
            </w:r>
            <w:r w:rsidR="007D5DD2">
              <w:rPr>
                <w:webHidden/>
              </w:rPr>
              <w:t>7</w:t>
            </w:r>
            <w:r w:rsidR="007D5DD2">
              <w:rPr>
                <w:webHidden/>
              </w:rPr>
              <w:fldChar w:fldCharType="end"/>
            </w:r>
          </w:hyperlink>
        </w:p>
        <w:p w14:paraId="2CEB7633" w14:textId="31194453" w:rsidR="007D5DD2" w:rsidRDefault="00437FA5">
          <w:pPr>
            <w:pStyle w:val="TOC2"/>
            <w:tabs>
              <w:tab w:val="left" w:pos="880"/>
              <w:tab w:val="right" w:leader="dot" w:pos="9016"/>
            </w:tabs>
            <w:rPr>
              <w:rFonts w:eastAsiaTheme="minorEastAsia"/>
              <w:noProof/>
              <w:lang w:eastAsia="en-GB"/>
            </w:rPr>
          </w:pPr>
          <w:hyperlink w:anchor="_Toc53155235" w:history="1">
            <w:r w:rsidR="007D5DD2" w:rsidRPr="008551CE">
              <w:rPr>
                <w:rStyle w:val="Hyperlink"/>
                <w:noProof/>
              </w:rPr>
              <w:t xml:space="preserve">A1 </w:t>
            </w:r>
            <w:r w:rsidR="007D5DD2">
              <w:rPr>
                <w:rFonts w:eastAsiaTheme="minorEastAsia"/>
                <w:noProof/>
                <w:lang w:eastAsia="en-GB"/>
              </w:rPr>
              <w:tab/>
            </w:r>
            <w:r w:rsidR="007D5DD2" w:rsidRPr="008551CE">
              <w:rPr>
                <w:rStyle w:val="Hyperlink"/>
                <w:noProof/>
              </w:rPr>
              <w:t>General information</w:t>
            </w:r>
            <w:r w:rsidR="007D5DD2">
              <w:rPr>
                <w:noProof/>
                <w:webHidden/>
              </w:rPr>
              <w:tab/>
            </w:r>
            <w:r w:rsidR="007D5DD2">
              <w:rPr>
                <w:noProof/>
                <w:webHidden/>
              </w:rPr>
              <w:fldChar w:fldCharType="begin"/>
            </w:r>
            <w:r w:rsidR="007D5DD2">
              <w:rPr>
                <w:noProof/>
                <w:webHidden/>
              </w:rPr>
              <w:instrText xml:space="preserve"> PAGEREF _Toc53155235 \h </w:instrText>
            </w:r>
            <w:r w:rsidR="007D5DD2">
              <w:rPr>
                <w:noProof/>
                <w:webHidden/>
              </w:rPr>
            </w:r>
            <w:r w:rsidR="007D5DD2">
              <w:rPr>
                <w:noProof/>
                <w:webHidden/>
              </w:rPr>
              <w:fldChar w:fldCharType="separate"/>
            </w:r>
            <w:r w:rsidR="007D5DD2">
              <w:rPr>
                <w:noProof/>
                <w:webHidden/>
              </w:rPr>
              <w:t>7</w:t>
            </w:r>
            <w:r w:rsidR="007D5DD2">
              <w:rPr>
                <w:noProof/>
                <w:webHidden/>
              </w:rPr>
              <w:fldChar w:fldCharType="end"/>
            </w:r>
          </w:hyperlink>
        </w:p>
        <w:p w14:paraId="60223C5F" w14:textId="7098D894" w:rsidR="007D5DD2" w:rsidRDefault="00437FA5">
          <w:pPr>
            <w:pStyle w:val="TOC2"/>
            <w:tabs>
              <w:tab w:val="left" w:pos="880"/>
              <w:tab w:val="right" w:leader="dot" w:pos="9016"/>
            </w:tabs>
            <w:rPr>
              <w:rFonts w:eastAsiaTheme="minorEastAsia"/>
              <w:noProof/>
              <w:lang w:eastAsia="en-GB"/>
            </w:rPr>
          </w:pPr>
          <w:hyperlink w:anchor="_Toc53155236" w:history="1">
            <w:r w:rsidR="007D5DD2" w:rsidRPr="008551CE">
              <w:rPr>
                <w:rStyle w:val="Hyperlink"/>
                <w:noProof/>
              </w:rPr>
              <w:t xml:space="preserve">A2 </w:t>
            </w:r>
            <w:r w:rsidR="007D5DD2">
              <w:rPr>
                <w:rFonts w:eastAsiaTheme="minorEastAsia"/>
                <w:noProof/>
                <w:lang w:eastAsia="en-GB"/>
              </w:rPr>
              <w:tab/>
            </w:r>
            <w:r w:rsidR="007D5DD2" w:rsidRPr="008551CE">
              <w:rPr>
                <w:rStyle w:val="Hyperlink"/>
                <w:noProof/>
              </w:rPr>
              <w:t>Information about these reviews</w:t>
            </w:r>
            <w:r w:rsidR="007D5DD2">
              <w:rPr>
                <w:noProof/>
                <w:webHidden/>
              </w:rPr>
              <w:tab/>
            </w:r>
            <w:r w:rsidR="007D5DD2">
              <w:rPr>
                <w:noProof/>
                <w:webHidden/>
              </w:rPr>
              <w:fldChar w:fldCharType="begin"/>
            </w:r>
            <w:r w:rsidR="007D5DD2">
              <w:rPr>
                <w:noProof/>
                <w:webHidden/>
              </w:rPr>
              <w:instrText xml:space="preserve"> PAGEREF _Toc53155236 \h </w:instrText>
            </w:r>
            <w:r w:rsidR="007D5DD2">
              <w:rPr>
                <w:noProof/>
                <w:webHidden/>
              </w:rPr>
            </w:r>
            <w:r w:rsidR="007D5DD2">
              <w:rPr>
                <w:noProof/>
                <w:webHidden/>
              </w:rPr>
              <w:fldChar w:fldCharType="separate"/>
            </w:r>
            <w:r w:rsidR="007D5DD2">
              <w:rPr>
                <w:noProof/>
                <w:webHidden/>
              </w:rPr>
              <w:t>8</w:t>
            </w:r>
            <w:r w:rsidR="007D5DD2">
              <w:rPr>
                <w:noProof/>
                <w:webHidden/>
              </w:rPr>
              <w:fldChar w:fldCharType="end"/>
            </w:r>
          </w:hyperlink>
        </w:p>
        <w:p w14:paraId="1C72EB0B" w14:textId="2D270309" w:rsidR="007D5DD2" w:rsidRDefault="00437FA5">
          <w:pPr>
            <w:pStyle w:val="TOC1"/>
            <w:rPr>
              <w:rFonts w:eastAsiaTheme="minorEastAsia"/>
              <w:b w:val="0"/>
              <w:lang w:eastAsia="en-GB"/>
            </w:rPr>
          </w:pPr>
          <w:hyperlink w:anchor="_Toc53155237" w:history="1">
            <w:r w:rsidR="007D5DD2" w:rsidRPr="008551CE">
              <w:rPr>
                <w:rStyle w:val="Hyperlink"/>
              </w:rPr>
              <w:t>SECTION B: Next steps and declaration</w:t>
            </w:r>
            <w:r w:rsidR="007D5DD2">
              <w:rPr>
                <w:webHidden/>
              </w:rPr>
              <w:tab/>
            </w:r>
            <w:r w:rsidR="007D5DD2">
              <w:rPr>
                <w:webHidden/>
              </w:rPr>
              <w:fldChar w:fldCharType="begin"/>
            </w:r>
            <w:r w:rsidR="007D5DD2">
              <w:rPr>
                <w:webHidden/>
              </w:rPr>
              <w:instrText xml:space="preserve"> PAGEREF _Toc53155237 \h </w:instrText>
            </w:r>
            <w:r w:rsidR="007D5DD2">
              <w:rPr>
                <w:webHidden/>
              </w:rPr>
            </w:r>
            <w:r w:rsidR="007D5DD2">
              <w:rPr>
                <w:webHidden/>
              </w:rPr>
              <w:fldChar w:fldCharType="separate"/>
            </w:r>
            <w:r w:rsidR="007D5DD2">
              <w:rPr>
                <w:webHidden/>
              </w:rPr>
              <w:t>10</w:t>
            </w:r>
            <w:r w:rsidR="007D5DD2">
              <w:rPr>
                <w:webHidden/>
              </w:rPr>
              <w:fldChar w:fldCharType="end"/>
            </w:r>
          </w:hyperlink>
        </w:p>
        <w:p w14:paraId="7FAFD95D" w14:textId="71693F30" w:rsidR="007D5DD2" w:rsidRDefault="00437FA5">
          <w:pPr>
            <w:pStyle w:val="TOC2"/>
            <w:tabs>
              <w:tab w:val="right" w:leader="dot" w:pos="9016"/>
            </w:tabs>
            <w:rPr>
              <w:rFonts w:eastAsiaTheme="minorEastAsia"/>
              <w:noProof/>
              <w:lang w:eastAsia="en-GB"/>
            </w:rPr>
          </w:pPr>
          <w:hyperlink w:anchor="_Toc53155238" w:history="1">
            <w:r w:rsidR="007D5DD2" w:rsidRPr="008551CE">
              <w:rPr>
                <w:rStyle w:val="Hyperlink"/>
                <w:noProof/>
              </w:rPr>
              <w:t>Next steps</w:t>
            </w:r>
            <w:r w:rsidR="007D5DD2">
              <w:rPr>
                <w:noProof/>
                <w:webHidden/>
              </w:rPr>
              <w:tab/>
            </w:r>
            <w:r w:rsidR="007D5DD2">
              <w:rPr>
                <w:noProof/>
                <w:webHidden/>
              </w:rPr>
              <w:fldChar w:fldCharType="begin"/>
            </w:r>
            <w:r w:rsidR="007D5DD2">
              <w:rPr>
                <w:noProof/>
                <w:webHidden/>
              </w:rPr>
              <w:instrText xml:space="preserve"> PAGEREF _Toc53155238 \h </w:instrText>
            </w:r>
            <w:r w:rsidR="007D5DD2">
              <w:rPr>
                <w:noProof/>
                <w:webHidden/>
              </w:rPr>
            </w:r>
            <w:r w:rsidR="007D5DD2">
              <w:rPr>
                <w:noProof/>
                <w:webHidden/>
              </w:rPr>
              <w:fldChar w:fldCharType="separate"/>
            </w:r>
            <w:r w:rsidR="007D5DD2">
              <w:rPr>
                <w:noProof/>
                <w:webHidden/>
              </w:rPr>
              <w:t>10</w:t>
            </w:r>
            <w:r w:rsidR="007D5DD2">
              <w:rPr>
                <w:noProof/>
                <w:webHidden/>
              </w:rPr>
              <w:fldChar w:fldCharType="end"/>
            </w:r>
          </w:hyperlink>
        </w:p>
        <w:p w14:paraId="1832B2DC" w14:textId="45C8ED55" w:rsidR="007D5DD2" w:rsidRDefault="00437FA5">
          <w:pPr>
            <w:pStyle w:val="TOC2"/>
            <w:tabs>
              <w:tab w:val="right" w:leader="dot" w:pos="9016"/>
            </w:tabs>
            <w:rPr>
              <w:rFonts w:eastAsiaTheme="minorEastAsia"/>
              <w:noProof/>
              <w:lang w:eastAsia="en-GB"/>
            </w:rPr>
          </w:pPr>
          <w:hyperlink w:anchor="_Toc53155239" w:history="1">
            <w:r w:rsidR="007D5DD2" w:rsidRPr="008551CE">
              <w:rPr>
                <w:rStyle w:val="Hyperlink"/>
                <w:rFonts w:ascii="Arial" w:eastAsia="Arial" w:hAnsi="Arial" w:cs="Arial"/>
                <w:b/>
                <w:bCs/>
                <w:noProof/>
                <w:lang w:eastAsia="en-GB"/>
              </w:rPr>
              <w:t>Declaration</w:t>
            </w:r>
            <w:r w:rsidR="007D5DD2">
              <w:rPr>
                <w:noProof/>
                <w:webHidden/>
              </w:rPr>
              <w:tab/>
            </w:r>
            <w:r w:rsidR="007D5DD2">
              <w:rPr>
                <w:noProof/>
                <w:webHidden/>
              </w:rPr>
              <w:fldChar w:fldCharType="begin"/>
            </w:r>
            <w:r w:rsidR="007D5DD2">
              <w:rPr>
                <w:noProof/>
                <w:webHidden/>
              </w:rPr>
              <w:instrText xml:space="preserve"> PAGEREF _Toc53155239 \h </w:instrText>
            </w:r>
            <w:r w:rsidR="007D5DD2">
              <w:rPr>
                <w:noProof/>
                <w:webHidden/>
              </w:rPr>
            </w:r>
            <w:r w:rsidR="007D5DD2">
              <w:rPr>
                <w:noProof/>
                <w:webHidden/>
              </w:rPr>
              <w:fldChar w:fldCharType="separate"/>
            </w:r>
            <w:r w:rsidR="007D5DD2">
              <w:rPr>
                <w:noProof/>
                <w:webHidden/>
              </w:rPr>
              <w:t>10</w:t>
            </w:r>
            <w:r w:rsidR="007D5DD2">
              <w:rPr>
                <w:noProof/>
                <w:webHidden/>
              </w:rPr>
              <w:fldChar w:fldCharType="end"/>
            </w:r>
          </w:hyperlink>
        </w:p>
        <w:p w14:paraId="5A49DBDA" w14:textId="0A8757BC" w:rsidR="00C43D99" w:rsidRDefault="00C43D99" w:rsidP="00A9333C">
          <w:pPr>
            <w:spacing w:line="22" w:lineRule="atLeast"/>
            <w:contextualSpacing/>
          </w:pPr>
          <w:r w:rsidRPr="00760986">
            <w:rPr>
              <w:rFonts w:ascii="Arial" w:hAnsi="Arial" w:cs="Arial"/>
              <w:b/>
              <w:color w:val="2B579A"/>
              <w:shd w:val="clear" w:color="auto" w:fill="E6E6E6"/>
            </w:rPr>
            <w:fldChar w:fldCharType="end"/>
          </w:r>
        </w:p>
      </w:sdtContent>
    </w:sdt>
    <w:p w14:paraId="0919936D" w14:textId="77777777" w:rsidR="00C43D99" w:rsidRDefault="00C43D99" w:rsidP="00A9333C">
      <w:pPr>
        <w:spacing w:line="22" w:lineRule="atLeast"/>
        <w:contextualSpacing/>
        <w:rPr>
          <w:rFonts w:ascii="Arial" w:eastAsia="Arial" w:hAnsi="Arial" w:cs="Arial"/>
          <w:b/>
          <w:sz w:val="36"/>
          <w:szCs w:val="36"/>
        </w:rPr>
      </w:pPr>
      <w:r w:rsidRPr="36A8F7E4">
        <w:rPr>
          <w:rFonts w:ascii="Arial" w:eastAsia="Arial" w:hAnsi="Arial" w:cs="Arial"/>
          <w:b/>
          <w:bCs/>
          <w:sz w:val="36"/>
          <w:szCs w:val="36"/>
        </w:rPr>
        <w:br w:type="page"/>
      </w:r>
    </w:p>
    <w:p w14:paraId="2DAF85B0" w14:textId="49A971A0" w:rsidR="023B7694" w:rsidRDefault="023B7694" w:rsidP="36A8F7E4">
      <w:pPr>
        <w:pStyle w:val="Heading1"/>
        <w:spacing w:before="240"/>
        <w:rPr>
          <w:bCs/>
        </w:rPr>
      </w:pPr>
      <w:bookmarkStart w:id="3" w:name="_Toc34042313"/>
      <w:bookmarkStart w:id="4" w:name="_Toc34657340"/>
      <w:bookmarkStart w:id="5" w:name="_Toc53155227"/>
      <w:bookmarkEnd w:id="2"/>
      <w:bookmarkEnd w:id="1"/>
      <w:bookmarkEnd w:id="3"/>
      <w:bookmarkEnd w:id="4"/>
      <w:r w:rsidRPr="36A8F7E4">
        <w:rPr>
          <w:bCs/>
        </w:rPr>
        <w:lastRenderedPageBreak/>
        <w:t>The scope of this review</w:t>
      </w:r>
      <w:bookmarkEnd w:id="5"/>
    </w:p>
    <w:p w14:paraId="15A722DF" w14:textId="24147587" w:rsidR="36A8F7E4" w:rsidRDefault="36A8F7E4" w:rsidP="36A8F7E4">
      <w:pPr>
        <w:spacing w:line="22" w:lineRule="atLeast"/>
        <w:rPr>
          <w:rFonts w:ascii="Arial" w:eastAsia="Arial" w:hAnsi="Arial" w:cs="Arial"/>
          <w:sz w:val="32"/>
          <w:szCs w:val="32"/>
        </w:rPr>
      </w:pPr>
    </w:p>
    <w:p w14:paraId="27B876B5" w14:textId="1617819E" w:rsidR="023B7694" w:rsidRDefault="023B7694" w:rsidP="36A8F7E4">
      <w:pPr>
        <w:pStyle w:val="Heading2"/>
        <w:spacing w:before="40" w:after="0" w:line="22" w:lineRule="atLeast"/>
        <w:rPr>
          <w:rFonts w:eastAsia="Arial"/>
          <w:bCs/>
        </w:rPr>
      </w:pPr>
      <w:bookmarkStart w:id="6" w:name="_Toc53155228"/>
      <w:r w:rsidRPr="36A8F7E4">
        <w:rPr>
          <w:rFonts w:eastAsia="Arial"/>
          <w:bCs/>
        </w:rPr>
        <w:t>Goods subject to review</w:t>
      </w:r>
      <w:bookmarkEnd w:id="6"/>
    </w:p>
    <w:p w14:paraId="2E78341B" w14:textId="0D4A6744" w:rsidR="36A8F7E4" w:rsidRDefault="36A8F7E4" w:rsidP="36A8F7E4">
      <w:pPr>
        <w:spacing w:line="22" w:lineRule="atLeast"/>
        <w:rPr>
          <w:rFonts w:ascii="Arial" w:eastAsia="Arial" w:hAnsi="Arial" w:cs="Arial"/>
        </w:rPr>
      </w:pPr>
    </w:p>
    <w:p w14:paraId="6F9989DD" w14:textId="7D92158C" w:rsidR="023B7694" w:rsidRDefault="023B7694" w:rsidP="36A8F7E4">
      <w:pPr>
        <w:spacing w:line="22" w:lineRule="atLeast"/>
        <w:rPr>
          <w:rFonts w:ascii="Arial" w:eastAsia="Arial" w:hAnsi="Arial" w:cs="Arial"/>
        </w:rPr>
      </w:pPr>
      <w:r w:rsidRPr="36A8F7E4">
        <w:rPr>
          <w:rFonts w:ascii="Arial" w:eastAsia="Arial" w:hAnsi="Arial" w:cs="Arial"/>
        </w:rPr>
        <w:t>This review covers biodiesel originating in the United States of America and consigned from Canada, described as:</w:t>
      </w:r>
    </w:p>
    <w:p w14:paraId="0ECA96AB" w14:textId="235AA214" w:rsidR="36A8F7E4" w:rsidRDefault="36A8F7E4" w:rsidP="36A8F7E4">
      <w:pPr>
        <w:spacing w:line="22" w:lineRule="atLeast"/>
        <w:rPr>
          <w:rFonts w:ascii="Arial" w:eastAsia="Arial" w:hAnsi="Arial" w:cs="Arial"/>
        </w:rPr>
      </w:pPr>
    </w:p>
    <w:p w14:paraId="1B65B8B9" w14:textId="1266354C" w:rsidR="023B7694" w:rsidRDefault="023B7694" w:rsidP="36A8F7E4">
      <w:pPr>
        <w:spacing w:beforeAutospacing="1" w:afterAutospacing="1"/>
        <w:rPr>
          <w:rFonts w:ascii="Arial" w:eastAsia="Arial" w:hAnsi="Arial" w:cs="Arial"/>
        </w:rPr>
      </w:pPr>
      <w:r w:rsidRPr="36A8F7E4">
        <w:rPr>
          <w:rStyle w:val="normaltextrun"/>
          <w:rFonts w:ascii="Arial" w:eastAsia="Arial" w:hAnsi="Arial" w:cs="Arial"/>
          <w:b/>
          <w:bCs/>
        </w:rPr>
        <w:t>Fatty-acid mono-alkyl esters (FAME) and/or paraffinic gasoil obtained from synthesis and/or hydro-treatment, of non-fossil origin, commonly known as biodiesel. In a pure form or in a blend containing by weight more than 20%, fatty-acid mono-alkyl esters and/or paraffinic gasoil obtained from synthesis and/or hydro-treatment, of non-fossil origin, originating in the United States of America and consigned from Canada.</w:t>
      </w:r>
    </w:p>
    <w:p w14:paraId="42DCC843" w14:textId="16DA9822" w:rsidR="36A8F7E4" w:rsidRDefault="36A8F7E4" w:rsidP="36A8F7E4">
      <w:pPr>
        <w:spacing w:line="22" w:lineRule="atLeast"/>
        <w:ind w:left="720"/>
        <w:rPr>
          <w:rFonts w:ascii="Arial" w:eastAsia="Arial" w:hAnsi="Arial" w:cs="Arial"/>
        </w:rPr>
      </w:pPr>
    </w:p>
    <w:p w14:paraId="75087BA2" w14:textId="4B15F80F" w:rsidR="023B7694" w:rsidRDefault="023B7694" w:rsidP="36A8F7E4">
      <w:pPr>
        <w:spacing w:line="22" w:lineRule="atLeast"/>
        <w:rPr>
          <w:rFonts w:ascii="Arial" w:eastAsia="Arial" w:hAnsi="Arial" w:cs="Arial"/>
        </w:rPr>
      </w:pPr>
      <w:r w:rsidRPr="36A8F7E4">
        <w:rPr>
          <w:rFonts w:ascii="Arial" w:eastAsia="Arial" w:hAnsi="Arial" w:cs="Arial"/>
        </w:rPr>
        <w:t>These goods</w:t>
      </w:r>
      <w:r w:rsidRPr="36A8F7E4">
        <w:rPr>
          <w:rFonts w:ascii="Arial" w:eastAsia="Arial" w:hAnsi="Arial" w:cs="Arial"/>
          <w:color w:val="FF0000"/>
        </w:rPr>
        <w:t xml:space="preserve"> </w:t>
      </w:r>
      <w:r w:rsidRPr="36A8F7E4">
        <w:rPr>
          <w:rFonts w:ascii="Arial" w:eastAsia="Arial" w:hAnsi="Arial" w:cs="Arial"/>
        </w:rPr>
        <w:t>are currently classifiable within the following CN codes:</w:t>
      </w:r>
    </w:p>
    <w:p w14:paraId="09C31C73" w14:textId="40EA407E" w:rsidR="36A8F7E4" w:rsidRDefault="36A8F7E4" w:rsidP="36A8F7E4">
      <w:pPr>
        <w:spacing w:line="22" w:lineRule="atLeast"/>
        <w:rPr>
          <w:rFonts w:ascii="Arial" w:eastAsia="Arial" w:hAnsi="Arial" w:cs="Arial"/>
        </w:rPr>
      </w:pPr>
    </w:p>
    <w:p w14:paraId="7F659AC0" w14:textId="3F10B0D5" w:rsidR="023B7694" w:rsidRDefault="023B7694" w:rsidP="36A8F7E4">
      <w:pPr>
        <w:pStyle w:val="ListParagraph"/>
        <w:numPr>
          <w:ilvl w:val="0"/>
          <w:numId w:val="1"/>
        </w:numPr>
        <w:rPr>
          <w:rFonts w:eastAsiaTheme="minorEastAsia"/>
          <w:sz w:val="24"/>
          <w:szCs w:val="24"/>
        </w:rPr>
      </w:pPr>
      <w:r w:rsidRPr="36A8F7E4">
        <w:rPr>
          <w:rFonts w:ascii="Arial" w:eastAsia="Arial" w:hAnsi="Arial" w:cs="Arial"/>
          <w:sz w:val="24"/>
          <w:szCs w:val="24"/>
        </w:rPr>
        <w:t>1516 20 98 (TARIC 1516 20 98 21, 1516 20 98 29, 1516 20 98 30)</w:t>
      </w:r>
    </w:p>
    <w:p w14:paraId="5079BF52" w14:textId="55FB473B" w:rsidR="023B7694" w:rsidRDefault="023B7694" w:rsidP="36A8F7E4">
      <w:pPr>
        <w:pStyle w:val="ListParagraph"/>
        <w:numPr>
          <w:ilvl w:val="0"/>
          <w:numId w:val="1"/>
        </w:numPr>
        <w:rPr>
          <w:rFonts w:eastAsiaTheme="minorEastAsia"/>
          <w:sz w:val="24"/>
          <w:szCs w:val="24"/>
        </w:rPr>
      </w:pPr>
      <w:r w:rsidRPr="36A8F7E4">
        <w:rPr>
          <w:rFonts w:ascii="Arial" w:eastAsia="Arial" w:hAnsi="Arial" w:cs="Arial"/>
          <w:sz w:val="24"/>
          <w:szCs w:val="24"/>
        </w:rPr>
        <w:t>1518 00 91 (TARIC 1518 00 91 21, 1518 00 91 29, 1518</w:t>
      </w:r>
      <w:r w:rsidRPr="36A8F7E4">
        <w:rPr>
          <w:rFonts w:ascii="Arial" w:eastAsia="Arial" w:hAnsi="Arial" w:cs="Arial"/>
          <w:color w:val="E3008C"/>
          <w:sz w:val="24"/>
          <w:szCs w:val="24"/>
        </w:rPr>
        <w:t xml:space="preserve"> </w:t>
      </w:r>
      <w:r w:rsidRPr="36A8F7E4">
        <w:rPr>
          <w:rFonts w:ascii="Arial" w:eastAsia="Arial" w:hAnsi="Arial" w:cs="Arial"/>
          <w:sz w:val="24"/>
          <w:szCs w:val="24"/>
        </w:rPr>
        <w:t>00</w:t>
      </w:r>
      <w:r w:rsidRPr="36A8F7E4">
        <w:rPr>
          <w:rFonts w:ascii="Arial" w:eastAsia="Arial" w:hAnsi="Arial" w:cs="Arial"/>
          <w:color w:val="E3008C"/>
          <w:sz w:val="24"/>
          <w:szCs w:val="24"/>
        </w:rPr>
        <w:t xml:space="preserve"> </w:t>
      </w:r>
      <w:r w:rsidRPr="36A8F7E4">
        <w:rPr>
          <w:rFonts w:ascii="Arial" w:eastAsia="Arial" w:hAnsi="Arial" w:cs="Arial"/>
          <w:sz w:val="24"/>
          <w:szCs w:val="24"/>
        </w:rPr>
        <w:t>91</w:t>
      </w:r>
      <w:r w:rsidRPr="36A8F7E4">
        <w:rPr>
          <w:rFonts w:ascii="Arial" w:eastAsia="Arial" w:hAnsi="Arial" w:cs="Arial"/>
          <w:color w:val="E3008C"/>
          <w:sz w:val="24"/>
          <w:szCs w:val="24"/>
        </w:rPr>
        <w:t xml:space="preserve"> </w:t>
      </w:r>
      <w:r w:rsidRPr="36A8F7E4">
        <w:rPr>
          <w:rFonts w:ascii="Arial" w:eastAsia="Arial" w:hAnsi="Arial" w:cs="Arial"/>
          <w:sz w:val="24"/>
          <w:szCs w:val="24"/>
        </w:rPr>
        <w:t>30)</w:t>
      </w:r>
    </w:p>
    <w:p w14:paraId="11D3F594" w14:textId="4ED3A854" w:rsidR="023B7694" w:rsidRDefault="023B7694" w:rsidP="36A8F7E4">
      <w:pPr>
        <w:pStyle w:val="ListParagraph"/>
        <w:numPr>
          <w:ilvl w:val="0"/>
          <w:numId w:val="1"/>
        </w:numPr>
        <w:rPr>
          <w:rFonts w:eastAsiaTheme="minorEastAsia"/>
          <w:sz w:val="24"/>
          <w:szCs w:val="24"/>
        </w:rPr>
      </w:pPr>
      <w:r w:rsidRPr="36A8F7E4">
        <w:rPr>
          <w:rFonts w:ascii="Arial" w:eastAsia="Arial" w:hAnsi="Arial" w:cs="Arial"/>
          <w:sz w:val="24"/>
          <w:szCs w:val="24"/>
        </w:rPr>
        <w:t>1518 00 99 (TARIC 1518 00 99 21, 1518 00 99 29, 1518 00 99 30)</w:t>
      </w:r>
    </w:p>
    <w:p w14:paraId="012CFF76" w14:textId="0F054D8B" w:rsidR="023B7694" w:rsidRDefault="023B7694" w:rsidP="36A8F7E4">
      <w:pPr>
        <w:pStyle w:val="ListParagraph"/>
        <w:numPr>
          <w:ilvl w:val="0"/>
          <w:numId w:val="1"/>
        </w:numPr>
        <w:rPr>
          <w:rFonts w:eastAsiaTheme="minorEastAsia"/>
          <w:sz w:val="24"/>
          <w:szCs w:val="24"/>
        </w:rPr>
      </w:pPr>
      <w:r w:rsidRPr="36A8F7E4">
        <w:rPr>
          <w:rFonts w:ascii="Arial" w:eastAsia="Arial" w:hAnsi="Arial" w:cs="Arial"/>
          <w:sz w:val="24"/>
          <w:szCs w:val="24"/>
        </w:rPr>
        <w:t>2710 19 43 (TARIC 2710 19 43 21, 2710 19 43 29, 2710 19 43 30)</w:t>
      </w:r>
    </w:p>
    <w:p w14:paraId="208459CF" w14:textId="71F2785C" w:rsidR="023B7694" w:rsidRDefault="023B7694" w:rsidP="36A8F7E4">
      <w:pPr>
        <w:pStyle w:val="ListParagraph"/>
        <w:numPr>
          <w:ilvl w:val="0"/>
          <w:numId w:val="1"/>
        </w:numPr>
        <w:rPr>
          <w:rFonts w:eastAsiaTheme="minorEastAsia"/>
          <w:sz w:val="24"/>
          <w:szCs w:val="24"/>
        </w:rPr>
      </w:pPr>
      <w:r w:rsidRPr="36A8F7E4">
        <w:rPr>
          <w:rFonts w:ascii="Arial" w:eastAsia="Arial" w:hAnsi="Arial" w:cs="Arial"/>
          <w:sz w:val="24"/>
          <w:szCs w:val="24"/>
        </w:rPr>
        <w:t>2710 19 46 (TARIC 2710 19 46 21, 2710 19 46 29, 2710 19 46 30)</w:t>
      </w:r>
    </w:p>
    <w:p w14:paraId="6EC5E83A" w14:textId="2C68520D" w:rsidR="023B7694" w:rsidRDefault="023B7694" w:rsidP="36A8F7E4">
      <w:pPr>
        <w:pStyle w:val="ListParagraph"/>
        <w:numPr>
          <w:ilvl w:val="0"/>
          <w:numId w:val="1"/>
        </w:numPr>
        <w:rPr>
          <w:rFonts w:eastAsiaTheme="minorEastAsia"/>
          <w:sz w:val="24"/>
          <w:szCs w:val="24"/>
        </w:rPr>
      </w:pPr>
      <w:r w:rsidRPr="36A8F7E4">
        <w:rPr>
          <w:rFonts w:ascii="Arial" w:eastAsia="Arial" w:hAnsi="Arial" w:cs="Arial"/>
          <w:sz w:val="24"/>
          <w:szCs w:val="24"/>
        </w:rPr>
        <w:t>2710 19 47 (TARIC 2710 19 47 21, 2710 19 47 29, 2710 19 47 30)</w:t>
      </w:r>
    </w:p>
    <w:p w14:paraId="711D7470" w14:textId="141790C4" w:rsidR="023B7694" w:rsidRDefault="023B7694" w:rsidP="36A8F7E4">
      <w:pPr>
        <w:pStyle w:val="ListParagraph"/>
        <w:numPr>
          <w:ilvl w:val="0"/>
          <w:numId w:val="1"/>
        </w:numPr>
        <w:rPr>
          <w:rFonts w:eastAsiaTheme="minorEastAsia"/>
          <w:sz w:val="24"/>
          <w:szCs w:val="24"/>
        </w:rPr>
      </w:pPr>
      <w:r w:rsidRPr="36A8F7E4">
        <w:rPr>
          <w:rFonts w:ascii="Arial" w:eastAsia="Arial" w:hAnsi="Arial" w:cs="Arial"/>
          <w:sz w:val="24"/>
          <w:szCs w:val="24"/>
        </w:rPr>
        <w:t>2710 20 11 (TARIC 2710 20 11 21, 2710 20 11 29, 2710 20 11 30)</w:t>
      </w:r>
    </w:p>
    <w:p w14:paraId="072109BA" w14:textId="32CCDD3A" w:rsidR="023B7694" w:rsidRDefault="023B7694" w:rsidP="36A8F7E4">
      <w:pPr>
        <w:pStyle w:val="ListParagraph"/>
        <w:numPr>
          <w:ilvl w:val="0"/>
          <w:numId w:val="1"/>
        </w:numPr>
        <w:rPr>
          <w:rFonts w:eastAsiaTheme="minorEastAsia"/>
          <w:sz w:val="24"/>
          <w:szCs w:val="24"/>
        </w:rPr>
      </w:pPr>
      <w:r w:rsidRPr="36A8F7E4">
        <w:rPr>
          <w:rFonts w:ascii="Arial" w:eastAsia="Arial" w:hAnsi="Arial" w:cs="Arial"/>
          <w:sz w:val="24"/>
          <w:szCs w:val="24"/>
        </w:rPr>
        <w:t>2710 20 16 (TARIC 2710 20 16 21, 2710 20 16 29, 2710 20 16 30)</w:t>
      </w:r>
    </w:p>
    <w:p w14:paraId="7FEEE383" w14:textId="39E178BD" w:rsidR="023B7694" w:rsidRDefault="023B7694" w:rsidP="36A8F7E4">
      <w:pPr>
        <w:pStyle w:val="ListParagraph"/>
        <w:numPr>
          <w:ilvl w:val="0"/>
          <w:numId w:val="1"/>
        </w:numPr>
        <w:rPr>
          <w:rFonts w:eastAsiaTheme="minorEastAsia"/>
          <w:sz w:val="24"/>
          <w:szCs w:val="24"/>
        </w:rPr>
      </w:pPr>
      <w:r w:rsidRPr="36A8F7E4">
        <w:rPr>
          <w:rFonts w:ascii="Arial" w:eastAsia="Arial" w:hAnsi="Arial" w:cs="Arial"/>
          <w:sz w:val="24"/>
          <w:szCs w:val="24"/>
        </w:rPr>
        <w:t>3824 99 92 (TARIC 3824 99 92 10, 3824 99 92 12, 3824 99 92 20)</w:t>
      </w:r>
    </w:p>
    <w:p w14:paraId="22D062BA" w14:textId="0EF5021F" w:rsidR="023B7694" w:rsidRDefault="023B7694" w:rsidP="36A8F7E4">
      <w:pPr>
        <w:pStyle w:val="ListParagraph"/>
        <w:numPr>
          <w:ilvl w:val="0"/>
          <w:numId w:val="1"/>
        </w:numPr>
        <w:rPr>
          <w:rFonts w:eastAsiaTheme="minorEastAsia"/>
          <w:sz w:val="24"/>
          <w:szCs w:val="24"/>
        </w:rPr>
      </w:pPr>
      <w:r w:rsidRPr="36A8F7E4">
        <w:rPr>
          <w:rFonts w:ascii="Arial" w:eastAsia="Arial" w:hAnsi="Arial" w:cs="Arial"/>
          <w:sz w:val="24"/>
          <w:szCs w:val="24"/>
        </w:rPr>
        <w:t>3826 00 10 (TARIC 3826 00 10 20, 3826 00 10 29, 3826 00 10 50, 3826 00 10 59, 3826 00 10 89, 3826 00 10 99)</w:t>
      </w:r>
    </w:p>
    <w:p w14:paraId="13CF0858" w14:textId="5FD2AD0A" w:rsidR="023B7694" w:rsidRDefault="023B7694" w:rsidP="36A8F7E4">
      <w:pPr>
        <w:pStyle w:val="ListParagraph"/>
        <w:numPr>
          <w:ilvl w:val="0"/>
          <w:numId w:val="1"/>
        </w:numPr>
        <w:rPr>
          <w:rFonts w:eastAsiaTheme="minorEastAsia"/>
          <w:sz w:val="24"/>
          <w:szCs w:val="24"/>
        </w:rPr>
      </w:pPr>
      <w:r w:rsidRPr="36A8F7E4">
        <w:rPr>
          <w:rFonts w:ascii="Arial" w:eastAsia="Arial" w:hAnsi="Arial" w:cs="Arial"/>
          <w:sz w:val="24"/>
          <w:szCs w:val="24"/>
        </w:rPr>
        <w:t>3826 00 90 (TARIC 3826 00 90 11, 3826 00 90 19, and 3826 00 90 30)</w:t>
      </w:r>
    </w:p>
    <w:p w14:paraId="2A3B6B77" w14:textId="4D32290A" w:rsidR="36A8F7E4" w:rsidRDefault="36A8F7E4" w:rsidP="36A8F7E4">
      <w:pPr>
        <w:spacing w:line="22" w:lineRule="atLeast"/>
        <w:rPr>
          <w:rFonts w:ascii="Arial" w:eastAsia="Arial" w:hAnsi="Arial" w:cs="Arial"/>
        </w:rPr>
      </w:pPr>
    </w:p>
    <w:p w14:paraId="5C87C8B1" w14:textId="731E7EE5" w:rsidR="023B7694" w:rsidRDefault="023B7694" w:rsidP="36A8F7E4">
      <w:pPr>
        <w:spacing w:line="22" w:lineRule="atLeast"/>
        <w:rPr>
          <w:rFonts w:ascii="Arial" w:eastAsia="Arial" w:hAnsi="Arial" w:cs="Arial"/>
        </w:rPr>
      </w:pPr>
      <w:r w:rsidRPr="36A8F7E4">
        <w:rPr>
          <w:rFonts w:ascii="Arial" w:eastAsia="Arial" w:hAnsi="Arial" w:cs="Arial"/>
        </w:rPr>
        <w:t xml:space="preserve"> The CN codes are only given for information. </w:t>
      </w:r>
    </w:p>
    <w:p w14:paraId="0BA6C96B" w14:textId="4632989A" w:rsidR="36A8F7E4" w:rsidRDefault="36A8F7E4" w:rsidP="36A8F7E4">
      <w:pPr>
        <w:spacing w:line="22" w:lineRule="atLeast"/>
        <w:rPr>
          <w:rFonts w:ascii="Arial" w:eastAsia="Arial" w:hAnsi="Arial" w:cs="Arial"/>
        </w:rPr>
      </w:pPr>
    </w:p>
    <w:p w14:paraId="26BF36F6" w14:textId="1E77E912" w:rsidR="023B7694" w:rsidRDefault="023B7694" w:rsidP="36A8F7E4">
      <w:pPr>
        <w:spacing w:line="22" w:lineRule="atLeast"/>
        <w:rPr>
          <w:rFonts w:ascii="Arial" w:eastAsia="Arial" w:hAnsi="Arial" w:cs="Arial"/>
        </w:rPr>
      </w:pPr>
      <w:r w:rsidRPr="36A8F7E4">
        <w:rPr>
          <w:rFonts w:ascii="Arial" w:eastAsia="Arial" w:hAnsi="Arial" w:cs="Arial"/>
        </w:rPr>
        <w:t>In this questionnaire, these goods will be referred to as the goods subject to review. Any reference to goods subject to review in this questionnaire refers to the goods description above, regardless of the CN code under which they are exported.</w:t>
      </w:r>
    </w:p>
    <w:p w14:paraId="4C208D90" w14:textId="23AC0A5F" w:rsidR="36A8F7E4" w:rsidRDefault="36A8F7E4" w:rsidP="36A8F7E4">
      <w:pPr>
        <w:spacing w:line="22" w:lineRule="atLeast"/>
        <w:rPr>
          <w:rFonts w:ascii="Arial" w:eastAsia="Arial" w:hAnsi="Arial" w:cs="Arial"/>
        </w:rPr>
      </w:pPr>
    </w:p>
    <w:p w14:paraId="7582BE3C" w14:textId="77777777" w:rsidR="00A050BF" w:rsidRPr="00A050BF" w:rsidRDefault="00A050BF" w:rsidP="00A9333C">
      <w:pPr>
        <w:spacing w:line="22" w:lineRule="atLeast"/>
        <w:contextualSpacing/>
        <w:rPr>
          <w:rFonts w:ascii="Arial" w:eastAsia="Arial" w:hAnsi="Arial" w:cs="Arial"/>
        </w:rPr>
      </w:pPr>
    </w:p>
    <w:p w14:paraId="13548EEC" w14:textId="6B93F329" w:rsidR="00A050BF" w:rsidRPr="007D5DD2" w:rsidRDefault="00E9157A" w:rsidP="007D5DD2">
      <w:pPr>
        <w:pStyle w:val="Heading2"/>
        <w:rPr>
          <w:rFonts w:eastAsia="Calibri"/>
        </w:rPr>
      </w:pPr>
      <w:bookmarkStart w:id="7" w:name="_Toc34042315"/>
      <w:bookmarkStart w:id="8" w:name="_Toc34657342"/>
      <w:bookmarkStart w:id="9" w:name="_Toc37059669"/>
      <w:r w:rsidRPr="00A050BF" w:rsidDel="00E9157A">
        <w:t xml:space="preserve"> </w:t>
      </w:r>
      <w:bookmarkStart w:id="10" w:name="_Toc34042316"/>
      <w:bookmarkStart w:id="11" w:name="_Toc16852813"/>
      <w:bookmarkStart w:id="12" w:name="_Toc34657344"/>
      <w:bookmarkStart w:id="13" w:name="_Toc53155229"/>
      <w:bookmarkEnd w:id="7"/>
      <w:bookmarkEnd w:id="8"/>
      <w:bookmarkEnd w:id="9"/>
      <w:r w:rsidR="00A050BF" w:rsidRPr="00A050BF">
        <w:t>Instructions</w:t>
      </w:r>
      <w:bookmarkEnd w:id="10"/>
      <w:bookmarkEnd w:id="11"/>
      <w:bookmarkEnd w:id="12"/>
      <w:bookmarkEnd w:id="13"/>
    </w:p>
    <w:p w14:paraId="2DFBBFB7" w14:textId="77777777" w:rsidR="00A050BF" w:rsidRPr="00A050BF" w:rsidRDefault="00A050BF" w:rsidP="00A9333C">
      <w:pPr>
        <w:spacing w:line="22" w:lineRule="atLeast"/>
        <w:contextualSpacing/>
        <w:rPr>
          <w:rFonts w:ascii="Calibri" w:eastAsia="Calibri" w:hAnsi="Calibri"/>
        </w:rPr>
      </w:pPr>
      <w:bookmarkStart w:id="14" w:name="_Toc16852814"/>
    </w:p>
    <w:p w14:paraId="2DF68A00" w14:textId="77777777" w:rsidR="00A050BF" w:rsidRPr="00A050BF" w:rsidRDefault="00A050BF" w:rsidP="00A9333C">
      <w:pPr>
        <w:pStyle w:val="Heading2"/>
        <w:spacing w:after="0" w:line="22" w:lineRule="atLeast"/>
        <w:contextualSpacing/>
      </w:pPr>
      <w:bookmarkStart w:id="15" w:name="_Toc34042317"/>
      <w:bookmarkStart w:id="16" w:name="_Toc34657345"/>
      <w:bookmarkStart w:id="17" w:name="_Toc53155230"/>
      <w:r w:rsidRPr="00A050BF">
        <w:t>Introduction</w:t>
      </w:r>
      <w:bookmarkEnd w:id="14"/>
      <w:bookmarkEnd w:id="15"/>
      <w:bookmarkEnd w:id="16"/>
      <w:bookmarkEnd w:id="17"/>
    </w:p>
    <w:p w14:paraId="2955C0BD" w14:textId="57FF5AE4" w:rsidR="00393AE1" w:rsidRDefault="00393AE1" w:rsidP="00A9333C">
      <w:pPr>
        <w:spacing w:line="22" w:lineRule="atLeast"/>
        <w:contextualSpacing/>
        <w:rPr>
          <w:rFonts w:ascii="Arial" w:eastAsia="Arial" w:hAnsi="Arial" w:cs="Arial"/>
          <w:color w:val="FF0000"/>
        </w:rPr>
      </w:pPr>
    </w:p>
    <w:p w14:paraId="6A37508F" w14:textId="323213D8" w:rsidR="00A050BF" w:rsidRPr="007A0368" w:rsidRDefault="00A050BF" w:rsidP="36A8F7E4">
      <w:pPr>
        <w:spacing w:line="22" w:lineRule="atLeast"/>
        <w:contextualSpacing/>
        <w:rPr>
          <w:rFonts w:ascii="Arial" w:eastAsia="Arial" w:hAnsi="Arial" w:cs="Arial"/>
        </w:rPr>
      </w:pPr>
      <w:r w:rsidRPr="3C10F413">
        <w:rPr>
          <w:rFonts w:ascii="Arial" w:eastAsia="Arial" w:hAnsi="Arial" w:cs="Arial"/>
        </w:rPr>
        <w:lastRenderedPageBreak/>
        <w:t xml:space="preserve">The Trade Remedies Investigations Directorate (TRID) of the UK’s Department for International Trade will carry out a transition review of each trade remedy measure active under the EU system that the UK has decided to maintain after EU exit. </w:t>
      </w:r>
      <w:r w:rsidR="0077357D">
        <w:rPr>
          <w:rFonts w:ascii="Arial" w:eastAsia="Arial" w:hAnsi="Arial" w:cs="Arial"/>
        </w:rPr>
        <w:t>T</w:t>
      </w:r>
      <w:r w:rsidR="0077357D" w:rsidRPr="3C10F413">
        <w:rPr>
          <w:rFonts w:ascii="Arial" w:eastAsia="Arial" w:hAnsi="Arial" w:cs="Arial"/>
        </w:rPr>
        <w:t xml:space="preserve">ransition </w:t>
      </w:r>
      <w:r w:rsidRPr="3C10F413">
        <w:rPr>
          <w:rFonts w:ascii="Arial" w:eastAsia="Arial" w:hAnsi="Arial" w:cs="Arial"/>
        </w:rPr>
        <w:t>review</w:t>
      </w:r>
      <w:r w:rsidR="60C43451" w:rsidRPr="3C10F413">
        <w:rPr>
          <w:rFonts w:ascii="Arial" w:eastAsia="Arial" w:hAnsi="Arial" w:cs="Arial"/>
        </w:rPr>
        <w:t>s</w:t>
      </w:r>
      <w:r w:rsidRPr="3C10F413">
        <w:rPr>
          <w:rFonts w:ascii="Arial" w:eastAsia="Arial" w:hAnsi="Arial" w:cs="Arial"/>
        </w:rPr>
        <w:t xml:space="preserve"> </w:t>
      </w:r>
      <w:r w:rsidR="0077357D">
        <w:rPr>
          <w:rFonts w:ascii="Arial" w:eastAsia="Arial" w:hAnsi="Arial" w:cs="Arial"/>
        </w:rPr>
        <w:t xml:space="preserve">TD004 and TS005 </w:t>
      </w:r>
      <w:r w:rsidRPr="3C10F413">
        <w:rPr>
          <w:rFonts w:ascii="Arial" w:eastAsia="Arial" w:hAnsi="Arial" w:cs="Arial"/>
        </w:rPr>
        <w:t xml:space="preserve">will consider whether the </w:t>
      </w:r>
      <w:r w:rsidR="00C94323">
        <w:rPr>
          <w:rFonts w:ascii="Arial" w:eastAsia="Arial" w:hAnsi="Arial" w:cs="Arial"/>
        </w:rPr>
        <w:t xml:space="preserve">current </w:t>
      </w:r>
      <w:r w:rsidRPr="3C10F413">
        <w:rPr>
          <w:rFonts w:ascii="Arial" w:eastAsia="Arial" w:hAnsi="Arial" w:cs="Arial"/>
        </w:rPr>
        <w:t xml:space="preserve">anti-dumping </w:t>
      </w:r>
      <w:r w:rsidR="74DD5F4D" w:rsidRPr="3C10F413">
        <w:rPr>
          <w:rFonts w:ascii="Arial" w:eastAsia="Arial" w:hAnsi="Arial" w:cs="Arial"/>
        </w:rPr>
        <w:t xml:space="preserve">and countervailing duties measures </w:t>
      </w:r>
      <w:r w:rsidRPr="3C10F413">
        <w:rPr>
          <w:rFonts w:ascii="Arial" w:eastAsia="Arial" w:hAnsi="Arial" w:cs="Arial"/>
        </w:rPr>
        <w:t xml:space="preserve"> </w:t>
      </w:r>
      <w:r w:rsidR="378856F8" w:rsidRPr="3C10F413">
        <w:rPr>
          <w:rFonts w:ascii="Arial" w:eastAsia="Arial" w:hAnsi="Arial" w:cs="Arial"/>
        </w:rPr>
        <w:t>are</w:t>
      </w:r>
      <w:r w:rsidRPr="3C10F413">
        <w:rPr>
          <w:rFonts w:ascii="Arial" w:eastAsia="Arial" w:hAnsi="Arial" w:cs="Arial"/>
        </w:rPr>
        <w:t xml:space="preserve"> necessary or sufficient to offset dumping</w:t>
      </w:r>
      <w:r w:rsidR="011F5910" w:rsidRPr="3C10F413">
        <w:rPr>
          <w:rFonts w:ascii="Arial" w:eastAsia="Arial" w:hAnsi="Arial" w:cs="Arial"/>
        </w:rPr>
        <w:t>/subsidisation</w:t>
      </w:r>
      <w:r w:rsidRPr="3C10F413">
        <w:rPr>
          <w:rFonts w:ascii="Arial" w:eastAsia="Arial" w:hAnsi="Arial" w:cs="Arial"/>
        </w:rPr>
        <w:t xml:space="preserve"> </w:t>
      </w:r>
      <w:r w:rsidR="00200689" w:rsidRPr="3C10F413">
        <w:rPr>
          <w:rFonts w:ascii="Arial" w:eastAsia="Arial" w:hAnsi="Arial" w:cs="Arial"/>
        </w:rPr>
        <w:t xml:space="preserve">of </w:t>
      </w:r>
      <w:r w:rsidR="33877AE4" w:rsidRPr="3C10F413">
        <w:rPr>
          <w:rFonts w:ascii="Arial" w:eastAsia="Arial" w:hAnsi="Arial" w:cs="Arial"/>
        </w:rPr>
        <w:t>biodiesel</w:t>
      </w:r>
      <w:r w:rsidR="00200689" w:rsidRPr="3C10F413">
        <w:rPr>
          <w:rFonts w:ascii="Arial" w:eastAsia="Arial" w:hAnsi="Arial" w:cs="Arial"/>
        </w:rPr>
        <w:t xml:space="preserve"> </w:t>
      </w:r>
      <w:r w:rsidR="4855E279" w:rsidRPr="3C10F413">
        <w:rPr>
          <w:rFonts w:ascii="Arial" w:eastAsia="Arial" w:hAnsi="Arial" w:cs="Arial"/>
        </w:rPr>
        <w:t>originating in the United States of America and consigned from Canada</w:t>
      </w:r>
      <w:r w:rsidRPr="3C10F413">
        <w:rPr>
          <w:rFonts w:ascii="Arial" w:eastAsia="Arial" w:hAnsi="Arial" w:cs="Arial"/>
        </w:rPr>
        <w:t xml:space="preserve"> and whether there would be injury to the UK industry if th</w:t>
      </w:r>
      <w:r w:rsidR="00A33B1C" w:rsidRPr="3C10F413">
        <w:rPr>
          <w:rFonts w:ascii="Arial" w:eastAsia="Arial" w:hAnsi="Arial" w:cs="Arial"/>
        </w:rPr>
        <w:t>e measure</w:t>
      </w:r>
      <w:r w:rsidR="3ADE840B" w:rsidRPr="3C10F413">
        <w:rPr>
          <w:rFonts w:ascii="Arial" w:eastAsia="Arial" w:hAnsi="Arial" w:cs="Arial"/>
        </w:rPr>
        <w:t>s</w:t>
      </w:r>
      <w:r w:rsidR="00116263" w:rsidRPr="3C10F413">
        <w:rPr>
          <w:rFonts w:ascii="Arial" w:eastAsia="Arial" w:hAnsi="Arial" w:cs="Arial"/>
        </w:rPr>
        <w:t xml:space="preserve"> </w:t>
      </w:r>
      <w:r w:rsidRPr="3C10F413">
        <w:rPr>
          <w:rFonts w:ascii="Arial" w:eastAsia="Arial" w:hAnsi="Arial" w:cs="Arial"/>
        </w:rPr>
        <w:t>w</w:t>
      </w:r>
      <w:r w:rsidR="5E79C944" w:rsidRPr="3C10F413">
        <w:rPr>
          <w:rFonts w:ascii="Arial" w:eastAsia="Arial" w:hAnsi="Arial" w:cs="Arial"/>
        </w:rPr>
        <w:t>ere</w:t>
      </w:r>
      <w:r w:rsidRPr="3C10F413">
        <w:rPr>
          <w:rFonts w:ascii="Arial" w:eastAsia="Arial" w:hAnsi="Arial" w:cs="Arial"/>
        </w:rPr>
        <w:t xml:space="preserve"> removed. </w:t>
      </w:r>
    </w:p>
    <w:p w14:paraId="671A6F2A" w14:textId="77777777" w:rsidR="00A050BF" w:rsidRPr="007A0368" w:rsidRDefault="00A050BF" w:rsidP="7547CDD7">
      <w:pPr>
        <w:spacing w:line="22" w:lineRule="atLeast"/>
        <w:contextualSpacing/>
        <w:rPr>
          <w:rFonts w:ascii="Arial" w:eastAsia="Arial" w:hAnsi="Arial" w:cs="Arial"/>
        </w:rPr>
      </w:pPr>
    </w:p>
    <w:p w14:paraId="6B2A466A" w14:textId="24AAE947" w:rsidR="00A93F46" w:rsidRPr="00CA6F37" w:rsidRDefault="00A93F46" w:rsidP="00A9333C">
      <w:pPr>
        <w:spacing w:line="22" w:lineRule="atLeast"/>
        <w:contextualSpacing/>
        <w:rPr>
          <w:rFonts w:ascii="Arial" w:eastAsia="Arial" w:hAnsi="Arial" w:cs="Arial"/>
        </w:rPr>
      </w:pPr>
      <w:r w:rsidRPr="3C10F413">
        <w:rPr>
          <w:rFonts w:ascii="Arial" w:eastAsia="Arial" w:hAnsi="Arial" w:cs="Arial"/>
        </w:rPr>
        <w:t xml:space="preserve">TRID is seeking your cooperation as </w:t>
      </w:r>
      <w:r w:rsidR="4DA9D69B" w:rsidRPr="3C10F413">
        <w:rPr>
          <w:rFonts w:ascii="Arial" w:eastAsia="Arial" w:hAnsi="Arial" w:cs="Arial"/>
        </w:rPr>
        <w:t>a</w:t>
      </w:r>
      <w:r w:rsidRPr="3C10F413">
        <w:rPr>
          <w:rFonts w:ascii="Arial" w:eastAsia="Arial" w:hAnsi="Arial" w:cs="Arial"/>
        </w:rPr>
        <w:t xml:space="preserve"> contributor to inform our investigation into whether the current </w:t>
      </w:r>
      <w:r w:rsidR="005F518A" w:rsidRPr="3C10F413">
        <w:rPr>
          <w:rFonts w:ascii="Arial" w:eastAsia="Arial" w:hAnsi="Arial" w:cs="Arial"/>
        </w:rPr>
        <w:t>anti-dumping</w:t>
      </w:r>
      <w:r w:rsidR="5F6730C7" w:rsidRPr="3C10F413">
        <w:rPr>
          <w:rFonts w:ascii="Arial" w:eastAsia="Arial" w:hAnsi="Arial" w:cs="Arial"/>
        </w:rPr>
        <w:t>/countervailing measures</w:t>
      </w:r>
      <w:r w:rsidRPr="3C10F413">
        <w:rPr>
          <w:rFonts w:ascii="Arial" w:eastAsia="Arial" w:hAnsi="Arial" w:cs="Arial"/>
        </w:rPr>
        <w:t xml:space="preserve"> should be maintained, </w:t>
      </w:r>
      <w:r w:rsidR="00D4245B" w:rsidRPr="3C10F413">
        <w:rPr>
          <w:rFonts w:ascii="Arial" w:eastAsia="Arial" w:hAnsi="Arial" w:cs="Arial"/>
        </w:rPr>
        <w:t>varied,</w:t>
      </w:r>
      <w:r w:rsidRPr="3C10F413">
        <w:rPr>
          <w:rFonts w:ascii="Arial" w:eastAsia="Arial" w:hAnsi="Arial" w:cs="Arial"/>
        </w:rPr>
        <w:t xml:space="preserve"> or discontinued. The information you provide will help us to determine a fair and appropriate response.</w:t>
      </w:r>
    </w:p>
    <w:p w14:paraId="284D875C" w14:textId="1EEE2205" w:rsidR="007411A7" w:rsidRDefault="007411A7" w:rsidP="00A9333C">
      <w:pPr>
        <w:suppressAutoHyphens/>
        <w:autoSpaceDE w:val="0"/>
        <w:autoSpaceDN w:val="0"/>
        <w:adjustRightInd w:val="0"/>
        <w:spacing w:line="22" w:lineRule="atLeast"/>
        <w:contextualSpacing/>
        <w:rPr>
          <w:rFonts w:ascii="Arial" w:eastAsia="Calibri" w:hAnsi="Arial" w:cs="Arial"/>
        </w:rPr>
      </w:pPr>
    </w:p>
    <w:p w14:paraId="309BE3FF" w14:textId="297B14C2" w:rsidR="00564FF5" w:rsidRPr="00564FF5" w:rsidRDefault="00564FF5" w:rsidP="00A9333C">
      <w:pPr>
        <w:suppressAutoHyphens/>
        <w:autoSpaceDE w:val="0"/>
        <w:autoSpaceDN w:val="0"/>
        <w:adjustRightInd w:val="0"/>
        <w:spacing w:line="22" w:lineRule="atLeast"/>
        <w:contextualSpacing/>
        <w:rPr>
          <w:rFonts w:ascii="Arial" w:eastAsia="Calibri" w:hAnsi="Arial" w:cs="Arial"/>
        </w:rPr>
      </w:pPr>
      <w:r w:rsidRPr="36A8F7E4">
        <w:rPr>
          <w:rFonts w:ascii="Arial" w:eastAsia="Calibri" w:hAnsi="Arial" w:cs="Arial"/>
        </w:rPr>
        <w:t>For further information p</w:t>
      </w:r>
      <w:r w:rsidRPr="36A8F7E4">
        <w:rPr>
          <w:rFonts w:ascii="Arial" w:hAnsi="Arial" w:cs="Arial"/>
        </w:rPr>
        <w:t xml:space="preserve">lease refer to our guidance on </w:t>
      </w:r>
      <w:hyperlink r:id="rId14">
        <w:r w:rsidRPr="36A8F7E4">
          <w:rPr>
            <w:rStyle w:val="Hyperlink"/>
            <w:rFonts w:ascii="Arial" w:eastAsia="Calibri" w:hAnsi="Arial" w:cs="Arial"/>
          </w:rPr>
          <w:t>How we carry out transition reviews into EU measures</w:t>
        </w:r>
      </w:hyperlink>
      <w:r w:rsidR="00E42686" w:rsidRPr="36A8F7E4">
        <w:rPr>
          <w:rFonts w:ascii="Arial" w:eastAsia="Calibri" w:hAnsi="Arial" w:cs="Arial"/>
        </w:rPr>
        <w:t>.</w:t>
      </w:r>
    </w:p>
    <w:p w14:paraId="5D05B876" w14:textId="77777777" w:rsidR="00057E5B" w:rsidRDefault="00057E5B" w:rsidP="00A9333C">
      <w:pPr>
        <w:suppressAutoHyphens/>
        <w:autoSpaceDE w:val="0"/>
        <w:autoSpaceDN w:val="0"/>
        <w:adjustRightInd w:val="0"/>
        <w:spacing w:line="22" w:lineRule="atLeast"/>
        <w:contextualSpacing/>
        <w:rPr>
          <w:rFonts w:ascii="Arial" w:eastAsia="Calibri" w:hAnsi="Arial" w:cs="Arial"/>
        </w:rPr>
      </w:pPr>
    </w:p>
    <w:p w14:paraId="73EF5929" w14:textId="320E106A" w:rsidR="007A2DED" w:rsidRDefault="007A2DED" w:rsidP="36A8F7E4">
      <w:pPr>
        <w:spacing w:line="22" w:lineRule="atLeast"/>
        <w:rPr>
          <w:rFonts w:ascii="Arial" w:eastAsia="Calibri" w:hAnsi="Arial" w:cs="Arial"/>
          <w:color w:val="FF0000"/>
        </w:rPr>
      </w:pPr>
      <w:r w:rsidRPr="36A8F7E4">
        <w:rPr>
          <w:rFonts w:ascii="Arial" w:eastAsia="Calibri" w:hAnsi="Arial" w:cs="Arial"/>
        </w:rPr>
        <w:t xml:space="preserve">Please refer to our online guidance on the differences between interested parties and contributors: </w:t>
      </w:r>
      <w:hyperlink r:id="rId15" w:anchor="interested-parties-and-contributors">
        <w:r w:rsidR="176AA85D" w:rsidRPr="36A8F7E4">
          <w:rPr>
            <w:rStyle w:val="Hyperlink"/>
            <w:rFonts w:ascii="Arial" w:eastAsia="Arial" w:hAnsi="Arial" w:cs="Arial"/>
          </w:rPr>
          <w:t>https://www.gov.uk/government/publications/the-uk-trade-remedies-investigations-process/an-introduction-to-our-investigations-process#interested-parties-and-contributors</w:t>
        </w:r>
      </w:hyperlink>
    </w:p>
    <w:p w14:paraId="7C56AE7B" w14:textId="77777777" w:rsidR="007A2DED" w:rsidRPr="00A050BF" w:rsidRDefault="007A2DED" w:rsidP="00A9333C">
      <w:pPr>
        <w:suppressAutoHyphens/>
        <w:autoSpaceDE w:val="0"/>
        <w:autoSpaceDN w:val="0"/>
        <w:adjustRightInd w:val="0"/>
        <w:spacing w:line="22" w:lineRule="atLeast"/>
        <w:contextualSpacing/>
        <w:rPr>
          <w:rFonts w:ascii="Arial" w:eastAsia="Calibri" w:hAnsi="Arial" w:cs="Arial"/>
        </w:rPr>
      </w:pPr>
    </w:p>
    <w:p w14:paraId="1CFA3EE7" w14:textId="5C2A8331" w:rsidR="00812C69" w:rsidRPr="00A050BF" w:rsidRDefault="00A050BF" w:rsidP="00A9333C">
      <w:pPr>
        <w:spacing w:line="22" w:lineRule="atLeast"/>
        <w:contextualSpacing/>
        <w:rPr>
          <w:rFonts w:ascii="Arial" w:eastAsia="Arial" w:hAnsi="Arial" w:cs="Arial"/>
          <w:color w:val="FF0000"/>
        </w:rPr>
      </w:pPr>
      <w:r w:rsidRPr="00A050BF">
        <w:rPr>
          <w:rFonts w:ascii="Arial" w:eastAsia="Arial" w:hAnsi="Arial" w:cs="Arial"/>
        </w:rPr>
        <w:t xml:space="preserve">Please provide all the information requested by </w:t>
      </w:r>
      <w:r w:rsidR="007D5DD2" w:rsidRPr="007D5DD2">
        <w:rPr>
          <w:rFonts w:ascii="Arial" w:eastAsia="Arial" w:hAnsi="Arial" w:cs="Arial"/>
        </w:rPr>
        <w:t>8</w:t>
      </w:r>
      <w:r w:rsidR="007D5DD2" w:rsidRPr="007D5DD2">
        <w:rPr>
          <w:rFonts w:ascii="Arial" w:eastAsia="Arial" w:hAnsi="Arial" w:cs="Arial"/>
          <w:vertAlign w:val="superscript"/>
        </w:rPr>
        <w:t>th</w:t>
      </w:r>
      <w:r w:rsidR="007D5DD2" w:rsidRPr="007D5DD2">
        <w:rPr>
          <w:rFonts w:ascii="Arial" w:eastAsia="Arial" w:hAnsi="Arial" w:cs="Arial"/>
        </w:rPr>
        <w:t xml:space="preserve"> November 2020.</w:t>
      </w:r>
      <w:r w:rsidR="001F1DF6">
        <w:rPr>
          <w:rFonts w:ascii="Arial" w:eastAsia="Arial" w:hAnsi="Arial" w:cs="Arial"/>
        </w:rPr>
        <w:t xml:space="preserve"> </w:t>
      </w:r>
      <w:r w:rsidRPr="00A050BF" w:rsidDel="00110AFC">
        <w:rPr>
          <w:rFonts w:ascii="Arial" w:eastAsia="Arial" w:hAnsi="Arial" w:cs="Arial"/>
        </w:rPr>
        <w:t>W</w:t>
      </w:r>
      <w:r w:rsidRPr="00A050BF" w:rsidDel="00D40AA5">
        <w:rPr>
          <w:rFonts w:ascii="Arial" w:eastAsia="Arial" w:hAnsi="Arial" w:cs="Arial"/>
        </w:rPr>
        <w:t>e</w:t>
      </w:r>
      <w:r w:rsidRPr="00A050BF">
        <w:rPr>
          <w:rFonts w:ascii="Arial" w:eastAsia="Arial" w:hAnsi="Arial" w:cs="Arial"/>
        </w:rPr>
        <w:t xml:space="preserve"> may</w:t>
      </w:r>
      <w:r w:rsidRPr="00A050BF" w:rsidDel="00110AFC">
        <w:rPr>
          <w:rFonts w:ascii="Arial" w:eastAsia="Arial" w:hAnsi="Arial" w:cs="Arial"/>
        </w:rPr>
        <w:t xml:space="preserve"> </w:t>
      </w:r>
      <w:r w:rsidRPr="00A050BF">
        <w:rPr>
          <w:rFonts w:ascii="Arial" w:eastAsia="Arial" w:hAnsi="Arial" w:cs="Arial"/>
        </w:rPr>
        <w:t xml:space="preserve">send a notice </w:t>
      </w:r>
      <w:r w:rsidR="00A86B7D">
        <w:rPr>
          <w:rFonts w:ascii="Arial" w:eastAsia="Arial" w:hAnsi="Arial" w:cs="Arial"/>
        </w:rPr>
        <w:t>asking for</w:t>
      </w:r>
      <w:r w:rsidR="00A86B7D" w:rsidRPr="00A050BF">
        <w:rPr>
          <w:rFonts w:ascii="Arial" w:eastAsia="Arial" w:hAnsi="Arial" w:cs="Arial"/>
        </w:rPr>
        <w:t xml:space="preserve"> </w:t>
      </w:r>
      <w:r w:rsidRPr="00A050BF">
        <w:rPr>
          <w:rFonts w:ascii="Arial" w:eastAsia="Arial" w:hAnsi="Arial" w:cs="Arial"/>
        </w:rPr>
        <w:t>clarification or supplementary information</w:t>
      </w:r>
      <w:r w:rsidR="001F1DF6">
        <w:rPr>
          <w:rFonts w:ascii="Arial" w:eastAsia="Arial" w:hAnsi="Arial" w:cs="Arial"/>
        </w:rPr>
        <w:t xml:space="preserve"> </w:t>
      </w:r>
      <w:r w:rsidR="009723A8">
        <w:rPr>
          <w:rFonts w:ascii="Arial" w:eastAsia="Arial" w:hAnsi="Arial" w:cs="Arial"/>
        </w:rPr>
        <w:t xml:space="preserve">where </w:t>
      </w:r>
      <w:r w:rsidR="009723A8" w:rsidRPr="00A050BF">
        <w:rPr>
          <w:rFonts w:ascii="Arial" w:eastAsia="Arial" w:hAnsi="Arial" w:cs="Arial"/>
        </w:rPr>
        <w:t>necessary</w:t>
      </w:r>
      <w:r w:rsidRPr="00A050BF">
        <w:rPr>
          <w:rFonts w:ascii="Arial" w:eastAsia="Arial" w:hAnsi="Arial" w:cs="Arial"/>
        </w:rPr>
        <w:t xml:space="preserve">. </w:t>
      </w:r>
      <w:r w:rsidR="00812C69">
        <w:rPr>
          <w:rFonts w:ascii="Arial" w:eastAsia="Arial" w:hAnsi="Arial" w:cs="Arial"/>
        </w:rPr>
        <w:t>Make sure you p</w:t>
      </w:r>
      <w:r w:rsidR="00812C69" w:rsidRPr="0089468A">
        <w:rPr>
          <w:rFonts w:ascii="Arial" w:eastAsia="Arial" w:hAnsi="Arial" w:cs="Arial"/>
        </w:rPr>
        <w:t>rovide the source</w:t>
      </w:r>
      <w:r w:rsidR="00812C69">
        <w:rPr>
          <w:rFonts w:ascii="Arial" w:eastAsia="Arial" w:hAnsi="Arial" w:cs="Arial"/>
        </w:rPr>
        <w:t>s</w:t>
      </w:r>
      <w:r w:rsidR="00812C69" w:rsidRPr="0089468A">
        <w:rPr>
          <w:rFonts w:ascii="Arial" w:eastAsia="Arial" w:hAnsi="Arial" w:cs="Arial"/>
        </w:rPr>
        <w:t xml:space="preserve"> for </w:t>
      </w:r>
      <w:r w:rsidR="00812C69">
        <w:rPr>
          <w:rFonts w:ascii="Arial" w:eastAsia="Arial" w:hAnsi="Arial" w:cs="Arial"/>
        </w:rPr>
        <w:t>any</w:t>
      </w:r>
      <w:r w:rsidR="00812C69" w:rsidRPr="0089468A">
        <w:rPr>
          <w:rFonts w:ascii="Arial" w:eastAsia="Arial" w:hAnsi="Arial" w:cs="Arial"/>
        </w:rPr>
        <w:t xml:space="preserve"> information or data </w:t>
      </w:r>
      <w:r w:rsidR="00812C69">
        <w:rPr>
          <w:rFonts w:ascii="Arial" w:eastAsia="Arial" w:hAnsi="Arial" w:cs="Arial"/>
        </w:rPr>
        <w:t>you don’t</w:t>
      </w:r>
      <w:r w:rsidR="00812C69" w:rsidRPr="0089468A">
        <w:rPr>
          <w:rFonts w:ascii="Arial" w:eastAsia="Arial" w:hAnsi="Arial" w:cs="Arial"/>
        </w:rPr>
        <w:t xml:space="preserve"> own and clearly state any restrictions on sharing it</w:t>
      </w:r>
      <w:r w:rsidR="00812C69">
        <w:rPr>
          <w:rFonts w:ascii="Arial" w:eastAsia="Arial" w:hAnsi="Arial" w:cs="Arial"/>
        </w:rPr>
        <w:t>.</w:t>
      </w:r>
    </w:p>
    <w:p w14:paraId="496B87B6" w14:textId="77777777" w:rsidR="00A050BF" w:rsidRPr="00A050BF" w:rsidRDefault="00A050BF" w:rsidP="00A9333C">
      <w:pPr>
        <w:widowControl w:val="0"/>
        <w:suppressAutoHyphens/>
        <w:spacing w:line="22" w:lineRule="atLeast"/>
        <w:contextualSpacing/>
        <w:rPr>
          <w:rFonts w:ascii="Arial" w:eastAsia="Arial" w:hAnsi="Arial" w:cs="Arial"/>
        </w:rPr>
      </w:pPr>
    </w:p>
    <w:p w14:paraId="3D423B5E" w14:textId="4A413117" w:rsidR="00A050BF" w:rsidRPr="00A050BF" w:rsidRDefault="001632AD" w:rsidP="00A9333C">
      <w:pPr>
        <w:suppressAutoHyphens/>
        <w:autoSpaceDE w:val="0"/>
        <w:autoSpaceDN w:val="0"/>
        <w:adjustRightInd w:val="0"/>
        <w:spacing w:line="22" w:lineRule="atLeast"/>
        <w:contextualSpacing/>
        <w:rPr>
          <w:rFonts w:ascii="Arial" w:eastAsia="Arial" w:hAnsi="Arial" w:cs="Arial"/>
        </w:rPr>
      </w:pPr>
      <w:r w:rsidRPr="7188E5B4">
        <w:rPr>
          <w:rFonts w:ascii="Arial" w:eastAsia="Arial" w:hAnsi="Arial" w:cs="Arial"/>
        </w:rPr>
        <w:t>I</w:t>
      </w:r>
      <w:r w:rsidR="00A050BF" w:rsidRPr="7188E5B4">
        <w:rPr>
          <w:rFonts w:ascii="Arial" w:eastAsia="Arial" w:hAnsi="Arial" w:cs="Arial"/>
        </w:rPr>
        <w:t>f</w:t>
      </w:r>
      <w:r w:rsidR="00A050BF" w:rsidRPr="00A050BF">
        <w:rPr>
          <w:rFonts w:ascii="Arial" w:eastAsia="Arial" w:hAnsi="Arial" w:cs="Arial"/>
        </w:rPr>
        <w:t xml:space="preserve"> you d</w:t>
      </w:r>
      <w:r w:rsidR="00812C69">
        <w:rPr>
          <w:rFonts w:ascii="Arial" w:eastAsia="Arial" w:hAnsi="Arial" w:cs="Arial"/>
        </w:rPr>
        <w:t>on’</w:t>
      </w:r>
      <w:r w:rsidR="00A050BF" w:rsidRPr="00A050BF">
        <w:rPr>
          <w:rFonts w:ascii="Arial" w:eastAsia="Arial" w:hAnsi="Arial" w:cs="Arial"/>
        </w:rPr>
        <w:t xml:space="preserve">t provide the confidential information and a non-confidential summary (or a statement of reasons why you cannot provide this), </w:t>
      </w:r>
      <w:r w:rsidR="00BB63E4">
        <w:rPr>
          <w:rFonts w:ascii="Arial" w:eastAsia="Arial" w:hAnsi="Arial" w:cs="Arial"/>
        </w:rPr>
        <w:t>we</w:t>
      </w:r>
      <w:r w:rsidR="00BB63E4" w:rsidRPr="00A050BF">
        <w:rPr>
          <w:rFonts w:ascii="Arial" w:eastAsia="Arial" w:hAnsi="Arial" w:cs="Arial"/>
        </w:rPr>
        <w:t xml:space="preserve"> </w:t>
      </w:r>
      <w:r w:rsidR="00A050BF" w:rsidRPr="00A050BF">
        <w:rPr>
          <w:rFonts w:ascii="Arial" w:eastAsia="Arial" w:hAnsi="Arial" w:cs="Arial"/>
        </w:rPr>
        <w:t xml:space="preserve">may disregard the information you give us. </w:t>
      </w:r>
      <w:r w:rsidR="002D6211">
        <w:rPr>
          <w:rFonts w:ascii="Arial" w:eastAsia="Arial" w:hAnsi="Arial" w:cs="Arial"/>
        </w:rPr>
        <w:t>See below for further information about how to provide confidential and non-confidential versions.</w:t>
      </w:r>
    </w:p>
    <w:p w14:paraId="703F16CA" w14:textId="77777777" w:rsidR="00A050BF" w:rsidRPr="00A050BF" w:rsidRDefault="00A050BF" w:rsidP="00A9333C">
      <w:pPr>
        <w:spacing w:line="22" w:lineRule="atLeast"/>
        <w:contextualSpacing/>
        <w:rPr>
          <w:rFonts w:ascii="Arial" w:eastAsia="Arial" w:hAnsi="Arial" w:cs="Arial"/>
        </w:rPr>
      </w:pPr>
    </w:p>
    <w:p w14:paraId="3F5A319A" w14:textId="71BC2068" w:rsidR="00A050BF" w:rsidRPr="00A050BF" w:rsidRDefault="00A050BF" w:rsidP="36A8F7E4">
      <w:pPr>
        <w:suppressAutoHyphens/>
        <w:autoSpaceDE w:val="0"/>
        <w:autoSpaceDN w:val="0"/>
        <w:adjustRightInd w:val="0"/>
        <w:spacing w:line="22" w:lineRule="atLeast"/>
        <w:contextualSpacing/>
        <w:rPr>
          <w:rFonts w:ascii="Arial" w:eastAsia="Calibri" w:hAnsi="Arial" w:cs="Arial"/>
          <w:color w:val="000000" w:themeColor="text1"/>
        </w:rPr>
      </w:pPr>
      <w:r w:rsidRPr="00A050BF">
        <w:rPr>
          <w:rFonts w:ascii="Arial" w:eastAsia="Calibri" w:hAnsi="Arial" w:cs="Arial"/>
          <w:snapToGrid w:val="0"/>
        </w:rPr>
        <w:t xml:space="preserve">If you </w:t>
      </w:r>
      <w:r w:rsidR="009175C4" w:rsidRPr="00A050BF">
        <w:rPr>
          <w:rFonts w:ascii="Arial" w:eastAsia="Calibri" w:hAnsi="Arial" w:cs="Arial"/>
          <w:snapToGrid w:val="0"/>
        </w:rPr>
        <w:t>can’t</w:t>
      </w:r>
      <w:r w:rsidRPr="00A050BF">
        <w:rPr>
          <w:rFonts w:ascii="Arial" w:eastAsia="Calibri" w:hAnsi="Arial" w:cs="Arial"/>
          <w:snapToGrid w:val="0"/>
        </w:rPr>
        <w:t xml:space="preserve"> complete the questionnaire within the required time, contact the Case Team ahead of the deadline </w:t>
      </w:r>
      <w:r w:rsidR="003E0A2A">
        <w:rPr>
          <w:rFonts w:ascii="Arial" w:eastAsia="Calibri" w:hAnsi="Arial" w:cs="Arial"/>
          <w:snapToGrid w:val="0"/>
        </w:rPr>
        <w:t>by email a</w:t>
      </w:r>
      <w:r w:rsidR="00A217ED">
        <w:rPr>
          <w:rFonts w:ascii="Arial" w:eastAsia="Calibri" w:hAnsi="Arial" w:cs="Arial"/>
          <w:snapToGrid w:val="0"/>
        </w:rPr>
        <w:t xml:space="preserve">t </w:t>
      </w:r>
      <w:hyperlink r:id="rId16" w:history="1">
        <w:r w:rsidR="6F692ECA" w:rsidRPr="3C10F413">
          <w:rPr>
            <w:rStyle w:val="Hyperlink"/>
            <w:rFonts w:ascii="Arial" w:eastAsia="Calibri" w:hAnsi="Arial" w:cs="Arial"/>
          </w:rPr>
          <w:t>TD0004@traderemedies.gov.uk</w:t>
        </w:r>
      </w:hyperlink>
      <w:r w:rsidR="419C7F29" w:rsidRPr="36A8F7E4">
        <w:rPr>
          <w:rFonts w:ascii="Arial" w:eastAsia="Calibri" w:hAnsi="Arial" w:cs="Arial"/>
        </w:rPr>
        <w:t xml:space="preserve"> and TS0005@traderemedies.gov.uk</w:t>
      </w:r>
      <w:r w:rsidR="6F692ECA" w:rsidRPr="36A8F7E4">
        <w:rPr>
          <w:rFonts w:ascii="Arial" w:eastAsia="Calibri" w:hAnsi="Arial" w:cs="Arial"/>
        </w:rPr>
        <w:t>.</w:t>
      </w:r>
      <w:r w:rsidRPr="00A47AAB">
        <w:rPr>
          <w:rFonts w:ascii="Arial" w:eastAsia="Calibri" w:hAnsi="Arial" w:cs="Arial"/>
          <w:snapToGrid w:val="0"/>
          <w:color w:val="FF0000"/>
        </w:rPr>
        <w:t xml:space="preserve"> </w:t>
      </w:r>
      <w:r w:rsidR="00F5113C">
        <w:rPr>
          <w:rFonts w:ascii="Arial" w:eastAsia="Calibri" w:hAnsi="Arial" w:cs="Arial"/>
          <w:snapToGrid w:val="0"/>
        </w:rPr>
        <w:t>Ex</w:t>
      </w:r>
      <w:r w:rsidR="00A10C67">
        <w:rPr>
          <w:rFonts w:ascii="Arial" w:eastAsia="Calibri" w:hAnsi="Arial" w:cs="Arial"/>
          <w:snapToGrid w:val="0"/>
        </w:rPr>
        <w:t>plain</w:t>
      </w:r>
      <w:r w:rsidRPr="00A050BF">
        <w:rPr>
          <w:rFonts w:ascii="Arial" w:eastAsia="Calibri" w:hAnsi="Arial" w:cs="Arial"/>
          <w:snapToGrid w:val="0"/>
        </w:rPr>
        <w:t xml:space="preserve"> </w:t>
      </w:r>
      <w:r w:rsidR="00A10C67">
        <w:rPr>
          <w:rFonts w:ascii="Arial" w:eastAsia="Calibri" w:hAnsi="Arial" w:cs="Arial"/>
          <w:snapToGrid w:val="0"/>
        </w:rPr>
        <w:t xml:space="preserve">how long an </w:t>
      </w:r>
      <w:r w:rsidRPr="00A050BF">
        <w:rPr>
          <w:rFonts w:ascii="Arial" w:eastAsia="Calibri" w:hAnsi="Arial" w:cs="Arial"/>
          <w:snapToGrid w:val="0"/>
        </w:rPr>
        <w:t xml:space="preserve">extension </w:t>
      </w:r>
      <w:r w:rsidR="00A10C67">
        <w:rPr>
          <w:rFonts w:ascii="Arial" w:eastAsia="Calibri" w:hAnsi="Arial" w:cs="Arial"/>
          <w:snapToGrid w:val="0"/>
        </w:rPr>
        <w:t>you need</w:t>
      </w:r>
      <w:r w:rsidR="00A10C67" w:rsidRPr="00A050BF">
        <w:rPr>
          <w:rFonts w:ascii="Arial" w:eastAsia="Calibri" w:hAnsi="Arial" w:cs="Arial"/>
          <w:snapToGrid w:val="0"/>
        </w:rPr>
        <w:t xml:space="preserve"> </w:t>
      </w:r>
      <w:r w:rsidRPr="00A050BF">
        <w:rPr>
          <w:rFonts w:ascii="Arial" w:eastAsia="Calibri" w:hAnsi="Arial" w:cs="Arial"/>
          <w:snapToGrid w:val="0"/>
        </w:rPr>
        <w:t xml:space="preserve">and why. We will notify you of our decision. If </w:t>
      </w:r>
      <w:r w:rsidRPr="00A050BF">
        <w:rPr>
          <w:rFonts w:ascii="Arial" w:eastAsia="Calibri" w:hAnsi="Arial" w:cs="Arial"/>
          <w:snapToGrid w:val="0"/>
          <w:color w:val="000000" w:themeColor="text1"/>
        </w:rPr>
        <w:t xml:space="preserve">we </w:t>
      </w:r>
      <w:r w:rsidR="00A10C67">
        <w:rPr>
          <w:rFonts w:ascii="Arial" w:eastAsia="Calibri" w:hAnsi="Arial" w:cs="Arial"/>
          <w:snapToGrid w:val="0"/>
          <w:color w:val="000000" w:themeColor="text1"/>
        </w:rPr>
        <w:t>can give</w:t>
      </w:r>
      <w:r w:rsidRPr="00A050BF">
        <w:rPr>
          <w:rFonts w:ascii="Arial" w:eastAsia="Calibri" w:hAnsi="Arial" w:cs="Arial"/>
          <w:snapToGrid w:val="0"/>
          <w:color w:val="000000" w:themeColor="text1"/>
        </w:rPr>
        <w:t xml:space="preserve"> an extension, </w:t>
      </w:r>
      <w:r w:rsidRPr="00A050BF">
        <w:rPr>
          <w:rFonts w:ascii="Arial" w:eastAsia="Calibri" w:hAnsi="Arial" w:cs="Arial"/>
          <w:snapToGrid w:val="0"/>
        </w:rPr>
        <w:t>a note to explain this will be placed on the public file.</w:t>
      </w:r>
    </w:p>
    <w:p w14:paraId="022DC248" w14:textId="77777777" w:rsidR="00A050BF" w:rsidRPr="00A050BF" w:rsidRDefault="00A050BF" w:rsidP="00A9333C">
      <w:pPr>
        <w:suppressAutoHyphens/>
        <w:autoSpaceDE w:val="0"/>
        <w:autoSpaceDN w:val="0"/>
        <w:adjustRightInd w:val="0"/>
        <w:spacing w:line="22" w:lineRule="atLeast"/>
        <w:contextualSpacing/>
        <w:rPr>
          <w:rFonts w:ascii="Arial" w:eastAsia="Calibri" w:hAnsi="Arial" w:cs="Arial"/>
        </w:rPr>
      </w:pPr>
    </w:p>
    <w:p w14:paraId="2B1AF6C3" w14:textId="08CB2454" w:rsidR="00A050BF" w:rsidRPr="00F70213" w:rsidRDefault="009F2F1C" w:rsidP="36A8F7E4">
      <w:pPr>
        <w:suppressAutoHyphens/>
        <w:autoSpaceDE w:val="0"/>
        <w:autoSpaceDN w:val="0"/>
        <w:adjustRightInd w:val="0"/>
        <w:spacing w:line="22" w:lineRule="atLeast"/>
        <w:contextualSpacing/>
        <w:rPr>
          <w:rFonts w:ascii="Arial" w:eastAsia="Arial" w:hAnsi="Arial" w:cs="Arial"/>
          <w:color w:val="0070C0"/>
          <w:u w:val="single"/>
        </w:rPr>
      </w:pPr>
      <w:r>
        <w:rPr>
          <w:rFonts w:ascii="Arial" w:eastAsia="Calibri" w:hAnsi="Arial" w:cs="Arial"/>
          <w:snapToGrid w:val="0"/>
          <w:color w:val="000000" w:themeColor="text1"/>
        </w:rPr>
        <w:t>C</w:t>
      </w:r>
      <w:r w:rsidR="00A050BF" w:rsidRPr="00A050BF">
        <w:rPr>
          <w:rFonts w:ascii="Arial" w:eastAsia="Calibri" w:hAnsi="Arial" w:cs="Arial"/>
          <w:snapToGrid w:val="0"/>
          <w:color w:val="000000" w:themeColor="text1"/>
        </w:rPr>
        <w:t xml:space="preserve">ontact the Case Team if you have any questions about your response or if you have any difficulties in completing the questionnaire. </w:t>
      </w:r>
      <w:r>
        <w:rPr>
          <w:rFonts w:ascii="Arial" w:eastAsia="Calibri" w:hAnsi="Arial" w:cs="Arial"/>
          <w:snapToGrid w:val="0"/>
          <w:color w:val="000000" w:themeColor="text1"/>
        </w:rPr>
        <w:t>G</w:t>
      </w:r>
      <w:r w:rsidR="00A050BF" w:rsidRPr="00A050BF">
        <w:rPr>
          <w:rFonts w:ascii="Arial" w:eastAsia="Calibri" w:hAnsi="Arial" w:cs="Arial"/>
          <w:snapToGrid w:val="0"/>
          <w:color w:val="000000" w:themeColor="text1"/>
        </w:rPr>
        <w:t>eneral information about</w:t>
      </w:r>
      <w:r w:rsidR="00AD49C0">
        <w:rPr>
          <w:rFonts w:ascii="Arial" w:eastAsia="Calibri" w:hAnsi="Arial" w:cs="Arial"/>
          <w:snapToGrid w:val="0"/>
          <w:color w:val="000000" w:themeColor="text1"/>
        </w:rPr>
        <w:t xml:space="preserve"> UK</w:t>
      </w:r>
      <w:r w:rsidR="00A050BF" w:rsidRPr="00A050BF">
        <w:rPr>
          <w:rFonts w:ascii="Arial" w:eastAsia="Calibri" w:hAnsi="Arial" w:cs="Arial"/>
          <w:snapToGrid w:val="0"/>
          <w:color w:val="000000" w:themeColor="text1"/>
        </w:rPr>
        <w:t xml:space="preserve"> trade remedies processes </w:t>
      </w:r>
      <w:r>
        <w:rPr>
          <w:rFonts w:ascii="Arial" w:eastAsia="Calibri" w:hAnsi="Arial" w:cs="Arial"/>
          <w:snapToGrid w:val="0"/>
          <w:color w:val="000000" w:themeColor="text1"/>
        </w:rPr>
        <w:t>is available at:</w:t>
      </w:r>
      <w:r w:rsidR="00F70213">
        <w:rPr>
          <w:rFonts w:ascii="Arial" w:eastAsia="Calibri" w:hAnsi="Arial" w:cs="Arial"/>
          <w:snapToGrid w:val="0"/>
          <w:color w:val="000000" w:themeColor="text1"/>
        </w:rPr>
        <w:t xml:space="preserve"> </w:t>
      </w:r>
      <w:hyperlink r:id="rId17">
        <w:r w:rsidR="00A050BF" w:rsidRPr="36A8F7E4">
          <w:rPr>
            <w:rStyle w:val="Hyperlink"/>
            <w:rFonts w:ascii="Arial" w:eastAsia="Arial" w:hAnsi="Arial" w:cs="Arial"/>
            <w:color w:val="0070C0"/>
          </w:rPr>
          <w:t>www.gov.uk/government/publications/the-uk-trade-remedies-investigations-process</w:t>
        </w:r>
      </w:hyperlink>
    </w:p>
    <w:p w14:paraId="308F0CBE" w14:textId="77777777" w:rsidR="00F70213" w:rsidRDefault="00F70213" w:rsidP="00A9333C">
      <w:pPr>
        <w:suppressAutoHyphens/>
        <w:autoSpaceDE w:val="0"/>
        <w:autoSpaceDN w:val="0"/>
        <w:adjustRightInd w:val="0"/>
        <w:spacing w:line="22" w:lineRule="atLeast"/>
        <w:contextualSpacing/>
        <w:rPr>
          <w:rFonts w:ascii="Arial" w:eastAsia="Calibri" w:hAnsi="Arial" w:cs="Arial"/>
        </w:rPr>
      </w:pPr>
    </w:p>
    <w:p w14:paraId="123BE537" w14:textId="77777777" w:rsidR="008E5A3A" w:rsidRPr="00191D2A" w:rsidRDefault="008E5A3A" w:rsidP="00A9333C">
      <w:pPr>
        <w:pStyle w:val="Heading2"/>
        <w:spacing w:after="0" w:line="22" w:lineRule="atLeast"/>
        <w:contextualSpacing/>
      </w:pPr>
      <w:bookmarkStart w:id="18" w:name="_Toc53155231"/>
      <w:r w:rsidRPr="00191D2A">
        <w:t>How to complete this questionnaire</w:t>
      </w:r>
      <w:bookmarkEnd w:id="18"/>
    </w:p>
    <w:p w14:paraId="742716B0" w14:textId="4BC40808" w:rsidR="008E5A3A" w:rsidRPr="00A050BF" w:rsidRDefault="008E5A3A" w:rsidP="00A9333C">
      <w:pPr>
        <w:suppressAutoHyphens/>
        <w:spacing w:line="22" w:lineRule="atLeast"/>
        <w:contextualSpacing/>
        <w:rPr>
          <w:rFonts w:ascii="Arial" w:eastAsia="Calibri" w:hAnsi="Arial" w:cs="Arial"/>
        </w:rPr>
      </w:pPr>
      <w:r>
        <w:rPr>
          <w:rFonts w:ascii="Arial" w:eastAsia="Calibri" w:hAnsi="Arial" w:cs="Arial"/>
        </w:rPr>
        <w:t>A</w:t>
      </w:r>
      <w:r w:rsidRPr="00A050BF">
        <w:rPr>
          <w:rFonts w:ascii="Arial" w:eastAsia="Calibri" w:hAnsi="Arial" w:cs="Arial"/>
        </w:rPr>
        <w:t xml:space="preserve">ll </w:t>
      </w:r>
      <w:r>
        <w:rPr>
          <w:rFonts w:ascii="Arial" w:eastAsia="Calibri" w:hAnsi="Arial" w:cs="Arial"/>
        </w:rPr>
        <w:t>statements should be substantiated</w:t>
      </w:r>
      <w:r w:rsidRPr="00A050BF">
        <w:rPr>
          <w:rFonts w:ascii="Arial" w:eastAsia="Calibri" w:hAnsi="Arial" w:cs="Arial"/>
        </w:rPr>
        <w:t xml:space="preserve"> with relevant data</w:t>
      </w:r>
      <w:r w:rsidR="00A47AC6">
        <w:rPr>
          <w:rFonts w:ascii="Arial" w:eastAsia="Calibri" w:hAnsi="Arial" w:cs="Arial"/>
        </w:rPr>
        <w:t>,</w:t>
      </w:r>
      <w:r w:rsidRPr="00A050BF">
        <w:rPr>
          <w:rFonts w:ascii="Arial" w:eastAsia="Calibri" w:hAnsi="Arial" w:cs="Arial"/>
        </w:rPr>
        <w:t xml:space="preserve"> </w:t>
      </w:r>
      <w:r w:rsidR="00090A6C" w:rsidRPr="00A050BF">
        <w:rPr>
          <w:rFonts w:ascii="Arial" w:eastAsia="Calibri" w:hAnsi="Arial" w:cs="Arial"/>
        </w:rPr>
        <w:t>information,</w:t>
      </w:r>
      <w:r w:rsidR="00A47AC6">
        <w:rPr>
          <w:rFonts w:ascii="Arial" w:eastAsia="Calibri" w:hAnsi="Arial" w:cs="Arial"/>
        </w:rPr>
        <w:t xml:space="preserve"> and the sources of these</w:t>
      </w:r>
      <w:r w:rsidRPr="00A050BF">
        <w:rPr>
          <w:rFonts w:ascii="Arial" w:eastAsia="Calibri" w:hAnsi="Arial" w:cs="Arial"/>
        </w:rPr>
        <w:t xml:space="preserve">. You may be asked to attach supporting documents in appendices to supplement your responses. To </w:t>
      </w:r>
      <w:r>
        <w:rPr>
          <w:rFonts w:ascii="Arial" w:eastAsia="Calibri" w:hAnsi="Arial" w:cs="Arial"/>
        </w:rPr>
        <w:t>help us verify your information,</w:t>
      </w:r>
      <w:r w:rsidRPr="00A050BF">
        <w:rPr>
          <w:rFonts w:ascii="Arial" w:eastAsia="Calibri" w:hAnsi="Arial" w:cs="Arial"/>
        </w:rPr>
        <w:t xml:space="preserve"> please retain all </w:t>
      </w:r>
      <w:r>
        <w:rPr>
          <w:rFonts w:ascii="Arial" w:eastAsia="Calibri" w:hAnsi="Arial" w:cs="Arial"/>
        </w:rPr>
        <w:lastRenderedPageBreak/>
        <w:t>your supporting</w:t>
      </w:r>
      <w:r w:rsidRPr="00A050BF">
        <w:rPr>
          <w:rFonts w:ascii="Arial" w:eastAsia="Calibri" w:hAnsi="Arial" w:cs="Arial"/>
        </w:rPr>
        <w:t xml:space="preserve"> documents, </w:t>
      </w:r>
      <w:r>
        <w:rPr>
          <w:rFonts w:ascii="Arial" w:eastAsia="Calibri" w:hAnsi="Arial" w:cs="Arial"/>
        </w:rPr>
        <w:t>including a</w:t>
      </w:r>
      <w:r w:rsidRPr="00A050BF">
        <w:rPr>
          <w:rFonts w:ascii="Arial" w:eastAsia="Calibri" w:hAnsi="Arial" w:cs="Arial"/>
        </w:rPr>
        <w:t>ny calculations made when developing your responses.</w:t>
      </w:r>
    </w:p>
    <w:p w14:paraId="45A8BE31" w14:textId="2DAE9F8E" w:rsidR="008E5A3A" w:rsidRPr="00A050BF" w:rsidRDefault="008E5A3A" w:rsidP="00A9333C">
      <w:pPr>
        <w:suppressAutoHyphens/>
        <w:spacing w:line="22" w:lineRule="atLeast"/>
        <w:contextualSpacing/>
        <w:rPr>
          <w:rFonts w:ascii="Arial" w:eastAsia="Calibri" w:hAnsi="Arial" w:cs="Arial"/>
        </w:rPr>
      </w:pPr>
      <w:r>
        <w:rPr>
          <w:rFonts w:ascii="Arial" w:eastAsia="Calibri" w:hAnsi="Arial" w:cs="Arial"/>
        </w:rPr>
        <w:br/>
      </w:r>
      <w:r w:rsidR="00056259">
        <w:rPr>
          <w:rFonts w:ascii="Arial" w:eastAsia="Calibri" w:hAnsi="Arial" w:cs="Arial"/>
        </w:rPr>
        <w:t>Please n</w:t>
      </w:r>
      <w:r w:rsidRPr="00A050BF">
        <w:rPr>
          <w:rFonts w:ascii="Arial" w:eastAsia="Calibri" w:hAnsi="Arial" w:cs="Arial"/>
        </w:rPr>
        <w:t>ote the following points:</w:t>
      </w:r>
    </w:p>
    <w:p w14:paraId="75953337" w14:textId="77777777" w:rsidR="008E5A3A" w:rsidRPr="00A050BF" w:rsidRDefault="008E5A3A" w:rsidP="00A9333C">
      <w:pPr>
        <w:numPr>
          <w:ilvl w:val="0"/>
          <w:numId w:val="4"/>
        </w:numPr>
        <w:suppressAutoHyphens/>
        <w:autoSpaceDE w:val="0"/>
        <w:autoSpaceDN w:val="0"/>
        <w:adjustRightInd w:val="0"/>
        <w:spacing w:line="22" w:lineRule="atLeast"/>
        <w:ind w:left="360"/>
        <w:contextualSpacing/>
        <w:rPr>
          <w:rFonts w:ascii="Arial" w:eastAsia="Calibri" w:hAnsi="Arial" w:cs="Arial"/>
        </w:rPr>
      </w:pPr>
      <w:r w:rsidRPr="00A050BF">
        <w:rPr>
          <w:rFonts w:ascii="Arial" w:eastAsia="Calibri" w:hAnsi="Arial" w:cs="Arial"/>
        </w:rPr>
        <w:t xml:space="preserve">If the answer to a question is </w:t>
      </w:r>
      <w:r>
        <w:rPr>
          <w:rFonts w:ascii="Arial" w:eastAsia="Calibri" w:hAnsi="Arial" w:cs="Arial"/>
        </w:rPr>
        <w:t>’</w:t>
      </w:r>
      <w:r w:rsidRPr="00A050BF">
        <w:rPr>
          <w:rFonts w:ascii="Arial" w:eastAsia="Calibri" w:hAnsi="Arial" w:cs="Arial"/>
        </w:rPr>
        <w:t>zero</w:t>
      </w:r>
      <w:r>
        <w:rPr>
          <w:rFonts w:ascii="Arial" w:eastAsia="Calibri" w:hAnsi="Arial" w:cs="Arial"/>
        </w:rPr>
        <w:t>’</w:t>
      </w:r>
      <w:r w:rsidRPr="00A050BF">
        <w:rPr>
          <w:rFonts w:ascii="Arial" w:eastAsia="Calibri" w:hAnsi="Arial" w:cs="Arial"/>
        </w:rPr>
        <w:t xml:space="preserve">, </w:t>
      </w:r>
      <w:r>
        <w:rPr>
          <w:rFonts w:ascii="Arial" w:eastAsia="Calibri" w:hAnsi="Arial" w:cs="Arial"/>
        </w:rPr>
        <w:t>‘</w:t>
      </w:r>
      <w:r w:rsidRPr="00A050BF">
        <w:rPr>
          <w:rFonts w:ascii="Arial" w:eastAsia="Calibri" w:hAnsi="Arial" w:cs="Arial"/>
        </w:rPr>
        <w:t>no</w:t>
      </w:r>
      <w:r>
        <w:rPr>
          <w:rFonts w:ascii="Arial" w:eastAsia="Calibri" w:hAnsi="Arial" w:cs="Arial"/>
        </w:rPr>
        <w:t>’, ‘</w:t>
      </w:r>
      <w:r w:rsidRPr="00A050BF">
        <w:rPr>
          <w:rFonts w:ascii="Arial" w:eastAsia="Calibri" w:hAnsi="Arial" w:cs="Arial"/>
        </w:rPr>
        <w:t>none</w:t>
      </w:r>
      <w:r>
        <w:rPr>
          <w:rFonts w:ascii="Arial" w:eastAsia="Calibri" w:hAnsi="Arial" w:cs="Arial"/>
        </w:rPr>
        <w:t>’</w:t>
      </w:r>
      <w:r w:rsidRPr="00A050BF" w:rsidDel="0030064B">
        <w:rPr>
          <w:rFonts w:ascii="Arial" w:eastAsia="Calibri" w:hAnsi="Arial" w:cs="Arial"/>
        </w:rPr>
        <w:t xml:space="preserve"> </w:t>
      </w:r>
      <w:r>
        <w:rPr>
          <w:rFonts w:ascii="Arial" w:eastAsia="Calibri" w:hAnsi="Arial" w:cs="Arial"/>
        </w:rPr>
        <w:t>or ‘not applicable’,</w:t>
      </w:r>
      <w:r w:rsidRPr="00A050BF">
        <w:rPr>
          <w:rFonts w:ascii="Arial" w:eastAsia="Calibri" w:hAnsi="Arial" w:cs="Arial"/>
        </w:rPr>
        <w:t xml:space="preserve"> write this rather than leaving the answer blank.</w:t>
      </w:r>
    </w:p>
    <w:p w14:paraId="77DAC7E1" w14:textId="77777777" w:rsidR="008E5A3A" w:rsidRPr="00A050BF" w:rsidRDefault="008E5A3A" w:rsidP="00A9333C">
      <w:pPr>
        <w:numPr>
          <w:ilvl w:val="0"/>
          <w:numId w:val="4"/>
        </w:numPr>
        <w:suppressAutoHyphens/>
        <w:autoSpaceDE w:val="0"/>
        <w:autoSpaceDN w:val="0"/>
        <w:adjustRightInd w:val="0"/>
        <w:spacing w:line="22" w:lineRule="atLeast"/>
        <w:ind w:left="360"/>
        <w:contextualSpacing/>
        <w:rPr>
          <w:rFonts w:ascii="Arial" w:eastAsia="Calibri" w:hAnsi="Arial" w:cs="Arial"/>
        </w:rPr>
      </w:pPr>
      <w:r w:rsidRPr="00A050BF">
        <w:rPr>
          <w:rFonts w:ascii="Arial" w:eastAsia="Calibri" w:hAnsi="Arial" w:cs="Arial"/>
        </w:rPr>
        <w:t xml:space="preserve">If there is </w:t>
      </w:r>
      <w:r>
        <w:rPr>
          <w:rFonts w:ascii="Arial" w:eastAsia="Calibri" w:hAnsi="Arial" w:cs="Arial"/>
        </w:rPr>
        <w:t>not enough</w:t>
      </w:r>
      <w:r w:rsidRPr="00A050BF">
        <w:rPr>
          <w:rFonts w:ascii="Arial" w:eastAsia="Calibri" w:hAnsi="Arial" w:cs="Arial"/>
        </w:rPr>
        <w:t xml:space="preserve"> space in any part of the questionnaire to provide the details requested, please attach appendices. </w:t>
      </w:r>
      <w:r>
        <w:rPr>
          <w:rFonts w:ascii="Arial" w:eastAsia="Calibri" w:hAnsi="Arial" w:cs="Arial"/>
        </w:rPr>
        <w:t>Make sure</w:t>
      </w:r>
      <w:r w:rsidRPr="00A050BF">
        <w:rPr>
          <w:rFonts w:ascii="Arial" w:eastAsia="Calibri" w:hAnsi="Arial" w:cs="Arial"/>
        </w:rPr>
        <w:t xml:space="preserve"> any attachments are given a corresponding appendix reference in the title of the document and that these are referenced in the boxes provided. </w:t>
      </w:r>
    </w:p>
    <w:p w14:paraId="1F32E92B" w14:textId="77777777" w:rsidR="008E5A3A" w:rsidRPr="00A050BF" w:rsidRDefault="008E5A3A" w:rsidP="00A9333C">
      <w:pPr>
        <w:numPr>
          <w:ilvl w:val="0"/>
          <w:numId w:val="4"/>
        </w:numPr>
        <w:suppressAutoHyphens/>
        <w:spacing w:line="22" w:lineRule="atLeast"/>
        <w:ind w:left="360"/>
        <w:contextualSpacing/>
        <w:rPr>
          <w:rFonts w:ascii="Arial" w:eastAsia="Calibri" w:hAnsi="Arial" w:cs="Arial"/>
        </w:rPr>
      </w:pPr>
      <w:r w:rsidRPr="00A050BF">
        <w:rPr>
          <w:rFonts w:ascii="Arial" w:eastAsia="Calibri" w:hAnsi="Arial" w:cs="Arial"/>
        </w:rPr>
        <w:t>Any documents not in English should be accompanied by an English translation.</w:t>
      </w:r>
    </w:p>
    <w:p w14:paraId="7F27D5C8" w14:textId="77777777" w:rsidR="008E5A3A" w:rsidRPr="00A050BF" w:rsidRDefault="008E5A3A" w:rsidP="00A9333C">
      <w:pPr>
        <w:numPr>
          <w:ilvl w:val="0"/>
          <w:numId w:val="4"/>
        </w:numPr>
        <w:suppressAutoHyphens/>
        <w:spacing w:line="22" w:lineRule="atLeast"/>
        <w:ind w:left="360"/>
        <w:contextualSpacing/>
        <w:rPr>
          <w:rFonts w:ascii="Arial" w:eastAsia="Arial" w:hAnsi="Arial" w:cs="Arial"/>
          <w:iCs/>
        </w:rPr>
      </w:pPr>
      <w:r w:rsidRPr="00A050BF">
        <w:rPr>
          <w:rFonts w:ascii="Arial" w:eastAsia="Calibri" w:hAnsi="Arial" w:cs="Arial"/>
        </w:rPr>
        <w:t>Please provide all dates in the format DD/MM/YYYY (</w:t>
      </w:r>
      <w:r w:rsidRPr="00A050BF">
        <w:rPr>
          <w:rFonts w:ascii="Arial" w:eastAsia="Calibri" w:hAnsi="Arial" w:cs="Arial"/>
          <w:iCs/>
        </w:rPr>
        <w:t>e.g. 23/05/2019</w:t>
      </w:r>
      <w:r w:rsidRPr="00A050BF">
        <w:rPr>
          <w:rFonts w:ascii="Arial" w:eastAsia="Calibri" w:hAnsi="Arial" w:cs="Arial"/>
        </w:rPr>
        <w:t>).</w:t>
      </w:r>
    </w:p>
    <w:p w14:paraId="36415E94" w14:textId="77777777" w:rsidR="008E5A3A" w:rsidRPr="00A050BF" w:rsidRDefault="008E5A3A" w:rsidP="00A9333C">
      <w:pPr>
        <w:numPr>
          <w:ilvl w:val="0"/>
          <w:numId w:val="4"/>
        </w:numPr>
        <w:suppressAutoHyphens/>
        <w:spacing w:line="22" w:lineRule="atLeast"/>
        <w:ind w:left="360"/>
        <w:contextualSpacing/>
        <w:rPr>
          <w:rFonts w:ascii="Arial" w:eastAsia="Calibri" w:hAnsi="Arial" w:cs="Arial"/>
        </w:rPr>
      </w:pPr>
      <w:r w:rsidRPr="00A050BF">
        <w:rPr>
          <w:rFonts w:ascii="Arial" w:eastAsia="Arial" w:hAnsi="Arial" w:cs="Arial"/>
          <w:iCs/>
        </w:rPr>
        <w:t xml:space="preserve">For all numerical figures, where appropriate express every third </w:t>
      </w:r>
      <w:r>
        <w:rPr>
          <w:rFonts w:ascii="Arial" w:eastAsia="Arial" w:hAnsi="Arial" w:cs="Arial"/>
          <w:iCs/>
        </w:rPr>
        <w:t>digit</w:t>
      </w:r>
      <w:r w:rsidRPr="00A050BF">
        <w:rPr>
          <w:rFonts w:ascii="Arial" w:eastAsia="Arial" w:hAnsi="Arial" w:cs="Arial"/>
          <w:iCs/>
        </w:rPr>
        <w:t xml:space="preserve"> with a comma (e.g. ‘1,300’ for one-thousand three hundred, ‘1,300,000’ for one million and three</w:t>
      </w:r>
      <w:r>
        <w:rPr>
          <w:rFonts w:ascii="Arial" w:eastAsia="Arial" w:hAnsi="Arial" w:cs="Arial"/>
          <w:iCs/>
        </w:rPr>
        <w:t xml:space="preserve"> </w:t>
      </w:r>
      <w:r w:rsidRPr="00A050BF">
        <w:rPr>
          <w:rFonts w:ascii="Arial" w:eastAsia="Arial" w:hAnsi="Arial" w:cs="Arial"/>
          <w:iCs/>
        </w:rPr>
        <w:t>hundred thousand).</w:t>
      </w:r>
    </w:p>
    <w:p w14:paraId="04D6369A" w14:textId="77777777" w:rsidR="008E5A3A" w:rsidRPr="00A050BF" w:rsidRDefault="008E5A3A" w:rsidP="00A9333C">
      <w:pPr>
        <w:numPr>
          <w:ilvl w:val="0"/>
          <w:numId w:val="4"/>
        </w:numPr>
        <w:suppressAutoHyphens/>
        <w:spacing w:line="22" w:lineRule="atLeast"/>
        <w:ind w:left="360"/>
        <w:contextualSpacing/>
        <w:rPr>
          <w:rFonts w:ascii="Arial" w:eastAsia="Calibri" w:hAnsi="Arial" w:cs="Arial"/>
        </w:rPr>
      </w:pPr>
      <w:r w:rsidRPr="00A050BF">
        <w:rPr>
          <w:rFonts w:ascii="Arial" w:eastAsia="Arial" w:hAnsi="Arial" w:cs="Arial"/>
          <w:iCs/>
        </w:rPr>
        <w:t>Limit all sales/currency/income figures to two decimal places and use the appropriate currency symbol (e.g. £1,300.00).</w:t>
      </w:r>
    </w:p>
    <w:p w14:paraId="28F95577" w14:textId="77777777" w:rsidR="008E5A3A" w:rsidRPr="00A050BF" w:rsidRDefault="008E5A3A" w:rsidP="00A9333C">
      <w:pPr>
        <w:numPr>
          <w:ilvl w:val="0"/>
          <w:numId w:val="4"/>
        </w:numPr>
        <w:suppressAutoHyphens/>
        <w:spacing w:line="22" w:lineRule="atLeast"/>
        <w:ind w:left="360"/>
        <w:contextualSpacing/>
        <w:rPr>
          <w:rFonts w:ascii="Arial" w:eastAsia="Calibri" w:hAnsi="Arial" w:cs="Arial"/>
        </w:rPr>
      </w:pPr>
      <w:r w:rsidRPr="00A050BF">
        <w:rPr>
          <w:rFonts w:ascii="Arial" w:eastAsia="Arial" w:hAnsi="Arial" w:cs="Arial"/>
          <w:iCs/>
        </w:rPr>
        <w:t xml:space="preserve">Provide all costing figures as actual amounts. Where actual amounts cannot be provided and you have reported standard costing instead, indicate this in the relevant answer and explain the variance from actual costs, if any.  </w:t>
      </w:r>
    </w:p>
    <w:p w14:paraId="00506D75" w14:textId="77777777" w:rsidR="008E5A3A" w:rsidRPr="00A050BF" w:rsidRDefault="008E5A3A" w:rsidP="00A9333C">
      <w:pPr>
        <w:numPr>
          <w:ilvl w:val="0"/>
          <w:numId w:val="4"/>
        </w:numPr>
        <w:suppressAutoHyphens/>
        <w:spacing w:line="22" w:lineRule="atLeast"/>
        <w:ind w:left="360"/>
        <w:contextualSpacing/>
        <w:rPr>
          <w:rFonts w:ascii="Arial" w:eastAsia="Calibri" w:hAnsi="Arial" w:cs="Arial"/>
        </w:rPr>
      </w:pPr>
      <w:r w:rsidRPr="00A050BF">
        <w:rPr>
          <w:rFonts w:ascii="Arial" w:eastAsia="Arial" w:hAnsi="Arial" w:cs="Arial"/>
          <w:iCs/>
        </w:rPr>
        <w:t>All</w:t>
      </w:r>
      <w:r>
        <w:rPr>
          <w:rFonts w:ascii="Arial" w:eastAsia="Arial" w:hAnsi="Arial" w:cs="Arial"/>
          <w:iCs/>
        </w:rPr>
        <w:t xml:space="preserve"> </w:t>
      </w:r>
      <w:r w:rsidRPr="00B803C4">
        <w:rPr>
          <w:rFonts w:ascii="Arial" w:eastAsia="Arial" w:hAnsi="Arial" w:cs="Arial"/>
          <w:iCs/>
        </w:rPr>
        <w:t xml:space="preserve">financial </w:t>
      </w:r>
      <w:r w:rsidRPr="00A050BF">
        <w:rPr>
          <w:rFonts w:ascii="Arial" w:eastAsia="Arial" w:hAnsi="Arial" w:cs="Arial"/>
          <w:iCs/>
        </w:rPr>
        <w:t xml:space="preserve">figures should be reported net of tax unless otherwise stated. </w:t>
      </w:r>
    </w:p>
    <w:p w14:paraId="0A3D1EA6" w14:textId="65CD6F10" w:rsidR="008E5A3A" w:rsidRDefault="008E5A3A" w:rsidP="00A9333C">
      <w:pPr>
        <w:suppressAutoHyphens/>
        <w:autoSpaceDE w:val="0"/>
        <w:autoSpaceDN w:val="0"/>
        <w:adjustRightInd w:val="0"/>
        <w:spacing w:line="22" w:lineRule="atLeast"/>
        <w:contextualSpacing/>
        <w:rPr>
          <w:rFonts w:ascii="Arial" w:eastAsia="Calibri" w:hAnsi="Arial" w:cs="Arial"/>
        </w:rPr>
      </w:pPr>
    </w:p>
    <w:p w14:paraId="152AB1D3" w14:textId="77777777" w:rsidR="008E5A3A" w:rsidRPr="00A050BF" w:rsidRDefault="008E5A3A" w:rsidP="00A9333C">
      <w:pPr>
        <w:suppressAutoHyphens/>
        <w:autoSpaceDE w:val="0"/>
        <w:autoSpaceDN w:val="0"/>
        <w:adjustRightInd w:val="0"/>
        <w:spacing w:line="22" w:lineRule="atLeast"/>
        <w:contextualSpacing/>
        <w:rPr>
          <w:rFonts w:ascii="Arial" w:eastAsia="Calibri" w:hAnsi="Arial" w:cs="Arial"/>
        </w:rPr>
      </w:pPr>
    </w:p>
    <w:p w14:paraId="3D7D0430" w14:textId="3CD7AD79" w:rsidR="007C5EB3" w:rsidRPr="00191D2A" w:rsidRDefault="00A050BF" w:rsidP="00A9333C">
      <w:pPr>
        <w:pStyle w:val="Heading2"/>
        <w:spacing w:after="0" w:line="22" w:lineRule="atLeast"/>
        <w:contextualSpacing/>
        <w:rPr>
          <w:sz w:val="28"/>
          <w:szCs w:val="28"/>
        </w:rPr>
      </w:pPr>
      <w:bookmarkStart w:id="19" w:name="_Toc34042318"/>
      <w:bookmarkStart w:id="20" w:name="_Toc16852816"/>
      <w:bookmarkStart w:id="21" w:name="_Toc34657346"/>
      <w:bookmarkStart w:id="22" w:name="_Toc11414515"/>
      <w:bookmarkStart w:id="23" w:name="_Toc522706615"/>
      <w:bookmarkStart w:id="24" w:name="_Toc53155232"/>
      <w:r w:rsidRPr="00191D2A">
        <w:rPr>
          <w:sz w:val="28"/>
          <w:szCs w:val="28"/>
        </w:rPr>
        <w:t>Preparing confidential and non-confidential copies</w:t>
      </w:r>
      <w:bookmarkEnd w:id="19"/>
      <w:bookmarkEnd w:id="20"/>
      <w:bookmarkEnd w:id="21"/>
      <w:bookmarkEnd w:id="22"/>
      <w:bookmarkEnd w:id="23"/>
      <w:r w:rsidR="00AD49C0" w:rsidRPr="00191D2A">
        <w:rPr>
          <w:sz w:val="28"/>
          <w:szCs w:val="28"/>
        </w:rPr>
        <w:t xml:space="preserve"> of your information</w:t>
      </w:r>
      <w:bookmarkEnd w:id="24"/>
    </w:p>
    <w:p w14:paraId="7CCE8A35" w14:textId="77777777" w:rsidR="005D779A" w:rsidRDefault="005D779A" w:rsidP="00A9333C">
      <w:pPr>
        <w:suppressAutoHyphens/>
        <w:spacing w:line="22" w:lineRule="atLeast"/>
        <w:contextualSpacing/>
        <w:rPr>
          <w:rFonts w:ascii="Arial" w:eastAsia="Calibri" w:hAnsi="Arial" w:cs="Arial"/>
          <w:snapToGrid w:val="0"/>
        </w:rPr>
      </w:pPr>
    </w:p>
    <w:p w14:paraId="4919D3A5" w14:textId="23AB46F9" w:rsidR="00A050BF" w:rsidRPr="00A050BF" w:rsidRDefault="00A050BF" w:rsidP="00A9333C">
      <w:pPr>
        <w:suppressAutoHyphens/>
        <w:spacing w:line="22" w:lineRule="atLeast"/>
        <w:contextualSpacing/>
        <w:rPr>
          <w:rFonts w:ascii="Arial" w:eastAsia="Calibri" w:hAnsi="Arial" w:cs="Arial"/>
          <w:snapToGrid w:val="0"/>
        </w:rPr>
      </w:pPr>
      <w:r w:rsidRPr="00A050BF">
        <w:rPr>
          <w:rFonts w:ascii="Arial" w:eastAsia="Calibri" w:hAnsi="Arial" w:cs="Arial"/>
          <w:snapToGrid w:val="0"/>
        </w:rPr>
        <w:t xml:space="preserve">You will need to submit one confidential version and one non-confidential version of your questionnaire by the </w:t>
      </w:r>
      <w:r w:rsidR="00E06CE4">
        <w:rPr>
          <w:rFonts w:ascii="Arial" w:eastAsia="Calibri" w:hAnsi="Arial" w:cs="Arial"/>
          <w:snapToGrid w:val="0"/>
        </w:rPr>
        <w:t>deadline</w:t>
      </w:r>
      <w:r w:rsidRPr="00A050BF">
        <w:rPr>
          <w:rFonts w:ascii="Arial" w:eastAsia="Calibri" w:hAnsi="Arial" w:cs="Arial"/>
          <w:snapToGrid w:val="0"/>
        </w:rPr>
        <w:t xml:space="preserve">. </w:t>
      </w:r>
      <w:r w:rsidRPr="00A050BF">
        <w:rPr>
          <w:rFonts w:ascii="Arial" w:eastAsia="Calibri" w:hAnsi="Arial" w:cs="Arial"/>
          <w:b/>
          <w:bCs/>
          <w:snapToGrid w:val="0"/>
        </w:rPr>
        <w:t xml:space="preserve">Please ensure that each page of information you provide is clearly marked either “Confidential” or “Non-Confidential” in the header. </w:t>
      </w:r>
      <w:r w:rsidRPr="00A050BF">
        <w:rPr>
          <w:rFonts w:ascii="Arial" w:eastAsia="Calibri" w:hAnsi="Arial" w:cs="Arial"/>
          <w:snapToGrid w:val="0"/>
        </w:rPr>
        <w:t xml:space="preserve">It is your responsibility to ensure that the non-confidential version does not contain any confidential information. </w:t>
      </w:r>
    </w:p>
    <w:p w14:paraId="7ED9396E" w14:textId="77777777" w:rsidR="00A050BF" w:rsidRPr="00A050BF" w:rsidRDefault="00A050BF" w:rsidP="00A9333C">
      <w:pPr>
        <w:suppressAutoHyphens/>
        <w:spacing w:line="22" w:lineRule="atLeast"/>
        <w:contextualSpacing/>
        <w:rPr>
          <w:rFonts w:ascii="Arial" w:eastAsia="Calibri" w:hAnsi="Arial" w:cs="Arial"/>
          <w:snapToGrid w:val="0"/>
        </w:rPr>
      </w:pPr>
    </w:p>
    <w:p w14:paraId="73120DF3" w14:textId="1AA6EA9E" w:rsidR="00A050BF" w:rsidRPr="00A050BF" w:rsidRDefault="004557D4" w:rsidP="36A8F7E4">
      <w:pPr>
        <w:suppressAutoHyphens/>
        <w:spacing w:line="22" w:lineRule="atLeast"/>
        <w:contextualSpacing/>
        <w:rPr>
          <w:rFonts w:ascii="Arial" w:eastAsia="Calibri" w:hAnsi="Arial" w:cs="Arial"/>
          <w:color w:val="FF0000"/>
        </w:rPr>
      </w:pPr>
      <w:r>
        <w:rPr>
          <w:rFonts w:ascii="Arial" w:eastAsia="Calibri" w:hAnsi="Arial" w:cs="Arial"/>
          <w:snapToGrid w:val="0"/>
        </w:rPr>
        <w:t>F</w:t>
      </w:r>
      <w:r w:rsidR="00A050BF" w:rsidRPr="00A050BF">
        <w:rPr>
          <w:rFonts w:ascii="Arial" w:eastAsia="Calibri" w:hAnsi="Arial" w:cs="Arial"/>
          <w:snapToGrid w:val="0"/>
        </w:rPr>
        <w:t>urther information on what can be considered confidential and how to prepare a non-confidential version of this questionnaire</w:t>
      </w:r>
      <w:r w:rsidR="001B62F8">
        <w:rPr>
          <w:rFonts w:ascii="Arial" w:eastAsia="Calibri" w:hAnsi="Arial" w:cs="Arial"/>
          <w:snapToGrid w:val="0"/>
        </w:rPr>
        <w:t xml:space="preserve"> is available </w:t>
      </w:r>
      <w:r w:rsidR="00D73F51">
        <w:rPr>
          <w:rFonts w:ascii="Arial" w:eastAsia="Calibri" w:hAnsi="Arial" w:cs="Arial"/>
          <w:snapToGrid w:val="0"/>
        </w:rPr>
        <w:t>at</w:t>
      </w:r>
      <w:r w:rsidR="24E8B043">
        <w:rPr>
          <w:rFonts w:ascii="Arial" w:eastAsia="Calibri" w:hAnsi="Arial" w:cs="Arial"/>
          <w:snapToGrid w:val="0"/>
        </w:rPr>
        <w:t>:</w:t>
      </w:r>
    </w:p>
    <w:p w14:paraId="63894D51" w14:textId="00CF37ED" w:rsidR="00A050BF" w:rsidRPr="00A050BF" w:rsidRDefault="00437FA5" w:rsidP="36A8F7E4">
      <w:pPr>
        <w:suppressAutoHyphens/>
        <w:spacing w:line="22" w:lineRule="atLeast"/>
        <w:contextualSpacing/>
      </w:pPr>
      <w:hyperlink r:id="rId18" w:anchor="how-we-handle-confidential-information">
        <w:r w:rsidR="24E8B043" w:rsidRPr="36A8F7E4">
          <w:rPr>
            <w:rStyle w:val="Hyperlink"/>
            <w:rFonts w:ascii="Arial" w:eastAsia="Arial" w:hAnsi="Arial" w:cs="Arial"/>
          </w:rPr>
          <w:t>https://www.gov.uk/government/publications/the-uk-trade-remedies-investigations-process/an-introduction-to-our-investigations-process#how-we-handle-confidential-information</w:t>
        </w:r>
      </w:hyperlink>
    </w:p>
    <w:p w14:paraId="1DD1FDEF" w14:textId="77777777" w:rsidR="00A050BF" w:rsidRPr="00597CE6" w:rsidRDefault="00A050BF" w:rsidP="00A9333C">
      <w:pPr>
        <w:suppressAutoHyphens/>
        <w:spacing w:line="22" w:lineRule="atLeast"/>
        <w:contextualSpacing/>
        <w:rPr>
          <w:rFonts w:ascii="Arial" w:eastAsia="Calibri" w:hAnsi="Arial" w:cs="Arial"/>
          <w:snapToGrid w:val="0"/>
        </w:rPr>
      </w:pPr>
      <w:r w:rsidRPr="00A050BF">
        <w:rPr>
          <w:rFonts w:ascii="Arial" w:eastAsia="Calibri" w:hAnsi="Arial" w:cs="Arial"/>
          <w:snapToGrid w:val="0"/>
        </w:rPr>
        <w:t xml:space="preserve">All information provided to TRID in confidence will be treated accordingly and only used for this investigation (except in limited circumstance as permitted by regulation 46 of the </w:t>
      </w:r>
      <w:r w:rsidRPr="00A050BF">
        <w:rPr>
          <w:rFonts w:ascii="Arial" w:eastAsia="Calibri" w:hAnsi="Arial" w:cs="Arial"/>
          <w:i/>
          <w:iCs/>
          <w:snapToGrid w:val="0"/>
        </w:rPr>
        <w:t>Trade Remedies (Dumping and Subsidisation) (EU Exit) Regulations 2019)</w:t>
      </w:r>
      <w:r w:rsidRPr="00A050BF">
        <w:rPr>
          <w:rFonts w:ascii="Arial" w:eastAsia="Calibri" w:hAnsi="Arial" w:cs="Arial"/>
          <w:snapToGrid w:val="0"/>
        </w:rPr>
        <w:t xml:space="preserve"> and will be stored in protected systems. The non-confidential version of your submission will be placed on the public file, which is available on </w:t>
      </w:r>
      <w:hyperlink r:id="rId19" w:history="1">
        <w:r w:rsidRPr="00597CE6">
          <w:rPr>
            <w:rFonts w:ascii="Arial" w:eastAsia="Calibri" w:hAnsi="Arial" w:cs="Arial"/>
            <w:color w:val="0563C1" w:themeColor="hyperlink"/>
            <w:u w:val="single"/>
          </w:rPr>
          <w:t>www.trade-remedies.service.gov.uk/public/cases</w:t>
        </w:r>
      </w:hyperlink>
      <w:r w:rsidRPr="00597CE6">
        <w:rPr>
          <w:rFonts w:ascii="Arial" w:eastAsia="Calibri" w:hAnsi="Arial" w:cs="Arial"/>
          <w:snapToGrid w:val="0"/>
        </w:rPr>
        <w:t>.</w:t>
      </w:r>
    </w:p>
    <w:p w14:paraId="1C077F36" w14:textId="77777777" w:rsidR="00A050BF" w:rsidRPr="00A050BF" w:rsidRDefault="00A050BF" w:rsidP="00A9333C">
      <w:pPr>
        <w:suppressAutoHyphens/>
        <w:spacing w:line="22" w:lineRule="atLeast"/>
        <w:contextualSpacing/>
        <w:jc w:val="both"/>
        <w:rPr>
          <w:rFonts w:ascii="Arial" w:eastAsia="Calibri" w:hAnsi="Arial" w:cs="Arial"/>
        </w:rPr>
      </w:pPr>
    </w:p>
    <w:p w14:paraId="45D1ED11" w14:textId="12E87552" w:rsidR="007C5EB3" w:rsidRDefault="00A050BF" w:rsidP="00A9333C">
      <w:pPr>
        <w:pStyle w:val="Heading2"/>
        <w:spacing w:after="0" w:line="22" w:lineRule="atLeast"/>
        <w:contextualSpacing/>
      </w:pPr>
      <w:bookmarkStart w:id="25" w:name="_Toc34042320"/>
      <w:bookmarkStart w:id="26" w:name="_Toc34657348"/>
      <w:bookmarkStart w:id="27" w:name="_Toc53155233"/>
      <w:r w:rsidRPr="00A050BF">
        <w:t>What happens next</w:t>
      </w:r>
      <w:bookmarkEnd w:id="25"/>
      <w:bookmarkEnd w:id="26"/>
      <w:bookmarkEnd w:id="27"/>
    </w:p>
    <w:p w14:paraId="309DF100" w14:textId="77777777" w:rsidR="003927DA" w:rsidRDefault="003927DA" w:rsidP="00A9333C">
      <w:pPr>
        <w:spacing w:line="22" w:lineRule="atLeast"/>
        <w:contextualSpacing/>
        <w:rPr>
          <w:rFonts w:ascii="Arial" w:eastAsia="Calibri" w:hAnsi="Arial" w:cs="Arial"/>
          <w:color w:val="000000" w:themeColor="text1"/>
        </w:rPr>
      </w:pPr>
    </w:p>
    <w:p w14:paraId="576FA5AD" w14:textId="448B22B3" w:rsidR="00CF03BD" w:rsidRDefault="005A7985" w:rsidP="00A9333C">
      <w:pPr>
        <w:spacing w:line="22" w:lineRule="atLeast"/>
        <w:contextualSpacing/>
        <w:rPr>
          <w:rFonts w:ascii="Arial" w:eastAsia="Calibri" w:hAnsi="Arial" w:cs="Arial"/>
          <w:szCs w:val="44"/>
        </w:rPr>
      </w:pPr>
      <w:r>
        <w:rPr>
          <w:rFonts w:ascii="Arial" w:eastAsia="Calibri" w:hAnsi="Arial" w:cs="Arial"/>
          <w:color w:val="000000" w:themeColor="text1"/>
        </w:rPr>
        <w:lastRenderedPageBreak/>
        <w:t>Upload</w:t>
      </w:r>
      <w:r w:rsidR="00DD461B">
        <w:rPr>
          <w:rFonts w:ascii="Arial" w:eastAsia="Calibri" w:hAnsi="Arial" w:cs="Arial"/>
          <w:color w:val="000000" w:themeColor="text1"/>
        </w:rPr>
        <w:t xml:space="preserve"> </w:t>
      </w:r>
      <w:r w:rsidR="0062072C">
        <w:rPr>
          <w:rFonts w:ascii="Arial" w:eastAsia="Calibri" w:hAnsi="Arial" w:cs="Arial"/>
          <w:color w:val="000000" w:themeColor="text1"/>
        </w:rPr>
        <w:t>your</w:t>
      </w:r>
      <w:r w:rsidR="00DD461B">
        <w:rPr>
          <w:rFonts w:ascii="Arial" w:eastAsia="Calibri" w:hAnsi="Arial" w:cs="Arial"/>
          <w:color w:val="000000" w:themeColor="text1"/>
        </w:rPr>
        <w:t xml:space="preserve"> </w:t>
      </w:r>
      <w:r>
        <w:rPr>
          <w:rFonts w:ascii="Arial" w:eastAsia="Calibri" w:hAnsi="Arial" w:cs="Arial"/>
          <w:color w:val="000000" w:themeColor="text1"/>
        </w:rPr>
        <w:t>c</w:t>
      </w:r>
      <w:r w:rsidR="00A050BF" w:rsidRPr="00A050BF">
        <w:rPr>
          <w:rFonts w:ascii="Arial" w:eastAsia="Calibri" w:hAnsi="Arial" w:cs="Arial"/>
          <w:color w:val="000000" w:themeColor="text1"/>
        </w:rPr>
        <w:t xml:space="preserve">ompleted questionnaire responses and non-confidential versions of documents </w:t>
      </w:r>
      <w:r w:rsidR="0062072C">
        <w:rPr>
          <w:rFonts w:ascii="Arial" w:eastAsia="Calibri" w:hAnsi="Arial" w:cs="Arial"/>
          <w:color w:val="000000" w:themeColor="text1"/>
        </w:rPr>
        <w:t>to</w:t>
      </w:r>
      <w:r w:rsidR="00A050BF" w:rsidRPr="00A050BF" w:rsidDel="005A7985">
        <w:rPr>
          <w:rFonts w:ascii="Arial" w:eastAsia="Calibri" w:hAnsi="Arial" w:cs="Arial"/>
          <w:color w:val="000000" w:themeColor="text1"/>
        </w:rPr>
        <w:t xml:space="preserve"> </w:t>
      </w:r>
      <w:r w:rsidR="00A050BF" w:rsidRPr="00A050BF">
        <w:rPr>
          <w:rFonts w:ascii="Arial" w:eastAsia="Calibri" w:hAnsi="Arial" w:cs="Arial"/>
          <w:color w:val="000000" w:themeColor="text1"/>
        </w:rPr>
        <w:t xml:space="preserve">our Trade Remedies Service at </w:t>
      </w:r>
      <w:hyperlink r:id="rId20" w:history="1">
        <w:r w:rsidR="00A050BF" w:rsidRPr="00A050BF">
          <w:rPr>
            <w:rFonts w:ascii="Arial" w:eastAsia="Calibri" w:hAnsi="Arial" w:cs="Arial"/>
            <w:color w:val="0563C1" w:themeColor="hyperlink"/>
            <w:u w:val="single"/>
          </w:rPr>
          <w:t>www.trade-remedies.service.gov.uk</w:t>
        </w:r>
      </w:hyperlink>
      <w:r w:rsidR="00A050BF" w:rsidRPr="00A050BF">
        <w:rPr>
          <w:rFonts w:ascii="Arial" w:eastAsia="Arial" w:hAnsi="Arial" w:cs="Arial"/>
        </w:rPr>
        <w:t>.</w:t>
      </w:r>
      <w:r w:rsidR="00A050BF" w:rsidRPr="00A050BF">
        <w:rPr>
          <w:rFonts w:ascii="Arial" w:eastAsia="Calibri" w:hAnsi="Arial" w:cs="Arial"/>
        </w:rPr>
        <w:t xml:space="preserve"> </w:t>
      </w:r>
    </w:p>
    <w:p w14:paraId="33D826DA" w14:textId="58FF472A" w:rsidR="00A050BF" w:rsidRPr="00A050BF" w:rsidRDefault="00CF03BD" w:rsidP="00A9333C">
      <w:pPr>
        <w:suppressAutoHyphens/>
        <w:spacing w:line="22" w:lineRule="atLeast"/>
        <w:contextualSpacing/>
        <w:rPr>
          <w:rFonts w:ascii="Arial" w:eastAsia="Calibri" w:hAnsi="Arial" w:cs="Arial"/>
        </w:rPr>
      </w:pPr>
      <w:r>
        <w:rPr>
          <w:rFonts w:ascii="Arial" w:eastAsia="Calibri" w:hAnsi="Arial" w:cs="Arial"/>
          <w:szCs w:val="44"/>
        </w:rPr>
        <w:t>Y</w:t>
      </w:r>
      <w:r w:rsidR="00A050BF" w:rsidRPr="00A050BF">
        <w:rPr>
          <w:rFonts w:ascii="Arial" w:eastAsia="Calibri" w:hAnsi="Arial" w:cs="Arial"/>
          <w:szCs w:val="44"/>
        </w:rPr>
        <w:t>ou will receive an email confirming the documents have been uploaded successfully</w:t>
      </w:r>
      <w:r>
        <w:rPr>
          <w:rFonts w:ascii="Arial" w:eastAsia="Calibri" w:hAnsi="Arial" w:cs="Arial"/>
          <w:szCs w:val="44"/>
        </w:rPr>
        <w:t>.</w:t>
      </w:r>
      <w:r w:rsidR="00A050BF" w:rsidRPr="00A050BF">
        <w:rPr>
          <w:rFonts w:ascii="Arial" w:eastAsia="Calibri" w:hAnsi="Arial" w:cs="Arial"/>
          <w:szCs w:val="44"/>
        </w:rPr>
        <w:t xml:space="preserve"> </w:t>
      </w:r>
      <w:r w:rsidR="001E3C5C">
        <w:rPr>
          <w:rFonts w:ascii="Arial" w:eastAsia="Calibri" w:hAnsi="Arial" w:cs="Arial"/>
        </w:rPr>
        <w:t>N</w:t>
      </w:r>
      <w:r w:rsidR="001E3C5C" w:rsidRPr="00A050BF">
        <w:rPr>
          <w:rFonts w:ascii="Arial" w:eastAsia="Calibri" w:hAnsi="Arial" w:cs="Arial"/>
        </w:rPr>
        <w:t>on-confidential responses will be placed on the public file</w:t>
      </w:r>
      <w:r w:rsidR="001E3C5C">
        <w:rPr>
          <w:rFonts w:ascii="Arial" w:eastAsia="Calibri" w:hAnsi="Arial" w:cs="Arial"/>
        </w:rPr>
        <w:t xml:space="preserve"> and t</w:t>
      </w:r>
      <w:r w:rsidR="00A050BF" w:rsidRPr="00A050BF">
        <w:rPr>
          <w:rFonts w:ascii="Arial" w:eastAsia="Calibri" w:hAnsi="Arial" w:cs="Arial"/>
          <w:szCs w:val="44"/>
        </w:rPr>
        <w:t>he Case Team will contact you if further information is required</w:t>
      </w:r>
      <w:r>
        <w:rPr>
          <w:rFonts w:ascii="Arial" w:eastAsia="Calibri" w:hAnsi="Arial" w:cs="Arial"/>
          <w:szCs w:val="44"/>
        </w:rPr>
        <w:t>.</w:t>
      </w:r>
      <w:r w:rsidR="00DD461B">
        <w:rPr>
          <w:rFonts w:ascii="Arial" w:eastAsia="Calibri" w:hAnsi="Arial" w:cs="Arial"/>
          <w:szCs w:val="44"/>
        </w:rPr>
        <w:t xml:space="preserve"> </w:t>
      </w:r>
      <w:r>
        <w:rPr>
          <w:rFonts w:ascii="Arial" w:eastAsia="Calibri" w:hAnsi="Arial" w:cs="Arial"/>
        </w:rPr>
        <w:t>We</w:t>
      </w:r>
      <w:r w:rsidR="00A050BF" w:rsidRPr="00A050BF">
        <w:rPr>
          <w:rFonts w:ascii="Arial" w:eastAsia="Arial" w:hAnsi="Arial" w:cs="Arial"/>
        </w:rPr>
        <w:t xml:space="preserve"> may contact you to arrange a visit to verify the information contained in your responses.</w:t>
      </w:r>
    </w:p>
    <w:p w14:paraId="06573C56" w14:textId="2C04BF9A" w:rsidR="00A050BF" w:rsidRDefault="00A050BF" w:rsidP="00A9333C">
      <w:pPr>
        <w:spacing w:line="22" w:lineRule="atLeast"/>
        <w:contextualSpacing/>
        <w:jc w:val="both"/>
        <w:rPr>
          <w:rFonts w:ascii="Arial" w:eastAsia="Calibri" w:hAnsi="Arial" w:cs="Arial"/>
        </w:rPr>
      </w:pPr>
    </w:p>
    <w:p w14:paraId="25A128D1" w14:textId="41BEF247" w:rsidR="00EE218F" w:rsidRDefault="00EE218F" w:rsidP="00A9333C">
      <w:pPr>
        <w:spacing w:line="22" w:lineRule="atLeast"/>
        <w:contextualSpacing/>
        <w:jc w:val="both"/>
        <w:rPr>
          <w:rFonts w:ascii="Arial" w:eastAsia="Calibri" w:hAnsi="Arial" w:cs="Arial"/>
        </w:rPr>
      </w:pPr>
      <w:r w:rsidRPr="00EE218F">
        <w:rPr>
          <w:rFonts w:ascii="Arial" w:eastAsia="Calibri" w:hAnsi="Arial" w:cs="Arial"/>
        </w:rPr>
        <w:t>Once we have assessed whether measures are needed, in some cases we will submit a provisional affirmative determination. This will contain our recommendation to the Secretary of State about whether to request a guarantee from importers to cover the duty amount they would incur if measures were finalised.</w:t>
      </w:r>
    </w:p>
    <w:p w14:paraId="55615B31" w14:textId="77777777" w:rsidR="00855766" w:rsidRPr="00EE218F" w:rsidRDefault="00855766" w:rsidP="00A9333C">
      <w:pPr>
        <w:spacing w:line="22" w:lineRule="atLeast"/>
        <w:contextualSpacing/>
        <w:jc w:val="both"/>
        <w:rPr>
          <w:rFonts w:ascii="Arial" w:eastAsia="Calibri" w:hAnsi="Arial" w:cs="Arial"/>
        </w:rPr>
      </w:pPr>
    </w:p>
    <w:p w14:paraId="4D374F49" w14:textId="2D4D70B2" w:rsidR="00EE218F" w:rsidRDefault="00EE218F" w:rsidP="00A9333C">
      <w:pPr>
        <w:spacing w:line="22" w:lineRule="atLeast"/>
        <w:contextualSpacing/>
        <w:rPr>
          <w:rFonts w:ascii="Arial" w:eastAsia="Calibri" w:hAnsi="Arial" w:cs="Arial"/>
        </w:rPr>
      </w:pPr>
      <w:r w:rsidRPr="00EE218F">
        <w:rPr>
          <w:rFonts w:ascii="Arial" w:eastAsia="Calibri" w:hAnsi="Arial" w:cs="Arial"/>
        </w:rPr>
        <w:t>Before publishing a final determination, we will publish a Statement of Essential Facts setting out the detailed reasoning of how we came to our decision. Interested parties will have the opportunity to provide comments and submissions on this.</w:t>
      </w:r>
      <w:r w:rsidR="00BE0943">
        <w:rPr>
          <w:rFonts w:ascii="Arial" w:eastAsia="Calibri" w:hAnsi="Arial" w:cs="Arial"/>
        </w:rPr>
        <w:t xml:space="preserve"> </w:t>
      </w:r>
      <w:r w:rsidRPr="00EE218F">
        <w:rPr>
          <w:rFonts w:ascii="Arial" w:eastAsia="Calibri" w:hAnsi="Arial" w:cs="Arial"/>
        </w:rPr>
        <w:t>After considering these we will publish a final determination</w:t>
      </w:r>
      <w:r w:rsidR="00CD487D">
        <w:rPr>
          <w:rFonts w:ascii="Arial" w:eastAsia="Calibri" w:hAnsi="Arial" w:cs="Arial"/>
        </w:rPr>
        <w:t xml:space="preserve"> that </w:t>
      </w:r>
      <w:r w:rsidRPr="00EE218F">
        <w:rPr>
          <w:rFonts w:ascii="Arial" w:eastAsia="Calibri" w:hAnsi="Arial" w:cs="Arial"/>
        </w:rPr>
        <w:t>set</w:t>
      </w:r>
      <w:r w:rsidR="00CD487D">
        <w:rPr>
          <w:rFonts w:ascii="Arial" w:eastAsia="Calibri" w:hAnsi="Arial" w:cs="Arial"/>
        </w:rPr>
        <w:t>s</w:t>
      </w:r>
      <w:r w:rsidRPr="00EE218F">
        <w:rPr>
          <w:rFonts w:ascii="Arial" w:eastAsia="Calibri" w:hAnsi="Arial" w:cs="Arial"/>
        </w:rPr>
        <w:t xml:space="preserve"> out our final recommendation of measures to the Secretary of State.</w:t>
      </w:r>
    </w:p>
    <w:p w14:paraId="625E19E0" w14:textId="77777777" w:rsidR="00EE218F" w:rsidRDefault="00EE218F" w:rsidP="00A9333C">
      <w:pPr>
        <w:spacing w:line="22" w:lineRule="atLeast"/>
        <w:contextualSpacing/>
        <w:jc w:val="both"/>
        <w:rPr>
          <w:rFonts w:ascii="Arial" w:eastAsia="Calibri" w:hAnsi="Arial" w:cs="Arial"/>
        </w:rPr>
      </w:pPr>
    </w:p>
    <w:p w14:paraId="4E881534" w14:textId="6462CEC6" w:rsidR="00D05B98" w:rsidRPr="00855766" w:rsidRDefault="009F7A6D" w:rsidP="00A9333C">
      <w:pPr>
        <w:spacing w:line="22" w:lineRule="atLeast"/>
        <w:contextualSpacing/>
        <w:jc w:val="both"/>
        <w:rPr>
          <w:rFonts w:ascii="Arial" w:eastAsia="Calibri" w:hAnsi="Arial" w:cs="Arial"/>
        </w:rPr>
      </w:pPr>
      <w:r w:rsidRPr="00B22B11">
        <w:rPr>
          <w:rFonts w:ascii="Arial" w:eastAsia="Calibri" w:hAnsi="Arial" w:cs="Arial"/>
        </w:rPr>
        <w:t>F</w:t>
      </w:r>
      <w:r w:rsidR="001C173D" w:rsidRPr="00B22B11">
        <w:rPr>
          <w:rFonts w:ascii="Arial" w:eastAsia="Calibri" w:hAnsi="Arial" w:cs="Arial"/>
        </w:rPr>
        <w:t xml:space="preserve">urther information on </w:t>
      </w:r>
      <w:r w:rsidR="00EE218F">
        <w:rPr>
          <w:rFonts w:ascii="Arial" w:eastAsia="Calibri" w:hAnsi="Arial" w:cs="Arial"/>
        </w:rPr>
        <w:t xml:space="preserve">this process </w:t>
      </w:r>
      <w:r w:rsidRPr="00B22B11">
        <w:rPr>
          <w:rFonts w:ascii="Arial" w:eastAsia="Calibri" w:hAnsi="Arial" w:cs="Arial"/>
        </w:rPr>
        <w:t xml:space="preserve">is </w:t>
      </w:r>
      <w:r w:rsidR="00EE218F" w:rsidRPr="00B22B11">
        <w:rPr>
          <w:rFonts w:ascii="Arial" w:eastAsia="Calibri" w:hAnsi="Arial" w:cs="Arial"/>
        </w:rPr>
        <w:t>available</w:t>
      </w:r>
      <w:r w:rsidR="00B22B11" w:rsidRPr="00B22B11">
        <w:rPr>
          <w:rFonts w:ascii="Arial" w:eastAsia="Calibri" w:hAnsi="Arial" w:cs="Arial"/>
        </w:rPr>
        <w:t xml:space="preserve"> at</w:t>
      </w:r>
      <w:r w:rsidR="00855766">
        <w:rPr>
          <w:rFonts w:ascii="Arial" w:eastAsia="Calibri" w:hAnsi="Arial" w:cs="Arial"/>
        </w:rPr>
        <w:t>:</w:t>
      </w:r>
    </w:p>
    <w:p w14:paraId="48647897" w14:textId="7351DD53" w:rsidR="002736AA" w:rsidRPr="00855766" w:rsidRDefault="00437FA5" w:rsidP="00A9333C">
      <w:pPr>
        <w:spacing w:line="22" w:lineRule="atLeast"/>
        <w:contextualSpacing/>
        <w:rPr>
          <w:rFonts w:ascii="Arial" w:hAnsi="Arial" w:cs="Arial"/>
        </w:rPr>
        <w:sectPr w:rsidR="002736AA" w:rsidRPr="00855766">
          <w:headerReference w:type="default" r:id="rId21"/>
          <w:pgSz w:w="11906" w:h="16838"/>
          <w:pgMar w:top="1440" w:right="1440" w:bottom="1440" w:left="1440" w:header="708" w:footer="708" w:gutter="0"/>
          <w:pgNumType w:start="1"/>
          <w:cols w:space="720"/>
        </w:sectPr>
      </w:pPr>
      <w:hyperlink r:id="rId22" w:anchor="determinations-and-conclusion-of-investigations" w:history="1">
        <w:r w:rsidR="00BE0943" w:rsidRPr="00C23872">
          <w:rPr>
            <w:rStyle w:val="Hyperlink"/>
            <w:rFonts w:ascii="Arial" w:hAnsi="Arial" w:cs="Arial"/>
          </w:rPr>
          <w:t>www.gov.uk/government/publications/the-uk-trade-remedies-investigations-process/an-introduction-to-our-investigations-process#determinations-and-conclusion-of-investigations</w:t>
        </w:r>
      </w:hyperlink>
      <w:r w:rsidR="00B22B11" w:rsidRPr="00855766">
        <w:rPr>
          <w:rFonts w:ascii="Arial" w:hAnsi="Arial" w:cs="Arial"/>
        </w:rPr>
        <w:t xml:space="preserve"> </w:t>
      </w:r>
    </w:p>
    <w:p w14:paraId="1838E4CE" w14:textId="6C5F154E" w:rsidR="00D013ED" w:rsidRDefault="00E71858" w:rsidP="00A9333C">
      <w:pPr>
        <w:pStyle w:val="Heading1"/>
        <w:contextualSpacing/>
      </w:pPr>
      <w:bookmarkStart w:id="28" w:name="_Toc53155234"/>
      <w:bookmarkStart w:id="29" w:name="_Toc34657352"/>
      <w:r>
        <w:lastRenderedPageBreak/>
        <w:t>S</w:t>
      </w:r>
      <w:r w:rsidR="002B131D">
        <w:t>ECTION</w:t>
      </w:r>
      <w:r>
        <w:t xml:space="preserve"> A:</w:t>
      </w:r>
      <w:r w:rsidR="0003335E">
        <w:t xml:space="preserve"> </w:t>
      </w:r>
      <w:r w:rsidR="006502CD">
        <w:t>About</w:t>
      </w:r>
      <w:r w:rsidR="00D013ED">
        <w:t xml:space="preserve"> </w:t>
      </w:r>
      <w:r w:rsidR="00D013ED" w:rsidRPr="00E71858">
        <w:t>the</w:t>
      </w:r>
      <w:r w:rsidR="00417CAB">
        <w:t>se</w:t>
      </w:r>
      <w:r w:rsidR="00D013ED">
        <w:t xml:space="preserve"> case</w:t>
      </w:r>
      <w:r w:rsidR="00417CAB">
        <w:t>s</w:t>
      </w:r>
      <w:bookmarkEnd w:id="28"/>
      <w:r w:rsidR="00D013ED">
        <w:t xml:space="preserve"> </w:t>
      </w:r>
    </w:p>
    <w:p w14:paraId="0C4D1D3B" w14:textId="77777777" w:rsidR="00FB1707" w:rsidRDefault="00FB1707" w:rsidP="00A9333C">
      <w:pPr>
        <w:pStyle w:val="Heading2"/>
        <w:spacing w:after="0" w:line="22" w:lineRule="atLeast"/>
        <w:contextualSpacing/>
      </w:pPr>
    </w:p>
    <w:p w14:paraId="59AE5F31" w14:textId="160091A5" w:rsidR="00ED205F" w:rsidRPr="0089468A" w:rsidRDefault="00DD1B73" w:rsidP="00A9333C">
      <w:pPr>
        <w:pStyle w:val="Heading2"/>
        <w:spacing w:after="0" w:line="22" w:lineRule="atLeast"/>
        <w:contextualSpacing/>
      </w:pPr>
      <w:bookmarkStart w:id="30" w:name="_Toc53155235"/>
      <w:r w:rsidRPr="0089468A">
        <w:t>A1</w:t>
      </w:r>
      <w:r w:rsidR="2176F8D2" w:rsidRPr="0089468A">
        <w:t xml:space="preserve"> </w:t>
      </w:r>
      <w:r w:rsidRPr="0089468A">
        <w:tab/>
      </w:r>
      <w:bookmarkEnd w:id="29"/>
      <w:r w:rsidR="00CE342F">
        <w:t>General information</w:t>
      </w:r>
      <w:bookmarkEnd w:id="30"/>
    </w:p>
    <w:p w14:paraId="0F5614E4" w14:textId="0071C986" w:rsidR="00CD4A85" w:rsidRDefault="00CD4A85" w:rsidP="00A9333C">
      <w:pPr>
        <w:spacing w:line="22" w:lineRule="atLeast"/>
        <w:contextualSpacing/>
        <w:rPr>
          <w:rFonts w:ascii="Arial" w:hAnsi="Arial" w:cs="Arial"/>
        </w:rPr>
      </w:pPr>
    </w:p>
    <w:p w14:paraId="5EB4876D" w14:textId="36577BA4" w:rsidR="003616B3" w:rsidRPr="0089468A" w:rsidRDefault="003616B3" w:rsidP="00A9333C">
      <w:pPr>
        <w:pStyle w:val="ListParagraph"/>
        <w:numPr>
          <w:ilvl w:val="0"/>
          <w:numId w:val="8"/>
        </w:numPr>
        <w:tabs>
          <w:tab w:val="left" w:pos="2130"/>
        </w:tabs>
        <w:suppressAutoHyphens/>
        <w:spacing w:after="0" w:line="22" w:lineRule="atLeast"/>
        <w:ind w:left="360"/>
        <w:rPr>
          <w:rFonts w:ascii="Arial" w:eastAsia="Times New Roman" w:hAnsi="Arial" w:cs="Arial"/>
          <w:sz w:val="24"/>
          <w:szCs w:val="24"/>
          <w:lang w:eastAsia="en-GB"/>
        </w:rPr>
      </w:pPr>
      <w:r w:rsidRPr="0089468A">
        <w:rPr>
          <w:rFonts w:ascii="Arial" w:eastAsia="Times New Roman" w:hAnsi="Arial" w:cs="Arial"/>
          <w:sz w:val="24"/>
          <w:szCs w:val="24"/>
          <w:lang w:eastAsia="en-GB"/>
        </w:rPr>
        <w:t>Please complete the table below</w:t>
      </w:r>
      <w:r w:rsidR="000147F5">
        <w:rPr>
          <w:rFonts w:ascii="Arial" w:eastAsia="Times New Roman" w:hAnsi="Arial" w:cs="Arial"/>
          <w:sz w:val="24"/>
          <w:szCs w:val="24"/>
          <w:lang w:eastAsia="en-GB"/>
        </w:rPr>
        <w:t>. Make sure</w:t>
      </w:r>
      <w:r w:rsidRPr="0089468A">
        <w:rPr>
          <w:rFonts w:ascii="Arial" w:eastAsia="Times New Roman" w:hAnsi="Arial" w:cs="Arial"/>
          <w:sz w:val="24"/>
          <w:szCs w:val="24"/>
          <w:lang w:eastAsia="en-GB"/>
        </w:rPr>
        <w:t xml:space="preserve"> the point of contact </w:t>
      </w:r>
      <w:r w:rsidR="000147F5">
        <w:rPr>
          <w:rFonts w:ascii="Arial" w:eastAsia="Times New Roman" w:hAnsi="Arial" w:cs="Arial"/>
          <w:sz w:val="24"/>
          <w:szCs w:val="24"/>
          <w:lang w:eastAsia="en-GB"/>
        </w:rPr>
        <w:t>you name</w:t>
      </w:r>
      <w:r w:rsidR="000147F5" w:rsidRPr="0089468A">
        <w:rPr>
          <w:rFonts w:ascii="Arial" w:eastAsia="Times New Roman" w:hAnsi="Arial" w:cs="Arial"/>
          <w:sz w:val="24"/>
          <w:szCs w:val="24"/>
          <w:lang w:eastAsia="en-GB"/>
        </w:rPr>
        <w:t xml:space="preserve"> </w:t>
      </w:r>
      <w:r w:rsidRPr="0089468A">
        <w:rPr>
          <w:rFonts w:ascii="Arial" w:eastAsia="Times New Roman" w:hAnsi="Arial" w:cs="Arial"/>
          <w:sz w:val="24"/>
          <w:szCs w:val="24"/>
          <w:lang w:eastAsia="en-GB"/>
        </w:rPr>
        <w:t>has the authority to provide this information</w:t>
      </w:r>
      <w:r w:rsidR="000147F5">
        <w:rPr>
          <w:rFonts w:ascii="Arial" w:eastAsia="Times New Roman" w:hAnsi="Arial" w:cs="Arial"/>
          <w:sz w:val="24"/>
          <w:szCs w:val="24"/>
          <w:lang w:eastAsia="en-GB"/>
        </w:rPr>
        <w:t>.</w:t>
      </w:r>
      <w:r w:rsidRPr="0089468A">
        <w:rPr>
          <w:rFonts w:ascii="Arial" w:eastAsia="Times New Roman" w:hAnsi="Arial" w:cs="Arial"/>
          <w:sz w:val="24"/>
          <w:szCs w:val="24"/>
          <w:lang w:eastAsia="en-GB"/>
        </w:rPr>
        <w:t> </w:t>
      </w:r>
    </w:p>
    <w:p w14:paraId="4EBC57BC" w14:textId="77777777" w:rsidR="003616B3" w:rsidRPr="003616B3" w:rsidRDefault="003616B3" w:rsidP="00A9333C">
      <w:pPr>
        <w:spacing w:line="22" w:lineRule="atLeast"/>
        <w:contextualSpacing/>
        <w:textAlignment w:val="baseline"/>
        <w:rPr>
          <w:rFonts w:ascii="Segoe UI" w:hAnsi="Segoe UI" w:cs="Segoe UI"/>
          <w:sz w:val="18"/>
          <w:szCs w:val="18"/>
        </w:rPr>
      </w:pPr>
      <w:r w:rsidRPr="003616B3">
        <w:rPr>
          <w:rFonts w:ascii="Arial" w:hAnsi="Arial" w:cs="Arial"/>
        </w:rPr>
        <w:t> </w:t>
      </w: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90"/>
        <w:gridCol w:w="5610"/>
      </w:tblGrid>
      <w:tr w:rsidR="003616B3" w:rsidRPr="003616B3" w14:paraId="61605F11" w14:textId="77777777" w:rsidTr="008B45CB">
        <w:tc>
          <w:tcPr>
            <w:tcW w:w="3390" w:type="dxa"/>
            <w:tcBorders>
              <w:top w:val="single" w:sz="4" w:space="0" w:color="auto"/>
              <w:left w:val="single" w:sz="6" w:space="0" w:color="auto"/>
              <w:bottom w:val="single" w:sz="6" w:space="0" w:color="auto"/>
              <w:right w:val="single" w:sz="6" w:space="0" w:color="auto"/>
            </w:tcBorders>
            <w:shd w:val="clear" w:color="auto" w:fill="auto"/>
            <w:hideMark/>
          </w:tcPr>
          <w:p w14:paraId="2A7E99CB" w14:textId="77777777" w:rsidR="003616B3" w:rsidRPr="003616B3" w:rsidRDefault="003616B3" w:rsidP="00A9333C">
            <w:pPr>
              <w:spacing w:line="22" w:lineRule="atLeast"/>
              <w:contextualSpacing/>
              <w:textAlignment w:val="baseline"/>
              <w:rPr>
                <w:rFonts w:ascii="Arial" w:hAnsi="Arial" w:cs="Arial"/>
              </w:rPr>
            </w:pPr>
            <w:r w:rsidRPr="003616B3">
              <w:rPr>
                <w:rFonts w:ascii="Arial" w:hAnsi="Arial" w:cs="Arial"/>
              </w:rPr>
              <w:t>Name (point of contact): </w:t>
            </w:r>
          </w:p>
        </w:tc>
        <w:tc>
          <w:tcPr>
            <w:tcW w:w="5610" w:type="dxa"/>
            <w:tcBorders>
              <w:top w:val="single" w:sz="4" w:space="0" w:color="auto"/>
              <w:left w:val="nil"/>
              <w:bottom w:val="single" w:sz="6" w:space="0" w:color="auto"/>
              <w:right w:val="single" w:sz="6" w:space="0" w:color="auto"/>
            </w:tcBorders>
            <w:shd w:val="clear" w:color="auto" w:fill="auto"/>
            <w:hideMark/>
          </w:tcPr>
          <w:p w14:paraId="55DEDA0F" w14:textId="2E13FC56" w:rsidR="003616B3" w:rsidRPr="003616B3" w:rsidRDefault="003616B3" w:rsidP="00A9333C">
            <w:pPr>
              <w:spacing w:line="22" w:lineRule="atLeast"/>
              <w:contextualSpacing/>
              <w:textAlignment w:val="baseline"/>
              <w:rPr>
                <w:rFonts w:ascii="Arial" w:hAnsi="Arial" w:cs="Arial"/>
              </w:rPr>
            </w:pPr>
            <w:r w:rsidRPr="003616B3">
              <w:rPr>
                <w:rFonts w:ascii="Arial" w:hAnsi="Arial" w:cs="Arial"/>
              </w:rPr>
              <w:t> </w:t>
            </w:r>
            <w:r w:rsidR="00C62254">
              <w:rPr>
                <w:rFonts w:ascii="Arial" w:hAnsi="Arial" w:cs="Arial"/>
              </w:rPr>
              <w:t>Jamie Baker</w:t>
            </w:r>
          </w:p>
        </w:tc>
      </w:tr>
      <w:tr w:rsidR="003616B3" w:rsidRPr="003616B3" w14:paraId="64913993" w14:textId="77777777" w:rsidTr="008B45CB">
        <w:tc>
          <w:tcPr>
            <w:tcW w:w="3390" w:type="dxa"/>
            <w:tcBorders>
              <w:top w:val="nil"/>
              <w:left w:val="single" w:sz="6" w:space="0" w:color="auto"/>
              <w:bottom w:val="single" w:sz="6" w:space="0" w:color="auto"/>
              <w:right w:val="single" w:sz="6" w:space="0" w:color="auto"/>
            </w:tcBorders>
            <w:shd w:val="clear" w:color="auto" w:fill="auto"/>
            <w:hideMark/>
          </w:tcPr>
          <w:p w14:paraId="492C056A" w14:textId="77777777" w:rsidR="003616B3" w:rsidRPr="003616B3" w:rsidRDefault="003616B3" w:rsidP="00A9333C">
            <w:pPr>
              <w:spacing w:line="22" w:lineRule="atLeast"/>
              <w:contextualSpacing/>
              <w:textAlignment w:val="baseline"/>
            </w:pPr>
            <w:r w:rsidRPr="003616B3">
              <w:rPr>
                <w:rFonts w:ascii="Arial" w:hAnsi="Arial" w:cs="Arial"/>
              </w:rPr>
              <w:t>Address: </w:t>
            </w:r>
          </w:p>
        </w:tc>
        <w:tc>
          <w:tcPr>
            <w:tcW w:w="5610" w:type="dxa"/>
            <w:tcBorders>
              <w:top w:val="nil"/>
              <w:left w:val="nil"/>
              <w:bottom w:val="single" w:sz="6" w:space="0" w:color="auto"/>
              <w:right w:val="single" w:sz="6" w:space="0" w:color="auto"/>
            </w:tcBorders>
            <w:shd w:val="clear" w:color="auto" w:fill="auto"/>
            <w:hideMark/>
          </w:tcPr>
          <w:p w14:paraId="38D87F1C" w14:textId="0952F003" w:rsidR="003616B3" w:rsidRPr="003616B3" w:rsidRDefault="00C62254" w:rsidP="00A9333C">
            <w:pPr>
              <w:spacing w:line="22" w:lineRule="atLeast"/>
              <w:contextualSpacing/>
              <w:textAlignment w:val="baseline"/>
            </w:pPr>
            <w:r>
              <w:rPr>
                <w:rFonts w:ascii="Arial" w:hAnsi="Arial" w:cs="Arial"/>
              </w:rPr>
              <w:t>37-39 High Holborn, London, WV1V 6AA</w:t>
            </w:r>
          </w:p>
        </w:tc>
      </w:tr>
      <w:tr w:rsidR="003616B3" w:rsidRPr="003616B3" w14:paraId="6E3EAB3F" w14:textId="77777777" w:rsidTr="008B45CB">
        <w:tc>
          <w:tcPr>
            <w:tcW w:w="3390" w:type="dxa"/>
            <w:tcBorders>
              <w:top w:val="nil"/>
              <w:left w:val="single" w:sz="6" w:space="0" w:color="auto"/>
              <w:bottom w:val="single" w:sz="6" w:space="0" w:color="auto"/>
              <w:right w:val="single" w:sz="6" w:space="0" w:color="auto"/>
            </w:tcBorders>
            <w:shd w:val="clear" w:color="auto" w:fill="auto"/>
            <w:hideMark/>
          </w:tcPr>
          <w:p w14:paraId="325AA587" w14:textId="3454A66F" w:rsidR="003616B3" w:rsidRPr="003616B3" w:rsidRDefault="003616B3" w:rsidP="00A9333C">
            <w:pPr>
              <w:spacing w:line="22" w:lineRule="atLeast"/>
              <w:contextualSpacing/>
              <w:textAlignment w:val="baseline"/>
            </w:pPr>
            <w:r w:rsidRPr="003616B3">
              <w:rPr>
                <w:rFonts w:ascii="Arial" w:hAnsi="Arial" w:cs="Arial"/>
              </w:rPr>
              <w:t xml:space="preserve">Telephone </w:t>
            </w:r>
            <w:r w:rsidR="002448B3">
              <w:rPr>
                <w:rFonts w:ascii="Arial" w:hAnsi="Arial" w:cs="Arial"/>
              </w:rPr>
              <w:t>N</w:t>
            </w:r>
            <w:r w:rsidRPr="003616B3">
              <w:rPr>
                <w:rFonts w:ascii="Arial" w:hAnsi="Arial" w:cs="Arial"/>
              </w:rPr>
              <w:t>o: </w:t>
            </w:r>
          </w:p>
        </w:tc>
        <w:tc>
          <w:tcPr>
            <w:tcW w:w="5610" w:type="dxa"/>
            <w:tcBorders>
              <w:top w:val="nil"/>
              <w:left w:val="nil"/>
              <w:bottom w:val="single" w:sz="6" w:space="0" w:color="auto"/>
              <w:right w:val="single" w:sz="6" w:space="0" w:color="auto"/>
            </w:tcBorders>
            <w:shd w:val="clear" w:color="auto" w:fill="auto"/>
            <w:hideMark/>
          </w:tcPr>
          <w:p w14:paraId="5A8CFFD0" w14:textId="1B96495D" w:rsidR="003616B3" w:rsidRPr="003616B3" w:rsidRDefault="00C62254" w:rsidP="00A9333C">
            <w:pPr>
              <w:spacing w:line="22" w:lineRule="atLeast"/>
              <w:contextualSpacing/>
              <w:textAlignment w:val="baseline"/>
            </w:pPr>
            <w:r>
              <w:rPr>
                <w:rFonts w:ascii="Arial" w:hAnsi="Arial" w:cs="Arial"/>
              </w:rPr>
              <w:t>0207 269 7605</w:t>
            </w:r>
          </w:p>
        </w:tc>
      </w:tr>
      <w:tr w:rsidR="003616B3" w:rsidRPr="003616B3" w14:paraId="0F2FE565" w14:textId="77777777" w:rsidTr="008B45CB">
        <w:tc>
          <w:tcPr>
            <w:tcW w:w="3390" w:type="dxa"/>
            <w:tcBorders>
              <w:top w:val="nil"/>
              <w:left w:val="single" w:sz="6" w:space="0" w:color="auto"/>
              <w:bottom w:val="single" w:sz="6" w:space="0" w:color="auto"/>
              <w:right w:val="single" w:sz="6" w:space="0" w:color="auto"/>
            </w:tcBorders>
            <w:shd w:val="clear" w:color="auto" w:fill="auto"/>
            <w:hideMark/>
          </w:tcPr>
          <w:p w14:paraId="753C842C" w14:textId="77777777" w:rsidR="003616B3" w:rsidRPr="003616B3" w:rsidRDefault="003616B3" w:rsidP="00A9333C">
            <w:pPr>
              <w:spacing w:line="22" w:lineRule="atLeast"/>
              <w:contextualSpacing/>
              <w:textAlignment w:val="baseline"/>
            </w:pPr>
            <w:r w:rsidRPr="003616B3">
              <w:rPr>
                <w:rFonts w:ascii="Arial" w:hAnsi="Arial" w:cs="Arial"/>
              </w:rPr>
              <w:t>Email: </w:t>
            </w:r>
          </w:p>
        </w:tc>
        <w:tc>
          <w:tcPr>
            <w:tcW w:w="5610" w:type="dxa"/>
            <w:tcBorders>
              <w:top w:val="nil"/>
              <w:left w:val="nil"/>
              <w:bottom w:val="single" w:sz="6" w:space="0" w:color="auto"/>
              <w:right w:val="single" w:sz="6" w:space="0" w:color="auto"/>
            </w:tcBorders>
            <w:shd w:val="clear" w:color="auto" w:fill="auto"/>
            <w:hideMark/>
          </w:tcPr>
          <w:p w14:paraId="2DA78897" w14:textId="6056B7A5" w:rsidR="003616B3" w:rsidRPr="003616B3" w:rsidRDefault="00C62254" w:rsidP="00A9333C">
            <w:pPr>
              <w:spacing w:line="22" w:lineRule="atLeast"/>
              <w:contextualSpacing/>
              <w:textAlignment w:val="baseline"/>
            </w:pPr>
            <w:r>
              <w:rPr>
                <w:rFonts w:ascii="Arial" w:hAnsi="Arial" w:cs="Arial"/>
              </w:rPr>
              <w:t>Jamie.baker@ukpia.com</w:t>
            </w:r>
          </w:p>
        </w:tc>
      </w:tr>
      <w:tr w:rsidR="003616B3" w:rsidRPr="003616B3" w14:paraId="32A90061" w14:textId="77777777" w:rsidTr="008B45CB">
        <w:tc>
          <w:tcPr>
            <w:tcW w:w="3390" w:type="dxa"/>
            <w:tcBorders>
              <w:top w:val="nil"/>
              <w:left w:val="single" w:sz="6" w:space="0" w:color="auto"/>
              <w:bottom w:val="single" w:sz="6" w:space="0" w:color="auto"/>
              <w:right w:val="single" w:sz="6" w:space="0" w:color="auto"/>
            </w:tcBorders>
            <w:shd w:val="clear" w:color="auto" w:fill="auto"/>
            <w:hideMark/>
          </w:tcPr>
          <w:p w14:paraId="3B8013AE" w14:textId="77777777" w:rsidR="003616B3" w:rsidRPr="003616B3" w:rsidRDefault="003616B3" w:rsidP="00A9333C">
            <w:pPr>
              <w:spacing w:line="22" w:lineRule="atLeast"/>
              <w:contextualSpacing/>
              <w:textAlignment w:val="baseline"/>
            </w:pPr>
            <w:r w:rsidRPr="003616B3">
              <w:rPr>
                <w:rFonts w:ascii="Arial" w:hAnsi="Arial" w:cs="Arial"/>
              </w:rPr>
              <w:t>Website: </w:t>
            </w:r>
          </w:p>
        </w:tc>
        <w:tc>
          <w:tcPr>
            <w:tcW w:w="5610" w:type="dxa"/>
            <w:tcBorders>
              <w:top w:val="nil"/>
              <w:left w:val="nil"/>
              <w:bottom w:val="single" w:sz="6" w:space="0" w:color="auto"/>
              <w:right w:val="single" w:sz="6" w:space="0" w:color="auto"/>
            </w:tcBorders>
            <w:shd w:val="clear" w:color="auto" w:fill="auto"/>
            <w:hideMark/>
          </w:tcPr>
          <w:p w14:paraId="3B7FD8B2" w14:textId="419FFC45" w:rsidR="003616B3" w:rsidRPr="003616B3" w:rsidRDefault="003616B3" w:rsidP="00A9333C">
            <w:pPr>
              <w:spacing w:line="22" w:lineRule="atLeast"/>
              <w:contextualSpacing/>
              <w:textAlignment w:val="baseline"/>
            </w:pPr>
            <w:r w:rsidRPr="003616B3">
              <w:rPr>
                <w:rFonts w:ascii="Arial" w:hAnsi="Arial" w:cs="Arial"/>
              </w:rPr>
              <w:t> </w:t>
            </w:r>
            <w:r w:rsidR="00C62254">
              <w:rPr>
                <w:rFonts w:ascii="Arial" w:hAnsi="Arial" w:cs="Arial"/>
              </w:rPr>
              <w:t>www.ukpia.com</w:t>
            </w:r>
          </w:p>
        </w:tc>
      </w:tr>
    </w:tbl>
    <w:p w14:paraId="7D0F5B93" w14:textId="77777777" w:rsidR="00BD628D" w:rsidRDefault="00BD628D" w:rsidP="00A9333C">
      <w:pPr>
        <w:spacing w:line="22" w:lineRule="atLeast"/>
        <w:contextualSpacing/>
        <w:rPr>
          <w:rFonts w:ascii="Arial" w:hAnsi="Arial"/>
        </w:rPr>
      </w:pPr>
    </w:p>
    <w:p w14:paraId="194FA0BB" w14:textId="51391A0D" w:rsidR="003616B3" w:rsidRDefault="003616B3" w:rsidP="00A9333C">
      <w:pPr>
        <w:spacing w:line="22" w:lineRule="atLeast"/>
        <w:contextualSpacing/>
        <w:rPr>
          <w:rFonts w:ascii="Arial" w:hAnsi="Arial"/>
        </w:rPr>
      </w:pPr>
      <w:r w:rsidRPr="003616B3">
        <w:rPr>
          <w:rFonts w:ascii="Arial" w:hAnsi="Arial"/>
        </w:rPr>
        <w:t>If you are representing a company, please also fill in the information below:</w:t>
      </w:r>
    </w:p>
    <w:p w14:paraId="16A9441C" w14:textId="77777777" w:rsidR="00BD628D" w:rsidRPr="003616B3" w:rsidRDefault="00BD628D" w:rsidP="00A9333C">
      <w:pPr>
        <w:spacing w:line="22" w:lineRule="atLeast"/>
        <w:contextualSpacing/>
        <w:rPr>
          <w:rFonts w:ascii="Arial" w:hAnsi="Arial"/>
        </w:rPr>
      </w:pP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90"/>
        <w:gridCol w:w="5610"/>
      </w:tblGrid>
      <w:tr w:rsidR="003616B3" w:rsidRPr="003616B3" w14:paraId="5EB08421" w14:textId="77777777" w:rsidTr="008B45CB">
        <w:trPr>
          <w:trHeight w:val="225"/>
        </w:trPr>
        <w:tc>
          <w:tcPr>
            <w:tcW w:w="3390" w:type="dxa"/>
            <w:tcBorders>
              <w:top w:val="single" w:sz="4" w:space="0" w:color="auto"/>
              <w:left w:val="single" w:sz="6" w:space="0" w:color="auto"/>
              <w:bottom w:val="single" w:sz="6" w:space="0" w:color="auto"/>
              <w:right w:val="single" w:sz="6" w:space="0" w:color="auto"/>
            </w:tcBorders>
            <w:shd w:val="clear" w:color="auto" w:fill="auto"/>
            <w:hideMark/>
          </w:tcPr>
          <w:p w14:paraId="1ED5DFB5" w14:textId="77777777" w:rsidR="003616B3" w:rsidRPr="003616B3" w:rsidRDefault="003616B3" w:rsidP="00A9333C">
            <w:pPr>
              <w:spacing w:line="22" w:lineRule="atLeast"/>
              <w:contextualSpacing/>
              <w:textAlignment w:val="baseline"/>
            </w:pPr>
            <w:r w:rsidRPr="003616B3">
              <w:rPr>
                <w:rFonts w:ascii="Arial" w:hAnsi="Arial" w:cs="Arial"/>
              </w:rPr>
              <w:t>Company registration number: </w:t>
            </w:r>
          </w:p>
        </w:tc>
        <w:tc>
          <w:tcPr>
            <w:tcW w:w="5610" w:type="dxa"/>
            <w:tcBorders>
              <w:top w:val="single" w:sz="4" w:space="0" w:color="auto"/>
              <w:left w:val="nil"/>
              <w:bottom w:val="single" w:sz="6" w:space="0" w:color="auto"/>
              <w:right w:val="single" w:sz="6" w:space="0" w:color="auto"/>
            </w:tcBorders>
            <w:shd w:val="clear" w:color="auto" w:fill="auto"/>
            <w:hideMark/>
          </w:tcPr>
          <w:p w14:paraId="0DF3D7F5" w14:textId="7F3F00EA" w:rsidR="003616B3" w:rsidRPr="00605596" w:rsidRDefault="003616B3" w:rsidP="00605596">
            <w:r w:rsidRPr="003616B3">
              <w:rPr>
                <w:rFonts w:ascii="Arial" w:hAnsi="Arial" w:cs="Arial"/>
              </w:rPr>
              <w:t> </w:t>
            </w:r>
            <w:r w:rsidR="00605596">
              <w:rPr>
                <w:rStyle w:val="Strong"/>
              </w:rPr>
              <w:t>01404376</w:t>
            </w:r>
          </w:p>
        </w:tc>
      </w:tr>
      <w:tr w:rsidR="003616B3" w:rsidRPr="003616B3" w14:paraId="24EB4B5B" w14:textId="77777777" w:rsidTr="004D5195">
        <w:trPr>
          <w:trHeight w:val="300"/>
        </w:trPr>
        <w:tc>
          <w:tcPr>
            <w:tcW w:w="3390" w:type="dxa"/>
            <w:tcBorders>
              <w:top w:val="nil"/>
              <w:left w:val="single" w:sz="6" w:space="0" w:color="auto"/>
              <w:bottom w:val="single" w:sz="6" w:space="0" w:color="auto"/>
              <w:right w:val="single" w:sz="6" w:space="0" w:color="auto"/>
            </w:tcBorders>
            <w:shd w:val="clear" w:color="auto" w:fill="auto"/>
            <w:hideMark/>
          </w:tcPr>
          <w:p w14:paraId="34C9D3AF" w14:textId="77777777" w:rsidR="003616B3" w:rsidRPr="003616B3" w:rsidRDefault="003616B3" w:rsidP="00A9333C">
            <w:pPr>
              <w:spacing w:line="22" w:lineRule="atLeast"/>
              <w:contextualSpacing/>
              <w:textAlignment w:val="baseline"/>
            </w:pPr>
            <w:r w:rsidRPr="003616B3">
              <w:rPr>
                <w:rFonts w:ascii="Arial" w:hAnsi="Arial" w:cs="Arial"/>
              </w:rPr>
              <w:t>Place of registration: </w:t>
            </w:r>
          </w:p>
        </w:tc>
        <w:tc>
          <w:tcPr>
            <w:tcW w:w="5610" w:type="dxa"/>
            <w:tcBorders>
              <w:top w:val="nil"/>
              <w:left w:val="nil"/>
              <w:bottom w:val="single" w:sz="6" w:space="0" w:color="auto"/>
              <w:right w:val="single" w:sz="6" w:space="0" w:color="auto"/>
            </w:tcBorders>
            <w:shd w:val="clear" w:color="auto" w:fill="auto"/>
            <w:hideMark/>
          </w:tcPr>
          <w:p w14:paraId="3DCAB76B" w14:textId="2B4851EA" w:rsidR="003616B3" w:rsidRPr="003616B3" w:rsidRDefault="003616B3" w:rsidP="00A9333C">
            <w:pPr>
              <w:spacing w:line="22" w:lineRule="atLeast"/>
              <w:contextualSpacing/>
              <w:textAlignment w:val="baseline"/>
            </w:pPr>
            <w:r w:rsidRPr="003616B3">
              <w:rPr>
                <w:rFonts w:ascii="Arial" w:hAnsi="Arial" w:cs="Arial"/>
              </w:rPr>
              <w:t> </w:t>
            </w:r>
            <w:r w:rsidR="00605596">
              <w:rPr>
                <w:rFonts w:ascii="Arial" w:hAnsi="Arial" w:cs="Arial"/>
              </w:rPr>
              <w:t>United Kingdom</w:t>
            </w:r>
          </w:p>
        </w:tc>
      </w:tr>
      <w:tr w:rsidR="00B63B03" w:rsidRPr="003616B3" w14:paraId="40168B6B" w14:textId="77777777" w:rsidTr="004D5195">
        <w:trPr>
          <w:trHeight w:val="300"/>
        </w:trPr>
        <w:tc>
          <w:tcPr>
            <w:tcW w:w="3390" w:type="dxa"/>
            <w:tcBorders>
              <w:top w:val="single" w:sz="6" w:space="0" w:color="auto"/>
              <w:left w:val="single" w:sz="6" w:space="0" w:color="auto"/>
              <w:bottom w:val="single" w:sz="6" w:space="0" w:color="auto"/>
              <w:right w:val="single" w:sz="6" w:space="0" w:color="auto"/>
            </w:tcBorders>
            <w:shd w:val="clear" w:color="auto" w:fill="auto"/>
          </w:tcPr>
          <w:p w14:paraId="64A222ED" w14:textId="48215DED" w:rsidR="00B63B03" w:rsidRPr="003616B3" w:rsidRDefault="00B63B03" w:rsidP="00A9333C">
            <w:pPr>
              <w:spacing w:line="22" w:lineRule="atLeast"/>
              <w:contextualSpacing/>
              <w:textAlignment w:val="baseline"/>
              <w:rPr>
                <w:rFonts w:ascii="Arial" w:hAnsi="Arial" w:cs="Arial"/>
              </w:rPr>
            </w:pPr>
            <w:r w:rsidRPr="003616B3">
              <w:rPr>
                <w:rFonts w:ascii="Arial" w:hAnsi="Arial" w:cs="Arial"/>
              </w:rPr>
              <w:t>Legal name of organisation: </w:t>
            </w:r>
          </w:p>
        </w:tc>
        <w:tc>
          <w:tcPr>
            <w:tcW w:w="5610" w:type="dxa"/>
            <w:tcBorders>
              <w:top w:val="single" w:sz="6" w:space="0" w:color="auto"/>
              <w:left w:val="nil"/>
              <w:bottom w:val="single" w:sz="6" w:space="0" w:color="auto"/>
              <w:right w:val="single" w:sz="6" w:space="0" w:color="auto"/>
            </w:tcBorders>
            <w:shd w:val="clear" w:color="auto" w:fill="auto"/>
          </w:tcPr>
          <w:p w14:paraId="3B22C619" w14:textId="1101D956" w:rsidR="00B63B03" w:rsidRPr="00605596" w:rsidRDefault="00605596" w:rsidP="00605596">
            <w:pPr>
              <w:spacing w:line="22" w:lineRule="atLeast"/>
              <w:contextualSpacing/>
              <w:textAlignment w:val="baseline"/>
            </w:pPr>
            <w:r w:rsidRPr="00605596">
              <w:rPr>
                <w:rFonts w:ascii="Arial" w:hAnsi="Arial" w:cs="Arial"/>
              </w:rPr>
              <w:t>UNITED KINGDOM PETROLEUM INDUSTRY ASSOCIATION LIMITED</w:t>
            </w:r>
          </w:p>
        </w:tc>
      </w:tr>
      <w:tr w:rsidR="00B63B03" w:rsidRPr="003616B3" w14:paraId="187A36E0" w14:textId="77777777" w:rsidTr="008B45CB">
        <w:trPr>
          <w:trHeight w:val="300"/>
        </w:trPr>
        <w:tc>
          <w:tcPr>
            <w:tcW w:w="3390" w:type="dxa"/>
            <w:tcBorders>
              <w:top w:val="nil"/>
              <w:left w:val="single" w:sz="6" w:space="0" w:color="auto"/>
              <w:bottom w:val="single" w:sz="6" w:space="0" w:color="auto"/>
              <w:right w:val="single" w:sz="6" w:space="0" w:color="auto"/>
            </w:tcBorders>
            <w:shd w:val="clear" w:color="auto" w:fill="auto"/>
          </w:tcPr>
          <w:p w14:paraId="4C68D9C6" w14:textId="431D34E0" w:rsidR="00B63B03" w:rsidRPr="003616B3" w:rsidRDefault="00B63B03" w:rsidP="00A9333C">
            <w:pPr>
              <w:spacing w:line="22" w:lineRule="atLeast"/>
              <w:contextualSpacing/>
              <w:textAlignment w:val="baseline"/>
              <w:rPr>
                <w:rFonts w:ascii="Arial" w:hAnsi="Arial" w:cs="Arial"/>
              </w:rPr>
            </w:pPr>
            <w:r w:rsidRPr="003616B3">
              <w:rPr>
                <w:rFonts w:ascii="Arial" w:hAnsi="Arial" w:cs="Arial"/>
              </w:rPr>
              <w:t>Legal structure (e.g. limited company, sole trader, partnership etc):  </w:t>
            </w:r>
          </w:p>
        </w:tc>
        <w:tc>
          <w:tcPr>
            <w:tcW w:w="5610" w:type="dxa"/>
            <w:tcBorders>
              <w:top w:val="nil"/>
              <w:left w:val="nil"/>
              <w:bottom w:val="single" w:sz="6" w:space="0" w:color="auto"/>
              <w:right w:val="single" w:sz="6" w:space="0" w:color="auto"/>
            </w:tcBorders>
            <w:shd w:val="clear" w:color="auto" w:fill="auto"/>
          </w:tcPr>
          <w:p w14:paraId="6D776568" w14:textId="2A4B4CF4" w:rsidR="00B63B03" w:rsidRPr="003616B3" w:rsidRDefault="00605596" w:rsidP="00A9333C">
            <w:pPr>
              <w:spacing w:line="22" w:lineRule="atLeast"/>
              <w:contextualSpacing/>
              <w:textAlignment w:val="baseline"/>
              <w:rPr>
                <w:rFonts w:ascii="Arial" w:hAnsi="Arial" w:cs="Arial"/>
              </w:rPr>
            </w:pPr>
            <w:r>
              <w:rPr>
                <w:rFonts w:ascii="Arial" w:hAnsi="Arial" w:cs="Arial"/>
              </w:rPr>
              <w:t>Trade association</w:t>
            </w:r>
          </w:p>
        </w:tc>
      </w:tr>
      <w:tr w:rsidR="00B63B03" w:rsidRPr="003616B3" w14:paraId="7DCFCC24" w14:textId="77777777" w:rsidTr="008B45CB">
        <w:trPr>
          <w:trHeight w:val="300"/>
        </w:trPr>
        <w:tc>
          <w:tcPr>
            <w:tcW w:w="3390" w:type="dxa"/>
            <w:tcBorders>
              <w:top w:val="nil"/>
              <w:left w:val="single" w:sz="6" w:space="0" w:color="auto"/>
              <w:bottom w:val="single" w:sz="6" w:space="0" w:color="auto"/>
              <w:right w:val="single" w:sz="6" w:space="0" w:color="auto"/>
            </w:tcBorders>
            <w:shd w:val="clear" w:color="auto" w:fill="auto"/>
          </w:tcPr>
          <w:p w14:paraId="4BEB7B6C" w14:textId="52823ECE" w:rsidR="00B63B03" w:rsidRPr="003616B3" w:rsidRDefault="00B63B03" w:rsidP="00A9333C">
            <w:pPr>
              <w:spacing w:line="22" w:lineRule="atLeast"/>
              <w:contextualSpacing/>
              <w:textAlignment w:val="baseline"/>
              <w:rPr>
                <w:rFonts w:ascii="Arial" w:hAnsi="Arial" w:cs="Arial"/>
              </w:rPr>
            </w:pPr>
            <w:r w:rsidRPr="003616B3">
              <w:rPr>
                <w:rFonts w:ascii="Arial" w:hAnsi="Arial" w:cs="Arial"/>
              </w:rPr>
              <w:t>Position in the organisation:</w:t>
            </w:r>
          </w:p>
        </w:tc>
        <w:tc>
          <w:tcPr>
            <w:tcW w:w="5610" w:type="dxa"/>
            <w:tcBorders>
              <w:top w:val="nil"/>
              <w:left w:val="nil"/>
              <w:bottom w:val="single" w:sz="6" w:space="0" w:color="auto"/>
              <w:right w:val="single" w:sz="6" w:space="0" w:color="auto"/>
            </w:tcBorders>
            <w:shd w:val="clear" w:color="auto" w:fill="auto"/>
          </w:tcPr>
          <w:p w14:paraId="23EAB288" w14:textId="070387EE" w:rsidR="00B63B03" w:rsidRPr="003616B3" w:rsidRDefault="00605596" w:rsidP="00A9333C">
            <w:pPr>
              <w:spacing w:line="22" w:lineRule="atLeast"/>
              <w:contextualSpacing/>
              <w:textAlignment w:val="baseline"/>
              <w:rPr>
                <w:rFonts w:ascii="Arial" w:hAnsi="Arial" w:cs="Arial"/>
              </w:rPr>
            </w:pPr>
            <w:r>
              <w:rPr>
                <w:rFonts w:ascii="Arial" w:hAnsi="Arial" w:cs="Arial"/>
              </w:rPr>
              <w:t>Director for External Relations</w:t>
            </w:r>
          </w:p>
        </w:tc>
      </w:tr>
      <w:tr w:rsidR="00B63B03" w:rsidRPr="003616B3" w14:paraId="1C40D9A3" w14:textId="77777777" w:rsidTr="008B45CB">
        <w:trPr>
          <w:trHeight w:val="300"/>
        </w:trPr>
        <w:tc>
          <w:tcPr>
            <w:tcW w:w="3390" w:type="dxa"/>
            <w:tcBorders>
              <w:top w:val="nil"/>
              <w:left w:val="single" w:sz="6" w:space="0" w:color="auto"/>
              <w:bottom w:val="single" w:sz="6" w:space="0" w:color="auto"/>
              <w:right w:val="single" w:sz="6" w:space="0" w:color="auto"/>
            </w:tcBorders>
            <w:shd w:val="clear" w:color="auto" w:fill="auto"/>
          </w:tcPr>
          <w:p w14:paraId="4433AD43" w14:textId="69B03EF9" w:rsidR="00B63B03" w:rsidRPr="003616B3" w:rsidRDefault="00B63B03" w:rsidP="00A9333C">
            <w:pPr>
              <w:spacing w:line="22" w:lineRule="atLeast"/>
              <w:contextualSpacing/>
              <w:textAlignment w:val="baseline"/>
              <w:rPr>
                <w:rFonts w:ascii="Arial" w:hAnsi="Arial" w:cs="Arial"/>
              </w:rPr>
            </w:pPr>
            <w:r w:rsidRPr="003616B3">
              <w:rPr>
                <w:rFonts w:ascii="Arial" w:hAnsi="Arial" w:cs="Arial"/>
              </w:rPr>
              <w:t>Year of establishment: </w:t>
            </w:r>
          </w:p>
        </w:tc>
        <w:tc>
          <w:tcPr>
            <w:tcW w:w="5610" w:type="dxa"/>
            <w:tcBorders>
              <w:top w:val="nil"/>
              <w:left w:val="nil"/>
              <w:bottom w:val="single" w:sz="6" w:space="0" w:color="auto"/>
              <w:right w:val="single" w:sz="6" w:space="0" w:color="auto"/>
            </w:tcBorders>
            <w:shd w:val="clear" w:color="auto" w:fill="auto"/>
          </w:tcPr>
          <w:p w14:paraId="0D8AADF9" w14:textId="07B12B34" w:rsidR="00B63B03" w:rsidRPr="003616B3" w:rsidRDefault="00605596" w:rsidP="00A9333C">
            <w:pPr>
              <w:spacing w:line="22" w:lineRule="atLeast"/>
              <w:contextualSpacing/>
              <w:textAlignment w:val="baseline"/>
              <w:rPr>
                <w:rFonts w:ascii="Arial" w:hAnsi="Arial" w:cs="Arial"/>
              </w:rPr>
            </w:pPr>
            <w:r>
              <w:rPr>
                <w:rFonts w:ascii="Arial" w:hAnsi="Arial" w:cs="Arial"/>
              </w:rPr>
              <w:t>1979</w:t>
            </w:r>
          </w:p>
        </w:tc>
      </w:tr>
      <w:tr w:rsidR="00B63B03" w:rsidRPr="003616B3" w14:paraId="12554B78" w14:textId="77777777" w:rsidTr="008B45CB">
        <w:trPr>
          <w:trHeight w:val="300"/>
        </w:trPr>
        <w:tc>
          <w:tcPr>
            <w:tcW w:w="3390" w:type="dxa"/>
            <w:tcBorders>
              <w:top w:val="nil"/>
              <w:left w:val="single" w:sz="6" w:space="0" w:color="auto"/>
              <w:bottom w:val="single" w:sz="6" w:space="0" w:color="auto"/>
              <w:right w:val="single" w:sz="6" w:space="0" w:color="auto"/>
            </w:tcBorders>
            <w:shd w:val="clear" w:color="auto" w:fill="auto"/>
          </w:tcPr>
          <w:p w14:paraId="257EEE9D" w14:textId="296CC401" w:rsidR="00B63B03" w:rsidRPr="003616B3" w:rsidRDefault="00B63B03" w:rsidP="00A9333C">
            <w:pPr>
              <w:spacing w:line="22" w:lineRule="atLeast"/>
              <w:contextualSpacing/>
              <w:textAlignment w:val="baseline"/>
              <w:rPr>
                <w:rFonts w:ascii="Arial" w:hAnsi="Arial" w:cs="Arial"/>
              </w:rPr>
            </w:pPr>
            <w:r w:rsidRPr="003616B3">
              <w:rPr>
                <w:rFonts w:ascii="Arial" w:hAnsi="Arial" w:cs="Arial"/>
              </w:rPr>
              <w:t>Other operating names: </w:t>
            </w:r>
          </w:p>
        </w:tc>
        <w:tc>
          <w:tcPr>
            <w:tcW w:w="5610" w:type="dxa"/>
            <w:tcBorders>
              <w:top w:val="nil"/>
              <w:left w:val="nil"/>
              <w:bottom w:val="single" w:sz="6" w:space="0" w:color="auto"/>
              <w:right w:val="single" w:sz="6" w:space="0" w:color="auto"/>
            </w:tcBorders>
            <w:shd w:val="clear" w:color="auto" w:fill="auto"/>
          </w:tcPr>
          <w:p w14:paraId="1194BE4D" w14:textId="15F11A0D" w:rsidR="00B63B03" w:rsidRPr="003616B3" w:rsidRDefault="00605596" w:rsidP="00A9333C">
            <w:pPr>
              <w:spacing w:line="22" w:lineRule="atLeast"/>
              <w:contextualSpacing/>
              <w:textAlignment w:val="baseline"/>
              <w:rPr>
                <w:rFonts w:ascii="Arial" w:hAnsi="Arial" w:cs="Arial"/>
              </w:rPr>
            </w:pPr>
            <w:r>
              <w:rPr>
                <w:rFonts w:ascii="Arial" w:hAnsi="Arial" w:cs="Arial"/>
              </w:rPr>
              <w:t>n/a</w:t>
            </w:r>
          </w:p>
        </w:tc>
      </w:tr>
    </w:tbl>
    <w:p w14:paraId="71B6A079" w14:textId="77777777" w:rsidR="003616B3" w:rsidRPr="003616B3" w:rsidRDefault="003616B3" w:rsidP="00A9333C">
      <w:pPr>
        <w:spacing w:line="22" w:lineRule="atLeast"/>
        <w:contextualSpacing/>
        <w:rPr>
          <w:rFonts w:ascii="Arial" w:hAnsi="Arial"/>
        </w:rPr>
      </w:pPr>
    </w:p>
    <w:p w14:paraId="1186C906" w14:textId="1EF0D82E" w:rsidR="00DD1B73" w:rsidRDefault="00DD1B73" w:rsidP="00A9333C">
      <w:pPr>
        <w:pStyle w:val="ListParagraph"/>
        <w:numPr>
          <w:ilvl w:val="0"/>
          <w:numId w:val="8"/>
        </w:numPr>
        <w:tabs>
          <w:tab w:val="left" w:pos="2130"/>
        </w:tabs>
        <w:suppressAutoHyphens/>
        <w:spacing w:after="0" w:line="22" w:lineRule="atLeast"/>
        <w:ind w:left="360"/>
        <w:rPr>
          <w:rFonts w:ascii="Arial" w:hAnsi="Arial" w:cs="Arial"/>
          <w:sz w:val="24"/>
          <w:szCs w:val="24"/>
        </w:rPr>
      </w:pPr>
      <w:r w:rsidRPr="7547CDD7">
        <w:rPr>
          <w:rFonts w:ascii="Arial" w:hAnsi="Arial" w:cs="Arial"/>
          <w:sz w:val="24"/>
          <w:szCs w:val="24"/>
        </w:rPr>
        <w:t>Please explain your</w:t>
      </w:r>
      <w:r w:rsidR="005D32A9" w:rsidRPr="7547CDD7">
        <w:rPr>
          <w:rFonts w:ascii="Arial" w:hAnsi="Arial" w:cs="Arial"/>
          <w:sz w:val="24"/>
          <w:szCs w:val="24"/>
        </w:rPr>
        <w:t xml:space="preserve"> </w:t>
      </w:r>
      <w:r w:rsidRPr="7547CDD7">
        <w:rPr>
          <w:rFonts w:ascii="Arial" w:hAnsi="Arial" w:cs="Arial"/>
          <w:sz w:val="24"/>
          <w:szCs w:val="24"/>
        </w:rPr>
        <w:t xml:space="preserve">interest in </w:t>
      </w:r>
      <w:r w:rsidR="008500C3">
        <w:rPr>
          <w:rFonts w:ascii="Arial" w:hAnsi="Arial" w:cs="Arial"/>
          <w:sz w:val="24"/>
          <w:szCs w:val="24"/>
        </w:rPr>
        <w:t>transition reviews TD004 and TS005</w:t>
      </w:r>
      <w:r w:rsidR="00A8615B" w:rsidRPr="7547CDD7">
        <w:rPr>
          <w:rFonts w:ascii="Arial" w:hAnsi="Arial" w:cs="Arial"/>
          <w:sz w:val="24"/>
          <w:szCs w:val="24"/>
        </w:rPr>
        <w:t>.</w:t>
      </w:r>
    </w:p>
    <w:p w14:paraId="71B197D8" w14:textId="77777777" w:rsidR="00BD628D" w:rsidRPr="00BD628D" w:rsidRDefault="00BD628D" w:rsidP="00A9333C">
      <w:pPr>
        <w:spacing w:line="22" w:lineRule="atLeast"/>
        <w:contextualSpacing/>
        <w:rPr>
          <w:rFonts w:ascii="Arial" w:hAnsi="Arial" w:cs="Arial"/>
        </w:rPr>
      </w:pPr>
    </w:p>
    <w:tbl>
      <w:tblPr>
        <w:tblStyle w:val="TableGrid"/>
        <w:tblW w:w="9016" w:type="dxa"/>
        <w:tblCellMar>
          <w:top w:w="28" w:type="dxa"/>
          <w:left w:w="57" w:type="dxa"/>
          <w:bottom w:w="28" w:type="dxa"/>
          <w:right w:w="28" w:type="dxa"/>
        </w:tblCellMar>
        <w:tblLook w:val="04A0" w:firstRow="1" w:lastRow="0" w:firstColumn="1" w:lastColumn="0" w:noHBand="0" w:noVBand="1"/>
      </w:tblPr>
      <w:tblGrid>
        <w:gridCol w:w="9016"/>
      </w:tblGrid>
      <w:tr w:rsidR="00DD1B73" w:rsidRPr="00CD4A85" w14:paraId="7F301A07" w14:textId="77777777" w:rsidTr="36D81B5D">
        <w:tc>
          <w:tcPr>
            <w:tcW w:w="9016" w:type="dxa"/>
          </w:tcPr>
          <w:p w14:paraId="7ADAA612" w14:textId="16DA0518" w:rsidR="00DD1B73" w:rsidRDefault="00DF1430" w:rsidP="00A9333C">
            <w:pPr>
              <w:suppressAutoHyphens/>
              <w:autoSpaceDE w:val="0"/>
              <w:autoSpaceDN w:val="0"/>
              <w:adjustRightInd w:val="0"/>
              <w:spacing w:line="22" w:lineRule="atLeast"/>
              <w:contextualSpacing/>
              <w:jc w:val="both"/>
              <w:rPr>
                <w:rFonts w:ascii="Arial" w:eastAsiaTheme="minorEastAsia" w:hAnsi="Arial" w:cs="Arial"/>
                <w:i/>
                <w:iCs/>
                <w:color w:val="808080" w:themeColor="background1" w:themeShade="80"/>
              </w:rPr>
            </w:pPr>
            <w:r w:rsidRPr="002F7C34">
              <w:rPr>
                <w:rFonts w:ascii="Helvetica Neue" w:hAnsi="Helvetica Neue"/>
                <w:color w:val="000000" w:themeColor="text1"/>
              </w:rPr>
              <w:t xml:space="preserve">The downstream fuels sector </w:t>
            </w:r>
            <w:r w:rsidR="009B2DBC">
              <w:rPr>
                <w:rFonts w:ascii="Helvetica Neue" w:hAnsi="Helvetica Neue"/>
                <w:color w:val="000000" w:themeColor="text1"/>
              </w:rPr>
              <w:t xml:space="preserve">- that UKPIA represents - </w:t>
            </w:r>
            <w:r w:rsidRPr="002F7C34">
              <w:rPr>
                <w:rFonts w:ascii="Helvetica Neue" w:hAnsi="Helvetica Neue"/>
                <w:color w:val="000000" w:themeColor="text1"/>
              </w:rPr>
              <w:t>is affected</w:t>
            </w:r>
            <w:r>
              <w:rPr>
                <w:rFonts w:ascii="Helvetica Neue" w:hAnsi="Helvetica Neue"/>
                <w:color w:val="000000" w:themeColor="text1"/>
              </w:rPr>
              <w:t xml:space="preserve"> indirectly</w:t>
            </w:r>
            <w:r w:rsidRPr="002F7C34">
              <w:rPr>
                <w:rFonts w:ascii="Helvetica Neue" w:hAnsi="Helvetica Neue"/>
                <w:color w:val="000000" w:themeColor="text1"/>
              </w:rPr>
              <w:t xml:space="preserve"> by changes to </w:t>
            </w:r>
            <w:r>
              <w:rPr>
                <w:rFonts w:ascii="Helvetica Neue" w:hAnsi="Helvetica Neue"/>
                <w:color w:val="000000" w:themeColor="text1"/>
              </w:rPr>
              <w:t>biofuel sanctions</w:t>
            </w:r>
            <w:r w:rsidRPr="002F7C34">
              <w:rPr>
                <w:rFonts w:ascii="Helvetica Neue" w:hAnsi="Helvetica Neue"/>
                <w:color w:val="000000" w:themeColor="text1"/>
              </w:rPr>
              <w:t xml:space="preserve"> due to the Renewable Transport Fuels Obligation </w:t>
            </w:r>
            <w:r>
              <w:rPr>
                <w:rFonts w:ascii="Helvetica Neue" w:hAnsi="Helvetica Neue"/>
                <w:color w:val="000000" w:themeColor="text1"/>
              </w:rPr>
              <w:t xml:space="preserve">(RTFO) </w:t>
            </w:r>
            <w:r w:rsidRPr="002F7C34">
              <w:rPr>
                <w:rFonts w:ascii="Helvetica Neue" w:hAnsi="Helvetica Neue"/>
                <w:color w:val="000000" w:themeColor="text1"/>
              </w:rPr>
              <w:t>operated by DfT</w:t>
            </w:r>
            <w:r>
              <w:rPr>
                <w:rFonts w:ascii="Helvetica Neue" w:hAnsi="Helvetica Neue"/>
                <w:color w:val="000000" w:themeColor="text1"/>
              </w:rPr>
              <w:t xml:space="preserve"> that requires fuel suppliers to blend biofuels into road fuels in the UK</w:t>
            </w:r>
            <w:r w:rsidR="009B2DBC">
              <w:rPr>
                <w:rFonts w:ascii="Helvetica Neue" w:hAnsi="Helvetica Neue"/>
                <w:color w:val="000000" w:themeColor="text1"/>
              </w:rPr>
              <w:t>. Given the requirement to blend biofuels, including biodiesel into road transport fuels,</w:t>
            </w:r>
            <w:r>
              <w:rPr>
                <w:rFonts w:ascii="Helvetica Neue" w:hAnsi="Helvetica Neue"/>
                <w:color w:val="000000" w:themeColor="text1"/>
              </w:rPr>
              <w:t xml:space="preserve"> it is vital that adequate volumes of biodiesel (a</w:t>
            </w:r>
            <w:r w:rsidR="009B2DBC">
              <w:rPr>
                <w:rFonts w:ascii="Helvetica Neue" w:hAnsi="Helvetica Neue"/>
                <w:color w:val="000000" w:themeColor="text1"/>
              </w:rPr>
              <w:t>s well as</w:t>
            </w:r>
            <w:r>
              <w:rPr>
                <w:rFonts w:ascii="Helvetica Neue" w:hAnsi="Helvetica Neue"/>
                <w:color w:val="000000" w:themeColor="text1"/>
              </w:rPr>
              <w:t xml:space="preserve"> </w:t>
            </w:r>
            <w:proofErr w:type="spellStart"/>
            <w:r>
              <w:rPr>
                <w:rFonts w:ascii="Helvetica Neue" w:hAnsi="Helvetica Neue"/>
                <w:color w:val="000000" w:themeColor="text1"/>
              </w:rPr>
              <w:t>biooxygenates</w:t>
            </w:r>
            <w:proofErr w:type="spellEnd"/>
            <w:r>
              <w:rPr>
                <w:rFonts w:ascii="Helvetica Neue" w:hAnsi="Helvetica Neue"/>
                <w:color w:val="000000" w:themeColor="text1"/>
              </w:rPr>
              <w:t xml:space="preserve"> for gasoline blending</w:t>
            </w:r>
            <w:r w:rsidR="009B2DBC">
              <w:rPr>
                <w:rFonts w:ascii="Helvetica Neue" w:hAnsi="Helvetica Neue"/>
                <w:color w:val="000000" w:themeColor="text1"/>
              </w:rPr>
              <w:t xml:space="preserve"> not covered by these sanctions</w:t>
            </w:r>
            <w:r>
              <w:rPr>
                <w:rFonts w:ascii="Helvetica Neue" w:hAnsi="Helvetica Neue"/>
                <w:color w:val="000000" w:themeColor="text1"/>
              </w:rPr>
              <w:t>) are available to the UK market.</w:t>
            </w:r>
          </w:p>
          <w:p w14:paraId="3121F7E7" w14:textId="77777777" w:rsidR="00DD1B73" w:rsidRPr="005C39EF" w:rsidRDefault="00DD1B73" w:rsidP="00A9333C">
            <w:pPr>
              <w:suppressAutoHyphens/>
              <w:autoSpaceDE w:val="0"/>
              <w:autoSpaceDN w:val="0"/>
              <w:adjustRightInd w:val="0"/>
              <w:spacing w:line="22" w:lineRule="atLeast"/>
              <w:contextualSpacing/>
              <w:jc w:val="both"/>
              <w:rPr>
                <w:rFonts w:ascii="Arial" w:eastAsiaTheme="minorEastAsia" w:hAnsi="Arial" w:cs="Arial"/>
                <w:color w:val="808080" w:themeColor="background1" w:themeShade="80"/>
              </w:rPr>
            </w:pPr>
          </w:p>
        </w:tc>
      </w:tr>
    </w:tbl>
    <w:p w14:paraId="6A760738" w14:textId="0E74523A" w:rsidR="36D81B5D" w:rsidRDefault="36D81B5D"/>
    <w:p w14:paraId="39070D2F" w14:textId="77777777" w:rsidR="00DD1B73" w:rsidRPr="0089468A" w:rsidRDefault="00DD1B73" w:rsidP="00A9333C">
      <w:pPr>
        <w:spacing w:line="22" w:lineRule="atLeast"/>
        <w:contextualSpacing/>
      </w:pPr>
    </w:p>
    <w:p w14:paraId="584539CE" w14:textId="77777777" w:rsidR="008A5714" w:rsidRDefault="008A5714" w:rsidP="7547CDD7">
      <w:pPr>
        <w:spacing w:line="22" w:lineRule="atLeast"/>
        <w:contextualSpacing/>
        <w:rPr>
          <w:rFonts w:ascii="Arial" w:hAnsi="Arial" w:cs="Arial"/>
          <w:b/>
          <w:bCs/>
          <w:sz w:val="32"/>
          <w:szCs w:val="32"/>
        </w:rPr>
      </w:pPr>
      <w:r w:rsidRPr="7547CDD7">
        <w:rPr>
          <w:b/>
          <w:bCs/>
        </w:rPr>
        <w:br w:type="page"/>
      </w:r>
    </w:p>
    <w:p w14:paraId="5E91955F" w14:textId="18A21715" w:rsidR="00DD1B73" w:rsidRPr="0089468A" w:rsidRDefault="00DD1B73" w:rsidP="7547CDD7">
      <w:pPr>
        <w:pStyle w:val="Heading2"/>
        <w:spacing w:after="0" w:line="22" w:lineRule="atLeast"/>
        <w:contextualSpacing/>
      </w:pPr>
      <w:bookmarkStart w:id="31" w:name="_Toc53155236"/>
      <w:r w:rsidRPr="7547CDD7">
        <w:lastRenderedPageBreak/>
        <w:t>A2</w:t>
      </w:r>
      <w:r w:rsidR="68DEACE4" w:rsidRPr="7547CDD7">
        <w:t xml:space="preserve"> </w:t>
      </w:r>
      <w:r w:rsidR="00F527D5">
        <w:tab/>
      </w:r>
      <w:r w:rsidRPr="7547CDD7">
        <w:t>Information</w:t>
      </w:r>
      <w:r w:rsidR="0094705F" w:rsidRPr="7547CDD7">
        <w:t xml:space="preserve"> </w:t>
      </w:r>
      <w:r w:rsidR="00904A00" w:rsidRPr="7547CDD7">
        <w:t>about</w:t>
      </w:r>
      <w:r w:rsidR="00C72C9F" w:rsidRPr="7547CDD7">
        <w:t xml:space="preserve"> th</w:t>
      </w:r>
      <w:r w:rsidR="006C7B94">
        <w:t>e</w:t>
      </w:r>
      <w:r w:rsidR="009A6E87" w:rsidRPr="7547CDD7">
        <w:t>s</w:t>
      </w:r>
      <w:r w:rsidR="006C7B94">
        <w:t>e</w:t>
      </w:r>
      <w:r w:rsidR="009A6E87" w:rsidRPr="7547CDD7">
        <w:t xml:space="preserve"> review</w:t>
      </w:r>
      <w:r w:rsidR="006C7B94">
        <w:t>s</w:t>
      </w:r>
      <w:bookmarkEnd w:id="31"/>
      <w:r w:rsidRPr="7547CDD7">
        <w:t xml:space="preserve"> </w:t>
      </w:r>
    </w:p>
    <w:p w14:paraId="22608989" w14:textId="28D2D89F" w:rsidR="002F766C" w:rsidRDefault="002F766C" w:rsidP="7547CDD7">
      <w:pPr>
        <w:spacing w:line="22" w:lineRule="atLeast"/>
        <w:contextualSpacing/>
        <w:rPr>
          <w:rFonts w:ascii="Arial" w:hAnsi="Arial" w:cs="Arial"/>
        </w:rPr>
      </w:pPr>
      <w:bookmarkStart w:id="32" w:name="_Hlk35516936"/>
      <w:bookmarkEnd w:id="32"/>
    </w:p>
    <w:p w14:paraId="6EDE69E4" w14:textId="46E4794A" w:rsidR="009E348C" w:rsidRPr="000E6E52" w:rsidRDefault="00CD2B9C" w:rsidP="00A9333C">
      <w:pPr>
        <w:spacing w:line="22" w:lineRule="atLeast"/>
        <w:contextualSpacing/>
        <w:rPr>
          <w:rFonts w:ascii="Arial" w:eastAsia="Arial" w:hAnsi="Arial" w:cs="Arial"/>
        </w:rPr>
      </w:pPr>
      <w:r w:rsidRPr="3C10F413">
        <w:rPr>
          <w:rFonts w:ascii="Arial" w:hAnsi="Arial" w:cs="Arial"/>
        </w:rPr>
        <w:t xml:space="preserve">For each question, please </w:t>
      </w:r>
      <w:r w:rsidR="00007B15" w:rsidRPr="3C10F413">
        <w:rPr>
          <w:rFonts w:ascii="Arial" w:hAnsi="Arial" w:cs="Arial"/>
        </w:rPr>
        <w:t xml:space="preserve">give </w:t>
      </w:r>
      <w:r w:rsidRPr="3C10F413">
        <w:rPr>
          <w:rFonts w:ascii="Arial" w:hAnsi="Arial" w:cs="Arial"/>
        </w:rPr>
        <w:t xml:space="preserve">any information you feel is relevant to the </w:t>
      </w:r>
      <w:r w:rsidR="006C7B94">
        <w:rPr>
          <w:rFonts w:ascii="Arial" w:hAnsi="Arial" w:cs="Arial"/>
        </w:rPr>
        <w:t>reviews</w:t>
      </w:r>
      <w:r w:rsidRPr="3C10F413">
        <w:rPr>
          <w:rFonts w:ascii="Arial" w:hAnsi="Arial" w:cs="Arial"/>
        </w:rPr>
        <w:t xml:space="preserve">. </w:t>
      </w:r>
      <w:r w:rsidR="00300476" w:rsidRPr="3C10F413">
        <w:rPr>
          <w:rFonts w:ascii="Arial" w:eastAsia="Arial" w:hAnsi="Arial" w:cs="Arial"/>
        </w:rPr>
        <w:t xml:space="preserve">If you have no </w:t>
      </w:r>
      <w:r w:rsidR="00A87C31" w:rsidRPr="3C10F413">
        <w:rPr>
          <w:rFonts w:ascii="Arial" w:eastAsia="Arial" w:hAnsi="Arial" w:cs="Arial"/>
        </w:rPr>
        <w:t>information,</w:t>
      </w:r>
      <w:r w:rsidR="00300476" w:rsidRPr="3C10F413">
        <w:rPr>
          <w:rFonts w:ascii="Arial" w:eastAsia="Arial" w:hAnsi="Arial" w:cs="Arial"/>
        </w:rPr>
        <w:t xml:space="preserve"> please </w:t>
      </w:r>
      <w:r w:rsidR="001420ED" w:rsidRPr="3C10F413">
        <w:rPr>
          <w:rFonts w:ascii="Arial" w:eastAsia="Arial" w:hAnsi="Arial" w:cs="Arial"/>
        </w:rPr>
        <w:t xml:space="preserve">say </w:t>
      </w:r>
      <w:r w:rsidR="00300476" w:rsidRPr="3C10F413">
        <w:rPr>
          <w:rFonts w:ascii="Arial" w:eastAsia="Arial" w:hAnsi="Arial" w:cs="Arial"/>
        </w:rPr>
        <w:t xml:space="preserve">so in your answer. </w:t>
      </w:r>
      <w:r w:rsidR="009E348C" w:rsidRPr="3C10F413">
        <w:rPr>
          <w:rFonts w:ascii="Arial" w:eastAsia="Arial" w:hAnsi="Arial" w:cs="Arial"/>
        </w:rPr>
        <w:t>Th</w:t>
      </w:r>
      <w:r w:rsidR="4E214195" w:rsidRPr="3C10F413">
        <w:rPr>
          <w:rFonts w:ascii="Arial" w:eastAsia="Arial" w:hAnsi="Arial" w:cs="Arial"/>
        </w:rPr>
        <w:t>ese</w:t>
      </w:r>
      <w:r w:rsidR="009E348C" w:rsidRPr="3C10F413">
        <w:rPr>
          <w:rFonts w:ascii="Arial" w:eastAsia="Arial" w:hAnsi="Arial" w:cs="Arial"/>
        </w:rPr>
        <w:t xml:space="preserve"> transition review</w:t>
      </w:r>
      <w:r w:rsidR="7C627A53" w:rsidRPr="3C10F413">
        <w:rPr>
          <w:rFonts w:ascii="Arial" w:eastAsia="Arial" w:hAnsi="Arial" w:cs="Arial"/>
        </w:rPr>
        <w:t>s</w:t>
      </w:r>
      <w:r w:rsidR="009E348C" w:rsidRPr="3C10F413">
        <w:rPr>
          <w:rFonts w:ascii="Arial" w:eastAsia="Arial" w:hAnsi="Arial" w:cs="Arial"/>
        </w:rPr>
        <w:t xml:space="preserve"> will consider whether the </w:t>
      </w:r>
      <w:r w:rsidR="00B52360" w:rsidRPr="3C10F413">
        <w:rPr>
          <w:rFonts w:ascii="Arial" w:eastAsia="Arial" w:hAnsi="Arial" w:cs="Arial"/>
        </w:rPr>
        <w:t>current anti-dumping</w:t>
      </w:r>
      <w:r w:rsidR="2B7AD848" w:rsidRPr="3C10F413">
        <w:rPr>
          <w:rFonts w:ascii="Arial" w:eastAsia="Arial" w:hAnsi="Arial" w:cs="Arial"/>
        </w:rPr>
        <w:t>/countervailing</w:t>
      </w:r>
      <w:r w:rsidR="00B52360" w:rsidRPr="3C10F413">
        <w:rPr>
          <w:rFonts w:ascii="Arial" w:eastAsia="Arial" w:hAnsi="Arial" w:cs="Arial"/>
        </w:rPr>
        <w:t xml:space="preserve"> </w:t>
      </w:r>
      <w:r w:rsidR="26035693" w:rsidRPr="3C10F413">
        <w:rPr>
          <w:rFonts w:ascii="Arial" w:eastAsia="Arial" w:hAnsi="Arial" w:cs="Arial"/>
        </w:rPr>
        <w:t>measure</w:t>
      </w:r>
      <w:r w:rsidR="0082643D">
        <w:rPr>
          <w:rFonts w:ascii="Arial" w:eastAsia="Arial" w:hAnsi="Arial" w:cs="Arial"/>
        </w:rPr>
        <w:t>s</w:t>
      </w:r>
      <w:r w:rsidR="26035693" w:rsidRPr="3C10F413">
        <w:rPr>
          <w:rFonts w:ascii="Arial" w:eastAsia="Arial" w:hAnsi="Arial" w:cs="Arial"/>
        </w:rPr>
        <w:t xml:space="preserve"> are</w:t>
      </w:r>
      <w:r w:rsidR="009E348C" w:rsidRPr="3C10F413">
        <w:rPr>
          <w:rFonts w:ascii="Arial" w:eastAsia="Arial" w:hAnsi="Arial" w:cs="Arial"/>
        </w:rPr>
        <w:t xml:space="preserve">  necessary or sufficient to offset dumping</w:t>
      </w:r>
      <w:r w:rsidR="0EA2601F" w:rsidRPr="3C10F413">
        <w:rPr>
          <w:rFonts w:ascii="Arial" w:eastAsia="Arial" w:hAnsi="Arial" w:cs="Arial"/>
        </w:rPr>
        <w:t>/subsidisation</w:t>
      </w:r>
      <w:r w:rsidR="009E348C" w:rsidRPr="3C10F413">
        <w:rPr>
          <w:rFonts w:ascii="Arial" w:eastAsia="Arial" w:hAnsi="Arial" w:cs="Arial"/>
        </w:rPr>
        <w:t xml:space="preserve"> and whether there would be injury to the UK industry if </w:t>
      </w:r>
      <w:r w:rsidR="00C7368F" w:rsidRPr="3C10F413">
        <w:rPr>
          <w:rFonts w:ascii="Arial" w:eastAsia="Arial" w:hAnsi="Arial" w:cs="Arial"/>
        </w:rPr>
        <w:t>the measure</w:t>
      </w:r>
      <w:r w:rsidR="61586770" w:rsidRPr="3C10F413">
        <w:rPr>
          <w:rFonts w:ascii="Arial" w:eastAsia="Arial" w:hAnsi="Arial" w:cs="Arial"/>
        </w:rPr>
        <w:t>s</w:t>
      </w:r>
      <w:r w:rsidR="00C7368F" w:rsidRPr="3C10F413">
        <w:rPr>
          <w:rFonts w:ascii="Arial" w:eastAsia="Arial" w:hAnsi="Arial" w:cs="Arial"/>
        </w:rPr>
        <w:t xml:space="preserve"> </w:t>
      </w:r>
      <w:r w:rsidR="1B68A33E" w:rsidRPr="3C10F413">
        <w:rPr>
          <w:rFonts w:ascii="Arial" w:eastAsia="Arial" w:hAnsi="Arial" w:cs="Arial"/>
        </w:rPr>
        <w:t>were</w:t>
      </w:r>
      <w:r w:rsidR="009E348C" w:rsidRPr="3C10F413">
        <w:rPr>
          <w:rFonts w:ascii="Arial" w:eastAsia="Arial" w:hAnsi="Arial" w:cs="Arial"/>
        </w:rPr>
        <w:t xml:space="preserve"> removed. </w:t>
      </w:r>
    </w:p>
    <w:p w14:paraId="51C35608" w14:textId="784B465C" w:rsidR="00343E86" w:rsidRPr="000E6E52" w:rsidRDefault="00343E86" w:rsidP="00A9333C">
      <w:pPr>
        <w:spacing w:line="22" w:lineRule="atLeast"/>
        <w:contextualSpacing/>
        <w:rPr>
          <w:rFonts w:ascii="Arial" w:hAnsi="Arial" w:cs="Arial"/>
        </w:rPr>
      </w:pPr>
    </w:p>
    <w:p w14:paraId="2EF935CD" w14:textId="0435D4E8" w:rsidR="005F2209" w:rsidRPr="008B7290" w:rsidRDefault="00952434" w:rsidP="00A9333C">
      <w:pPr>
        <w:pStyle w:val="ListParagraph"/>
        <w:numPr>
          <w:ilvl w:val="0"/>
          <w:numId w:val="18"/>
        </w:numPr>
        <w:tabs>
          <w:tab w:val="left" w:pos="2130"/>
        </w:tabs>
        <w:suppressAutoHyphens/>
        <w:spacing w:after="0" w:line="22" w:lineRule="atLeast"/>
        <w:ind w:left="426" w:hanging="426"/>
        <w:rPr>
          <w:rFonts w:ascii="Arial" w:hAnsi="Arial" w:cs="Arial"/>
          <w:sz w:val="24"/>
          <w:szCs w:val="24"/>
        </w:rPr>
      </w:pPr>
      <w:r w:rsidRPr="008B7290">
        <w:rPr>
          <w:rFonts w:ascii="Arial" w:hAnsi="Arial" w:cs="Arial"/>
          <w:sz w:val="24"/>
          <w:szCs w:val="24"/>
        </w:rPr>
        <w:t>P</w:t>
      </w:r>
      <w:r w:rsidR="006D6F1E">
        <w:rPr>
          <w:rFonts w:ascii="Arial" w:hAnsi="Arial" w:cs="Arial"/>
          <w:sz w:val="24"/>
          <w:szCs w:val="24"/>
        </w:rPr>
        <w:t>lease p</w:t>
      </w:r>
      <w:r w:rsidR="0033435D" w:rsidRPr="008B7290">
        <w:rPr>
          <w:rFonts w:ascii="Arial" w:hAnsi="Arial" w:cs="Arial"/>
          <w:sz w:val="24"/>
          <w:szCs w:val="24"/>
        </w:rPr>
        <w:t xml:space="preserve">rovide </w:t>
      </w:r>
      <w:r w:rsidR="005F2209" w:rsidRPr="008B7290">
        <w:rPr>
          <w:rFonts w:ascii="Arial" w:hAnsi="Arial" w:cs="Arial"/>
          <w:sz w:val="24"/>
          <w:szCs w:val="24"/>
        </w:rPr>
        <w:t xml:space="preserve">any information </w:t>
      </w:r>
      <w:r w:rsidR="00C7368F" w:rsidRPr="008B7290">
        <w:rPr>
          <w:rFonts w:ascii="Arial" w:hAnsi="Arial" w:cs="Arial"/>
          <w:sz w:val="24"/>
          <w:szCs w:val="24"/>
        </w:rPr>
        <w:t xml:space="preserve">about </w:t>
      </w:r>
      <w:r w:rsidR="005F2209" w:rsidRPr="008B7290">
        <w:rPr>
          <w:rFonts w:ascii="Arial" w:hAnsi="Arial" w:cs="Arial"/>
          <w:sz w:val="24"/>
          <w:szCs w:val="24"/>
        </w:rPr>
        <w:t xml:space="preserve">the </w:t>
      </w:r>
      <w:r w:rsidR="00056B7E" w:rsidRPr="008B7290">
        <w:rPr>
          <w:rFonts w:ascii="Arial" w:hAnsi="Arial" w:cs="Arial"/>
          <w:sz w:val="24"/>
          <w:szCs w:val="24"/>
        </w:rPr>
        <w:t>goods subject to</w:t>
      </w:r>
      <w:r w:rsidR="002D03B3" w:rsidRPr="008B7290">
        <w:rPr>
          <w:rFonts w:ascii="Arial" w:hAnsi="Arial" w:cs="Arial"/>
          <w:sz w:val="24"/>
          <w:szCs w:val="24"/>
        </w:rPr>
        <w:t xml:space="preserve"> </w:t>
      </w:r>
      <w:r w:rsidR="00056B7E" w:rsidRPr="008B7290">
        <w:rPr>
          <w:rFonts w:ascii="Arial" w:hAnsi="Arial" w:cs="Arial"/>
          <w:sz w:val="24"/>
          <w:szCs w:val="24"/>
        </w:rPr>
        <w:t xml:space="preserve">review </w:t>
      </w:r>
      <w:r w:rsidR="00831F1A" w:rsidRPr="008B7290">
        <w:rPr>
          <w:rFonts w:ascii="Arial" w:hAnsi="Arial" w:cs="Arial"/>
          <w:sz w:val="24"/>
          <w:szCs w:val="24"/>
        </w:rPr>
        <w:t>that you consider relevant.</w:t>
      </w:r>
      <w:r w:rsidR="005F2209" w:rsidRPr="008B7290">
        <w:rPr>
          <w:rFonts w:ascii="Arial" w:hAnsi="Arial" w:cs="Arial"/>
          <w:sz w:val="24"/>
          <w:szCs w:val="24"/>
        </w:rPr>
        <w:t xml:space="preserve"> </w:t>
      </w:r>
    </w:p>
    <w:p w14:paraId="2991D303" w14:textId="77777777" w:rsidR="005F2209" w:rsidRPr="008B7290" w:rsidRDefault="005F2209" w:rsidP="00A9333C">
      <w:pPr>
        <w:spacing w:line="22" w:lineRule="atLeast"/>
        <w:contextualSpacing/>
        <w:rPr>
          <w:rFonts w:ascii="Arial" w:hAnsi="Arial" w:cs="Arial"/>
        </w:rPr>
      </w:pPr>
    </w:p>
    <w:tbl>
      <w:tblPr>
        <w:tblStyle w:val="TableGrid"/>
        <w:tblW w:w="9016" w:type="dxa"/>
        <w:tblCellMar>
          <w:top w:w="28" w:type="dxa"/>
          <w:left w:w="57" w:type="dxa"/>
          <w:bottom w:w="28" w:type="dxa"/>
          <w:right w:w="28" w:type="dxa"/>
        </w:tblCellMar>
        <w:tblLook w:val="04A0" w:firstRow="1" w:lastRow="0" w:firstColumn="1" w:lastColumn="0" w:noHBand="0" w:noVBand="1"/>
      </w:tblPr>
      <w:tblGrid>
        <w:gridCol w:w="9016"/>
      </w:tblGrid>
      <w:tr w:rsidR="005F2209" w:rsidRPr="000E6E52" w14:paraId="70DB9B59" w14:textId="77777777" w:rsidTr="36D81B5D">
        <w:tc>
          <w:tcPr>
            <w:tcW w:w="9016" w:type="dxa"/>
          </w:tcPr>
          <w:p w14:paraId="6270ED7E" w14:textId="4CEDA95B" w:rsidR="009B2DBC" w:rsidRPr="000207AD" w:rsidRDefault="009B2DBC" w:rsidP="009B2DBC">
            <w:pPr>
              <w:suppressAutoHyphens/>
              <w:autoSpaceDE w:val="0"/>
              <w:autoSpaceDN w:val="0"/>
              <w:adjustRightInd w:val="0"/>
              <w:spacing w:line="22" w:lineRule="atLeast"/>
              <w:contextualSpacing/>
              <w:rPr>
                <w:rFonts w:ascii="Helvetica Neue" w:eastAsiaTheme="minorEastAsia" w:hAnsi="Helvetica Neue" w:cs="Arial"/>
                <w:color w:val="000000" w:themeColor="text1"/>
                <w:sz w:val="22"/>
                <w:szCs w:val="22"/>
                <w:u w:val="single"/>
              </w:rPr>
            </w:pPr>
            <w:r w:rsidRPr="000207AD">
              <w:rPr>
                <w:rFonts w:ascii="Helvetica Neue" w:eastAsiaTheme="minorEastAsia" w:hAnsi="Helvetica Neue" w:cs="Arial"/>
                <w:color w:val="000000" w:themeColor="text1"/>
                <w:sz w:val="22"/>
                <w:szCs w:val="22"/>
                <w:u w:val="single"/>
              </w:rPr>
              <w:t>UK Biodiesel demand</w:t>
            </w:r>
          </w:p>
          <w:p w14:paraId="5486F6BA" w14:textId="7BD762EA" w:rsidR="009B2DBC" w:rsidRPr="000207AD" w:rsidRDefault="009B2DBC" w:rsidP="009B2DBC">
            <w:pPr>
              <w:suppressAutoHyphens/>
              <w:autoSpaceDE w:val="0"/>
              <w:autoSpaceDN w:val="0"/>
              <w:adjustRightInd w:val="0"/>
              <w:spacing w:line="22" w:lineRule="atLeast"/>
              <w:contextualSpacing/>
              <w:rPr>
                <w:rFonts w:ascii="Helvetica Neue" w:eastAsiaTheme="minorEastAsia" w:hAnsi="Helvetica Neue" w:cs="Arial"/>
                <w:color w:val="000000" w:themeColor="text1"/>
                <w:sz w:val="22"/>
                <w:szCs w:val="22"/>
                <w:u w:val="single"/>
              </w:rPr>
            </w:pPr>
            <w:r w:rsidRPr="000207AD">
              <w:rPr>
                <w:rFonts w:ascii="Helvetica Neue" w:hAnsi="Helvetica Neue"/>
                <w:noProof/>
                <w:color w:val="000000" w:themeColor="text1"/>
                <w:sz w:val="22"/>
                <w:szCs w:val="22"/>
              </w:rPr>
              <w:drawing>
                <wp:inline distT="0" distB="0" distL="0" distR="0" wp14:anchorId="1193B611" wp14:editId="0A154B29">
                  <wp:extent cx="5595041" cy="3250640"/>
                  <wp:effectExtent l="0" t="0" r="571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3">
                            <a:extLst>
                              <a:ext uri="{28A0092B-C50C-407E-A947-70E740481C1C}">
                                <a14:useLocalDpi xmlns:a14="http://schemas.microsoft.com/office/drawing/2010/main" val="0"/>
                              </a:ext>
                            </a:extLst>
                          </a:blip>
                          <a:stretch>
                            <a:fillRect/>
                          </a:stretch>
                        </pic:blipFill>
                        <pic:spPr>
                          <a:xfrm>
                            <a:off x="0" y="0"/>
                            <a:ext cx="5620772" cy="3265589"/>
                          </a:xfrm>
                          <a:prstGeom prst="rect">
                            <a:avLst/>
                          </a:prstGeom>
                        </pic:spPr>
                      </pic:pic>
                    </a:graphicData>
                  </a:graphic>
                </wp:inline>
              </w:drawing>
            </w:r>
          </w:p>
          <w:p w14:paraId="10FA97BB" w14:textId="58ED662E" w:rsidR="00EC2D2A" w:rsidRPr="000207AD" w:rsidRDefault="00437FA5" w:rsidP="00EC2D2A">
            <w:pPr>
              <w:suppressAutoHyphens/>
              <w:autoSpaceDE w:val="0"/>
              <w:autoSpaceDN w:val="0"/>
              <w:adjustRightInd w:val="0"/>
              <w:spacing w:line="22" w:lineRule="atLeast"/>
              <w:contextualSpacing/>
              <w:jc w:val="right"/>
              <w:rPr>
                <w:rFonts w:ascii="Helvetica Neue" w:eastAsiaTheme="minorEastAsia" w:hAnsi="Helvetica Neue" w:cs="Arial"/>
                <w:color w:val="000000" w:themeColor="text1"/>
                <w:sz w:val="22"/>
                <w:szCs w:val="22"/>
              </w:rPr>
            </w:pPr>
            <w:hyperlink r:id="rId24" w:history="1">
              <w:r w:rsidR="00EC2D2A" w:rsidRPr="000207AD">
                <w:rPr>
                  <w:rStyle w:val="Hyperlink"/>
                  <w:rFonts w:ascii="Helvetica Neue" w:eastAsiaTheme="minorEastAsia" w:hAnsi="Helvetica Neue" w:cs="Arial"/>
                  <w:sz w:val="22"/>
                  <w:szCs w:val="22"/>
                  <w:u w:val="none"/>
                </w:rPr>
                <w:t>RTFO Final report 2019</w:t>
              </w:r>
            </w:hyperlink>
          </w:p>
          <w:p w14:paraId="2675D518" w14:textId="77777777" w:rsidR="00EC2D2A" w:rsidRPr="000207AD" w:rsidRDefault="00EC2D2A" w:rsidP="009B2DBC">
            <w:pPr>
              <w:suppressAutoHyphens/>
              <w:autoSpaceDE w:val="0"/>
              <w:autoSpaceDN w:val="0"/>
              <w:adjustRightInd w:val="0"/>
              <w:spacing w:line="22" w:lineRule="atLeast"/>
              <w:contextualSpacing/>
              <w:rPr>
                <w:rFonts w:ascii="Helvetica Neue" w:eastAsiaTheme="minorEastAsia" w:hAnsi="Helvetica Neue" w:cs="Arial"/>
                <w:color w:val="000000" w:themeColor="text1"/>
                <w:sz w:val="22"/>
                <w:szCs w:val="22"/>
              </w:rPr>
            </w:pPr>
          </w:p>
          <w:p w14:paraId="36A465AD" w14:textId="77777777" w:rsidR="009F5D48" w:rsidRPr="000207AD" w:rsidRDefault="009B2DBC" w:rsidP="009B2DBC">
            <w:pPr>
              <w:suppressAutoHyphens/>
              <w:autoSpaceDE w:val="0"/>
              <w:autoSpaceDN w:val="0"/>
              <w:adjustRightInd w:val="0"/>
              <w:spacing w:line="22" w:lineRule="atLeast"/>
              <w:contextualSpacing/>
              <w:rPr>
                <w:rFonts w:ascii="Helvetica Neue" w:eastAsiaTheme="minorEastAsia" w:hAnsi="Helvetica Neue" w:cs="Arial"/>
                <w:color w:val="000000" w:themeColor="text1"/>
                <w:sz w:val="22"/>
                <w:szCs w:val="22"/>
              </w:rPr>
            </w:pPr>
            <w:r w:rsidRPr="000207AD">
              <w:rPr>
                <w:rFonts w:ascii="Helvetica Neue" w:eastAsiaTheme="minorEastAsia" w:hAnsi="Helvetica Neue" w:cs="Arial"/>
                <w:color w:val="000000" w:themeColor="text1"/>
                <w:sz w:val="22"/>
                <w:szCs w:val="22"/>
              </w:rPr>
              <w:t>The graph above shows the volume of biodiesel reported under the Renewable Transport Fuels Obligation (RTFO) since 2012. It also breaks down in red, the amount that has been produced within the UK highlighting that the UK is currently a significant importer of biodiesel</w:t>
            </w:r>
            <w:r w:rsidR="004F37B1" w:rsidRPr="000207AD">
              <w:rPr>
                <w:rFonts w:ascii="Helvetica Neue" w:eastAsiaTheme="minorEastAsia" w:hAnsi="Helvetica Neue" w:cs="Arial"/>
                <w:color w:val="000000" w:themeColor="text1"/>
                <w:sz w:val="22"/>
                <w:szCs w:val="22"/>
              </w:rPr>
              <w:t>, a trend that can be expected to continue in the 2020s (see Q5).</w:t>
            </w:r>
            <w:r w:rsidR="009F5D48" w:rsidRPr="000207AD">
              <w:rPr>
                <w:rFonts w:ascii="Helvetica Neue" w:eastAsiaTheme="minorEastAsia" w:hAnsi="Helvetica Neue" w:cs="Arial"/>
                <w:color w:val="000000" w:themeColor="text1"/>
                <w:sz w:val="22"/>
                <w:szCs w:val="22"/>
              </w:rPr>
              <w:t xml:space="preserve"> </w:t>
            </w:r>
          </w:p>
          <w:p w14:paraId="57C18994" w14:textId="77777777" w:rsidR="009F5D48" w:rsidRPr="000207AD" w:rsidRDefault="009F5D48" w:rsidP="009B2DBC">
            <w:pPr>
              <w:suppressAutoHyphens/>
              <w:autoSpaceDE w:val="0"/>
              <w:autoSpaceDN w:val="0"/>
              <w:adjustRightInd w:val="0"/>
              <w:spacing w:line="22" w:lineRule="atLeast"/>
              <w:contextualSpacing/>
              <w:rPr>
                <w:rFonts w:ascii="Helvetica Neue" w:eastAsiaTheme="minorEastAsia" w:hAnsi="Helvetica Neue" w:cs="Arial"/>
                <w:color w:val="000000" w:themeColor="text1"/>
                <w:sz w:val="22"/>
                <w:szCs w:val="22"/>
              </w:rPr>
            </w:pPr>
          </w:p>
          <w:p w14:paraId="3E39385D" w14:textId="5BDD66E7" w:rsidR="009F5D48" w:rsidRPr="000207AD" w:rsidRDefault="009F5D48" w:rsidP="009B2DBC">
            <w:pPr>
              <w:suppressAutoHyphens/>
              <w:autoSpaceDE w:val="0"/>
              <w:autoSpaceDN w:val="0"/>
              <w:adjustRightInd w:val="0"/>
              <w:spacing w:line="22" w:lineRule="atLeast"/>
              <w:contextualSpacing/>
              <w:rPr>
                <w:rFonts w:ascii="Helvetica Neue" w:eastAsiaTheme="minorEastAsia" w:hAnsi="Helvetica Neue" w:cs="Arial"/>
                <w:color w:val="000000" w:themeColor="text1"/>
                <w:sz w:val="22"/>
                <w:szCs w:val="22"/>
              </w:rPr>
            </w:pPr>
            <w:r w:rsidRPr="000207AD">
              <w:rPr>
                <w:rFonts w:ascii="Helvetica Neue" w:eastAsiaTheme="minorEastAsia" w:hAnsi="Helvetica Neue" w:cs="Arial"/>
                <w:color w:val="000000" w:themeColor="text1"/>
                <w:sz w:val="22"/>
                <w:szCs w:val="22"/>
              </w:rPr>
              <w:t xml:space="preserve">In terms of the trade deficit these volumes equate to, the UK exported £50m of Fatty Acid Methyl Ester (FAME) but imported over £750m of the same product in 2019 (according to </w:t>
            </w:r>
            <w:r w:rsidRPr="000207AD">
              <w:rPr>
                <w:rFonts w:ascii="Helvetica Neue" w:hAnsi="Helvetica Neue"/>
                <w:color w:val="000000" w:themeColor="text1"/>
                <w:sz w:val="22"/>
                <w:szCs w:val="22"/>
              </w:rPr>
              <w:t>UKtradeinfo.com accessed February 2020)</w:t>
            </w:r>
          </w:p>
          <w:p w14:paraId="5067D85F" w14:textId="77777777" w:rsidR="009F5D48" w:rsidRPr="000207AD" w:rsidRDefault="009F5D48" w:rsidP="009B2DBC">
            <w:pPr>
              <w:suppressAutoHyphens/>
              <w:autoSpaceDE w:val="0"/>
              <w:autoSpaceDN w:val="0"/>
              <w:adjustRightInd w:val="0"/>
              <w:spacing w:line="22" w:lineRule="atLeast"/>
              <w:contextualSpacing/>
              <w:rPr>
                <w:rFonts w:ascii="Helvetica Neue" w:eastAsiaTheme="minorEastAsia" w:hAnsi="Helvetica Neue" w:cs="Arial"/>
                <w:color w:val="000000" w:themeColor="text1"/>
                <w:sz w:val="22"/>
                <w:szCs w:val="22"/>
              </w:rPr>
            </w:pPr>
          </w:p>
          <w:p w14:paraId="372DD46B" w14:textId="17907F63" w:rsidR="009B2DBC" w:rsidRPr="000207AD" w:rsidRDefault="009B2DBC" w:rsidP="009B2DBC">
            <w:pPr>
              <w:suppressAutoHyphens/>
              <w:autoSpaceDE w:val="0"/>
              <w:autoSpaceDN w:val="0"/>
              <w:adjustRightInd w:val="0"/>
              <w:spacing w:line="22" w:lineRule="atLeast"/>
              <w:contextualSpacing/>
              <w:rPr>
                <w:rFonts w:ascii="Helvetica Neue" w:eastAsiaTheme="minorEastAsia" w:hAnsi="Helvetica Neue" w:cs="Arial"/>
                <w:i/>
                <w:iCs/>
                <w:color w:val="808080" w:themeColor="background1" w:themeShade="80"/>
                <w:sz w:val="22"/>
                <w:szCs w:val="22"/>
                <w:u w:val="single"/>
              </w:rPr>
            </w:pPr>
          </w:p>
          <w:p w14:paraId="0D94002A" w14:textId="4BAFED42" w:rsidR="009B2DBC" w:rsidRPr="000207AD" w:rsidRDefault="009B2DBC" w:rsidP="009B2DBC">
            <w:pPr>
              <w:suppressAutoHyphens/>
              <w:autoSpaceDE w:val="0"/>
              <w:autoSpaceDN w:val="0"/>
              <w:adjustRightInd w:val="0"/>
              <w:spacing w:line="22" w:lineRule="atLeast"/>
              <w:contextualSpacing/>
              <w:rPr>
                <w:rFonts w:ascii="Helvetica Neue" w:eastAsiaTheme="minorEastAsia" w:hAnsi="Helvetica Neue" w:cs="Arial"/>
                <w:color w:val="000000" w:themeColor="text1"/>
                <w:sz w:val="22"/>
                <w:szCs w:val="22"/>
                <w:u w:val="single"/>
              </w:rPr>
            </w:pPr>
            <w:r w:rsidRPr="000207AD">
              <w:rPr>
                <w:rFonts w:ascii="Helvetica Neue" w:eastAsiaTheme="minorEastAsia" w:hAnsi="Helvetica Neue" w:cs="Arial"/>
                <w:color w:val="000000" w:themeColor="text1"/>
                <w:sz w:val="22"/>
                <w:szCs w:val="22"/>
                <w:u w:val="single"/>
              </w:rPr>
              <w:t>Current North America – UK biodiesel movements</w:t>
            </w:r>
          </w:p>
          <w:p w14:paraId="0DA88100" w14:textId="2F0DDFCB" w:rsidR="009B2DBC" w:rsidRPr="000207AD" w:rsidRDefault="009B2DBC" w:rsidP="009B2DBC">
            <w:pPr>
              <w:suppressAutoHyphens/>
              <w:autoSpaceDE w:val="0"/>
              <w:autoSpaceDN w:val="0"/>
              <w:adjustRightInd w:val="0"/>
              <w:spacing w:line="22" w:lineRule="atLeast"/>
              <w:contextualSpacing/>
              <w:rPr>
                <w:rFonts w:ascii="Helvetica Neue" w:eastAsiaTheme="minorEastAsia" w:hAnsi="Helvetica Neue" w:cs="Arial"/>
                <w:color w:val="000000" w:themeColor="text1"/>
                <w:sz w:val="22"/>
                <w:szCs w:val="22"/>
              </w:rPr>
            </w:pPr>
            <w:r w:rsidRPr="000207AD">
              <w:rPr>
                <w:rFonts w:ascii="Helvetica Neue" w:eastAsiaTheme="minorEastAsia" w:hAnsi="Helvetica Neue" w:cs="Arial"/>
                <w:color w:val="000000" w:themeColor="text1"/>
                <w:sz w:val="22"/>
                <w:szCs w:val="22"/>
              </w:rPr>
              <w:t>Over the period we have gathered data, volumes of biodiesel moving to the UK from north America have been extremely small</w:t>
            </w:r>
            <w:r w:rsidR="000051EB" w:rsidRPr="000207AD">
              <w:rPr>
                <w:rFonts w:ascii="Helvetica Neue" w:eastAsiaTheme="minorEastAsia" w:hAnsi="Helvetica Neue" w:cs="Arial"/>
                <w:color w:val="000000" w:themeColor="text1"/>
                <w:sz w:val="22"/>
                <w:szCs w:val="22"/>
              </w:rPr>
              <w:t>.</w:t>
            </w:r>
            <w:r w:rsidRPr="000207AD">
              <w:rPr>
                <w:rFonts w:ascii="Helvetica Neue" w:eastAsiaTheme="minorEastAsia" w:hAnsi="Helvetica Neue" w:cs="Arial"/>
                <w:i/>
                <w:iCs/>
                <w:color w:val="000000" w:themeColor="text1"/>
                <w:sz w:val="22"/>
                <w:szCs w:val="22"/>
              </w:rPr>
              <w:br/>
            </w:r>
          </w:p>
          <w:tbl>
            <w:tblPr>
              <w:tblStyle w:val="TableGrid"/>
              <w:tblW w:w="8312" w:type="dxa"/>
              <w:tblLook w:val="04A0" w:firstRow="1" w:lastRow="0" w:firstColumn="1" w:lastColumn="0" w:noHBand="0" w:noVBand="1"/>
            </w:tblPr>
            <w:tblGrid>
              <w:gridCol w:w="1097"/>
              <w:gridCol w:w="1030"/>
              <w:gridCol w:w="1030"/>
              <w:gridCol w:w="1031"/>
              <w:gridCol w:w="1031"/>
              <w:gridCol w:w="1031"/>
              <w:gridCol w:w="1031"/>
              <w:gridCol w:w="1031"/>
            </w:tblGrid>
            <w:tr w:rsidR="009B2DBC" w:rsidRPr="000207AD" w14:paraId="533D57F3" w14:textId="77777777" w:rsidTr="009B2DBC">
              <w:trPr>
                <w:trHeight w:val="428"/>
              </w:trPr>
              <w:tc>
                <w:tcPr>
                  <w:tcW w:w="1097" w:type="dxa"/>
                </w:tcPr>
                <w:p w14:paraId="14699A85" w14:textId="77777777" w:rsidR="009B2DBC" w:rsidRPr="000207AD" w:rsidRDefault="009B2DBC" w:rsidP="009B2DBC">
                  <w:pPr>
                    <w:suppressAutoHyphens/>
                    <w:autoSpaceDE w:val="0"/>
                    <w:autoSpaceDN w:val="0"/>
                    <w:adjustRightInd w:val="0"/>
                    <w:spacing w:line="22" w:lineRule="atLeast"/>
                    <w:contextualSpacing/>
                    <w:jc w:val="both"/>
                    <w:rPr>
                      <w:rFonts w:ascii="Helvetica Neue" w:eastAsiaTheme="minorEastAsia" w:hAnsi="Helvetica Neue" w:cs="Arial"/>
                      <w:color w:val="000000" w:themeColor="text1"/>
                      <w:sz w:val="22"/>
                      <w:szCs w:val="22"/>
                    </w:rPr>
                  </w:pPr>
                  <w:r w:rsidRPr="000207AD">
                    <w:rPr>
                      <w:rFonts w:ascii="Helvetica Neue" w:eastAsiaTheme="minorEastAsia" w:hAnsi="Helvetica Neue" w:cs="Arial"/>
                      <w:color w:val="000000" w:themeColor="text1"/>
                      <w:sz w:val="22"/>
                      <w:szCs w:val="22"/>
                    </w:rPr>
                    <w:t>Tonnes</w:t>
                  </w:r>
                </w:p>
              </w:tc>
              <w:tc>
                <w:tcPr>
                  <w:tcW w:w="1030" w:type="dxa"/>
                </w:tcPr>
                <w:p w14:paraId="32427C03" w14:textId="77777777" w:rsidR="009B2DBC" w:rsidRPr="000207AD" w:rsidRDefault="009B2DBC" w:rsidP="009B2DBC">
                  <w:pPr>
                    <w:suppressAutoHyphens/>
                    <w:autoSpaceDE w:val="0"/>
                    <w:autoSpaceDN w:val="0"/>
                    <w:adjustRightInd w:val="0"/>
                    <w:spacing w:line="22" w:lineRule="atLeast"/>
                    <w:contextualSpacing/>
                    <w:jc w:val="both"/>
                    <w:rPr>
                      <w:rFonts w:ascii="Helvetica Neue" w:eastAsiaTheme="minorEastAsia" w:hAnsi="Helvetica Neue" w:cs="Arial"/>
                      <w:color w:val="000000" w:themeColor="text1"/>
                      <w:sz w:val="22"/>
                      <w:szCs w:val="22"/>
                    </w:rPr>
                  </w:pPr>
                  <w:r w:rsidRPr="000207AD">
                    <w:rPr>
                      <w:rFonts w:ascii="Helvetica Neue" w:eastAsiaTheme="minorEastAsia" w:hAnsi="Helvetica Neue" w:cs="Arial"/>
                      <w:color w:val="000000" w:themeColor="text1"/>
                      <w:sz w:val="22"/>
                      <w:szCs w:val="22"/>
                    </w:rPr>
                    <w:t>2013</w:t>
                  </w:r>
                </w:p>
              </w:tc>
              <w:tc>
                <w:tcPr>
                  <w:tcW w:w="1030" w:type="dxa"/>
                </w:tcPr>
                <w:p w14:paraId="3B9C5927" w14:textId="77777777" w:rsidR="009B2DBC" w:rsidRPr="000207AD" w:rsidRDefault="009B2DBC" w:rsidP="009B2DBC">
                  <w:pPr>
                    <w:suppressAutoHyphens/>
                    <w:autoSpaceDE w:val="0"/>
                    <w:autoSpaceDN w:val="0"/>
                    <w:adjustRightInd w:val="0"/>
                    <w:spacing w:line="22" w:lineRule="atLeast"/>
                    <w:contextualSpacing/>
                    <w:jc w:val="both"/>
                    <w:rPr>
                      <w:rFonts w:ascii="Helvetica Neue" w:eastAsiaTheme="minorEastAsia" w:hAnsi="Helvetica Neue" w:cs="Arial"/>
                      <w:color w:val="000000" w:themeColor="text1"/>
                      <w:sz w:val="22"/>
                      <w:szCs w:val="22"/>
                    </w:rPr>
                  </w:pPr>
                  <w:r w:rsidRPr="000207AD">
                    <w:rPr>
                      <w:rFonts w:ascii="Helvetica Neue" w:eastAsiaTheme="minorEastAsia" w:hAnsi="Helvetica Neue" w:cs="Arial"/>
                      <w:color w:val="000000" w:themeColor="text1"/>
                      <w:sz w:val="22"/>
                      <w:szCs w:val="22"/>
                    </w:rPr>
                    <w:t>2014</w:t>
                  </w:r>
                </w:p>
              </w:tc>
              <w:tc>
                <w:tcPr>
                  <w:tcW w:w="1031" w:type="dxa"/>
                </w:tcPr>
                <w:p w14:paraId="781513BE" w14:textId="77777777" w:rsidR="009B2DBC" w:rsidRPr="000207AD" w:rsidRDefault="009B2DBC" w:rsidP="009B2DBC">
                  <w:pPr>
                    <w:suppressAutoHyphens/>
                    <w:autoSpaceDE w:val="0"/>
                    <w:autoSpaceDN w:val="0"/>
                    <w:adjustRightInd w:val="0"/>
                    <w:spacing w:line="22" w:lineRule="atLeast"/>
                    <w:contextualSpacing/>
                    <w:jc w:val="both"/>
                    <w:rPr>
                      <w:rFonts w:ascii="Helvetica Neue" w:eastAsiaTheme="minorEastAsia" w:hAnsi="Helvetica Neue" w:cs="Arial"/>
                      <w:color w:val="000000" w:themeColor="text1"/>
                      <w:sz w:val="22"/>
                      <w:szCs w:val="22"/>
                    </w:rPr>
                  </w:pPr>
                  <w:r w:rsidRPr="000207AD">
                    <w:rPr>
                      <w:rFonts w:ascii="Helvetica Neue" w:eastAsiaTheme="minorEastAsia" w:hAnsi="Helvetica Neue" w:cs="Arial"/>
                      <w:color w:val="000000" w:themeColor="text1"/>
                      <w:sz w:val="22"/>
                      <w:szCs w:val="22"/>
                    </w:rPr>
                    <w:t>2015</w:t>
                  </w:r>
                </w:p>
              </w:tc>
              <w:tc>
                <w:tcPr>
                  <w:tcW w:w="1031" w:type="dxa"/>
                </w:tcPr>
                <w:p w14:paraId="5BA35369" w14:textId="77777777" w:rsidR="009B2DBC" w:rsidRPr="000207AD" w:rsidRDefault="009B2DBC" w:rsidP="009B2DBC">
                  <w:pPr>
                    <w:suppressAutoHyphens/>
                    <w:autoSpaceDE w:val="0"/>
                    <w:autoSpaceDN w:val="0"/>
                    <w:adjustRightInd w:val="0"/>
                    <w:spacing w:line="22" w:lineRule="atLeast"/>
                    <w:contextualSpacing/>
                    <w:jc w:val="both"/>
                    <w:rPr>
                      <w:rFonts w:ascii="Helvetica Neue" w:eastAsiaTheme="minorEastAsia" w:hAnsi="Helvetica Neue" w:cs="Arial"/>
                      <w:color w:val="000000" w:themeColor="text1"/>
                      <w:sz w:val="22"/>
                      <w:szCs w:val="22"/>
                    </w:rPr>
                  </w:pPr>
                  <w:r w:rsidRPr="000207AD">
                    <w:rPr>
                      <w:rFonts w:ascii="Helvetica Neue" w:eastAsiaTheme="minorEastAsia" w:hAnsi="Helvetica Neue" w:cs="Arial"/>
                      <w:color w:val="000000" w:themeColor="text1"/>
                      <w:sz w:val="22"/>
                      <w:szCs w:val="22"/>
                    </w:rPr>
                    <w:t>2016</w:t>
                  </w:r>
                </w:p>
              </w:tc>
              <w:tc>
                <w:tcPr>
                  <w:tcW w:w="1031" w:type="dxa"/>
                </w:tcPr>
                <w:p w14:paraId="23C3D8DC" w14:textId="77777777" w:rsidR="009B2DBC" w:rsidRPr="000207AD" w:rsidRDefault="009B2DBC" w:rsidP="009B2DBC">
                  <w:pPr>
                    <w:suppressAutoHyphens/>
                    <w:autoSpaceDE w:val="0"/>
                    <w:autoSpaceDN w:val="0"/>
                    <w:adjustRightInd w:val="0"/>
                    <w:spacing w:line="22" w:lineRule="atLeast"/>
                    <w:contextualSpacing/>
                    <w:jc w:val="both"/>
                    <w:rPr>
                      <w:rFonts w:ascii="Helvetica Neue" w:eastAsiaTheme="minorEastAsia" w:hAnsi="Helvetica Neue" w:cs="Arial"/>
                      <w:color w:val="000000" w:themeColor="text1"/>
                      <w:sz w:val="22"/>
                      <w:szCs w:val="22"/>
                    </w:rPr>
                  </w:pPr>
                  <w:r w:rsidRPr="000207AD">
                    <w:rPr>
                      <w:rFonts w:ascii="Helvetica Neue" w:eastAsiaTheme="minorEastAsia" w:hAnsi="Helvetica Neue" w:cs="Arial"/>
                      <w:color w:val="000000" w:themeColor="text1"/>
                      <w:sz w:val="22"/>
                      <w:szCs w:val="22"/>
                    </w:rPr>
                    <w:t>2017</w:t>
                  </w:r>
                </w:p>
              </w:tc>
              <w:tc>
                <w:tcPr>
                  <w:tcW w:w="1031" w:type="dxa"/>
                </w:tcPr>
                <w:p w14:paraId="2B63311C" w14:textId="77777777" w:rsidR="009B2DBC" w:rsidRPr="000207AD" w:rsidRDefault="009B2DBC" w:rsidP="009B2DBC">
                  <w:pPr>
                    <w:suppressAutoHyphens/>
                    <w:autoSpaceDE w:val="0"/>
                    <w:autoSpaceDN w:val="0"/>
                    <w:adjustRightInd w:val="0"/>
                    <w:spacing w:line="22" w:lineRule="atLeast"/>
                    <w:contextualSpacing/>
                    <w:jc w:val="both"/>
                    <w:rPr>
                      <w:rFonts w:ascii="Helvetica Neue" w:eastAsiaTheme="minorEastAsia" w:hAnsi="Helvetica Neue" w:cs="Arial"/>
                      <w:color w:val="000000" w:themeColor="text1"/>
                      <w:sz w:val="22"/>
                      <w:szCs w:val="22"/>
                    </w:rPr>
                  </w:pPr>
                  <w:r w:rsidRPr="000207AD">
                    <w:rPr>
                      <w:rFonts w:ascii="Helvetica Neue" w:eastAsiaTheme="minorEastAsia" w:hAnsi="Helvetica Neue" w:cs="Arial"/>
                      <w:color w:val="000000" w:themeColor="text1"/>
                      <w:sz w:val="22"/>
                      <w:szCs w:val="22"/>
                    </w:rPr>
                    <w:t>2018</w:t>
                  </w:r>
                </w:p>
              </w:tc>
              <w:tc>
                <w:tcPr>
                  <w:tcW w:w="1031" w:type="dxa"/>
                </w:tcPr>
                <w:p w14:paraId="175FDA10" w14:textId="77777777" w:rsidR="009B2DBC" w:rsidRPr="000207AD" w:rsidRDefault="009B2DBC" w:rsidP="009B2DBC">
                  <w:pPr>
                    <w:suppressAutoHyphens/>
                    <w:autoSpaceDE w:val="0"/>
                    <w:autoSpaceDN w:val="0"/>
                    <w:adjustRightInd w:val="0"/>
                    <w:spacing w:line="22" w:lineRule="atLeast"/>
                    <w:contextualSpacing/>
                    <w:jc w:val="both"/>
                    <w:rPr>
                      <w:rFonts w:ascii="Helvetica Neue" w:eastAsiaTheme="minorEastAsia" w:hAnsi="Helvetica Neue" w:cs="Arial"/>
                      <w:color w:val="000000" w:themeColor="text1"/>
                      <w:sz w:val="22"/>
                      <w:szCs w:val="22"/>
                    </w:rPr>
                  </w:pPr>
                  <w:r w:rsidRPr="000207AD">
                    <w:rPr>
                      <w:rFonts w:ascii="Helvetica Neue" w:eastAsiaTheme="minorEastAsia" w:hAnsi="Helvetica Neue" w:cs="Arial"/>
                      <w:color w:val="000000" w:themeColor="text1"/>
                      <w:sz w:val="22"/>
                      <w:szCs w:val="22"/>
                    </w:rPr>
                    <w:t>2019</w:t>
                  </w:r>
                </w:p>
              </w:tc>
            </w:tr>
            <w:tr w:rsidR="009B2DBC" w:rsidRPr="000207AD" w14:paraId="2E79EFF7" w14:textId="77777777" w:rsidTr="009B2DBC">
              <w:trPr>
                <w:trHeight w:val="428"/>
              </w:trPr>
              <w:tc>
                <w:tcPr>
                  <w:tcW w:w="1097" w:type="dxa"/>
                </w:tcPr>
                <w:p w14:paraId="7363F1B2" w14:textId="77777777" w:rsidR="009B2DBC" w:rsidRPr="000207AD" w:rsidRDefault="009B2DBC" w:rsidP="009B2DBC">
                  <w:pPr>
                    <w:suppressAutoHyphens/>
                    <w:autoSpaceDE w:val="0"/>
                    <w:autoSpaceDN w:val="0"/>
                    <w:adjustRightInd w:val="0"/>
                    <w:spacing w:line="22" w:lineRule="atLeast"/>
                    <w:contextualSpacing/>
                    <w:jc w:val="both"/>
                    <w:rPr>
                      <w:rFonts w:ascii="Helvetica Neue" w:eastAsiaTheme="minorEastAsia" w:hAnsi="Helvetica Neue" w:cs="Arial"/>
                      <w:b/>
                      <w:bCs/>
                      <w:color w:val="000000" w:themeColor="text1"/>
                      <w:sz w:val="22"/>
                      <w:szCs w:val="22"/>
                    </w:rPr>
                  </w:pPr>
                  <w:r w:rsidRPr="000207AD">
                    <w:rPr>
                      <w:rFonts w:ascii="Helvetica Neue" w:eastAsiaTheme="minorEastAsia" w:hAnsi="Helvetica Neue" w:cs="Arial"/>
                      <w:b/>
                      <w:bCs/>
                      <w:color w:val="000000" w:themeColor="text1"/>
                      <w:sz w:val="22"/>
                      <w:szCs w:val="22"/>
                    </w:rPr>
                    <w:lastRenderedPageBreak/>
                    <w:t>US Imports</w:t>
                  </w:r>
                </w:p>
              </w:tc>
              <w:tc>
                <w:tcPr>
                  <w:tcW w:w="1030" w:type="dxa"/>
                  <w:vAlign w:val="center"/>
                </w:tcPr>
                <w:p w14:paraId="0C907677" w14:textId="77777777" w:rsidR="009B2DBC" w:rsidRPr="000207AD" w:rsidRDefault="009B2DBC" w:rsidP="009B2DBC">
                  <w:pPr>
                    <w:suppressAutoHyphens/>
                    <w:autoSpaceDE w:val="0"/>
                    <w:autoSpaceDN w:val="0"/>
                    <w:adjustRightInd w:val="0"/>
                    <w:spacing w:line="22" w:lineRule="atLeast"/>
                    <w:contextualSpacing/>
                    <w:jc w:val="both"/>
                    <w:rPr>
                      <w:rFonts w:ascii="Helvetica Neue" w:eastAsiaTheme="minorEastAsia" w:hAnsi="Helvetica Neue" w:cs="Arial"/>
                      <w:color w:val="000000" w:themeColor="text1"/>
                      <w:sz w:val="22"/>
                      <w:szCs w:val="22"/>
                    </w:rPr>
                  </w:pPr>
                  <w:r w:rsidRPr="000207AD">
                    <w:rPr>
                      <w:rFonts w:ascii="Helvetica Neue" w:eastAsiaTheme="minorEastAsia" w:hAnsi="Helvetica Neue" w:cs="Arial"/>
                      <w:color w:val="000000" w:themeColor="text1"/>
                      <w:sz w:val="22"/>
                      <w:szCs w:val="22"/>
                    </w:rPr>
                    <w:t>0.01</w:t>
                  </w:r>
                </w:p>
              </w:tc>
              <w:tc>
                <w:tcPr>
                  <w:tcW w:w="1030" w:type="dxa"/>
                  <w:vAlign w:val="center"/>
                </w:tcPr>
                <w:p w14:paraId="1D1D7937" w14:textId="77777777" w:rsidR="009B2DBC" w:rsidRPr="000207AD" w:rsidRDefault="009B2DBC" w:rsidP="009B2DBC">
                  <w:pPr>
                    <w:suppressAutoHyphens/>
                    <w:autoSpaceDE w:val="0"/>
                    <w:autoSpaceDN w:val="0"/>
                    <w:adjustRightInd w:val="0"/>
                    <w:spacing w:line="22" w:lineRule="atLeast"/>
                    <w:contextualSpacing/>
                    <w:jc w:val="both"/>
                    <w:rPr>
                      <w:rFonts w:ascii="Helvetica Neue" w:eastAsiaTheme="minorEastAsia" w:hAnsi="Helvetica Neue" w:cs="Arial"/>
                      <w:color w:val="000000" w:themeColor="text1"/>
                      <w:sz w:val="22"/>
                      <w:szCs w:val="22"/>
                    </w:rPr>
                  </w:pPr>
                  <w:r w:rsidRPr="000207AD">
                    <w:rPr>
                      <w:rFonts w:ascii="Helvetica Neue" w:eastAsiaTheme="minorEastAsia" w:hAnsi="Helvetica Neue" w:cs="Arial"/>
                      <w:color w:val="000000" w:themeColor="text1"/>
                      <w:sz w:val="22"/>
                      <w:szCs w:val="22"/>
                    </w:rPr>
                    <w:t>1.71</w:t>
                  </w:r>
                </w:p>
              </w:tc>
              <w:tc>
                <w:tcPr>
                  <w:tcW w:w="1031" w:type="dxa"/>
                  <w:vAlign w:val="center"/>
                </w:tcPr>
                <w:p w14:paraId="0EBFFF7C" w14:textId="77777777" w:rsidR="009B2DBC" w:rsidRPr="000207AD" w:rsidRDefault="009B2DBC" w:rsidP="009B2DBC">
                  <w:pPr>
                    <w:suppressAutoHyphens/>
                    <w:autoSpaceDE w:val="0"/>
                    <w:autoSpaceDN w:val="0"/>
                    <w:adjustRightInd w:val="0"/>
                    <w:spacing w:line="22" w:lineRule="atLeast"/>
                    <w:contextualSpacing/>
                    <w:jc w:val="both"/>
                    <w:rPr>
                      <w:rFonts w:ascii="Helvetica Neue" w:eastAsiaTheme="minorEastAsia" w:hAnsi="Helvetica Neue" w:cs="Arial"/>
                      <w:color w:val="000000" w:themeColor="text1"/>
                      <w:sz w:val="22"/>
                      <w:szCs w:val="22"/>
                    </w:rPr>
                  </w:pPr>
                  <w:r w:rsidRPr="000207AD">
                    <w:rPr>
                      <w:rFonts w:ascii="Helvetica Neue" w:eastAsiaTheme="minorEastAsia" w:hAnsi="Helvetica Neue" w:cs="Arial"/>
                      <w:color w:val="000000" w:themeColor="text1"/>
                      <w:sz w:val="22"/>
                      <w:szCs w:val="22"/>
                    </w:rPr>
                    <w:t>22.9</w:t>
                  </w:r>
                </w:p>
              </w:tc>
              <w:tc>
                <w:tcPr>
                  <w:tcW w:w="1031" w:type="dxa"/>
                  <w:vAlign w:val="center"/>
                </w:tcPr>
                <w:p w14:paraId="76B8FCFA" w14:textId="77777777" w:rsidR="009B2DBC" w:rsidRPr="000207AD" w:rsidRDefault="009B2DBC" w:rsidP="009B2DBC">
                  <w:pPr>
                    <w:suppressAutoHyphens/>
                    <w:autoSpaceDE w:val="0"/>
                    <w:autoSpaceDN w:val="0"/>
                    <w:adjustRightInd w:val="0"/>
                    <w:spacing w:line="22" w:lineRule="atLeast"/>
                    <w:contextualSpacing/>
                    <w:jc w:val="both"/>
                    <w:rPr>
                      <w:rFonts w:ascii="Helvetica Neue" w:eastAsiaTheme="minorEastAsia" w:hAnsi="Helvetica Neue" w:cs="Arial"/>
                      <w:color w:val="000000" w:themeColor="text1"/>
                      <w:sz w:val="22"/>
                      <w:szCs w:val="22"/>
                    </w:rPr>
                  </w:pPr>
                  <w:r w:rsidRPr="000207AD">
                    <w:rPr>
                      <w:rFonts w:ascii="Helvetica Neue" w:eastAsiaTheme="minorEastAsia" w:hAnsi="Helvetica Neue" w:cs="Arial"/>
                      <w:color w:val="000000" w:themeColor="text1"/>
                      <w:sz w:val="22"/>
                      <w:szCs w:val="22"/>
                    </w:rPr>
                    <w:t>6.6</w:t>
                  </w:r>
                </w:p>
              </w:tc>
              <w:tc>
                <w:tcPr>
                  <w:tcW w:w="1031" w:type="dxa"/>
                  <w:vAlign w:val="center"/>
                </w:tcPr>
                <w:p w14:paraId="31CE0738" w14:textId="77777777" w:rsidR="009B2DBC" w:rsidRPr="000207AD" w:rsidRDefault="009B2DBC" w:rsidP="009B2DBC">
                  <w:pPr>
                    <w:suppressAutoHyphens/>
                    <w:autoSpaceDE w:val="0"/>
                    <w:autoSpaceDN w:val="0"/>
                    <w:adjustRightInd w:val="0"/>
                    <w:spacing w:line="22" w:lineRule="atLeast"/>
                    <w:contextualSpacing/>
                    <w:jc w:val="both"/>
                    <w:rPr>
                      <w:rFonts w:ascii="Helvetica Neue" w:eastAsiaTheme="minorEastAsia" w:hAnsi="Helvetica Neue" w:cs="Arial"/>
                      <w:color w:val="000000" w:themeColor="text1"/>
                      <w:sz w:val="22"/>
                      <w:szCs w:val="22"/>
                    </w:rPr>
                  </w:pPr>
                  <w:r w:rsidRPr="000207AD">
                    <w:rPr>
                      <w:rFonts w:ascii="Helvetica Neue" w:eastAsiaTheme="minorEastAsia" w:hAnsi="Helvetica Neue" w:cs="Arial"/>
                      <w:color w:val="000000" w:themeColor="text1"/>
                      <w:sz w:val="22"/>
                      <w:szCs w:val="22"/>
                    </w:rPr>
                    <w:t>7.52</w:t>
                  </w:r>
                </w:p>
              </w:tc>
              <w:tc>
                <w:tcPr>
                  <w:tcW w:w="1031" w:type="dxa"/>
                  <w:vAlign w:val="center"/>
                </w:tcPr>
                <w:p w14:paraId="47F7C7AF" w14:textId="77777777" w:rsidR="009B2DBC" w:rsidRPr="000207AD" w:rsidRDefault="009B2DBC" w:rsidP="009B2DBC">
                  <w:pPr>
                    <w:suppressAutoHyphens/>
                    <w:autoSpaceDE w:val="0"/>
                    <w:autoSpaceDN w:val="0"/>
                    <w:adjustRightInd w:val="0"/>
                    <w:spacing w:line="22" w:lineRule="atLeast"/>
                    <w:contextualSpacing/>
                    <w:jc w:val="both"/>
                    <w:rPr>
                      <w:rFonts w:ascii="Helvetica Neue" w:eastAsiaTheme="minorEastAsia" w:hAnsi="Helvetica Neue" w:cs="Arial"/>
                      <w:color w:val="000000" w:themeColor="text1"/>
                      <w:sz w:val="22"/>
                      <w:szCs w:val="22"/>
                    </w:rPr>
                  </w:pPr>
                  <w:r w:rsidRPr="000207AD">
                    <w:rPr>
                      <w:rFonts w:ascii="Helvetica Neue" w:eastAsiaTheme="minorEastAsia" w:hAnsi="Helvetica Neue" w:cs="Arial"/>
                      <w:color w:val="000000" w:themeColor="text1"/>
                      <w:sz w:val="22"/>
                      <w:szCs w:val="22"/>
                    </w:rPr>
                    <w:t>1.78</w:t>
                  </w:r>
                </w:p>
              </w:tc>
              <w:tc>
                <w:tcPr>
                  <w:tcW w:w="1031" w:type="dxa"/>
                  <w:vAlign w:val="center"/>
                </w:tcPr>
                <w:p w14:paraId="07B46456" w14:textId="000D60B0" w:rsidR="009B2DBC" w:rsidRPr="000207AD" w:rsidRDefault="009B2DBC" w:rsidP="009B2DBC">
                  <w:pPr>
                    <w:suppressAutoHyphens/>
                    <w:autoSpaceDE w:val="0"/>
                    <w:autoSpaceDN w:val="0"/>
                    <w:adjustRightInd w:val="0"/>
                    <w:spacing w:line="22" w:lineRule="atLeast"/>
                    <w:contextualSpacing/>
                    <w:jc w:val="both"/>
                    <w:rPr>
                      <w:rFonts w:ascii="Helvetica Neue" w:eastAsiaTheme="minorEastAsia" w:hAnsi="Helvetica Neue" w:cs="Arial"/>
                      <w:color w:val="000000" w:themeColor="text1"/>
                      <w:sz w:val="22"/>
                      <w:szCs w:val="22"/>
                    </w:rPr>
                  </w:pPr>
                  <w:r w:rsidRPr="000207AD">
                    <w:rPr>
                      <w:rFonts w:ascii="Helvetica Neue" w:eastAsiaTheme="minorEastAsia" w:hAnsi="Helvetica Neue" w:cs="Arial"/>
                      <w:color w:val="000000" w:themeColor="text1"/>
                      <w:sz w:val="22"/>
                      <w:szCs w:val="22"/>
                    </w:rPr>
                    <w:t>0.07</w:t>
                  </w:r>
                </w:p>
              </w:tc>
            </w:tr>
          </w:tbl>
          <w:p w14:paraId="16F79D77" w14:textId="77777777" w:rsidR="009B2DBC" w:rsidRPr="000207AD" w:rsidRDefault="009B2DBC" w:rsidP="009B2DBC">
            <w:pPr>
              <w:suppressAutoHyphens/>
              <w:autoSpaceDE w:val="0"/>
              <w:autoSpaceDN w:val="0"/>
              <w:adjustRightInd w:val="0"/>
              <w:spacing w:line="22" w:lineRule="atLeast"/>
              <w:contextualSpacing/>
              <w:jc w:val="both"/>
              <w:rPr>
                <w:rFonts w:ascii="Helvetica Neue" w:eastAsiaTheme="minorEastAsia" w:hAnsi="Helvetica Neue" w:cs="Arial"/>
                <w:color w:val="000000" w:themeColor="text1"/>
                <w:sz w:val="22"/>
                <w:szCs w:val="22"/>
              </w:rPr>
            </w:pPr>
            <w:r w:rsidRPr="000207AD">
              <w:rPr>
                <w:rFonts w:ascii="Helvetica Neue" w:eastAsiaTheme="minorEastAsia" w:hAnsi="Helvetica Neue" w:cs="Arial"/>
                <w:color w:val="000000" w:themeColor="text1"/>
                <w:sz w:val="22"/>
                <w:szCs w:val="22"/>
              </w:rPr>
              <w:t xml:space="preserve"> </w:t>
            </w:r>
          </w:p>
          <w:p w14:paraId="3460A3B1" w14:textId="6E419194" w:rsidR="009B2DBC" w:rsidRPr="000207AD" w:rsidRDefault="009B2DBC" w:rsidP="009B2DBC">
            <w:pPr>
              <w:suppressAutoHyphens/>
              <w:autoSpaceDE w:val="0"/>
              <w:autoSpaceDN w:val="0"/>
              <w:adjustRightInd w:val="0"/>
              <w:spacing w:line="22" w:lineRule="atLeast"/>
              <w:contextualSpacing/>
              <w:rPr>
                <w:rFonts w:ascii="Helvetica Neue" w:eastAsiaTheme="minorEastAsia" w:hAnsi="Helvetica Neue" w:cs="Arial"/>
                <w:color w:val="000000" w:themeColor="text1"/>
                <w:sz w:val="22"/>
                <w:szCs w:val="22"/>
              </w:rPr>
            </w:pPr>
            <w:r w:rsidRPr="000207AD">
              <w:rPr>
                <w:rFonts w:ascii="Helvetica Neue" w:eastAsiaTheme="minorEastAsia" w:hAnsi="Helvetica Neue" w:cs="Arial"/>
                <w:color w:val="000000" w:themeColor="text1"/>
                <w:sz w:val="22"/>
                <w:szCs w:val="22"/>
              </w:rPr>
              <w:t xml:space="preserve">Due to the exemption on Canadian-origin biodiesel from specified sources, Canadian biodiesel imports (from 2016) </w:t>
            </w:r>
            <w:r w:rsidR="000051EB" w:rsidRPr="000207AD">
              <w:rPr>
                <w:rFonts w:ascii="Helvetica Neue" w:eastAsiaTheme="minorEastAsia" w:hAnsi="Helvetica Neue" w:cs="Arial"/>
                <w:color w:val="000000" w:themeColor="text1"/>
                <w:sz w:val="22"/>
                <w:szCs w:val="22"/>
              </w:rPr>
              <w:t>are higher, with trade having at least doubled each year since 2016 – this is believed to reflect both that some Canadian suppliers have been exempted from sanctions, but is also due to increased demand in the UK.</w:t>
            </w:r>
            <w:r w:rsidRPr="000207AD">
              <w:rPr>
                <w:rFonts w:ascii="Helvetica Neue" w:eastAsiaTheme="minorEastAsia" w:hAnsi="Helvetica Neue" w:cs="Arial"/>
                <w:color w:val="000000" w:themeColor="text1"/>
                <w:sz w:val="22"/>
                <w:szCs w:val="22"/>
              </w:rPr>
              <w:br/>
            </w:r>
          </w:p>
          <w:tbl>
            <w:tblPr>
              <w:tblStyle w:val="TableGrid"/>
              <w:tblW w:w="6177" w:type="dxa"/>
              <w:tblLook w:val="04A0" w:firstRow="1" w:lastRow="0" w:firstColumn="1" w:lastColumn="0" w:noHBand="0" w:noVBand="1"/>
            </w:tblPr>
            <w:tblGrid>
              <w:gridCol w:w="1869"/>
              <w:gridCol w:w="1077"/>
              <w:gridCol w:w="1077"/>
              <w:gridCol w:w="1077"/>
              <w:gridCol w:w="1077"/>
            </w:tblGrid>
            <w:tr w:rsidR="009B2DBC" w:rsidRPr="000207AD" w14:paraId="156DC846" w14:textId="77777777" w:rsidTr="009B2DBC">
              <w:trPr>
                <w:trHeight w:val="358"/>
              </w:trPr>
              <w:tc>
                <w:tcPr>
                  <w:tcW w:w="1869" w:type="dxa"/>
                </w:tcPr>
                <w:p w14:paraId="7A747F62" w14:textId="77777777" w:rsidR="009B2DBC" w:rsidRPr="000207AD" w:rsidRDefault="009B2DBC" w:rsidP="009B2DBC">
                  <w:pPr>
                    <w:suppressAutoHyphens/>
                    <w:autoSpaceDE w:val="0"/>
                    <w:autoSpaceDN w:val="0"/>
                    <w:adjustRightInd w:val="0"/>
                    <w:spacing w:line="22" w:lineRule="atLeast"/>
                    <w:contextualSpacing/>
                    <w:jc w:val="both"/>
                    <w:rPr>
                      <w:rFonts w:ascii="Helvetica Neue" w:eastAsiaTheme="minorEastAsia" w:hAnsi="Helvetica Neue" w:cs="Arial"/>
                      <w:color w:val="000000" w:themeColor="text1"/>
                      <w:sz w:val="22"/>
                      <w:szCs w:val="22"/>
                    </w:rPr>
                  </w:pPr>
                  <w:r w:rsidRPr="000207AD">
                    <w:rPr>
                      <w:rFonts w:ascii="Helvetica Neue" w:eastAsiaTheme="minorEastAsia" w:hAnsi="Helvetica Neue" w:cs="Arial"/>
                      <w:color w:val="000000" w:themeColor="text1"/>
                      <w:sz w:val="22"/>
                      <w:szCs w:val="22"/>
                    </w:rPr>
                    <w:t>Tonnes</w:t>
                  </w:r>
                </w:p>
              </w:tc>
              <w:tc>
                <w:tcPr>
                  <w:tcW w:w="1077" w:type="dxa"/>
                </w:tcPr>
                <w:p w14:paraId="6247DABF" w14:textId="77777777" w:rsidR="009B2DBC" w:rsidRPr="000207AD" w:rsidRDefault="009B2DBC" w:rsidP="009B2DBC">
                  <w:pPr>
                    <w:suppressAutoHyphens/>
                    <w:autoSpaceDE w:val="0"/>
                    <w:autoSpaceDN w:val="0"/>
                    <w:adjustRightInd w:val="0"/>
                    <w:spacing w:line="22" w:lineRule="atLeast"/>
                    <w:contextualSpacing/>
                    <w:jc w:val="both"/>
                    <w:rPr>
                      <w:rFonts w:ascii="Helvetica Neue" w:eastAsiaTheme="minorEastAsia" w:hAnsi="Helvetica Neue" w:cs="Arial"/>
                      <w:color w:val="000000" w:themeColor="text1"/>
                      <w:sz w:val="22"/>
                      <w:szCs w:val="22"/>
                    </w:rPr>
                  </w:pPr>
                  <w:r w:rsidRPr="000207AD">
                    <w:rPr>
                      <w:rFonts w:ascii="Helvetica Neue" w:eastAsiaTheme="minorEastAsia" w:hAnsi="Helvetica Neue" w:cs="Arial"/>
                      <w:color w:val="000000" w:themeColor="text1"/>
                      <w:sz w:val="22"/>
                      <w:szCs w:val="22"/>
                    </w:rPr>
                    <w:t>2016</w:t>
                  </w:r>
                </w:p>
              </w:tc>
              <w:tc>
                <w:tcPr>
                  <w:tcW w:w="1077" w:type="dxa"/>
                </w:tcPr>
                <w:p w14:paraId="799FACDF" w14:textId="77777777" w:rsidR="009B2DBC" w:rsidRPr="000207AD" w:rsidRDefault="009B2DBC" w:rsidP="009B2DBC">
                  <w:pPr>
                    <w:suppressAutoHyphens/>
                    <w:autoSpaceDE w:val="0"/>
                    <w:autoSpaceDN w:val="0"/>
                    <w:adjustRightInd w:val="0"/>
                    <w:spacing w:line="22" w:lineRule="atLeast"/>
                    <w:contextualSpacing/>
                    <w:jc w:val="both"/>
                    <w:rPr>
                      <w:rFonts w:ascii="Helvetica Neue" w:eastAsiaTheme="minorEastAsia" w:hAnsi="Helvetica Neue" w:cs="Arial"/>
                      <w:color w:val="000000" w:themeColor="text1"/>
                      <w:sz w:val="22"/>
                      <w:szCs w:val="22"/>
                    </w:rPr>
                  </w:pPr>
                  <w:r w:rsidRPr="000207AD">
                    <w:rPr>
                      <w:rFonts w:ascii="Helvetica Neue" w:eastAsiaTheme="minorEastAsia" w:hAnsi="Helvetica Neue" w:cs="Arial"/>
                      <w:color w:val="000000" w:themeColor="text1"/>
                      <w:sz w:val="22"/>
                      <w:szCs w:val="22"/>
                    </w:rPr>
                    <w:t>2017</w:t>
                  </w:r>
                </w:p>
              </w:tc>
              <w:tc>
                <w:tcPr>
                  <w:tcW w:w="1077" w:type="dxa"/>
                </w:tcPr>
                <w:p w14:paraId="7DB7DEE5" w14:textId="77777777" w:rsidR="009B2DBC" w:rsidRPr="000207AD" w:rsidRDefault="009B2DBC" w:rsidP="009B2DBC">
                  <w:pPr>
                    <w:suppressAutoHyphens/>
                    <w:autoSpaceDE w:val="0"/>
                    <w:autoSpaceDN w:val="0"/>
                    <w:adjustRightInd w:val="0"/>
                    <w:spacing w:line="22" w:lineRule="atLeast"/>
                    <w:contextualSpacing/>
                    <w:jc w:val="both"/>
                    <w:rPr>
                      <w:rFonts w:ascii="Helvetica Neue" w:eastAsiaTheme="minorEastAsia" w:hAnsi="Helvetica Neue" w:cs="Arial"/>
                      <w:color w:val="000000" w:themeColor="text1"/>
                      <w:sz w:val="22"/>
                      <w:szCs w:val="22"/>
                    </w:rPr>
                  </w:pPr>
                  <w:r w:rsidRPr="000207AD">
                    <w:rPr>
                      <w:rFonts w:ascii="Helvetica Neue" w:eastAsiaTheme="minorEastAsia" w:hAnsi="Helvetica Neue" w:cs="Arial"/>
                      <w:color w:val="000000" w:themeColor="text1"/>
                      <w:sz w:val="22"/>
                      <w:szCs w:val="22"/>
                    </w:rPr>
                    <w:t>2018</w:t>
                  </w:r>
                </w:p>
              </w:tc>
              <w:tc>
                <w:tcPr>
                  <w:tcW w:w="1077" w:type="dxa"/>
                </w:tcPr>
                <w:p w14:paraId="11EEE903" w14:textId="77777777" w:rsidR="009B2DBC" w:rsidRPr="000207AD" w:rsidRDefault="009B2DBC" w:rsidP="009B2DBC">
                  <w:pPr>
                    <w:suppressAutoHyphens/>
                    <w:autoSpaceDE w:val="0"/>
                    <w:autoSpaceDN w:val="0"/>
                    <w:adjustRightInd w:val="0"/>
                    <w:spacing w:line="22" w:lineRule="atLeast"/>
                    <w:contextualSpacing/>
                    <w:jc w:val="both"/>
                    <w:rPr>
                      <w:rFonts w:ascii="Helvetica Neue" w:eastAsiaTheme="minorEastAsia" w:hAnsi="Helvetica Neue" w:cs="Arial"/>
                      <w:color w:val="000000" w:themeColor="text1"/>
                      <w:sz w:val="22"/>
                      <w:szCs w:val="22"/>
                    </w:rPr>
                  </w:pPr>
                  <w:r w:rsidRPr="000207AD">
                    <w:rPr>
                      <w:rFonts w:ascii="Helvetica Neue" w:eastAsiaTheme="minorEastAsia" w:hAnsi="Helvetica Neue" w:cs="Arial"/>
                      <w:color w:val="000000" w:themeColor="text1"/>
                      <w:sz w:val="22"/>
                      <w:szCs w:val="22"/>
                    </w:rPr>
                    <w:t>2019</w:t>
                  </w:r>
                </w:p>
              </w:tc>
            </w:tr>
            <w:tr w:rsidR="009B2DBC" w:rsidRPr="000207AD" w14:paraId="1FB5B2C3" w14:textId="77777777" w:rsidTr="009B2DBC">
              <w:trPr>
                <w:trHeight w:val="358"/>
              </w:trPr>
              <w:tc>
                <w:tcPr>
                  <w:tcW w:w="1869" w:type="dxa"/>
                </w:tcPr>
                <w:p w14:paraId="2FA8D10A" w14:textId="77777777" w:rsidR="009B2DBC" w:rsidRPr="000207AD" w:rsidRDefault="009B2DBC" w:rsidP="009B2DBC">
                  <w:pPr>
                    <w:suppressAutoHyphens/>
                    <w:autoSpaceDE w:val="0"/>
                    <w:autoSpaceDN w:val="0"/>
                    <w:adjustRightInd w:val="0"/>
                    <w:spacing w:line="22" w:lineRule="atLeast"/>
                    <w:contextualSpacing/>
                    <w:jc w:val="both"/>
                    <w:rPr>
                      <w:rFonts w:ascii="Helvetica Neue" w:eastAsiaTheme="minorEastAsia" w:hAnsi="Helvetica Neue" w:cs="Arial"/>
                      <w:b/>
                      <w:bCs/>
                      <w:color w:val="000000" w:themeColor="text1"/>
                      <w:sz w:val="22"/>
                      <w:szCs w:val="22"/>
                    </w:rPr>
                  </w:pPr>
                  <w:r w:rsidRPr="000207AD">
                    <w:rPr>
                      <w:rFonts w:ascii="Helvetica Neue" w:eastAsiaTheme="minorEastAsia" w:hAnsi="Helvetica Neue" w:cs="Arial"/>
                      <w:b/>
                      <w:bCs/>
                      <w:color w:val="000000" w:themeColor="text1"/>
                      <w:sz w:val="22"/>
                      <w:szCs w:val="22"/>
                    </w:rPr>
                    <w:t>Canadian Imports</w:t>
                  </w:r>
                </w:p>
              </w:tc>
              <w:tc>
                <w:tcPr>
                  <w:tcW w:w="1077" w:type="dxa"/>
                  <w:vAlign w:val="center"/>
                </w:tcPr>
                <w:p w14:paraId="7A683B87" w14:textId="4EE944E3" w:rsidR="009B2DBC" w:rsidRPr="000207AD" w:rsidRDefault="009B2DBC" w:rsidP="009B2DBC">
                  <w:pPr>
                    <w:suppressAutoHyphens/>
                    <w:autoSpaceDE w:val="0"/>
                    <w:autoSpaceDN w:val="0"/>
                    <w:adjustRightInd w:val="0"/>
                    <w:spacing w:line="22" w:lineRule="atLeast"/>
                    <w:contextualSpacing/>
                    <w:jc w:val="both"/>
                    <w:rPr>
                      <w:rFonts w:ascii="Helvetica Neue" w:eastAsiaTheme="minorEastAsia" w:hAnsi="Helvetica Neue" w:cs="Arial"/>
                      <w:color w:val="000000" w:themeColor="text1"/>
                      <w:sz w:val="22"/>
                      <w:szCs w:val="22"/>
                    </w:rPr>
                  </w:pPr>
                  <w:r w:rsidRPr="000207AD">
                    <w:rPr>
                      <w:rFonts w:ascii="Helvetica Neue" w:eastAsiaTheme="minorEastAsia" w:hAnsi="Helvetica Neue" w:cs="Arial"/>
                      <w:color w:val="000000" w:themeColor="text1"/>
                      <w:sz w:val="22"/>
                      <w:szCs w:val="22"/>
                    </w:rPr>
                    <w:t>104</w:t>
                  </w:r>
                </w:p>
              </w:tc>
              <w:tc>
                <w:tcPr>
                  <w:tcW w:w="1077" w:type="dxa"/>
                  <w:vAlign w:val="center"/>
                </w:tcPr>
                <w:p w14:paraId="0BC0B484" w14:textId="2410A0B3" w:rsidR="009B2DBC" w:rsidRPr="000207AD" w:rsidRDefault="009B2DBC" w:rsidP="009B2DBC">
                  <w:pPr>
                    <w:suppressAutoHyphens/>
                    <w:autoSpaceDE w:val="0"/>
                    <w:autoSpaceDN w:val="0"/>
                    <w:adjustRightInd w:val="0"/>
                    <w:spacing w:line="22" w:lineRule="atLeast"/>
                    <w:contextualSpacing/>
                    <w:jc w:val="both"/>
                    <w:rPr>
                      <w:rFonts w:ascii="Helvetica Neue" w:eastAsiaTheme="minorEastAsia" w:hAnsi="Helvetica Neue" w:cs="Arial"/>
                      <w:color w:val="000000" w:themeColor="text1"/>
                      <w:sz w:val="22"/>
                      <w:szCs w:val="22"/>
                    </w:rPr>
                  </w:pPr>
                  <w:r w:rsidRPr="000207AD">
                    <w:rPr>
                      <w:rFonts w:ascii="Helvetica Neue" w:eastAsiaTheme="minorEastAsia" w:hAnsi="Helvetica Neue" w:cs="Arial"/>
                      <w:color w:val="000000" w:themeColor="text1"/>
                      <w:sz w:val="22"/>
                      <w:szCs w:val="22"/>
                    </w:rPr>
                    <w:t>312</w:t>
                  </w:r>
                </w:p>
              </w:tc>
              <w:tc>
                <w:tcPr>
                  <w:tcW w:w="1077" w:type="dxa"/>
                  <w:vAlign w:val="center"/>
                </w:tcPr>
                <w:p w14:paraId="7AD9D2D6" w14:textId="4404057E" w:rsidR="009B2DBC" w:rsidRPr="000207AD" w:rsidRDefault="009B2DBC" w:rsidP="009B2DBC">
                  <w:pPr>
                    <w:suppressAutoHyphens/>
                    <w:autoSpaceDE w:val="0"/>
                    <w:autoSpaceDN w:val="0"/>
                    <w:adjustRightInd w:val="0"/>
                    <w:spacing w:line="22" w:lineRule="atLeast"/>
                    <w:contextualSpacing/>
                    <w:jc w:val="both"/>
                    <w:rPr>
                      <w:rFonts w:ascii="Helvetica Neue" w:eastAsiaTheme="minorEastAsia" w:hAnsi="Helvetica Neue" w:cs="Arial"/>
                      <w:color w:val="000000" w:themeColor="text1"/>
                      <w:sz w:val="22"/>
                      <w:szCs w:val="22"/>
                    </w:rPr>
                  </w:pPr>
                  <w:r w:rsidRPr="000207AD">
                    <w:rPr>
                      <w:rFonts w:ascii="Helvetica Neue" w:eastAsiaTheme="minorEastAsia" w:hAnsi="Helvetica Neue" w:cs="Arial"/>
                      <w:color w:val="000000" w:themeColor="text1"/>
                      <w:sz w:val="22"/>
                      <w:szCs w:val="22"/>
                    </w:rPr>
                    <w:t>667</w:t>
                  </w:r>
                </w:p>
              </w:tc>
              <w:tc>
                <w:tcPr>
                  <w:tcW w:w="1077" w:type="dxa"/>
                  <w:vAlign w:val="center"/>
                </w:tcPr>
                <w:p w14:paraId="117A665D" w14:textId="7BC4120A" w:rsidR="009B2DBC" w:rsidRPr="000207AD" w:rsidRDefault="009B2DBC" w:rsidP="009B2DBC">
                  <w:pPr>
                    <w:suppressAutoHyphens/>
                    <w:autoSpaceDE w:val="0"/>
                    <w:autoSpaceDN w:val="0"/>
                    <w:adjustRightInd w:val="0"/>
                    <w:spacing w:line="22" w:lineRule="atLeast"/>
                    <w:contextualSpacing/>
                    <w:jc w:val="both"/>
                    <w:rPr>
                      <w:rFonts w:ascii="Helvetica Neue" w:eastAsiaTheme="minorEastAsia" w:hAnsi="Helvetica Neue" w:cs="Arial"/>
                      <w:color w:val="000000" w:themeColor="text1"/>
                      <w:sz w:val="22"/>
                      <w:szCs w:val="22"/>
                    </w:rPr>
                  </w:pPr>
                  <w:r w:rsidRPr="000207AD">
                    <w:rPr>
                      <w:rFonts w:ascii="Helvetica Neue" w:eastAsiaTheme="minorEastAsia" w:hAnsi="Helvetica Neue" w:cs="Arial"/>
                      <w:color w:val="000000" w:themeColor="text1"/>
                      <w:sz w:val="22"/>
                      <w:szCs w:val="22"/>
                    </w:rPr>
                    <w:t>1 500</w:t>
                  </w:r>
                </w:p>
              </w:tc>
            </w:tr>
          </w:tbl>
          <w:p w14:paraId="7EE464C9" w14:textId="77777777" w:rsidR="005F2209" w:rsidRPr="009F5D48" w:rsidRDefault="005F2209" w:rsidP="009B2DBC">
            <w:pPr>
              <w:suppressAutoHyphens/>
              <w:autoSpaceDE w:val="0"/>
              <w:autoSpaceDN w:val="0"/>
              <w:adjustRightInd w:val="0"/>
              <w:spacing w:line="22" w:lineRule="atLeast"/>
              <w:contextualSpacing/>
              <w:jc w:val="both"/>
              <w:rPr>
                <w:rFonts w:ascii="Arial" w:eastAsiaTheme="minorEastAsia" w:hAnsi="Arial" w:cs="Arial"/>
                <w:color w:val="808080" w:themeColor="background1" w:themeShade="80"/>
              </w:rPr>
            </w:pPr>
          </w:p>
          <w:p w14:paraId="21EBDF20" w14:textId="450228CF" w:rsidR="009B2DBC" w:rsidRPr="008B7290" w:rsidRDefault="009B2DBC" w:rsidP="009B2DBC">
            <w:pPr>
              <w:suppressAutoHyphens/>
              <w:autoSpaceDE w:val="0"/>
              <w:autoSpaceDN w:val="0"/>
              <w:adjustRightInd w:val="0"/>
              <w:spacing w:line="22" w:lineRule="atLeast"/>
              <w:contextualSpacing/>
              <w:jc w:val="both"/>
              <w:rPr>
                <w:rFonts w:ascii="Arial" w:eastAsiaTheme="minorEastAsia" w:hAnsi="Arial" w:cs="Arial"/>
                <w:color w:val="808080" w:themeColor="background1" w:themeShade="80"/>
              </w:rPr>
            </w:pPr>
          </w:p>
        </w:tc>
      </w:tr>
    </w:tbl>
    <w:p w14:paraId="5259075A" w14:textId="0947FA1F" w:rsidR="36D81B5D" w:rsidRDefault="36D81B5D"/>
    <w:p w14:paraId="7D23E92A" w14:textId="77777777" w:rsidR="005F2209" w:rsidRPr="008B7290" w:rsidRDefault="005F2209" w:rsidP="00A9333C">
      <w:pPr>
        <w:spacing w:line="22" w:lineRule="atLeast"/>
        <w:contextualSpacing/>
        <w:rPr>
          <w:rFonts w:ascii="Arial" w:hAnsi="Arial" w:cs="Arial"/>
        </w:rPr>
      </w:pPr>
    </w:p>
    <w:p w14:paraId="46D43046" w14:textId="24BB671F" w:rsidR="00986AD4" w:rsidRPr="008B7290" w:rsidRDefault="00952434" w:rsidP="00A9333C">
      <w:pPr>
        <w:pStyle w:val="ListParagraph"/>
        <w:numPr>
          <w:ilvl w:val="0"/>
          <w:numId w:val="18"/>
        </w:numPr>
        <w:tabs>
          <w:tab w:val="left" w:pos="2130"/>
        </w:tabs>
        <w:suppressAutoHyphens/>
        <w:spacing w:after="0" w:line="22" w:lineRule="atLeast"/>
        <w:ind w:left="360"/>
        <w:rPr>
          <w:rFonts w:ascii="Arial" w:hAnsi="Arial" w:cs="Arial"/>
          <w:sz w:val="24"/>
          <w:szCs w:val="24"/>
        </w:rPr>
      </w:pPr>
      <w:r w:rsidRPr="3C10F413">
        <w:rPr>
          <w:rFonts w:ascii="Arial" w:hAnsi="Arial" w:cs="Arial"/>
          <w:sz w:val="24"/>
          <w:szCs w:val="24"/>
        </w:rPr>
        <w:t>P</w:t>
      </w:r>
      <w:r w:rsidR="00986AD4" w:rsidRPr="3C10F413">
        <w:rPr>
          <w:rFonts w:ascii="Arial" w:hAnsi="Arial" w:cs="Arial"/>
          <w:sz w:val="24"/>
          <w:szCs w:val="24"/>
        </w:rPr>
        <w:t xml:space="preserve">rovide any information which you think could </w:t>
      </w:r>
      <w:r w:rsidR="002D03B3" w:rsidRPr="3C10F413">
        <w:rPr>
          <w:rFonts w:ascii="Arial" w:hAnsi="Arial" w:cs="Arial"/>
          <w:sz w:val="24"/>
          <w:szCs w:val="24"/>
        </w:rPr>
        <w:t>help us assess</w:t>
      </w:r>
      <w:r w:rsidR="00986AD4" w:rsidRPr="3C10F413">
        <w:rPr>
          <w:rFonts w:ascii="Arial" w:hAnsi="Arial" w:cs="Arial"/>
          <w:sz w:val="24"/>
          <w:szCs w:val="24"/>
        </w:rPr>
        <w:t xml:space="preserve"> the likelihood of dumping</w:t>
      </w:r>
      <w:r w:rsidR="00613393" w:rsidRPr="3C10F413">
        <w:rPr>
          <w:rFonts w:ascii="Arial" w:hAnsi="Arial" w:cs="Arial"/>
          <w:sz w:val="24"/>
          <w:szCs w:val="24"/>
        </w:rPr>
        <w:t xml:space="preserve"> occurring</w:t>
      </w:r>
      <w:r w:rsidR="00986AD4" w:rsidRPr="3C10F413">
        <w:rPr>
          <w:rFonts w:ascii="Arial" w:hAnsi="Arial" w:cs="Arial"/>
          <w:sz w:val="24"/>
          <w:szCs w:val="24"/>
        </w:rPr>
        <w:t xml:space="preserve"> if the existing anti-dumping</w:t>
      </w:r>
      <w:r w:rsidR="039A89D7" w:rsidRPr="3C10F413">
        <w:rPr>
          <w:rFonts w:ascii="Arial" w:hAnsi="Arial" w:cs="Arial"/>
          <w:sz w:val="24"/>
          <w:szCs w:val="24"/>
        </w:rPr>
        <w:t>/countervailing</w:t>
      </w:r>
      <w:r w:rsidR="00986AD4" w:rsidRPr="3C10F413">
        <w:rPr>
          <w:rFonts w:ascii="Arial" w:hAnsi="Arial" w:cs="Arial"/>
          <w:sz w:val="24"/>
          <w:szCs w:val="24"/>
        </w:rPr>
        <w:t xml:space="preserve"> measure</w:t>
      </w:r>
      <w:r w:rsidR="07E82243" w:rsidRPr="3C10F413">
        <w:rPr>
          <w:rFonts w:ascii="Arial" w:hAnsi="Arial" w:cs="Arial"/>
          <w:sz w:val="24"/>
          <w:szCs w:val="24"/>
        </w:rPr>
        <w:t>s</w:t>
      </w:r>
      <w:r w:rsidR="00986AD4" w:rsidRPr="3C10F413">
        <w:rPr>
          <w:rFonts w:ascii="Arial" w:hAnsi="Arial" w:cs="Arial"/>
          <w:sz w:val="24"/>
          <w:szCs w:val="24"/>
        </w:rPr>
        <w:t xml:space="preserve"> for the goods </w:t>
      </w:r>
      <w:r w:rsidR="00E0151F" w:rsidRPr="3C10F413">
        <w:rPr>
          <w:rFonts w:ascii="Arial" w:hAnsi="Arial" w:cs="Arial"/>
          <w:sz w:val="24"/>
          <w:szCs w:val="24"/>
        </w:rPr>
        <w:t xml:space="preserve">subject to review </w:t>
      </w:r>
      <w:r w:rsidR="00986AD4" w:rsidRPr="3C10F413">
        <w:rPr>
          <w:rFonts w:ascii="Arial" w:hAnsi="Arial" w:cs="Arial"/>
          <w:sz w:val="24"/>
          <w:szCs w:val="24"/>
        </w:rPr>
        <w:t>no longer applied.</w:t>
      </w:r>
    </w:p>
    <w:p w14:paraId="47F4F62B" w14:textId="36FB6078" w:rsidR="005F2209" w:rsidRPr="008B7290" w:rsidRDefault="005F2209" w:rsidP="00A9333C">
      <w:pPr>
        <w:spacing w:line="22" w:lineRule="atLeast"/>
        <w:contextualSpacing/>
        <w:rPr>
          <w:rFonts w:ascii="Arial" w:hAnsi="Arial" w:cs="Arial"/>
          <w:color w:val="FF0000"/>
        </w:rPr>
      </w:pPr>
    </w:p>
    <w:tbl>
      <w:tblPr>
        <w:tblStyle w:val="TableGrid"/>
        <w:tblW w:w="9016" w:type="dxa"/>
        <w:tblCellMar>
          <w:top w:w="28" w:type="dxa"/>
          <w:left w:w="57" w:type="dxa"/>
          <w:bottom w:w="28" w:type="dxa"/>
          <w:right w:w="28" w:type="dxa"/>
        </w:tblCellMar>
        <w:tblLook w:val="04A0" w:firstRow="1" w:lastRow="0" w:firstColumn="1" w:lastColumn="0" w:noHBand="0" w:noVBand="1"/>
      </w:tblPr>
      <w:tblGrid>
        <w:gridCol w:w="9016"/>
      </w:tblGrid>
      <w:tr w:rsidR="005F2209" w:rsidRPr="000E6E52" w14:paraId="0C46C8CD" w14:textId="77777777" w:rsidTr="36D81B5D">
        <w:tc>
          <w:tcPr>
            <w:tcW w:w="9016" w:type="dxa"/>
          </w:tcPr>
          <w:p w14:paraId="676BA834" w14:textId="76A413F9" w:rsidR="005F2209" w:rsidRPr="00AD6EA9" w:rsidRDefault="006060C1" w:rsidP="006060C1">
            <w:pPr>
              <w:suppressAutoHyphens/>
              <w:autoSpaceDE w:val="0"/>
              <w:autoSpaceDN w:val="0"/>
              <w:adjustRightInd w:val="0"/>
              <w:spacing w:line="22" w:lineRule="atLeast"/>
              <w:contextualSpacing/>
              <w:rPr>
                <w:rFonts w:ascii="Helvetica Neue" w:eastAsiaTheme="minorEastAsia" w:hAnsi="Helvetica Neue" w:cs="Arial"/>
                <w:color w:val="000000" w:themeColor="text1"/>
                <w:sz w:val="22"/>
                <w:szCs w:val="22"/>
              </w:rPr>
            </w:pPr>
            <w:r w:rsidRPr="00AD6EA9">
              <w:rPr>
                <w:rFonts w:ascii="Helvetica Neue" w:eastAsiaTheme="minorEastAsia" w:hAnsi="Helvetica Neue" w:cs="Arial"/>
                <w:color w:val="000000" w:themeColor="text1"/>
                <w:sz w:val="22"/>
                <w:szCs w:val="22"/>
              </w:rPr>
              <w:t>UKPIA does not have evidence to answer this question.</w:t>
            </w:r>
          </w:p>
          <w:p w14:paraId="2820C588" w14:textId="77777777" w:rsidR="005F2209" w:rsidRPr="008B7290" w:rsidRDefault="005F2209" w:rsidP="7547CDD7">
            <w:pPr>
              <w:suppressAutoHyphens/>
              <w:autoSpaceDE w:val="0"/>
              <w:autoSpaceDN w:val="0"/>
              <w:adjustRightInd w:val="0"/>
              <w:spacing w:line="22" w:lineRule="atLeast"/>
              <w:contextualSpacing/>
              <w:jc w:val="both"/>
              <w:rPr>
                <w:rFonts w:ascii="Arial" w:eastAsiaTheme="minorEastAsia" w:hAnsi="Arial" w:cs="Arial"/>
                <w:color w:val="808080" w:themeColor="background1" w:themeShade="80"/>
              </w:rPr>
            </w:pPr>
          </w:p>
        </w:tc>
      </w:tr>
    </w:tbl>
    <w:p w14:paraId="31524C4C" w14:textId="051D9C93" w:rsidR="36D81B5D" w:rsidRDefault="36D81B5D"/>
    <w:p w14:paraId="00C7B429" w14:textId="77777777" w:rsidR="005F2209" w:rsidRPr="008B7290" w:rsidRDefault="005F2209" w:rsidP="7547CDD7">
      <w:pPr>
        <w:spacing w:line="22" w:lineRule="atLeast"/>
        <w:contextualSpacing/>
        <w:rPr>
          <w:rFonts w:ascii="Arial" w:hAnsi="Arial" w:cs="Arial"/>
        </w:rPr>
      </w:pPr>
    </w:p>
    <w:p w14:paraId="5EC8B944" w14:textId="6DEF9801" w:rsidR="000D24A8" w:rsidRPr="00A9333C" w:rsidRDefault="00C41896" w:rsidP="00481C0C">
      <w:pPr>
        <w:pStyle w:val="ListParagraph"/>
        <w:numPr>
          <w:ilvl w:val="0"/>
          <w:numId w:val="18"/>
        </w:numPr>
        <w:tabs>
          <w:tab w:val="left" w:pos="2130"/>
        </w:tabs>
        <w:suppressAutoHyphens/>
        <w:spacing w:after="0" w:line="22" w:lineRule="atLeast"/>
        <w:rPr>
          <w:rFonts w:ascii="Arial" w:hAnsi="Arial" w:cs="Arial"/>
          <w:color w:val="000000" w:themeColor="text1"/>
          <w:sz w:val="24"/>
          <w:szCs w:val="24"/>
        </w:rPr>
      </w:pPr>
      <w:r w:rsidRPr="3C10F413">
        <w:rPr>
          <w:rFonts w:ascii="Arial" w:hAnsi="Arial" w:cs="Arial"/>
          <w:sz w:val="24"/>
          <w:szCs w:val="24"/>
        </w:rPr>
        <w:t>Do you think</w:t>
      </w:r>
      <w:r w:rsidR="00926B47" w:rsidRPr="3C10F413">
        <w:rPr>
          <w:rFonts w:ascii="Arial" w:hAnsi="Arial" w:cs="Arial"/>
          <w:sz w:val="24"/>
          <w:szCs w:val="24"/>
        </w:rPr>
        <w:t xml:space="preserve"> there would be injury to the UK industry </w:t>
      </w:r>
      <w:r w:rsidR="00EF3B9D" w:rsidRPr="3C10F413">
        <w:rPr>
          <w:rFonts w:ascii="Arial" w:hAnsi="Arial" w:cs="Arial"/>
          <w:sz w:val="24"/>
          <w:szCs w:val="24"/>
        </w:rPr>
        <w:t xml:space="preserve">if </w:t>
      </w:r>
      <w:r w:rsidR="000D24A8" w:rsidRPr="3C10F413">
        <w:rPr>
          <w:rFonts w:ascii="Arial" w:hAnsi="Arial" w:cs="Arial"/>
          <w:sz w:val="24"/>
          <w:szCs w:val="24"/>
        </w:rPr>
        <w:t>the existing anti-dumping</w:t>
      </w:r>
      <w:r w:rsidR="75B0A7D7" w:rsidRPr="3C10F413">
        <w:rPr>
          <w:rFonts w:ascii="Arial" w:hAnsi="Arial" w:cs="Arial"/>
          <w:sz w:val="24"/>
          <w:szCs w:val="24"/>
        </w:rPr>
        <w:t>/countervailing</w:t>
      </w:r>
      <w:r w:rsidR="7F178910" w:rsidRPr="3C10F413">
        <w:rPr>
          <w:rFonts w:ascii="Arial" w:hAnsi="Arial" w:cs="Arial"/>
          <w:sz w:val="24"/>
          <w:szCs w:val="24"/>
        </w:rPr>
        <w:t xml:space="preserve"> </w:t>
      </w:r>
      <w:r w:rsidR="000D24A8" w:rsidRPr="3C10F413">
        <w:rPr>
          <w:rFonts w:ascii="Arial" w:hAnsi="Arial" w:cs="Arial"/>
          <w:sz w:val="24"/>
          <w:szCs w:val="24"/>
        </w:rPr>
        <w:t>measure</w:t>
      </w:r>
      <w:r w:rsidR="21C2BAE8" w:rsidRPr="3C10F413">
        <w:rPr>
          <w:rFonts w:ascii="Arial" w:hAnsi="Arial" w:cs="Arial"/>
          <w:sz w:val="24"/>
          <w:szCs w:val="24"/>
        </w:rPr>
        <w:t>s</w:t>
      </w:r>
      <w:r w:rsidR="000D24A8" w:rsidRPr="3C10F413">
        <w:rPr>
          <w:rFonts w:ascii="Arial" w:hAnsi="Arial" w:cs="Arial"/>
          <w:sz w:val="24"/>
          <w:szCs w:val="24"/>
        </w:rPr>
        <w:t xml:space="preserve"> for the goods</w:t>
      </w:r>
      <w:r w:rsidR="006111CE" w:rsidRPr="3C10F413">
        <w:rPr>
          <w:rFonts w:ascii="Arial" w:hAnsi="Arial" w:cs="Arial"/>
          <w:sz w:val="24"/>
          <w:szCs w:val="24"/>
        </w:rPr>
        <w:t xml:space="preserve"> subject to review</w:t>
      </w:r>
      <w:r w:rsidR="000D24A8" w:rsidRPr="3C10F413">
        <w:rPr>
          <w:rFonts w:ascii="Arial" w:hAnsi="Arial" w:cs="Arial"/>
          <w:sz w:val="24"/>
          <w:szCs w:val="24"/>
        </w:rPr>
        <w:t xml:space="preserve"> no longer </w:t>
      </w:r>
      <w:r w:rsidR="009175C4" w:rsidRPr="3C10F413">
        <w:rPr>
          <w:rFonts w:ascii="Arial" w:hAnsi="Arial" w:cs="Arial"/>
          <w:sz w:val="24"/>
          <w:szCs w:val="24"/>
        </w:rPr>
        <w:t>applied? Provide</w:t>
      </w:r>
      <w:r w:rsidR="0028593F" w:rsidRPr="3C10F413">
        <w:rPr>
          <w:rFonts w:ascii="Arial" w:hAnsi="Arial" w:cs="Arial"/>
          <w:sz w:val="24"/>
          <w:szCs w:val="24"/>
        </w:rPr>
        <w:t xml:space="preserve"> any information </w:t>
      </w:r>
      <w:r w:rsidR="004043DE" w:rsidRPr="3C10F413">
        <w:rPr>
          <w:rFonts w:ascii="Arial" w:hAnsi="Arial" w:cs="Arial"/>
          <w:sz w:val="24"/>
          <w:szCs w:val="24"/>
        </w:rPr>
        <w:t xml:space="preserve">supporting </w:t>
      </w:r>
      <w:r w:rsidR="0028593F" w:rsidRPr="3C10F413">
        <w:rPr>
          <w:rFonts w:ascii="Arial" w:hAnsi="Arial" w:cs="Arial"/>
          <w:sz w:val="24"/>
          <w:szCs w:val="24"/>
        </w:rPr>
        <w:t>your conclusions</w:t>
      </w:r>
      <w:r w:rsidR="00825C5E" w:rsidRPr="3C10F413">
        <w:rPr>
          <w:rFonts w:ascii="Arial" w:hAnsi="Arial" w:cs="Arial"/>
          <w:sz w:val="24"/>
          <w:szCs w:val="24"/>
        </w:rPr>
        <w:t xml:space="preserve"> including what the cause of this injury would be</w:t>
      </w:r>
      <w:r w:rsidR="0028593F" w:rsidRPr="3C10F413">
        <w:rPr>
          <w:rFonts w:ascii="Arial" w:hAnsi="Arial" w:cs="Arial"/>
          <w:sz w:val="24"/>
          <w:szCs w:val="24"/>
        </w:rPr>
        <w:t>.</w:t>
      </w:r>
      <w:r w:rsidR="00DF6F28" w:rsidRPr="3C10F413">
        <w:rPr>
          <w:rFonts w:ascii="Arial" w:hAnsi="Arial" w:cs="Arial"/>
          <w:sz w:val="24"/>
          <w:szCs w:val="24"/>
        </w:rPr>
        <w:t xml:space="preserve"> </w:t>
      </w:r>
      <w:r w:rsidR="00A9333C" w:rsidRPr="3C10F413">
        <w:rPr>
          <w:rFonts w:ascii="Arial" w:hAnsi="Arial" w:cs="Arial"/>
          <w:sz w:val="24"/>
          <w:szCs w:val="24"/>
        </w:rPr>
        <w:t xml:space="preserve">You can refer to our </w:t>
      </w:r>
      <w:hyperlink r:id="rId25">
        <w:r w:rsidR="00A9333C" w:rsidRPr="3C10F413">
          <w:rPr>
            <w:rStyle w:val="Hyperlink"/>
            <w:rFonts w:ascii="Arial" w:hAnsi="Arial" w:cs="Arial"/>
            <w:color w:val="auto"/>
            <w:sz w:val="24"/>
            <w:szCs w:val="24"/>
          </w:rPr>
          <w:t>guidance on how we assess injury</w:t>
        </w:r>
      </w:hyperlink>
      <w:r w:rsidR="00A9333C" w:rsidRPr="3C10F413">
        <w:rPr>
          <w:rFonts w:ascii="Arial" w:hAnsi="Arial" w:cs="Arial"/>
          <w:sz w:val="24"/>
          <w:szCs w:val="24"/>
        </w:rPr>
        <w:t xml:space="preserve"> for a definition of injury.</w:t>
      </w:r>
    </w:p>
    <w:p w14:paraId="55784862" w14:textId="77777777" w:rsidR="000D24A8" w:rsidRPr="00CE724A" w:rsidRDefault="000D24A8" w:rsidP="00A9333C">
      <w:pPr>
        <w:spacing w:line="22" w:lineRule="atLeast"/>
        <w:contextualSpacing/>
        <w:rPr>
          <w:rFonts w:ascii="Arial" w:hAnsi="Arial" w:cs="Arial"/>
          <w:color w:val="FF0000"/>
        </w:rPr>
      </w:pPr>
    </w:p>
    <w:tbl>
      <w:tblPr>
        <w:tblStyle w:val="TableGrid"/>
        <w:tblW w:w="9016" w:type="dxa"/>
        <w:tblCellMar>
          <w:top w:w="28" w:type="dxa"/>
          <w:left w:w="57" w:type="dxa"/>
          <w:bottom w:w="28" w:type="dxa"/>
          <w:right w:w="28" w:type="dxa"/>
        </w:tblCellMar>
        <w:tblLook w:val="04A0" w:firstRow="1" w:lastRow="0" w:firstColumn="1" w:lastColumn="0" w:noHBand="0" w:noVBand="1"/>
      </w:tblPr>
      <w:tblGrid>
        <w:gridCol w:w="9016"/>
      </w:tblGrid>
      <w:tr w:rsidR="000D24A8" w:rsidRPr="000E6E52" w14:paraId="5BE9093E" w14:textId="77777777" w:rsidTr="36D81B5D">
        <w:tc>
          <w:tcPr>
            <w:tcW w:w="9016" w:type="dxa"/>
          </w:tcPr>
          <w:p w14:paraId="1B13ED66" w14:textId="52178D8D" w:rsidR="000D24A8" w:rsidRPr="00AD6EA9" w:rsidRDefault="004509B4" w:rsidP="004509B4">
            <w:pPr>
              <w:rPr>
                <w:rFonts w:ascii="Helvetica Neue" w:eastAsiaTheme="minorEastAsia" w:hAnsi="Helvetica Neue" w:cs="Arial"/>
                <w:color w:val="000000" w:themeColor="text1"/>
                <w:sz w:val="22"/>
                <w:szCs w:val="22"/>
              </w:rPr>
            </w:pPr>
            <w:r w:rsidRPr="00AD6EA9">
              <w:rPr>
                <w:rFonts w:ascii="Helvetica Neue" w:eastAsiaTheme="minorEastAsia" w:hAnsi="Helvetica Neue" w:cs="Arial"/>
                <w:color w:val="000000" w:themeColor="text1"/>
                <w:sz w:val="22"/>
                <w:szCs w:val="22"/>
              </w:rPr>
              <w:t xml:space="preserve">UKPIA does not have evidence to answer this question, however, would note that </w:t>
            </w:r>
            <w:r w:rsidR="000207AD" w:rsidRPr="00AD6EA9">
              <w:rPr>
                <w:rFonts w:ascii="Helvetica Neue" w:eastAsiaTheme="minorEastAsia" w:hAnsi="Helvetica Neue" w:cs="Arial"/>
                <w:color w:val="000000" w:themeColor="text1"/>
                <w:sz w:val="22"/>
                <w:szCs w:val="22"/>
              </w:rPr>
              <w:t xml:space="preserve">despite </w:t>
            </w:r>
            <w:r w:rsidRPr="00AD6EA9">
              <w:rPr>
                <w:rFonts w:ascii="Helvetica Neue" w:eastAsiaTheme="minorEastAsia" w:hAnsi="Helvetica Neue" w:cs="Arial"/>
                <w:color w:val="000000" w:themeColor="text1"/>
                <w:sz w:val="22"/>
                <w:szCs w:val="22"/>
              </w:rPr>
              <w:t xml:space="preserve">some of our member </w:t>
            </w:r>
            <w:r w:rsidRPr="006C4315">
              <w:rPr>
                <w:rFonts w:ascii="Helvetica Neue" w:eastAsiaTheme="minorEastAsia" w:hAnsi="Helvetica Neue" w:cs="Arial"/>
                <w:color w:val="000000" w:themeColor="text1"/>
                <w:sz w:val="22"/>
                <w:szCs w:val="22"/>
              </w:rPr>
              <w:t xml:space="preserve">companies </w:t>
            </w:r>
            <w:r w:rsidR="000207AD" w:rsidRPr="006C4315">
              <w:rPr>
                <w:rFonts w:ascii="Helvetica Neue" w:eastAsiaTheme="minorEastAsia" w:hAnsi="Helvetica Neue" w:cs="Arial"/>
                <w:color w:val="000000" w:themeColor="text1"/>
                <w:sz w:val="22"/>
                <w:szCs w:val="22"/>
              </w:rPr>
              <w:t>being</w:t>
            </w:r>
            <w:r w:rsidRPr="006C4315">
              <w:rPr>
                <w:rFonts w:ascii="Helvetica Neue" w:eastAsiaTheme="minorEastAsia" w:hAnsi="Helvetica Neue" w:cs="Arial"/>
                <w:color w:val="000000" w:themeColor="text1"/>
                <w:sz w:val="22"/>
                <w:szCs w:val="22"/>
              </w:rPr>
              <w:t xml:space="preserve"> UK biodiesel producers </w:t>
            </w:r>
            <w:r w:rsidR="000207AD" w:rsidRPr="006C4315">
              <w:rPr>
                <w:rFonts w:ascii="Helvetica Neue" w:eastAsiaTheme="minorEastAsia" w:hAnsi="Helvetica Neue" w:cs="Arial"/>
                <w:color w:val="000000" w:themeColor="text1"/>
                <w:sz w:val="22"/>
                <w:szCs w:val="22"/>
              </w:rPr>
              <w:t xml:space="preserve">that all members </w:t>
            </w:r>
            <w:r w:rsidRPr="006C4315">
              <w:rPr>
                <w:rFonts w:ascii="Helvetica Neue" w:eastAsiaTheme="minorEastAsia" w:hAnsi="Helvetica Neue" w:cs="Arial"/>
                <w:color w:val="000000" w:themeColor="text1"/>
                <w:sz w:val="22"/>
                <w:szCs w:val="22"/>
              </w:rPr>
              <w:t xml:space="preserve">are in support of the removal </w:t>
            </w:r>
            <w:r w:rsidR="00AD6EA9" w:rsidRPr="006C4315">
              <w:rPr>
                <w:rFonts w:ascii="Helvetica Neue" w:eastAsiaTheme="minorEastAsia" w:hAnsi="Helvetica Neue" w:cs="Arial"/>
                <w:color w:val="000000" w:themeColor="text1"/>
                <w:sz w:val="22"/>
                <w:szCs w:val="22"/>
              </w:rPr>
              <w:t>or reduction of specific duty</w:t>
            </w:r>
            <w:r w:rsidRPr="006C4315">
              <w:rPr>
                <w:rFonts w:ascii="Helvetica Neue" w:eastAsiaTheme="minorEastAsia" w:hAnsi="Helvetica Neue" w:cs="Arial"/>
                <w:color w:val="000000" w:themeColor="text1"/>
                <w:sz w:val="22"/>
                <w:szCs w:val="22"/>
              </w:rPr>
              <w:t xml:space="preserve"> in this case </w:t>
            </w:r>
            <w:r w:rsidR="000207AD" w:rsidRPr="006C4315">
              <w:rPr>
                <w:rFonts w:ascii="Helvetica Neue" w:eastAsiaTheme="minorEastAsia" w:hAnsi="Helvetica Neue" w:cs="Arial"/>
                <w:color w:val="000000" w:themeColor="text1"/>
                <w:sz w:val="22"/>
                <w:szCs w:val="22"/>
              </w:rPr>
              <w:t xml:space="preserve">- so long as they don’t put UK industry at an unfair disadvantage relative to our global peers - </w:t>
            </w:r>
            <w:r w:rsidRPr="006C4315">
              <w:rPr>
                <w:rFonts w:ascii="Helvetica Neue" w:eastAsiaTheme="minorEastAsia" w:hAnsi="Helvetica Neue" w:cs="Arial"/>
                <w:color w:val="000000" w:themeColor="text1"/>
                <w:sz w:val="22"/>
                <w:szCs w:val="22"/>
              </w:rPr>
              <w:t>given the UK is short on biodiesel production.</w:t>
            </w:r>
            <w:r w:rsidRPr="00AD6EA9">
              <w:rPr>
                <w:rFonts w:ascii="Helvetica Neue" w:eastAsiaTheme="minorEastAsia" w:hAnsi="Helvetica Neue" w:cs="Arial"/>
                <w:color w:val="000000" w:themeColor="text1"/>
                <w:sz w:val="22"/>
                <w:szCs w:val="22"/>
              </w:rPr>
              <w:t xml:space="preserve"> </w:t>
            </w:r>
          </w:p>
          <w:p w14:paraId="6C9E3615" w14:textId="0C8DB7FF" w:rsidR="00AD6EA9" w:rsidRDefault="00AD6EA9" w:rsidP="004509B4"/>
          <w:p w14:paraId="33D8688F" w14:textId="77777777" w:rsidR="00AD6EA9" w:rsidRPr="000207AD" w:rsidRDefault="00AD6EA9" w:rsidP="004509B4"/>
          <w:p w14:paraId="2C51DF1C" w14:textId="77D2D3DA" w:rsidR="000207AD" w:rsidRPr="00CE724A" w:rsidRDefault="000207AD" w:rsidP="004509B4">
            <w:pPr>
              <w:rPr>
                <w:rFonts w:ascii="Arial" w:eastAsiaTheme="minorEastAsia" w:hAnsi="Arial" w:cs="Arial"/>
                <w:color w:val="808080" w:themeColor="background1" w:themeShade="80"/>
              </w:rPr>
            </w:pPr>
          </w:p>
        </w:tc>
      </w:tr>
    </w:tbl>
    <w:p w14:paraId="392BC3B9" w14:textId="2B0C9C0E" w:rsidR="36D81B5D" w:rsidRDefault="36D81B5D"/>
    <w:p w14:paraId="75380693" w14:textId="77777777" w:rsidR="002013A3" w:rsidRPr="00CE724A" w:rsidRDefault="002013A3" w:rsidP="00A9333C">
      <w:pPr>
        <w:spacing w:line="22" w:lineRule="atLeast"/>
        <w:contextualSpacing/>
      </w:pPr>
    </w:p>
    <w:p w14:paraId="74FC4125" w14:textId="4816374E" w:rsidR="005F2209" w:rsidRPr="00CE724A" w:rsidRDefault="00D14414" w:rsidP="00A9333C">
      <w:pPr>
        <w:pStyle w:val="ListParagraph"/>
        <w:numPr>
          <w:ilvl w:val="0"/>
          <w:numId w:val="18"/>
        </w:numPr>
        <w:tabs>
          <w:tab w:val="left" w:pos="2130"/>
        </w:tabs>
        <w:suppressAutoHyphens/>
        <w:spacing w:after="0" w:line="22" w:lineRule="atLeast"/>
        <w:ind w:left="360"/>
        <w:rPr>
          <w:rFonts w:ascii="Arial" w:hAnsi="Arial" w:cs="Arial"/>
          <w:sz w:val="24"/>
          <w:szCs w:val="24"/>
        </w:rPr>
      </w:pPr>
      <w:r w:rsidRPr="3C10F413">
        <w:rPr>
          <w:rFonts w:ascii="Arial" w:hAnsi="Arial" w:cs="Arial"/>
          <w:sz w:val="24"/>
          <w:szCs w:val="24"/>
        </w:rPr>
        <w:t>Please provide any i</w:t>
      </w:r>
      <w:r w:rsidR="005F2209" w:rsidRPr="3C10F413">
        <w:rPr>
          <w:rFonts w:ascii="Arial" w:hAnsi="Arial" w:cs="Arial"/>
          <w:sz w:val="24"/>
          <w:szCs w:val="24"/>
        </w:rPr>
        <w:t xml:space="preserve">nformation </w:t>
      </w:r>
      <w:r w:rsidR="00553C36" w:rsidRPr="3C10F413">
        <w:rPr>
          <w:rFonts w:ascii="Arial" w:hAnsi="Arial" w:cs="Arial"/>
          <w:sz w:val="24"/>
          <w:szCs w:val="24"/>
        </w:rPr>
        <w:t xml:space="preserve">about </w:t>
      </w:r>
      <w:r w:rsidR="005F2209" w:rsidRPr="3C10F413">
        <w:rPr>
          <w:rFonts w:ascii="Arial" w:hAnsi="Arial" w:cs="Arial"/>
          <w:sz w:val="24"/>
          <w:szCs w:val="24"/>
        </w:rPr>
        <w:t xml:space="preserve">the </w:t>
      </w:r>
      <w:r w:rsidR="00613100" w:rsidRPr="3C10F413">
        <w:rPr>
          <w:rFonts w:ascii="Arial" w:hAnsi="Arial" w:cs="Arial"/>
          <w:sz w:val="24"/>
          <w:szCs w:val="24"/>
        </w:rPr>
        <w:t xml:space="preserve">possible </w:t>
      </w:r>
      <w:r w:rsidR="005F2209" w:rsidRPr="3C10F413">
        <w:rPr>
          <w:rFonts w:ascii="Arial" w:hAnsi="Arial" w:cs="Arial"/>
          <w:sz w:val="24"/>
          <w:szCs w:val="24"/>
        </w:rPr>
        <w:t xml:space="preserve">economic effects on the UK </w:t>
      </w:r>
      <w:r w:rsidR="005C406A" w:rsidRPr="3C10F413">
        <w:rPr>
          <w:rFonts w:ascii="Arial" w:hAnsi="Arial" w:cs="Arial"/>
          <w:sz w:val="24"/>
          <w:szCs w:val="24"/>
        </w:rPr>
        <w:t>i</w:t>
      </w:r>
      <w:r w:rsidR="005F2209" w:rsidRPr="3C10F413">
        <w:rPr>
          <w:rFonts w:ascii="Arial" w:hAnsi="Arial" w:cs="Arial"/>
          <w:sz w:val="24"/>
          <w:szCs w:val="24"/>
        </w:rPr>
        <w:t xml:space="preserve">f </w:t>
      </w:r>
      <w:r w:rsidR="005C406A" w:rsidRPr="3C10F413">
        <w:rPr>
          <w:rFonts w:ascii="Arial" w:hAnsi="Arial" w:cs="Arial"/>
          <w:sz w:val="24"/>
          <w:szCs w:val="24"/>
        </w:rPr>
        <w:t>the existing</w:t>
      </w:r>
      <w:r w:rsidR="007571E6" w:rsidRPr="3C10F413">
        <w:rPr>
          <w:rFonts w:ascii="Arial" w:hAnsi="Arial" w:cs="Arial"/>
          <w:sz w:val="24"/>
          <w:szCs w:val="24"/>
        </w:rPr>
        <w:t xml:space="preserve"> </w:t>
      </w:r>
      <w:r w:rsidR="003C7311" w:rsidRPr="3C10F413">
        <w:rPr>
          <w:rFonts w:ascii="Arial" w:hAnsi="Arial" w:cs="Arial"/>
          <w:sz w:val="24"/>
          <w:szCs w:val="24"/>
        </w:rPr>
        <w:t>anti-dumping</w:t>
      </w:r>
      <w:r w:rsidR="1F18F003" w:rsidRPr="3C10F413">
        <w:rPr>
          <w:rFonts w:ascii="Arial" w:hAnsi="Arial" w:cs="Arial"/>
          <w:sz w:val="24"/>
          <w:szCs w:val="24"/>
        </w:rPr>
        <w:t>/countervailing</w:t>
      </w:r>
      <w:r w:rsidR="005F2209" w:rsidRPr="3C10F413">
        <w:rPr>
          <w:rFonts w:ascii="Arial" w:hAnsi="Arial" w:cs="Arial"/>
          <w:sz w:val="24"/>
          <w:szCs w:val="24"/>
        </w:rPr>
        <w:t xml:space="preserve"> measure</w:t>
      </w:r>
      <w:r w:rsidR="1053CCB8" w:rsidRPr="3C10F413">
        <w:rPr>
          <w:rFonts w:ascii="Arial" w:hAnsi="Arial" w:cs="Arial"/>
          <w:sz w:val="24"/>
          <w:szCs w:val="24"/>
        </w:rPr>
        <w:t>s</w:t>
      </w:r>
      <w:r w:rsidR="005F2209" w:rsidRPr="3C10F413">
        <w:rPr>
          <w:rFonts w:ascii="Arial" w:hAnsi="Arial" w:cs="Arial"/>
          <w:sz w:val="24"/>
          <w:szCs w:val="24"/>
        </w:rPr>
        <w:t xml:space="preserve"> on </w:t>
      </w:r>
      <w:r w:rsidR="00D162D0" w:rsidRPr="3C10F413">
        <w:rPr>
          <w:rFonts w:ascii="Arial" w:hAnsi="Arial" w:cs="Arial"/>
          <w:sz w:val="24"/>
          <w:szCs w:val="24"/>
        </w:rPr>
        <w:t>the goods subject to review</w:t>
      </w:r>
      <w:r w:rsidR="00DA2BC9" w:rsidRPr="3C10F413">
        <w:rPr>
          <w:rFonts w:ascii="Arial" w:hAnsi="Arial" w:cs="Arial"/>
          <w:color w:val="FF0000"/>
          <w:sz w:val="24"/>
          <w:szCs w:val="24"/>
        </w:rPr>
        <w:t xml:space="preserve"> </w:t>
      </w:r>
      <w:r w:rsidR="00A86D2D" w:rsidRPr="3C10F413">
        <w:rPr>
          <w:rFonts w:ascii="Arial" w:hAnsi="Arial" w:cs="Arial"/>
          <w:sz w:val="24"/>
          <w:szCs w:val="24"/>
        </w:rPr>
        <w:t>were</w:t>
      </w:r>
      <w:r w:rsidR="00DA2BC9" w:rsidRPr="3C10F413">
        <w:rPr>
          <w:rFonts w:ascii="Arial" w:hAnsi="Arial" w:cs="Arial"/>
          <w:sz w:val="24"/>
          <w:szCs w:val="24"/>
        </w:rPr>
        <w:t xml:space="preserve"> no longer applied.</w:t>
      </w:r>
    </w:p>
    <w:p w14:paraId="20FFCCA8" w14:textId="77777777" w:rsidR="00A940FE" w:rsidRPr="00CE724A" w:rsidRDefault="00A940FE" w:rsidP="00A9333C">
      <w:pPr>
        <w:spacing w:line="22" w:lineRule="atLeast"/>
        <w:contextualSpacing/>
        <w:rPr>
          <w:rFonts w:ascii="Arial" w:hAnsi="Arial" w:cs="Arial"/>
        </w:rPr>
      </w:pPr>
    </w:p>
    <w:tbl>
      <w:tblPr>
        <w:tblStyle w:val="TableGrid"/>
        <w:tblW w:w="9016" w:type="dxa"/>
        <w:tblCellMar>
          <w:top w:w="28" w:type="dxa"/>
          <w:left w:w="57" w:type="dxa"/>
          <w:bottom w:w="28" w:type="dxa"/>
          <w:right w:w="28" w:type="dxa"/>
        </w:tblCellMar>
        <w:tblLook w:val="04A0" w:firstRow="1" w:lastRow="0" w:firstColumn="1" w:lastColumn="0" w:noHBand="0" w:noVBand="1"/>
      </w:tblPr>
      <w:tblGrid>
        <w:gridCol w:w="9016"/>
      </w:tblGrid>
      <w:tr w:rsidR="005F2209" w:rsidRPr="000E6E52" w14:paraId="22370B5C" w14:textId="77777777" w:rsidTr="36D81B5D">
        <w:tc>
          <w:tcPr>
            <w:tcW w:w="9016" w:type="dxa"/>
          </w:tcPr>
          <w:p w14:paraId="0C5C2B58" w14:textId="17EC681E" w:rsidR="005F2209" w:rsidRPr="00AD6EA9" w:rsidRDefault="004509B4" w:rsidP="004509B4">
            <w:pPr>
              <w:rPr>
                <w:rFonts w:ascii="Helvetica Neue" w:eastAsiaTheme="minorEastAsia" w:hAnsi="Helvetica Neue" w:cs="Arial"/>
                <w:color w:val="000000" w:themeColor="text1"/>
                <w:sz w:val="22"/>
                <w:szCs w:val="22"/>
              </w:rPr>
            </w:pPr>
            <w:r w:rsidRPr="00AD6EA9">
              <w:rPr>
                <w:rFonts w:ascii="Helvetica Neue" w:eastAsiaTheme="minorEastAsia" w:hAnsi="Helvetica Neue" w:cs="Arial"/>
                <w:color w:val="000000" w:themeColor="text1"/>
                <w:sz w:val="22"/>
                <w:szCs w:val="22"/>
              </w:rPr>
              <w:t>UKPIA notes that North American imports captured under these sanctions are very low (See Q1</w:t>
            </w:r>
            <w:r w:rsidR="000051EB" w:rsidRPr="00AD6EA9">
              <w:rPr>
                <w:rFonts w:ascii="Helvetica Neue" w:eastAsiaTheme="minorEastAsia" w:hAnsi="Helvetica Neue" w:cs="Arial"/>
                <w:color w:val="000000" w:themeColor="text1"/>
                <w:sz w:val="22"/>
                <w:szCs w:val="22"/>
              </w:rPr>
              <w:t xml:space="preserve"> </w:t>
            </w:r>
            <w:r w:rsidRPr="00AD6EA9">
              <w:rPr>
                <w:rFonts w:ascii="Helvetica Neue" w:eastAsiaTheme="minorEastAsia" w:hAnsi="Helvetica Neue" w:cs="Arial"/>
                <w:color w:val="000000" w:themeColor="text1"/>
                <w:sz w:val="22"/>
                <w:szCs w:val="22"/>
              </w:rPr>
              <w:t xml:space="preserve">averaging &lt;10 tonnes of biodiesel from the US, with those imports from Canada assumed to be exempt from </w:t>
            </w:r>
            <w:r w:rsidR="000051EB" w:rsidRPr="00AD6EA9">
              <w:rPr>
                <w:rFonts w:ascii="Helvetica Neue" w:eastAsiaTheme="minorEastAsia" w:hAnsi="Helvetica Neue" w:cs="Arial"/>
                <w:color w:val="000000" w:themeColor="text1"/>
                <w:sz w:val="22"/>
                <w:szCs w:val="22"/>
              </w:rPr>
              <w:t>sanction</w:t>
            </w:r>
            <w:r w:rsidRPr="00AD6EA9">
              <w:rPr>
                <w:rFonts w:ascii="Helvetica Neue" w:eastAsiaTheme="minorEastAsia" w:hAnsi="Helvetica Neue" w:cs="Arial"/>
                <w:color w:val="000000" w:themeColor="text1"/>
                <w:sz w:val="22"/>
                <w:szCs w:val="22"/>
              </w:rPr>
              <w:t xml:space="preserve">s) meaning that direct benefits will be minimal. Any </w:t>
            </w:r>
            <w:r w:rsidRPr="00AD6EA9">
              <w:rPr>
                <w:rFonts w:ascii="Helvetica Neue" w:eastAsiaTheme="minorEastAsia" w:hAnsi="Helvetica Neue" w:cs="Arial"/>
                <w:color w:val="000000" w:themeColor="text1"/>
                <w:sz w:val="22"/>
                <w:szCs w:val="22"/>
              </w:rPr>
              <w:lastRenderedPageBreak/>
              <w:t>benefit to the UK economy would likely be felt as a result of increased competition for imported biodiesel which principally are imported from the EU today.</w:t>
            </w:r>
          </w:p>
          <w:p w14:paraId="46F78F08" w14:textId="77777777" w:rsidR="005F2209" w:rsidRPr="00CE724A" w:rsidRDefault="005F2209" w:rsidP="00A9333C">
            <w:pPr>
              <w:suppressAutoHyphens/>
              <w:autoSpaceDE w:val="0"/>
              <w:autoSpaceDN w:val="0"/>
              <w:adjustRightInd w:val="0"/>
              <w:spacing w:line="22" w:lineRule="atLeast"/>
              <w:contextualSpacing/>
              <w:jc w:val="both"/>
              <w:rPr>
                <w:rFonts w:ascii="Arial" w:eastAsiaTheme="minorEastAsia" w:hAnsi="Arial" w:cs="Arial"/>
                <w:color w:val="808080" w:themeColor="background1" w:themeShade="80"/>
              </w:rPr>
            </w:pPr>
          </w:p>
        </w:tc>
      </w:tr>
    </w:tbl>
    <w:p w14:paraId="15826318" w14:textId="3478AD9C" w:rsidR="36D81B5D" w:rsidRDefault="36D81B5D"/>
    <w:p w14:paraId="72E358D3" w14:textId="77777777" w:rsidR="005F2209" w:rsidRPr="00CE724A" w:rsidRDefault="005F2209" w:rsidP="00A9333C">
      <w:pPr>
        <w:spacing w:line="22" w:lineRule="atLeast"/>
        <w:contextualSpacing/>
        <w:rPr>
          <w:rFonts w:ascii="Arial" w:hAnsi="Arial" w:cs="Arial"/>
        </w:rPr>
      </w:pPr>
    </w:p>
    <w:p w14:paraId="241A830E" w14:textId="6B6BB863" w:rsidR="00774379" w:rsidRPr="00CE724A" w:rsidRDefault="00774379" w:rsidP="7332FE0B">
      <w:pPr>
        <w:pStyle w:val="ListParagraph"/>
        <w:numPr>
          <w:ilvl w:val="0"/>
          <w:numId w:val="18"/>
        </w:numPr>
        <w:tabs>
          <w:tab w:val="left" w:pos="2130"/>
        </w:tabs>
        <w:suppressAutoHyphens/>
        <w:spacing w:after="0" w:line="22" w:lineRule="atLeast"/>
        <w:ind w:left="360"/>
        <w:rPr>
          <w:rFonts w:ascii="Arial" w:hAnsi="Arial" w:cs="Arial"/>
          <w:sz w:val="24"/>
          <w:szCs w:val="24"/>
        </w:rPr>
      </w:pPr>
      <w:r w:rsidRPr="7332FE0B">
        <w:rPr>
          <w:rFonts w:ascii="Arial" w:hAnsi="Arial" w:cs="Arial"/>
          <w:sz w:val="24"/>
          <w:szCs w:val="24"/>
        </w:rPr>
        <w:t xml:space="preserve">If you have any other information </w:t>
      </w:r>
      <w:r w:rsidR="00553C36" w:rsidRPr="7332FE0B">
        <w:rPr>
          <w:rFonts w:ascii="Arial" w:hAnsi="Arial" w:cs="Arial"/>
          <w:sz w:val="24"/>
          <w:szCs w:val="24"/>
        </w:rPr>
        <w:t xml:space="preserve">which may help us with </w:t>
      </w:r>
      <w:r w:rsidRPr="7332FE0B">
        <w:rPr>
          <w:rFonts w:ascii="Arial" w:hAnsi="Arial" w:cs="Arial"/>
          <w:sz w:val="24"/>
          <w:szCs w:val="24"/>
        </w:rPr>
        <w:t xml:space="preserve">this review, </w:t>
      </w:r>
      <w:r w:rsidR="00D162D0" w:rsidRPr="7332FE0B">
        <w:rPr>
          <w:rFonts w:ascii="Arial" w:hAnsi="Arial" w:cs="Arial"/>
          <w:sz w:val="24"/>
          <w:szCs w:val="24"/>
        </w:rPr>
        <w:t>please provide it below.</w:t>
      </w:r>
    </w:p>
    <w:p w14:paraId="16D37F54" w14:textId="77777777" w:rsidR="005F2209" w:rsidRPr="00CE724A" w:rsidRDefault="005F2209" w:rsidP="00A9333C">
      <w:pPr>
        <w:spacing w:line="22" w:lineRule="atLeast"/>
        <w:contextualSpacing/>
        <w:rPr>
          <w:rFonts w:ascii="Arial" w:hAnsi="Arial" w:cs="Arial"/>
        </w:rPr>
      </w:pPr>
    </w:p>
    <w:tbl>
      <w:tblPr>
        <w:tblStyle w:val="TableGrid"/>
        <w:tblW w:w="9016" w:type="dxa"/>
        <w:tblCellMar>
          <w:top w:w="28" w:type="dxa"/>
          <w:left w:w="57" w:type="dxa"/>
          <w:bottom w:w="28" w:type="dxa"/>
          <w:right w:w="28" w:type="dxa"/>
        </w:tblCellMar>
        <w:tblLook w:val="04A0" w:firstRow="1" w:lastRow="0" w:firstColumn="1" w:lastColumn="0" w:noHBand="0" w:noVBand="1"/>
      </w:tblPr>
      <w:tblGrid>
        <w:gridCol w:w="9016"/>
      </w:tblGrid>
      <w:tr w:rsidR="005F2209" w:rsidRPr="000E6E52" w14:paraId="1357501A" w14:textId="77777777" w:rsidTr="36D81B5D">
        <w:tc>
          <w:tcPr>
            <w:tcW w:w="9016" w:type="dxa"/>
          </w:tcPr>
          <w:p w14:paraId="7E87C75F" w14:textId="6C415BAD" w:rsidR="004F37B1" w:rsidRDefault="004F37B1" w:rsidP="004F37B1">
            <w:pPr>
              <w:spacing w:before="40" w:line="276" w:lineRule="auto"/>
              <w:rPr>
                <w:rFonts w:ascii="Helvetica Neue" w:hAnsi="Helvetica Neue"/>
                <w:b/>
                <w:bCs/>
                <w:color w:val="2B5493"/>
              </w:rPr>
            </w:pPr>
            <w:r>
              <w:rPr>
                <w:rFonts w:ascii="Helvetica Neue" w:hAnsi="Helvetica Neue"/>
                <w:b/>
                <w:bCs/>
                <w:color w:val="2B5493"/>
              </w:rPr>
              <w:t>Future demand for Biodiesel</w:t>
            </w:r>
          </w:p>
          <w:p w14:paraId="0C871FBC" w14:textId="6495DBEF" w:rsidR="004F37B1" w:rsidRDefault="004F37B1" w:rsidP="004F37B1">
            <w:pPr>
              <w:pStyle w:val="ListParagraph"/>
              <w:spacing w:before="40" w:line="276" w:lineRule="auto"/>
              <w:ind w:left="0"/>
              <w:contextualSpacing w:val="0"/>
              <w:rPr>
                <w:rFonts w:ascii="Helvetica Neue" w:hAnsi="Helvetica Neue"/>
              </w:rPr>
            </w:pPr>
            <w:r w:rsidRPr="004F37B1">
              <w:rPr>
                <w:rFonts w:ascii="Helvetica Neue" w:hAnsi="Helvetica Neue"/>
              </w:rPr>
              <w:t>As shown in the answer to Q1, the UK is already a net importer of biodiesel and has been for a number of years</w:t>
            </w:r>
            <w:r>
              <w:rPr>
                <w:rFonts w:ascii="Helvetica Neue" w:hAnsi="Helvetica Neue"/>
              </w:rPr>
              <w:t xml:space="preserve"> despite a growth in demand for biodiesel that has resulted from the increasing requirements of the RTFO. In considering if allowing US biodiesel to move to the UK without sanctions in future, it is important to note that demand for biodiesel can be expected to increase in the coming years. </w:t>
            </w:r>
          </w:p>
          <w:p w14:paraId="2ED95615" w14:textId="77777777" w:rsidR="004F37B1" w:rsidRPr="004F37B1" w:rsidRDefault="004F37B1" w:rsidP="004F37B1">
            <w:pPr>
              <w:pStyle w:val="ListParagraph"/>
              <w:spacing w:before="40" w:line="276" w:lineRule="auto"/>
              <w:ind w:left="0"/>
              <w:contextualSpacing w:val="0"/>
              <w:rPr>
                <w:rFonts w:ascii="Helvetica Neue" w:hAnsi="Helvetica Neue"/>
              </w:rPr>
            </w:pPr>
          </w:p>
          <w:p w14:paraId="198584D0" w14:textId="16776C70" w:rsidR="004F37B1" w:rsidRPr="001019F6" w:rsidRDefault="004F37B1" w:rsidP="004F37B1">
            <w:pPr>
              <w:spacing w:before="40" w:line="276" w:lineRule="auto"/>
              <w:rPr>
                <w:rFonts w:ascii="Helvetica Neue" w:hAnsi="Helvetica Neue"/>
                <w:b/>
                <w:bCs/>
                <w:color w:val="2B5493"/>
              </w:rPr>
            </w:pPr>
            <w:r w:rsidRPr="001019F6">
              <w:rPr>
                <w:rFonts w:ascii="Helvetica Neue" w:hAnsi="Helvetica Neue"/>
                <w:b/>
                <w:bCs/>
                <w:color w:val="2B5493"/>
              </w:rPr>
              <w:t xml:space="preserve">UK RTFO Target </w:t>
            </w:r>
          </w:p>
          <w:p w14:paraId="12EAE424" w14:textId="64E47D4B" w:rsidR="00AD6EA9" w:rsidRDefault="004F37B1" w:rsidP="004F37B1">
            <w:pPr>
              <w:pStyle w:val="ListParagraph"/>
              <w:spacing w:before="40" w:line="276" w:lineRule="auto"/>
              <w:ind w:left="0"/>
              <w:contextualSpacing w:val="0"/>
              <w:rPr>
                <w:rFonts w:ascii="Helvetica Neue" w:hAnsi="Helvetica Neue"/>
              </w:rPr>
            </w:pPr>
            <w:r>
              <w:rPr>
                <w:rFonts w:ascii="Helvetica Neue" w:hAnsi="Helvetica Neue"/>
              </w:rPr>
              <w:t>Overall biodiesel imports to the UK have increased substantially in 2019, with the introduction of the increased RTFO target in 2019 and 2018. (*The 2018 reporting year was shorter than those preceding and following it – from 15 April to 31 December). The following table (spit in two for ease)  shows both historic increases in the RTFO from 4% in 2011 to 9.75% in 2020 and also that the obligation is expected to grow still further out until 2032.</w:t>
            </w:r>
            <w:r w:rsidR="006E4F00">
              <w:rPr>
                <w:rFonts w:ascii="Helvetica Neue" w:hAnsi="Helvetica Neue"/>
              </w:rPr>
              <w:t xml:space="preserve"> It should be noted that with the current trajectory, the increased obligation is aimed to be met through ‘development fuels’ rather than first generation biofuels which are the principal focus of current sanctions, however, biodiesel can be a development fuel e.g. if produced from renewable sources such as</w:t>
            </w:r>
            <w:r w:rsidR="006C4315">
              <w:t xml:space="preserve"> q</w:t>
            </w:r>
            <w:r w:rsidR="006C4315" w:rsidRPr="006C4315">
              <w:rPr>
                <w:rFonts w:ascii="Helvetica Neue" w:hAnsi="Helvetica Neue"/>
              </w:rPr>
              <w:t>ualifying wastes/hydrogen sources</w:t>
            </w:r>
            <w:r w:rsidR="006E4F00">
              <w:rPr>
                <w:rFonts w:ascii="Helvetica Neue" w:hAnsi="Helvetica Neue"/>
              </w:rPr>
              <w:t xml:space="preserve"> and could be traded under the Tariff codes affected.</w:t>
            </w:r>
            <w:r>
              <w:rPr>
                <w:rFonts w:ascii="Helvetica Neue" w:hAnsi="Helvetica Neue"/>
              </w:rPr>
              <w:br/>
            </w:r>
          </w:p>
          <w:tbl>
            <w:tblPr>
              <w:tblStyle w:val="TableGrid"/>
              <w:tblW w:w="8017" w:type="dxa"/>
              <w:tblLook w:val="04A0" w:firstRow="1" w:lastRow="0" w:firstColumn="1" w:lastColumn="0" w:noHBand="0" w:noVBand="1"/>
            </w:tblPr>
            <w:tblGrid>
              <w:gridCol w:w="839"/>
              <w:gridCol w:w="661"/>
              <w:gridCol w:w="704"/>
              <w:gridCol w:w="964"/>
              <w:gridCol w:w="806"/>
              <w:gridCol w:w="694"/>
              <w:gridCol w:w="806"/>
              <w:gridCol w:w="806"/>
              <w:gridCol w:w="806"/>
              <w:gridCol w:w="931"/>
            </w:tblGrid>
            <w:tr w:rsidR="004F37B1" w:rsidRPr="004F37B1" w14:paraId="3B65B4A6" w14:textId="77777777" w:rsidTr="004F37B1">
              <w:trPr>
                <w:trHeight w:val="712"/>
              </w:trPr>
              <w:tc>
                <w:tcPr>
                  <w:tcW w:w="788" w:type="dxa"/>
                  <w:vAlign w:val="center"/>
                </w:tcPr>
                <w:p w14:paraId="186ED521" w14:textId="77777777" w:rsidR="004F37B1" w:rsidRPr="004F37B1" w:rsidRDefault="004F37B1" w:rsidP="004F37B1">
                  <w:pPr>
                    <w:spacing w:before="40" w:line="276" w:lineRule="auto"/>
                    <w:jc w:val="center"/>
                    <w:rPr>
                      <w:rFonts w:ascii="Helvetica Neue" w:hAnsi="Helvetica Neue"/>
                      <w:b/>
                      <w:bCs/>
                      <w:sz w:val="20"/>
                      <w:szCs w:val="20"/>
                    </w:rPr>
                  </w:pPr>
                </w:p>
              </w:tc>
              <w:tc>
                <w:tcPr>
                  <w:tcW w:w="630" w:type="dxa"/>
                </w:tcPr>
                <w:p w14:paraId="6EF323FC" w14:textId="77777777" w:rsidR="004F37B1" w:rsidRPr="004F37B1" w:rsidRDefault="004F37B1" w:rsidP="004F37B1">
                  <w:pPr>
                    <w:spacing w:before="40" w:line="276" w:lineRule="auto"/>
                    <w:jc w:val="center"/>
                    <w:rPr>
                      <w:rFonts w:ascii="Helvetica Neue" w:hAnsi="Helvetica Neue"/>
                      <w:b/>
                      <w:bCs/>
                      <w:sz w:val="20"/>
                      <w:szCs w:val="20"/>
                    </w:rPr>
                  </w:pPr>
                  <w:r w:rsidRPr="004F37B1">
                    <w:rPr>
                      <w:rFonts w:ascii="Helvetica Neue" w:hAnsi="Helvetica Neue"/>
                      <w:b/>
                      <w:bCs/>
                      <w:sz w:val="20"/>
                      <w:szCs w:val="20"/>
                    </w:rPr>
                    <w:t>2011 / 12</w:t>
                  </w:r>
                </w:p>
              </w:tc>
              <w:tc>
                <w:tcPr>
                  <w:tcW w:w="736" w:type="dxa"/>
                </w:tcPr>
                <w:p w14:paraId="00B861F4" w14:textId="77777777" w:rsidR="004F37B1" w:rsidRPr="004F37B1" w:rsidRDefault="004F37B1" w:rsidP="004F37B1">
                  <w:pPr>
                    <w:spacing w:before="40" w:line="276" w:lineRule="auto"/>
                    <w:jc w:val="center"/>
                    <w:rPr>
                      <w:rFonts w:ascii="Helvetica Neue" w:hAnsi="Helvetica Neue"/>
                      <w:b/>
                      <w:bCs/>
                      <w:sz w:val="20"/>
                      <w:szCs w:val="20"/>
                    </w:rPr>
                  </w:pPr>
                  <w:r w:rsidRPr="004F37B1">
                    <w:rPr>
                      <w:rFonts w:ascii="Helvetica Neue" w:hAnsi="Helvetica Neue"/>
                      <w:b/>
                      <w:bCs/>
                      <w:sz w:val="20"/>
                      <w:szCs w:val="20"/>
                    </w:rPr>
                    <w:t>2012 / 13</w:t>
                  </w:r>
                </w:p>
              </w:tc>
              <w:tc>
                <w:tcPr>
                  <w:tcW w:w="982" w:type="dxa"/>
                </w:tcPr>
                <w:p w14:paraId="3C92743B" w14:textId="77777777" w:rsidR="004F37B1" w:rsidRPr="004F37B1" w:rsidRDefault="004F37B1" w:rsidP="004F37B1">
                  <w:pPr>
                    <w:spacing w:before="40" w:line="276" w:lineRule="auto"/>
                    <w:jc w:val="center"/>
                    <w:rPr>
                      <w:rFonts w:ascii="Helvetica Neue" w:hAnsi="Helvetica Neue"/>
                      <w:b/>
                      <w:bCs/>
                      <w:sz w:val="20"/>
                      <w:szCs w:val="20"/>
                    </w:rPr>
                  </w:pPr>
                  <w:r w:rsidRPr="004F37B1">
                    <w:rPr>
                      <w:rFonts w:ascii="Helvetica Neue" w:hAnsi="Helvetica Neue"/>
                      <w:b/>
                      <w:bCs/>
                      <w:sz w:val="20"/>
                      <w:szCs w:val="20"/>
                    </w:rPr>
                    <w:t>2013/14 -2017/18</w:t>
                  </w:r>
                </w:p>
              </w:tc>
              <w:tc>
                <w:tcPr>
                  <w:tcW w:w="736" w:type="dxa"/>
                </w:tcPr>
                <w:p w14:paraId="5981C3D0" w14:textId="77777777" w:rsidR="004F37B1" w:rsidRPr="004F37B1" w:rsidRDefault="004F37B1" w:rsidP="004F37B1">
                  <w:pPr>
                    <w:spacing w:before="40" w:line="276" w:lineRule="auto"/>
                    <w:jc w:val="center"/>
                    <w:rPr>
                      <w:rFonts w:ascii="Helvetica Neue" w:hAnsi="Helvetica Neue"/>
                      <w:b/>
                      <w:bCs/>
                      <w:sz w:val="20"/>
                      <w:szCs w:val="20"/>
                    </w:rPr>
                  </w:pPr>
                  <w:r w:rsidRPr="004F37B1">
                    <w:rPr>
                      <w:rFonts w:ascii="Helvetica Neue" w:hAnsi="Helvetica Neue"/>
                      <w:b/>
                      <w:bCs/>
                      <w:sz w:val="20"/>
                      <w:szCs w:val="20"/>
                    </w:rPr>
                    <w:t>2018*</w:t>
                  </w:r>
                </w:p>
              </w:tc>
              <w:tc>
                <w:tcPr>
                  <w:tcW w:w="613" w:type="dxa"/>
                </w:tcPr>
                <w:p w14:paraId="6241F9B2" w14:textId="77777777" w:rsidR="004F37B1" w:rsidRPr="004F37B1" w:rsidRDefault="004F37B1" w:rsidP="004F37B1">
                  <w:pPr>
                    <w:spacing w:before="40" w:line="276" w:lineRule="auto"/>
                    <w:jc w:val="center"/>
                    <w:rPr>
                      <w:rFonts w:ascii="Helvetica Neue" w:hAnsi="Helvetica Neue"/>
                      <w:b/>
                      <w:bCs/>
                      <w:sz w:val="20"/>
                      <w:szCs w:val="20"/>
                    </w:rPr>
                  </w:pPr>
                  <w:r w:rsidRPr="004F37B1">
                    <w:rPr>
                      <w:rFonts w:ascii="Helvetica Neue" w:hAnsi="Helvetica Neue"/>
                      <w:b/>
                      <w:bCs/>
                      <w:sz w:val="20"/>
                      <w:szCs w:val="20"/>
                    </w:rPr>
                    <w:t>2019</w:t>
                  </w:r>
                </w:p>
              </w:tc>
              <w:tc>
                <w:tcPr>
                  <w:tcW w:w="736" w:type="dxa"/>
                </w:tcPr>
                <w:p w14:paraId="18151A87" w14:textId="77777777" w:rsidR="004F37B1" w:rsidRPr="004F37B1" w:rsidRDefault="004F37B1" w:rsidP="004F37B1">
                  <w:pPr>
                    <w:spacing w:before="40" w:line="276" w:lineRule="auto"/>
                    <w:jc w:val="center"/>
                    <w:rPr>
                      <w:rFonts w:ascii="Helvetica Neue" w:hAnsi="Helvetica Neue"/>
                      <w:b/>
                      <w:bCs/>
                      <w:sz w:val="20"/>
                      <w:szCs w:val="20"/>
                    </w:rPr>
                  </w:pPr>
                  <w:r w:rsidRPr="004F37B1">
                    <w:rPr>
                      <w:rFonts w:ascii="Helvetica Neue" w:hAnsi="Helvetica Neue"/>
                      <w:b/>
                      <w:bCs/>
                      <w:sz w:val="20"/>
                      <w:szCs w:val="20"/>
                    </w:rPr>
                    <w:t>2020</w:t>
                  </w:r>
                </w:p>
              </w:tc>
              <w:tc>
                <w:tcPr>
                  <w:tcW w:w="736" w:type="dxa"/>
                </w:tcPr>
                <w:p w14:paraId="7CA75FFE" w14:textId="77777777" w:rsidR="004F37B1" w:rsidRPr="004F37B1" w:rsidRDefault="004F37B1" w:rsidP="004F37B1">
                  <w:pPr>
                    <w:spacing w:before="40" w:line="276" w:lineRule="auto"/>
                    <w:jc w:val="center"/>
                    <w:rPr>
                      <w:rFonts w:ascii="Helvetica Neue" w:hAnsi="Helvetica Neue"/>
                      <w:b/>
                      <w:bCs/>
                      <w:sz w:val="20"/>
                      <w:szCs w:val="20"/>
                    </w:rPr>
                  </w:pPr>
                  <w:r w:rsidRPr="004F37B1">
                    <w:rPr>
                      <w:rFonts w:ascii="Helvetica Neue" w:hAnsi="Helvetica Neue"/>
                      <w:b/>
                      <w:bCs/>
                      <w:sz w:val="20"/>
                      <w:szCs w:val="20"/>
                    </w:rPr>
                    <w:t>2021</w:t>
                  </w:r>
                </w:p>
              </w:tc>
              <w:tc>
                <w:tcPr>
                  <w:tcW w:w="736" w:type="dxa"/>
                </w:tcPr>
                <w:p w14:paraId="3C1A80E5" w14:textId="77777777" w:rsidR="004F37B1" w:rsidRPr="004F37B1" w:rsidRDefault="004F37B1" w:rsidP="004F37B1">
                  <w:pPr>
                    <w:spacing w:before="40" w:line="276" w:lineRule="auto"/>
                    <w:jc w:val="center"/>
                    <w:rPr>
                      <w:rFonts w:ascii="Helvetica Neue" w:hAnsi="Helvetica Neue"/>
                      <w:b/>
                      <w:bCs/>
                      <w:sz w:val="20"/>
                      <w:szCs w:val="20"/>
                    </w:rPr>
                  </w:pPr>
                  <w:r w:rsidRPr="004F37B1">
                    <w:rPr>
                      <w:rFonts w:ascii="Helvetica Neue" w:hAnsi="Helvetica Neue"/>
                      <w:b/>
                      <w:bCs/>
                      <w:sz w:val="20"/>
                      <w:szCs w:val="20"/>
                    </w:rPr>
                    <w:t>2022</w:t>
                  </w:r>
                </w:p>
              </w:tc>
              <w:tc>
                <w:tcPr>
                  <w:tcW w:w="1324" w:type="dxa"/>
                </w:tcPr>
                <w:p w14:paraId="5FCFA123" w14:textId="77777777" w:rsidR="004F37B1" w:rsidRPr="004F37B1" w:rsidRDefault="004F37B1" w:rsidP="004F37B1">
                  <w:pPr>
                    <w:spacing w:before="40" w:line="276" w:lineRule="auto"/>
                    <w:jc w:val="center"/>
                    <w:rPr>
                      <w:rFonts w:ascii="Helvetica Neue" w:hAnsi="Helvetica Neue"/>
                      <w:b/>
                      <w:bCs/>
                      <w:sz w:val="20"/>
                      <w:szCs w:val="20"/>
                    </w:rPr>
                  </w:pPr>
                  <w:r w:rsidRPr="004F37B1">
                    <w:rPr>
                      <w:rFonts w:ascii="Helvetica Neue" w:hAnsi="Helvetica Neue"/>
                      <w:b/>
                      <w:bCs/>
                      <w:sz w:val="20"/>
                      <w:szCs w:val="20"/>
                    </w:rPr>
                    <w:t>2023</w:t>
                  </w:r>
                </w:p>
              </w:tc>
            </w:tr>
            <w:tr w:rsidR="004F37B1" w:rsidRPr="004F37B1" w14:paraId="61D4AD8A" w14:textId="77777777" w:rsidTr="004F37B1">
              <w:trPr>
                <w:trHeight w:val="712"/>
              </w:trPr>
              <w:tc>
                <w:tcPr>
                  <w:tcW w:w="788" w:type="dxa"/>
                  <w:vAlign w:val="center"/>
                </w:tcPr>
                <w:p w14:paraId="47D02496" w14:textId="77777777" w:rsidR="004F37B1" w:rsidRPr="004F37B1" w:rsidRDefault="004F37B1" w:rsidP="004F37B1">
                  <w:pPr>
                    <w:spacing w:before="40" w:line="276" w:lineRule="auto"/>
                    <w:jc w:val="center"/>
                    <w:rPr>
                      <w:rFonts w:ascii="Helvetica Neue" w:hAnsi="Helvetica Neue"/>
                      <w:b/>
                      <w:bCs/>
                      <w:sz w:val="20"/>
                      <w:szCs w:val="20"/>
                    </w:rPr>
                  </w:pPr>
                  <w:r w:rsidRPr="004F37B1">
                    <w:rPr>
                      <w:rFonts w:ascii="Helvetica Neue" w:hAnsi="Helvetica Neue"/>
                      <w:b/>
                      <w:bCs/>
                      <w:sz w:val="20"/>
                      <w:szCs w:val="20"/>
                    </w:rPr>
                    <w:t>RTFO Target</w:t>
                  </w:r>
                </w:p>
              </w:tc>
              <w:tc>
                <w:tcPr>
                  <w:tcW w:w="630" w:type="dxa"/>
                  <w:vAlign w:val="center"/>
                </w:tcPr>
                <w:p w14:paraId="171877FE" w14:textId="77777777" w:rsidR="004F37B1" w:rsidRPr="004F37B1" w:rsidRDefault="004F37B1" w:rsidP="004F37B1">
                  <w:pPr>
                    <w:spacing w:before="40" w:line="276" w:lineRule="auto"/>
                    <w:jc w:val="right"/>
                    <w:rPr>
                      <w:rFonts w:ascii="Helvetica Neue" w:hAnsi="Helvetica Neue"/>
                      <w:sz w:val="20"/>
                      <w:szCs w:val="20"/>
                    </w:rPr>
                  </w:pPr>
                  <w:r w:rsidRPr="004F37B1">
                    <w:rPr>
                      <w:rFonts w:ascii="Helvetica Neue" w:hAnsi="Helvetica Neue"/>
                      <w:sz w:val="20"/>
                      <w:szCs w:val="20"/>
                    </w:rPr>
                    <w:t>4%</w:t>
                  </w:r>
                </w:p>
              </w:tc>
              <w:tc>
                <w:tcPr>
                  <w:tcW w:w="736" w:type="dxa"/>
                  <w:vAlign w:val="center"/>
                </w:tcPr>
                <w:p w14:paraId="20C01B86" w14:textId="77777777" w:rsidR="004F37B1" w:rsidRPr="004F37B1" w:rsidRDefault="004F37B1" w:rsidP="004F37B1">
                  <w:pPr>
                    <w:spacing w:before="40" w:line="276" w:lineRule="auto"/>
                    <w:jc w:val="right"/>
                    <w:rPr>
                      <w:rFonts w:ascii="Helvetica Neue" w:hAnsi="Helvetica Neue"/>
                      <w:sz w:val="20"/>
                      <w:szCs w:val="20"/>
                    </w:rPr>
                  </w:pPr>
                  <w:r w:rsidRPr="004F37B1">
                    <w:rPr>
                      <w:rFonts w:ascii="Helvetica Neue" w:hAnsi="Helvetica Neue"/>
                      <w:sz w:val="20"/>
                      <w:szCs w:val="20"/>
                    </w:rPr>
                    <w:t>4.5%</w:t>
                  </w:r>
                </w:p>
              </w:tc>
              <w:tc>
                <w:tcPr>
                  <w:tcW w:w="982" w:type="dxa"/>
                  <w:vAlign w:val="center"/>
                </w:tcPr>
                <w:p w14:paraId="04ECABC4" w14:textId="77777777" w:rsidR="004F37B1" w:rsidRPr="004F37B1" w:rsidRDefault="004F37B1" w:rsidP="004F37B1">
                  <w:pPr>
                    <w:spacing w:before="40" w:line="276" w:lineRule="auto"/>
                    <w:jc w:val="right"/>
                    <w:rPr>
                      <w:rFonts w:ascii="Helvetica Neue" w:hAnsi="Helvetica Neue"/>
                      <w:sz w:val="20"/>
                      <w:szCs w:val="20"/>
                    </w:rPr>
                  </w:pPr>
                  <w:r w:rsidRPr="004F37B1">
                    <w:rPr>
                      <w:rFonts w:ascii="Helvetica Neue" w:hAnsi="Helvetica Neue"/>
                      <w:sz w:val="20"/>
                      <w:szCs w:val="20"/>
                    </w:rPr>
                    <w:t>4.75%</w:t>
                  </w:r>
                </w:p>
              </w:tc>
              <w:tc>
                <w:tcPr>
                  <w:tcW w:w="736" w:type="dxa"/>
                  <w:vAlign w:val="center"/>
                </w:tcPr>
                <w:p w14:paraId="068627A4" w14:textId="77777777" w:rsidR="004F37B1" w:rsidRPr="004F37B1" w:rsidRDefault="004F37B1" w:rsidP="004F37B1">
                  <w:pPr>
                    <w:spacing w:before="40" w:line="276" w:lineRule="auto"/>
                    <w:jc w:val="right"/>
                    <w:rPr>
                      <w:rFonts w:ascii="Helvetica Neue" w:hAnsi="Helvetica Neue"/>
                      <w:sz w:val="20"/>
                      <w:szCs w:val="20"/>
                    </w:rPr>
                  </w:pPr>
                  <w:r w:rsidRPr="004F37B1">
                    <w:rPr>
                      <w:rFonts w:ascii="Helvetica Neue" w:hAnsi="Helvetica Neue"/>
                      <w:sz w:val="20"/>
                      <w:szCs w:val="20"/>
                    </w:rPr>
                    <w:t>7.25%</w:t>
                  </w:r>
                </w:p>
              </w:tc>
              <w:tc>
                <w:tcPr>
                  <w:tcW w:w="613" w:type="dxa"/>
                  <w:vAlign w:val="center"/>
                </w:tcPr>
                <w:p w14:paraId="63AB8336" w14:textId="77777777" w:rsidR="004F37B1" w:rsidRPr="004F37B1" w:rsidRDefault="004F37B1" w:rsidP="004F37B1">
                  <w:pPr>
                    <w:spacing w:before="40" w:line="276" w:lineRule="auto"/>
                    <w:jc w:val="right"/>
                    <w:rPr>
                      <w:rFonts w:ascii="Helvetica Neue" w:hAnsi="Helvetica Neue"/>
                      <w:sz w:val="20"/>
                      <w:szCs w:val="20"/>
                    </w:rPr>
                  </w:pPr>
                  <w:r w:rsidRPr="004F37B1">
                    <w:rPr>
                      <w:rFonts w:ascii="Helvetica Neue" w:hAnsi="Helvetica Neue"/>
                      <w:sz w:val="20"/>
                      <w:szCs w:val="20"/>
                    </w:rPr>
                    <w:t>8.5%</w:t>
                  </w:r>
                </w:p>
              </w:tc>
              <w:tc>
                <w:tcPr>
                  <w:tcW w:w="736" w:type="dxa"/>
                  <w:vAlign w:val="center"/>
                </w:tcPr>
                <w:p w14:paraId="45D59724" w14:textId="77777777" w:rsidR="004F37B1" w:rsidRPr="004F37B1" w:rsidRDefault="004F37B1" w:rsidP="004F37B1">
                  <w:pPr>
                    <w:spacing w:before="40" w:line="276" w:lineRule="auto"/>
                    <w:jc w:val="right"/>
                    <w:rPr>
                      <w:rFonts w:ascii="Helvetica Neue" w:hAnsi="Helvetica Neue"/>
                      <w:sz w:val="20"/>
                      <w:szCs w:val="20"/>
                    </w:rPr>
                  </w:pPr>
                  <w:r w:rsidRPr="004F37B1">
                    <w:rPr>
                      <w:rFonts w:ascii="Helvetica Neue" w:hAnsi="Helvetica Neue"/>
                      <w:sz w:val="20"/>
                      <w:szCs w:val="20"/>
                    </w:rPr>
                    <w:t>9.75%</w:t>
                  </w:r>
                </w:p>
              </w:tc>
              <w:tc>
                <w:tcPr>
                  <w:tcW w:w="736" w:type="dxa"/>
                  <w:vAlign w:val="center"/>
                </w:tcPr>
                <w:p w14:paraId="2E1428D4" w14:textId="77777777" w:rsidR="004F37B1" w:rsidRPr="004F37B1" w:rsidRDefault="004F37B1" w:rsidP="004F37B1">
                  <w:pPr>
                    <w:spacing w:before="40" w:line="276" w:lineRule="auto"/>
                    <w:jc w:val="right"/>
                    <w:rPr>
                      <w:rFonts w:ascii="Helvetica Neue" w:hAnsi="Helvetica Neue"/>
                      <w:sz w:val="20"/>
                      <w:szCs w:val="20"/>
                    </w:rPr>
                  </w:pPr>
                  <w:r w:rsidRPr="004F37B1">
                    <w:rPr>
                      <w:rFonts w:ascii="Helvetica Neue" w:hAnsi="Helvetica Neue"/>
                      <w:sz w:val="20"/>
                      <w:szCs w:val="20"/>
                    </w:rPr>
                    <w:t>10.1%</w:t>
                  </w:r>
                </w:p>
              </w:tc>
              <w:tc>
                <w:tcPr>
                  <w:tcW w:w="736" w:type="dxa"/>
                  <w:vAlign w:val="center"/>
                </w:tcPr>
                <w:p w14:paraId="566F244E" w14:textId="77777777" w:rsidR="004F37B1" w:rsidRPr="004F37B1" w:rsidRDefault="004F37B1" w:rsidP="004F37B1">
                  <w:pPr>
                    <w:spacing w:before="40" w:line="276" w:lineRule="auto"/>
                    <w:jc w:val="right"/>
                    <w:rPr>
                      <w:rFonts w:ascii="Helvetica Neue" w:hAnsi="Helvetica Neue"/>
                      <w:sz w:val="20"/>
                      <w:szCs w:val="20"/>
                    </w:rPr>
                  </w:pPr>
                  <w:r w:rsidRPr="004F37B1">
                    <w:rPr>
                      <w:rFonts w:ascii="Helvetica Neue" w:hAnsi="Helvetica Neue"/>
                      <w:sz w:val="20"/>
                      <w:szCs w:val="20"/>
                    </w:rPr>
                    <w:t>10.4%</w:t>
                  </w:r>
                </w:p>
              </w:tc>
              <w:tc>
                <w:tcPr>
                  <w:tcW w:w="1324" w:type="dxa"/>
                  <w:vAlign w:val="center"/>
                </w:tcPr>
                <w:p w14:paraId="00D0B5A2" w14:textId="77777777" w:rsidR="004F37B1" w:rsidRPr="004F37B1" w:rsidRDefault="004F37B1" w:rsidP="004F37B1">
                  <w:pPr>
                    <w:spacing w:before="40" w:line="276" w:lineRule="auto"/>
                    <w:jc w:val="right"/>
                    <w:rPr>
                      <w:rFonts w:ascii="Helvetica Neue" w:hAnsi="Helvetica Neue"/>
                      <w:sz w:val="20"/>
                      <w:szCs w:val="20"/>
                    </w:rPr>
                  </w:pPr>
                  <w:r w:rsidRPr="004F37B1">
                    <w:rPr>
                      <w:rFonts w:ascii="Helvetica Neue" w:hAnsi="Helvetica Neue"/>
                      <w:sz w:val="20"/>
                      <w:szCs w:val="20"/>
                    </w:rPr>
                    <w:t>10.6%</w:t>
                  </w:r>
                </w:p>
              </w:tc>
            </w:tr>
          </w:tbl>
          <w:p w14:paraId="37126EFC" w14:textId="77777777" w:rsidR="004F37B1" w:rsidRDefault="004F37B1" w:rsidP="004F37B1">
            <w:pPr>
              <w:spacing w:before="40" w:line="276" w:lineRule="auto"/>
              <w:jc w:val="both"/>
              <w:rPr>
                <w:rFonts w:ascii="Helvetica Neue" w:hAnsi="Helvetica Neue"/>
              </w:rPr>
            </w:pPr>
          </w:p>
          <w:tbl>
            <w:tblPr>
              <w:tblStyle w:val="TableGrid"/>
              <w:tblW w:w="8042" w:type="dxa"/>
              <w:tblLook w:val="04A0" w:firstRow="1" w:lastRow="0" w:firstColumn="1" w:lastColumn="0" w:noHBand="0" w:noVBand="1"/>
            </w:tblPr>
            <w:tblGrid>
              <w:gridCol w:w="964"/>
              <w:gridCol w:w="820"/>
              <w:gridCol w:w="672"/>
              <w:gridCol w:w="819"/>
              <w:gridCol w:w="819"/>
              <w:gridCol w:w="819"/>
              <w:gridCol w:w="819"/>
              <w:gridCol w:w="672"/>
              <w:gridCol w:w="819"/>
              <w:gridCol w:w="819"/>
            </w:tblGrid>
            <w:tr w:rsidR="004F37B1" w14:paraId="12F11A9C" w14:textId="77777777" w:rsidTr="004F37B1">
              <w:trPr>
                <w:trHeight w:val="391"/>
              </w:trPr>
              <w:tc>
                <w:tcPr>
                  <w:tcW w:w="922" w:type="dxa"/>
                </w:tcPr>
                <w:p w14:paraId="59389568" w14:textId="77777777" w:rsidR="004F37B1" w:rsidRPr="00106232" w:rsidRDefault="004F37B1" w:rsidP="004F37B1">
                  <w:pPr>
                    <w:spacing w:before="40" w:line="276" w:lineRule="auto"/>
                    <w:jc w:val="both"/>
                    <w:rPr>
                      <w:rFonts w:ascii="Helvetica Neue" w:hAnsi="Helvetica Neue"/>
                      <w:b/>
                      <w:bCs/>
                    </w:rPr>
                  </w:pPr>
                </w:p>
              </w:tc>
              <w:tc>
                <w:tcPr>
                  <w:tcW w:w="824" w:type="dxa"/>
                  <w:vAlign w:val="center"/>
                </w:tcPr>
                <w:p w14:paraId="6AC8AB25" w14:textId="77777777" w:rsidR="004F37B1" w:rsidRPr="004F37B1" w:rsidRDefault="004F37B1" w:rsidP="004F37B1">
                  <w:pPr>
                    <w:spacing w:before="40" w:line="276" w:lineRule="auto"/>
                    <w:jc w:val="center"/>
                    <w:rPr>
                      <w:rFonts w:ascii="Helvetica Neue" w:hAnsi="Helvetica Neue"/>
                      <w:b/>
                      <w:bCs/>
                      <w:sz w:val="20"/>
                      <w:szCs w:val="20"/>
                    </w:rPr>
                  </w:pPr>
                  <w:r w:rsidRPr="004F37B1">
                    <w:rPr>
                      <w:rFonts w:ascii="Helvetica Neue" w:hAnsi="Helvetica Neue"/>
                      <w:b/>
                      <w:bCs/>
                      <w:sz w:val="20"/>
                      <w:szCs w:val="20"/>
                    </w:rPr>
                    <w:t>2024</w:t>
                  </w:r>
                </w:p>
              </w:tc>
              <w:tc>
                <w:tcPr>
                  <w:tcW w:w="676" w:type="dxa"/>
                  <w:vAlign w:val="center"/>
                </w:tcPr>
                <w:p w14:paraId="2F5A87A7" w14:textId="77777777" w:rsidR="004F37B1" w:rsidRPr="004F37B1" w:rsidRDefault="004F37B1" w:rsidP="004F37B1">
                  <w:pPr>
                    <w:spacing w:before="40" w:line="276" w:lineRule="auto"/>
                    <w:jc w:val="center"/>
                    <w:rPr>
                      <w:rFonts w:ascii="Helvetica Neue" w:hAnsi="Helvetica Neue"/>
                      <w:b/>
                      <w:bCs/>
                      <w:sz w:val="20"/>
                      <w:szCs w:val="20"/>
                    </w:rPr>
                  </w:pPr>
                  <w:r w:rsidRPr="004F37B1">
                    <w:rPr>
                      <w:rFonts w:ascii="Helvetica Neue" w:hAnsi="Helvetica Neue"/>
                      <w:b/>
                      <w:bCs/>
                      <w:sz w:val="20"/>
                      <w:szCs w:val="20"/>
                    </w:rPr>
                    <w:t>2025</w:t>
                  </w:r>
                </w:p>
              </w:tc>
              <w:tc>
                <w:tcPr>
                  <w:tcW w:w="824" w:type="dxa"/>
                  <w:vAlign w:val="center"/>
                </w:tcPr>
                <w:p w14:paraId="3F12EA02" w14:textId="77777777" w:rsidR="004F37B1" w:rsidRPr="004F37B1" w:rsidRDefault="004F37B1" w:rsidP="004F37B1">
                  <w:pPr>
                    <w:spacing w:before="40" w:line="276" w:lineRule="auto"/>
                    <w:jc w:val="center"/>
                    <w:rPr>
                      <w:rFonts w:ascii="Helvetica Neue" w:hAnsi="Helvetica Neue"/>
                      <w:b/>
                      <w:bCs/>
                      <w:sz w:val="20"/>
                      <w:szCs w:val="20"/>
                    </w:rPr>
                  </w:pPr>
                  <w:r w:rsidRPr="004F37B1">
                    <w:rPr>
                      <w:rFonts w:ascii="Helvetica Neue" w:hAnsi="Helvetica Neue"/>
                      <w:b/>
                      <w:bCs/>
                      <w:sz w:val="20"/>
                      <w:szCs w:val="20"/>
                    </w:rPr>
                    <w:t>2026</w:t>
                  </w:r>
                </w:p>
              </w:tc>
              <w:tc>
                <w:tcPr>
                  <w:tcW w:w="824" w:type="dxa"/>
                  <w:vAlign w:val="center"/>
                </w:tcPr>
                <w:p w14:paraId="53A82E7C" w14:textId="77777777" w:rsidR="004F37B1" w:rsidRPr="004F37B1" w:rsidRDefault="004F37B1" w:rsidP="004F37B1">
                  <w:pPr>
                    <w:spacing w:before="40" w:line="276" w:lineRule="auto"/>
                    <w:jc w:val="center"/>
                    <w:rPr>
                      <w:rFonts w:ascii="Helvetica Neue" w:hAnsi="Helvetica Neue"/>
                      <w:b/>
                      <w:bCs/>
                      <w:sz w:val="20"/>
                      <w:szCs w:val="20"/>
                    </w:rPr>
                  </w:pPr>
                  <w:r w:rsidRPr="004F37B1">
                    <w:rPr>
                      <w:rFonts w:ascii="Helvetica Neue" w:hAnsi="Helvetica Neue"/>
                      <w:b/>
                      <w:bCs/>
                      <w:sz w:val="20"/>
                      <w:szCs w:val="20"/>
                    </w:rPr>
                    <w:t>2027</w:t>
                  </w:r>
                </w:p>
              </w:tc>
              <w:tc>
                <w:tcPr>
                  <w:tcW w:w="824" w:type="dxa"/>
                  <w:vAlign w:val="center"/>
                </w:tcPr>
                <w:p w14:paraId="760C2A21" w14:textId="77777777" w:rsidR="004F37B1" w:rsidRPr="004F37B1" w:rsidRDefault="004F37B1" w:rsidP="004F37B1">
                  <w:pPr>
                    <w:spacing w:before="40" w:line="276" w:lineRule="auto"/>
                    <w:jc w:val="center"/>
                    <w:rPr>
                      <w:rFonts w:ascii="Helvetica Neue" w:hAnsi="Helvetica Neue"/>
                      <w:b/>
                      <w:bCs/>
                      <w:sz w:val="20"/>
                      <w:szCs w:val="20"/>
                    </w:rPr>
                  </w:pPr>
                  <w:r w:rsidRPr="004F37B1">
                    <w:rPr>
                      <w:rFonts w:ascii="Helvetica Neue" w:hAnsi="Helvetica Neue"/>
                      <w:b/>
                      <w:bCs/>
                      <w:sz w:val="20"/>
                      <w:szCs w:val="20"/>
                    </w:rPr>
                    <w:t>2028</w:t>
                  </w:r>
                </w:p>
              </w:tc>
              <w:tc>
                <w:tcPr>
                  <w:tcW w:w="824" w:type="dxa"/>
                  <w:vAlign w:val="center"/>
                </w:tcPr>
                <w:p w14:paraId="4BB92115" w14:textId="77777777" w:rsidR="004F37B1" w:rsidRPr="004F37B1" w:rsidRDefault="004F37B1" w:rsidP="004F37B1">
                  <w:pPr>
                    <w:spacing w:before="40" w:line="276" w:lineRule="auto"/>
                    <w:jc w:val="center"/>
                    <w:rPr>
                      <w:rFonts w:ascii="Helvetica Neue" w:hAnsi="Helvetica Neue"/>
                      <w:b/>
                      <w:bCs/>
                      <w:sz w:val="20"/>
                      <w:szCs w:val="20"/>
                    </w:rPr>
                  </w:pPr>
                  <w:r w:rsidRPr="004F37B1">
                    <w:rPr>
                      <w:rFonts w:ascii="Helvetica Neue" w:hAnsi="Helvetica Neue"/>
                      <w:b/>
                      <w:bCs/>
                      <w:sz w:val="20"/>
                      <w:szCs w:val="20"/>
                    </w:rPr>
                    <w:t>2029</w:t>
                  </w:r>
                </w:p>
              </w:tc>
              <w:tc>
                <w:tcPr>
                  <w:tcW w:w="676" w:type="dxa"/>
                  <w:vAlign w:val="center"/>
                </w:tcPr>
                <w:p w14:paraId="18370E74" w14:textId="77777777" w:rsidR="004F37B1" w:rsidRPr="004F37B1" w:rsidRDefault="004F37B1" w:rsidP="004F37B1">
                  <w:pPr>
                    <w:spacing w:before="40" w:line="276" w:lineRule="auto"/>
                    <w:jc w:val="center"/>
                    <w:rPr>
                      <w:rFonts w:ascii="Helvetica Neue" w:hAnsi="Helvetica Neue"/>
                      <w:b/>
                      <w:bCs/>
                      <w:sz w:val="20"/>
                      <w:szCs w:val="20"/>
                    </w:rPr>
                  </w:pPr>
                  <w:r w:rsidRPr="004F37B1">
                    <w:rPr>
                      <w:rFonts w:ascii="Helvetica Neue" w:hAnsi="Helvetica Neue"/>
                      <w:b/>
                      <w:bCs/>
                      <w:sz w:val="20"/>
                      <w:szCs w:val="20"/>
                    </w:rPr>
                    <w:t>2030</w:t>
                  </w:r>
                </w:p>
              </w:tc>
              <w:tc>
                <w:tcPr>
                  <w:tcW w:w="824" w:type="dxa"/>
                  <w:vAlign w:val="center"/>
                </w:tcPr>
                <w:p w14:paraId="13323A3B" w14:textId="77777777" w:rsidR="004F37B1" w:rsidRPr="004F37B1" w:rsidRDefault="004F37B1" w:rsidP="004F37B1">
                  <w:pPr>
                    <w:spacing w:before="40" w:line="276" w:lineRule="auto"/>
                    <w:jc w:val="center"/>
                    <w:rPr>
                      <w:rFonts w:ascii="Helvetica Neue" w:hAnsi="Helvetica Neue"/>
                      <w:b/>
                      <w:bCs/>
                      <w:sz w:val="20"/>
                      <w:szCs w:val="20"/>
                    </w:rPr>
                  </w:pPr>
                  <w:r w:rsidRPr="004F37B1">
                    <w:rPr>
                      <w:rFonts w:ascii="Helvetica Neue" w:hAnsi="Helvetica Neue"/>
                      <w:b/>
                      <w:bCs/>
                      <w:sz w:val="20"/>
                      <w:szCs w:val="20"/>
                    </w:rPr>
                    <w:t>2031</w:t>
                  </w:r>
                </w:p>
              </w:tc>
              <w:tc>
                <w:tcPr>
                  <w:tcW w:w="824" w:type="dxa"/>
                  <w:vAlign w:val="center"/>
                </w:tcPr>
                <w:p w14:paraId="08F0A4DB" w14:textId="77777777" w:rsidR="004F37B1" w:rsidRPr="004F37B1" w:rsidRDefault="004F37B1" w:rsidP="004F37B1">
                  <w:pPr>
                    <w:spacing w:before="40" w:line="276" w:lineRule="auto"/>
                    <w:jc w:val="center"/>
                    <w:rPr>
                      <w:rFonts w:ascii="Helvetica Neue" w:hAnsi="Helvetica Neue"/>
                      <w:b/>
                      <w:bCs/>
                      <w:sz w:val="20"/>
                      <w:szCs w:val="20"/>
                    </w:rPr>
                  </w:pPr>
                  <w:r w:rsidRPr="004F37B1">
                    <w:rPr>
                      <w:rFonts w:ascii="Helvetica Neue" w:hAnsi="Helvetica Neue"/>
                      <w:b/>
                      <w:bCs/>
                      <w:sz w:val="20"/>
                      <w:szCs w:val="20"/>
                    </w:rPr>
                    <w:t>2032</w:t>
                  </w:r>
                </w:p>
              </w:tc>
            </w:tr>
            <w:tr w:rsidR="004F37B1" w14:paraId="2C0D7851" w14:textId="77777777" w:rsidTr="004F37B1">
              <w:trPr>
                <w:trHeight w:val="764"/>
              </w:trPr>
              <w:tc>
                <w:tcPr>
                  <w:tcW w:w="922" w:type="dxa"/>
                  <w:vAlign w:val="center"/>
                </w:tcPr>
                <w:p w14:paraId="46969D3A" w14:textId="77777777" w:rsidR="004F37B1" w:rsidRPr="00106232" w:rsidRDefault="004F37B1" w:rsidP="004F37B1">
                  <w:pPr>
                    <w:spacing w:before="40" w:line="276" w:lineRule="auto"/>
                    <w:jc w:val="center"/>
                    <w:rPr>
                      <w:rFonts w:ascii="Helvetica Neue" w:hAnsi="Helvetica Neue"/>
                      <w:b/>
                      <w:bCs/>
                    </w:rPr>
                  </w:pPr>
                  <w:r w:rsidRPr="00106232">
                    <w:rPr>
                      <w:rFonts w:ascii="Helvetica Neue" w:hAnsi="Helvetica Neue"/>
                      <w:b/>
                      <w:bCs/>
                    </w:rPr>
                    <w:t>RTFO Target</w:t>
                  </w:r>
                </w:p>
              </w:tc>
              <w:tc>
                <w:tcPr>
                  <w:tcW w:w="824" w:type="dxa"/>
                  <w:vAlign w:val="center"/>
                </w:tcPr>
                <w:p w14:paraId="1B1A89A6" w14:textId="77777777" w:rsidR="004F37B1" w:rsidRPr="004F37B1" w:rsidRDefault="004F37B1" w:rsidP="004F37B1">
                  <w:pPr>
                    <w:spacing w:before="40" w:line="276" w:lineRule="auto"/>
                    <w:jc w:val="right"/>
                    <w:rPr>
                      <w:rFonts w:ascii="Helvetica Neue" w:hAnsi="Helvetica Neue"/>
                      <w:sz w:val="20"/>
                      <w:szCs w:val="20"/>
                    </w:rPr>
                  </w:pPr>
                  <w:r w:rsidRPr="004F37B1">
                    <w:rPr>
                      <w:rFonts w:ascii="Helvetica Neue" w:hAnsi="Helvetica Neue"/>
                      <w:sz w:val="20"/>
                      <w:szCs w:val="20"/>
                    </w:rPr>
                    <w:t>10.8%</w:t>
                  </w:r>
                </w:p>
              </w:tc>
              <w:tc>
                <w:tcPr>
                  <w:tcW w:w="676" w:type="dxa"/>
                  <w:vAlign w:val="center"/>
                </w:tcPr>
                <w:p w14:paraId="641F5508" w14:textId="77777777" w:rsidR="004F37B1" w:rsidRPr="004F37B1" w:rsidRDefault="004F37B1" w:rsidP="004F37B1">
                  <w:pPr>
                    <w:spacing w:before="40" w:line="276" w:lineRule="auto"/>
                    <w:jc w:val="right"/>
                    <w:rPr>
                      <w:rFonts w:ascii="Helvetica Neue" w:hAnsi="Helvetica Neue"/>
                      <w:sz w:val="20"/>
                      <w:szCs w:val="20"/>
                    </w:rPr>
                  </w:pPr>
                  <w:r w:rsidRPr="004F37B1">
                    <w:rPr>
                      <w:rFonts w:ascii="Helvetica Neue" w:hAnsi="Helvetica Neue"/>
                      <w:sz w:val="20"/>
                      <w:szCs w:val="20"/>
                    </w:rPr>
                    <w:t>11%</w:t>
                  </w:r>
                </w:p>
              </w:tc>
              <w:tc>
                <w:tcPr>
                  <w:tcW w:w="824" w:type="dxa"/>
                  <w:vAlign w:val="center"/>
                </w:tcPr>
                <w:p w14:paraId="210E08CC" w14:textId="77777777" w:rsidR="004F37B1" w:rsidRPr="004F37B1" w:rsidRDefault="004F37B1" w:rsidP="004F37B1">
                  <w:pPr>
                    <w:spacing w:before="40" w:line="276" w:lineRule="auto"/>
                    <w:jc w:val="right"/>
                    <w:rPr>
                      <w:rFonts w:ascii="Helvetica Neue" w:hAnsi="Helvetica Neue"/>
                      <w:sz w:val="20"/>
                      <w:szCs w:val="20"/>
                    </w:rPr>
                  </w:pPr>
                  <w:r w:rsidRPr="004F37B1">
                    <w:rPr>
                      <w:rFonts w:ascii="Helvetica Neue" w:hAnsi="Helvetica Neue"/>
                      <w:sz w:val="20"/>
                      <w:szCs w:val="20"/>
                    </w:rPr>
                    <w:t>11.2%</w:t>
                  </w:r>
                </w:p>
              </w:tc>
              <w:tc>
                <w:tcPr>
                  <w:tcW w:w="824" w:type="dxa"/>
                  <w:vAlign w:val="center"/>
                </w:tcPr>
                <w:p w14:paraId="32743B60" w14:textId="77777777" w:rsidR="004F37B1" w:rsidRPr="004F37B1" w:rsidRDefault="004F37B1" w:rsidP="004F37B1">
                  <w:pPr>
                    <w:spacing w:before="40" w:line="276" w:lineRule="auto"/>
                    <w:jc w:val="right"/>
                    <w:rPr>
                      <w:rFonts w:ascii="Helvetica Neue" w:hAnsi="Helvetica Neue"/>
                      <w:sz w:val="20"/>
                      <w:szCs w:val="20"/>
                    </w:rPr>
                  </w:pPr>
                  <w:r w:rsidRPr="004F37B1">
                    <w:rPr>
                      <w:rFonts w:ascii="Helvetica Neue" w:hAnsi="Helvetica Neue"/>
                      <w:sz w:val="20"/>
                      <w:szCs w:val="20"/>
                    </w:rPr>
                    <w:t>11.4%</w:t>
                  </w:r>
                </w:p>
              </w:tc>
              <w:tc>
                <w:tcPr>
                  <w:tcW w:w="824" w:type="dxa"/>
                  <w:vAlign w:val="center"/>
                </w:tcPr>
                <w:p w14:paraId="30168D5F" w14:textId="77777777" w:rsidR="004F37B1" w:rsidRPr="004F37B1" w:rsidRDefault="004F37B1" w:rsidP="004F37B1">
                  <w:pPr>
                    <w:spacing w:before="40" w:line="276" w:lineRule="auto"/>
                    <w:jc w:val="right"/>
                    <w:rPr>
                      <w:rFonts w:ascii="Helvetica Neue" w:hAnsi="Helvetica Neue"/>
                      <w:sz w:val="20"/>
                      <w:szCs w:val="20"/>
                    </w:rPr>
                  </w:pPr>
                  <w:r w:rsidRPr="004F37B1">
                    <w:rPr>
                      <w:rFonts w:ascii="Helvetica Neue" w:hAnsi="Helvetica Neue"/>
                      <w:sz w:val="20"/>
                      <w:szCs w:val="20"/>
                    </w:rPr>
                    <w:t>11.6%</w:t>
                  </w:r>
                </w:p>
              </w:tc>
              <w:tc>
                <w:tcPr>
                  <w:tcW w:w="824" w:type="dxa"/>
                  <w:vAlign w:val="center"/>
                </w:tcPr>
                <w:p w14:paraId="6C3A3187" w14:textId="77777777" w:rsidR="004F37B1" w:rsidRPr="004F37B1" w:rsidRDefault="004F37B1" w:rsidP="004F37B1">
                  <w:pPr>
                    <w:spacing w:before="40" w:line="276" w:lineRule="auto"/>
                    <w:jc w:val="right"/>
                    <w:rPr>
                      <w:rFonts w:ascii="Helvetica Neue" w:hAnsi="Helvetica Neue"/>
                      <w:sz w:val="20"/>
                      <w:szCs w:val="20"/>
                    </w:rPr>
                  </w:pPr>
                  <w:r w:rsidRPr="004F37B1">
                    <w:rPr>
                      <w:rFonts w:ascii="Helvetica Neue" w:hAnsi="Helvetica Neue"/>
                      <w:sz w:val="20"/>
                      <w:szCs w:val="20"/>
                    </w:rPr>
                    <w:t>11.8%</w:t>
                  </w:r>
                </w:p>
              </w:tc>
              <w:tc>
                <w:tcPr>
                  <w:tcW w:w="676" w:type="dxa"/>
                  <w:vAlign w:val="center"/>
                </w:tcPr>
                <w:p w14:paraId="0F8AF4D8" w14:textId="77777777" w:rsidR="004F37B1" w:rsidRPr="004F37B1" w:rsidRDefault="004F37B1" w:rsidP="004F37B1">
                  <w:pPr>
                    <w:spacing w:before="40" w:line="276" w:lineRule="auto"/>
                    <w:jc w:val="right"/>
                    <w:rPr>
                      <w:rFonts w:ascii="Helvetica Neue" w:hAnsi="Helvetica Neue"/>
                      <w:sz w:val="20"/>
                      <w:szCs w:val="20"/>
                    </w:rPr>
                  </w:pPr>
                  <w:r w:rsidRPr="004F37B1">
                    <w:rPr>
                      <w:rFonts w:ascii="Helvetica Neue" w:hAnsi="Helvetica Neue"/>
                      <w:sz w:val="20"/>
                      <w:szCs w:val="20"/>
                    </w:rPr>
                    <w:t>12%</w:t>
                  </w:r>
                </w:p>
              </w:tc>
              <w:tc>
                <w:tcPr>
                  <w:tcW w:w="824" w:type="dxa"/>
                  <w:vAlign w:val="center"/>
                </w:tcPr>
                <w:p w14:paraId="60DFAC0D" w14:textId="77777777" w:rsidR="004F37B1" w:rsidRPr="004F37B1" w:rsidRDefault="004F37B1" w:rsidP="004F37B1">
                  <w:pPr>
                    <w:spacing w:before="40" w:line="276" w:lineRule="auto"/>
                    <w:jc w:val="right"/>
                    <w:rPr>
                      <w:rFonts w:ascii="Helvetica Neue" w:hAnsi="Helvetica Neue"/>
                      <w:sz w:val="20"/>
                      <w:szCs w:val="20"/>
                    </w:rPr>
                  </w:pPr>
                  <w:r w:rsidRPr="004F37B1">
                    <w:rPr>
                      <w:rFonts w:ascii="Helvetica Neue" w:hAnsi="Helvetica Neue"/>
                      <w:sz w:val="20"/>
                      <w:szCs w:val="20"/>
                    </w:rPr>
                    <w:t>12.2%</w:t>
                  </w:r>
                </w:p>
              </w:tc>
              <w:tc>
                <w:tcPr>
                  <w:tcW w:w="824" w:type="dxa"/>
                  <w:vAlign w:val="center"/>
                </w:tcPr>
                <w:p w14:paraId="7FD867A7" w14:textId="77777777" w:rsidR="004F37B1" w:rsidRPr="004F37B1" w:rsidRDefault="004F37B1" w:rsidP="004F37B1">
                  <w:pPr>
                    <w:spacing w:before="40" w:line="276" w:lineRule="auto"/>
                    <w:jc w:val="right"/>
                    <w:rPr>
                      <w:rFonts w:ascii="Helvetica Neue" w:hAnsi="Helvetica Neue"/>
                      <w:sz w:val="20"/>
                      <w:szCs w:val="20"/>
                    </w:rPr>
                  </w:pPr>
                  <w:r w:rsidRPr="004F37B1">
                    <w:rPr>
                      <w:rFonts w:ascii="Helvetica Neue" w:hAnsi="Helvetica Neue"/>
                      <w:sz w:val="20"/>
                      <w:szCs w:val="20"/>
                    </w:rPr>
                    <w:t>12.4%</w:t>
                  </w:r>
                </w:p>
              </w:tc>
            </w:tr>
          </w:tbl>
          <w:p w14:paraId="47EBEE17" w14:textId="77777777" w:rsidR="005F2209" w:rsidRDefault="005F2209" w:rsidP="00A9333C">
            <w:pPr>
              <w:suppressAutoHyphens/>
              <w:autoSpaceDE w:val="0"/>
              <w:autoSpaceDN w:val="0"/>
              <w:adjustRightInd w:val="0"/>
              <w:spacing w:line="22" w:lineRule="atLeast"/>
              <w:contextualSpacing/>
              <w:jc w:val="both"/>
              <w:rPr>
                <w:rFonts w:ascii="Arial" w:eastAsiaTheme="minorEastAsia" w:hAnsi="Arial" w:cs="Arial"/>
                <w:color w:val="808080" w:themeColor="background1" w:themeShade="80"/>
              </w:rPr>
            </w:pPr>
          </w:p>
          <w:p w14:paraId="66EE252E" w14:textId="18D2D916" w:rsidR="006060C1" w:rsidRPr="006C4315" w:rsidRDefault="006E4F00" w:rsidP="006060C1">
            <w:pPr>
              <w:pStyle w:val="ListParagraph"/>
              <w:spacing w:before="40" w:line="276" w:lineRule="auto"/>
              <w:ind w:left="0"/>
              <w:contextualSpacing w:val="0"/>
              <w:rPr>
                <w:rFonts w:ascii="Helvetica Neue" w:hAnsi="Helvetica Neue"/>
              </w:rPr>
            </w:pPr>
            <w:r w:rsidRPr="006060C1">
              <w:rPr>
                <w:rFonts w:ascii="Helvetica Neue" w:hAnsi="Helvetica Neue"/>
              </w:rPr>
              <w:t xml:space="preserve">As well as the currently known increases in RTFO obligation, it should be noted that the UK Department </w:t>
            </w:r>
            <w:r w:rsidR="006060C1">
              <w:rPr>
                <w:rFonts w:ascii="Helvetica Neue" w:hAnsi="Helvetica Neue"/>
              </w:rPr>
              <w:t xml:space="preserve">for Transport has indicated its intent to run a consultation on the RTFO in early 2021. Should the RTFO obligation be increased, one of the criteria that should be </w:t>
            </w:r>
            <w:r w:rsidR="006060C1">
              <w:rPr>
                <w:rFonts w:ascii="Helvetica Neue" w:hAnsi="Helvetica Neue"/>
              </w:rPr>
              <w:lastRenderedPageBreak/>
              <w:t xml:space="preserve">met in such a decision would be the </w:t>
            </w:r>
            <w:r w:rsidR="006060C1" w:rsidRPr="006C4315">
              <w:rPr>
                <w:rFonts w:ascii="Helvetica Neue" w:hAnsi="Helvetica Neue"/>
              </w:rPr>
              <w:t>availability of biodiesel which reduction or removal of these sanctions would help provide.</w:t>
            </w:r>
          </w:p>
          <w:p w14:paraId="4464216D" w14:textId="4F9E6727" w:rsidR="00D026AB" w:rsidRPr="006C4315" w:rsidRDefault="00D026AB" w:rsidP="00D026AB">
            <w:pPr>
              <w:pStyle w:val="ListParagraph"/>
              <w:spacing w:before="40" w:line="276" w:lineRule="auto"/>
              <w:ind w:left="0"/>
              <w:contextualSpacing w:val="0"/>
              <w:rPr>
                <w:rFonts w:ascii="Helvetica Neue" w:hAnsi="Helvetica Neue"/>
                <w:u w:val="single"/>
              </w:rPr>
            </w:pPr>
            <w:r w:rsidRPr="006C4315">
              <w:rPr>
                <w:rFonts w:ascii="Helvetica Neue" w:hAnsi="Helvetica Neue"/>
                <w:u w:val="single"/>
              </w:rPr>
              <w:t>Sustainability</w:t>
            </w:r>
          </w:p>
          <w:p w14:paraId="6BDEDA3C" w14:textId="50633DF8" w:rsidR="00D026AB" w:rsidRDefault="00D026AB" w:rsidP="00D026AB">
            <w:pPr>
              <w:pStyle w:val="ListParagraph"/>
              <w:spacing w:before="40" w:line="276" w:lineRule="auto"/>
              <w:ind w:left="0"/>
              <w:contextualSpacing w:val="0"/>
              <w:rPr>
                <w:rFonts w:ascii="Helvetica Neue" w:hAnsi="Helvetica Neue"/>
              </w:rPr>
            </w:pPr>
            <w:r w:rsidRPr="006C4315">
              <w:rPr>
                <w:rFonts w:ascii="Helvetica Neue" w:hAnsi="Helvetica Neue"/>
              </w:rPr>
              <w:t>With regards to the specific duty on US biodiesel at present, rather than a blanket removal, there may be an argument to reduce the scope so that it only applies to first generation biodiesels. The UK might consider removal of specific duty for second generation biodiesels given the likely improvement in GHG reductions which would ensure that any traded biodiesel into the UK was fully in</w:t>
            </w:r>
            <w:r>
              <w:rPr>
                <w:rFonts w:ascii="Helvetica Neue" w:hAnsi="Helvetica Neue"/>
              </w:rPr>
              <w:t xml:space="preserve"> line with the objectives of the RTFO.</w:t>
            </w:r>
          </w:p>
          <w:p w14:paraId="135BD0C0" w14:textId="47BA3F27" w:rsidR="00D026AB" w:rsidRPr="00D026AB" w:rsidRDefault="00D026AB" w:rsidP="006060C1">
            <w:pPr>
              <w:pStyle w:val="ListParagraph"/>
              <w:spacing w:before="40" w:line="276" w:lineRule="auto"/>
              <w:ind w:left="0"/>
              <w:contextualSpacing w:val="0"/>
              <w:rPr>
                <w:rFonts w:ascii="Helvetica Neue" w:hAnsi="Helvetica Neue"/>
                <w:u w:val="single"/>
              </w:rPr>
            </w:pPr>
            <w:r w:rsidRPr="00D026AB">
              <w:rPr>
                <w:rFonts w:ascii="Helvetica Neue" w:hAnsi="Helvetica Neue"/>
                <w:u w:val="single"/>
              </w:rPr>
              <w:t>EU interdependency</w:t>
            </w:r>
          </w:p>
          <w:p w14:paraId="76167A5E" w14:textId="29391E5D" w:rsidR="000051EB" w:rsidRDefault="006060C1" w:rsidP="006060C1">
            <w:pPr>
              <w:pStyle w:val="ListParagraph"/>
              <w:spacing w:before="40" w:line="276" w:lineRule="auto"/>
              <w:ind w:left="0"/>
              <w:contextualSpacing w:val="0"/>
              <w:rPr>
                <w:rFonts w:ascii="Helvetica Neue" w:hAnsi="Helvetica Neue"/>
              </w:rPr>
            </w:pPr>
            <w:r>
              <w:rPr>
                <w:rFonts w:ascii="Helvetica Neue" w:hAnsi="Helvetica Neue"/>
              </w:rPr>
              <w:t>In terms of other relevant policy changes, at the point of writing there has not been a trade deal negotiated with the EU and the UK beyond the end of the Transition Period (31</w:t>
            </w:r>
            <w:r w:rsidRPr="006060C1">
              <w:rPr>
                <w:rFonts w:ascii="Helvetica Neue" w:hAnsi="Helvetica Neue"/>
                <w:vertAlign w:val="superscript"/>
              </w:rPr>
              <w:t>st</w:t>
            </w:r>
            <w:r>
              <w:rPr>
                <w:rFonts w:ascii="Helvetica Neue" w:hAnsi="Helvetica Neue"/>
              </w:rPr>
              <w:t xml:space="preserve"> December 2020). This is important with regard to biodiesel as almost all biofuel imports (99%) that are used under the RTFO are imported from the EU. </w:t>
            </w:r>
          </w:p>
          <w:p w14:paraId="399E1B71" w14:textId="424F44FD" w:rsidR="006060C1" w:rsidRPr="006C4315" w:rsidRDefault="006060C1" w:rsidP="006060C1">
            <w:pPr>
              <w:pStyle w:val="ListParagraph"/>
              <w:spacing w:before="40" w:line="276" w:lineRule="auto"/>
              <w:ind w:left="0"/>
              <w:contextualSpacing w:val="0"/>
              <w:rPr>
                <w:rFonts w:ascii="Helvetica Neue" w:hAnsi="Helvetica Neue"/>
              </w:rPr>
            </w:pPr>
            <w:r>
              <w:rPr>
                <w:rFonts w:ascii="Helvetica Neue" w:hAnsi="Helvetica Neue"/>
              </w:rPr>
              <w:t xml:space="preserve">As UKPIA has raised with the Department for International Trade and the Department for Business Energy and Industrial Strategy, there is already a risk that - without a comprehensive trade deal with the EU – the cost of biofuels will be increased as </w:t>
            </w:r>
            <w:r w:rsidR="00D12CAE">
              <w:rPr>
                <w:rFonts w:ascii="Helvetica Neue" w:hAnsi="Helvetica Neue"/>
              </w:rPr>
              <w:t xml:space="preserve">UK fuel suppliers will need to pay tariffs on the biofuels imported from the EU which is not currently the case in the Customs Union. Under the UK Global Tariff, biodiesel (tariff code 38 26 00 10) may be subject to import tariffs of 6%. While special procedures such as Inward Processing can be sought to bring this tariff into line with the diesel tariff into which the </w:t>
            </w:r>
            <w:r w:rsidR="00D12CAE" w:rsidRPr="006C4315">
              <w:rPr>
                <w:rFonts w:ascii="Helvetica Neue" w:hAnsi="Helvetica Neue"/>
              </w:rPr>
              <w:t xml:space="preserve">biodiesel will be blended – which is 0% - not all suppliers will have an Inward Processing capability. </w:t>
            </w:r>
          </w:p>
          <w:p w14:paraId="4FE7FF2F" w14:textId="12357E40" w:rsidR="00AD6EA9" w:rsidRPr="006060C1" w:rsidRDefault="00D12CAE" w:rsidP="006060C1">
            <w:pPr>
              <w:pStyle w:val="ListParagraph"/>
              <w:spacing w:before="40" w:line="276" w:lineRule="auto"/>
              <w:ind w:left="0"/>
              <w:contextualSpacing w:val="0"/>
              <w:rPr>
                <w:rFonts w:ascii="Helvetica Neue" w:hAnsi="Helvetica Neue"/>
              </w:rPr>
            </w:pPr>
            <w:r w:rsidRPr="006C4315">
              <w:rPr>
                <w:rFonts w:ascii="Helvetica Neue" w:hAnsi="Helvetica Neue"/>
              </w:rPr>
              <w:t xml:space="preserve">Whether special procedures do apply or not, if the UK is able to access greater volumes of tariff free or low tariff biodiesel then it will be better able to meet its import supply, therefore, we would support efforts to </w:t>
            </w:r>
            <w:r w:rsidR="004509B4" w:rsidRPr="006C4315">
              <w:rPr>
                <w:rFonts w:ascii="Helvetica Neue" w:hAnsi="Helvetica Neue"/>
              </w:rPr>
              <w:t xml:space="preserve">remove tariff barriers and </w:t>
            </w:r>
            <w:r w:rsidRPr="006C4315">
              <w:rPr>
                <w:rFonts w:ascii="Helvetica Neue" w:hAnsi="Helvetica Neue"/>
              </w:rPr>
              <w:t>agree free trade agreements with biodiesel exporting countries given this clear and obvious trade deficit in the 2020s.</w:t>
            </w:r>
          </w:p>
          <w:p w14:paraId="0A5FAC07" w14:textId="4119B083" w:rsidR="004F37B1" w:rsidRPr="00CE724A" w:rsidRDefault="004F37B1" w:rsidP="00A9333C">
            <w:pPr>
              <w:suppressAutoHyphens/>
              <w:autoSpaceDE w:val="0"/>
              <w:autoSpaceDN w:val="0"/>
              <w:adjustRightInd w:val="0"/>
              <w:spacing w:line="22" w:lineRule="atLeast"/>
              <w:contextualSpacing/>
              <w:jc w:val="both"/>
              <w:rPr>
                <w:rFonts w:ascii="Arial" w:eastAsiaTheme="minorEastAsia" w:hAnsi="Arial" w:cs="Arial"/>
                <w:color w:val="808080" w:themeColor="background1" w:themeShade="80"/>
              </w:rPr>
            </w:pPr>
          </w:p>
        </w:tc>
      </w:tr>
    </w:tbl>
    <w:p w14:paraId="2F7CBF82" w14:textId="47BE4627" w:rsidR="36D81B5D" w:rsidRDefault="36D81B5D"/>
    <w:p w14:paraId="7AD74183" w14:textId="1A55A3FB" w:rsidR="0061119E" w:rsidRDefault="0061119E" w:rsidP="00A9333C">
      <w:pPr>
        <w:spacing w:line="22" w:lineRule="atLeast"/>
        <w:contextualSpacing/>
        <w:rPr>
          <w:rFonts w:ascii="Arial" w:hAnsi="Arial" w:cs="Arial"/>
        </w:rPr>
      </w:pPr>
    </w:p>
    <w:p w14:paraId="62809B10" w14:textId="77777777" w:rsidR="0061119E" w:rsidRDefault="0061119E" w:rsidP="00A9333C">
      <w:pPr>
        <w:spacing w:line="22" w:lineRule="atLeast"/>
        <w:contextualSpacing/>
        <w:rPr>
          <w:rFonts w:ascii="Arial" w:hAnsi="Arial" w:cs="Arial"/>
        </w:rPr>
      </w:pPr>
      <w:r>
        <w:rPr>
          <w:rFonts w:ascii="Arial" w:hAnsi="Arial" w:cs="Arial"/>
        </w:rPr>
        <w:br w:type="page"/>
      </w:r>
    </w:p>
    <w:p w14:paraId="7AC9AE91" w14:textId="17AB5814" w:rsidR="0061119E" w:rsidRPr="0089468A" w:rsidRDefault="0061119E" w:rsidP="00A9333C">
      <w:pPr>
        <w:pStyle w:val="Heading1"/>
        <w:contextualSpacing/>
      </w:pPr>
      <w:bookmarkStart w:id="33" w:name="_Toc53155237"/>
      <w:r w:rsidRPr="0089468A">
        <w:lastRenderedPageBreak/>
        <w:t xml:space="preserve">SECTION </w:t>
      </w:r>
      <w:r w:rsidR="0003335E">
        <w:t>B</w:t>
      </w:r>
      <w:r w:rsidRPr="0089468A">
        <w:t>: Next steps and declaration</w:t>
      </w:r>
      <w:bookmarkEnd w:id="33"/>
    </w:p>
    <w:p w14:paraId="263AF740" w14:textId="77777777" w:rsidR="0061119E" w:rsidRPr="0089468A" w:rsidRDefault="0061119E" w:rsidP="00A9333C">
      <w:pPr>
        <w:spacing w:line="22" w:lineRule="atLeast"/>
        <w:contextualSpacing/>
        <w:rPr>
          <w:rFonts w:ascii="Arial" w:hAnsi="Arial" w:cs="Arial"/>
          <w:sz w:val="32"/>
          <w:szCs w:val="32"/>
        </w:rPr>
      </w:pPr>
    </w:p>
    <w:p w14:paraId="3F2C0E6B" w14:textId="77777777" w:rsidR="0061119E" w:rsidRPr="0089468A" w:rsidRDefault="0061119E" w:rsidP="00A9333C">
      <w:pPr>
        <w:pStyle w:val="Heading2"/>
        <w:spacing w:after="0" w:line="22" w:lineRule="atLeast"/>
        <w:contextualSpacing/>
      </w:pPr>
      <w:bookmarkStart w:id="34" w:name="_Toc35360430"/>
      <w:bookmarkStart w:id="35" w:name="_Toc53155238"/>
      <w:r w:rsidRPr="0089468A">
        <w:t>Next steps</w:t>
      </w:r>
      <w:bookmarkEnd w:id="34"/>
      <w:bookmarkEnd w:id="35"/>
    </w:p>
    <w:p w14:paraId="08D0536E" w14:textId="77777777" w:rsidR="00AB363F" w:rsidRDefault="00AB363F" w:rsidP="00A9333C">
      <w:pPr>
        <w:spacing w:line="22" w:lineRule="atLeast"/>
        <w:contextualSpacing/>
        <w:textAlignment w:val="baseline"/>
        <w:rPr>
          <w:rFonts w:ascii="Arial" w:hAnsi="Arial" w:cs="Arial"/>
          <w:color w:val="000000" w:themeColor="text1"/>
        </w:rPr>
      </w:pPr>
    </w:p>
    <w:p w14:paraId="4F4D593B" w14:textId="5D866B89" w:rsidR="0061119E" w:rsidRPr="0089468A" w:rsidRDefault="0061119E" w:rsidP="00A9333C">
      <w:pPr>
        <w:spacing w:line="22" w:lineRule="atLeast"/>
        <w:contextualSpacing/>
        <w:textAlignment w:val="baseline"/>
        <w:rPr>
          <w:rFonts w:ascii="Arial" w:hAnsi="Arial" w:cs="Arial"/>
          <w:color w:val="000000"/>
        </w:rPr>
      </w:pPr>
      <w:r w:rsidRPr="0089468A">
        <w:rPr>
          <w:rFonts w:ascii="Arial" w:hAnsi="Arial" w:cs="Arial"/>
          <w:color w:val="000000" w:themeColor="text1"/>
        </w:rPr>
        <w:t>Once you have completed all parts of the questionnaire</w:t>
      </w:r>
      <w:r w:rsidR="00455B64">
        <w:rPr>
          <w:rFonts w:ascii="Arial" w:hAnsi="Arial" w:cs="Arial"/>
          <w:color w:val="000000" w:themeColor="text1"/>
        </w:rPr>
        <w:t>,</w:t>
      </w:r>
      <w:r w:rsidRPr="0089468A">
        <w:rPr>
          <w:rFonts w:ascii="Arial" w:hAnsi="Arial" w:cs="Arial"/>
          <w:color w:val="000000" w:themeColor="text1"/>
        </w:rPr>
        <w:t xml:space="preserve"> the declaration </w:t>
      </w:r>
      <w:r w:rsidR="002B131D">
        <w:rPr>
          <w:rFonts w:ascii="Arial" w:hAnsi="Arial" w:cs="Arial"/>
          <w:color w:val="000000" w:themeColor="text1"/>
        </w:rPr>
        <w:t>below</w:t>
      </w:r>
      <w:r w:rsidRPr="0089468A">
        <w:rPr>
          <w:rFonts w:ascii="Arial" w:hAnsi="Arial" w:cs="Arial"/>
          <w:color w:val="000000" w:themeColor="text1"/>
        </w:rPr>
        <w:t xml:space="preserve"> should be signed. </w:t>
      </w:r>
    </w:p>
    <w:p w14:paraId="6564FFC0" w14:textId="77777777" w:rsidR="0061119E" w:rsidRPr="0089468A" w:rsidRDefault="0061119E" w:rsidP="00A9333C">
      <w:pPr>
        <w:spacing w:line="22" w:lineRule="atLeast"/>
        <w:contextualSpacing/>
        <w:textAlignment w:val="baseline"/>
        <w:rPr>
          <w:rFonts w:ascii="Arial" w:hAnsi="Arial" w:cs="Arial"/>
          <w:color w:val="000000"/>
        </w:rPr>
      </w:pPr>
    </w:p>
    <w:p w14:paraId="6EB4685A" w14:textId="687A9EEF" w:rsidR="0061119E" w:rsidRPr="0089468A" w:rsidRDefault="0061119E" w:rsidP="00A9333C">
      <w:pPr>
        <w:spacing w:line="22" w:lineRule="atLeast"/>
        <w:contextualSpacing/>
        <w:rPr>
          <w:rFonts w:ascii="Arial" w:hAnsi="Arial" w:cs="Arial"/>
        </w:rPr>
      </w:pPr>
      <w:r w:rsidRPr="0089468A">
        <w:rPr>
          <w:rFonts w:ascii="Arial" w:hAnsi="Arial" w:cs="Arial"/>
          <w:color w:val="000000" w:themeColor="text1"/>
        </w:rPr>
        <w:t xml:space="preserve">Please </w:t>
      </w:r>
      <w:r w:rsidR="00280C22">
        <w:rPr>
          <w:rFonts w:ascii="Arial" w:hAnsi="Arial" w:cs="Arial"/>
          <w:color w:val="000000" w:themeColor="text1"/>
        </w:rPr>
        <w:t>upload</w:t>
      </w:r>
      <w:r w:rsidR="00280C22" w:rsidRPr="0089468A">
        <w:rPr>
          <w:rFonts w:ascii="Arial" w:hAnsi="Arial" w:cs="Arial"/>
          <w:color w:val="000000" w:themeColor="text1"/>
        </w:rPr>
        <w:t xml:space="preserve"> </w:t>
      </w:r>
      <w:r w:rsidRPr="0089468A">
        <w:rPr>
          <w:rFonts w:ascii="Arial" w:hAnsi="Arial" w:cs="Arial"/>
          <w:color w:val="000000" w:themeColor="text1"/>
        </w:rPr>
        <w:t xml:space="preserve">this questionnaire </w:t>
      </w:r>
      <w:r w:rsidR="00280C22">
        <w:rPr>
          <w:rFonts w:ascii="Arial" w:hAnsi="Arial" w:cs="Arial"/>
          <w:color w:val="000000" w:themeColor="text1"/>
        </w:rPr>
        <w:t xml:space="preserve">to both cases (TD004 and TS005) </w:t>
      </w:r>
      <w:r w:rsidRPr="0089468A">
        <w:rPr>
          <w:rFonts w:ascii="Arial" w:hAnsi="Arial" w:cs="Arial"/>
          <w:color w:val="000000" w:themeColor="text1"/>
        </w:rPr>
        <w:t>through the Trade Remedies Service (</w:t>
      </w:r>
      <w:hyperlink r:id="rId26">
        <w:r w:rsidRPr="0089468A">
          <w:rPr>
            <w:rStyle w:val="Hyperlink"/>
            <w:rFonts w:ascii="Arial" w:hAnsi="Arial" w:cs="Arial"/>
          </w:rPr>
          <w:t>www.trade-remedies.service.gov.uk</w:t>
        </w:r>
      </w:hyperlink>
      <w:r w:rsidRPr="0089468A">
        <w:rPr>
          <w:rFonts w:ascii="Arial" w:hAnsi="Arial" w:cs="Arial"/>
          <w:color w:val="000000" w:themeColor="text1"/>
        </w:rPr>
        <w:t xml:space="preserve">) by </w:t>
      </w:r>
      <w:r w:rsidR="007D5DD2" w:rsidRPr="007D5DD2">
        <w:rPr>
          <w:rFonts w:ascii="Arial" w:hAnsi="Arial" w:cs="Arial"/>
          <w:b/>
          <w:bCs/>
        </w:rPr>
        <w:t>8</w:t>
      </w:r>
      <w:r w:rsidR="007D5DD2" w:rsidRPr="007D5DD2">
        <w:rPr>
          <w:rFonts w:ascii="Arial" w:hAnsi="Arial" w:cs="Arial"/>
          <w:b/>
          <w:bCs/>
          <w:vertAlign w:val="superscript"/>
        </w:rPr>
        <w:t>th</w:t>
      </w:r>
      <w:r w:rsidR="007D5DD2" w:rsidRPr="007D5DD2">
        <w:rPr>
          <w:rFonts w:ascii="Arial" w:hAnsi="Arial" w:cs="Arial"/>
          <w:b/>
          <w:bCs/>
        </w:rPr>
        <w:t xml:space="preserve"> November 2020.</w:t>
      </w:r>
      <w:r w:rsidRPr="0089468A">
        <w:rPr>
          <w:rFonts w:ascii="Arial" w:hAnsi="Arial" w:cs="Arial"/>
          <w:color w:val="000000" w:themeColor="text1"/>
        </w:rPr>
        <w:t xml:space="preserve"> </w:t>
      </w:r>
    </w:p>
    <w:p w14:paraId="1A142B5A" w14:textId="77777777" w:rsidR="0061119E" w:rsidRPr="0089468A" w:rsidRDefault="0061119E" w:rsidP="00A9333C">
      <w:pPr>
        <w:spacing w:line="22" w:lineRule="atLeast"/>
        <w:contextualSpacing/>
        <w:textAlignment w:val="baseline"/>
        <w:rPr>
          <w:rFonts w:ascii="Arial" w:hAnsi="Arial" w:cs="Arial"/>
          <w:color w:val="000000"/>
        </w:rPr>
      </w:pPr>
      <w:r w:rsidRPr="0089468A">
        <w:rPr>
          <w:rFonts w:ascii="Arial" w:hAnsi="Arial" w:cs="Arial"/>
          <w:color w:val="000000" w:themeColor="text1"/>
        </w:rPr>
        <w:t> </w:t>
      </w:r>
    </w:p>
    <w:p w14:paraId="12CFC97B" w14:textId="0EEF167F" w:rsidR="0061119E" w:rsidRPr="0089468A" w:rsidRDefault="0061119E" w:rsidP="00A9333C">
      <w:pPr>
        <w:suppressAutoHyphens/>
        <w:spacing w:line="22" w:lineRule="atLeast"/>
        <w:contextualSpacing/>
        <w:rPr>
          <w:rFonts w:ascii="Arial" w:hAnsi="Arial" w:cs="Arial"/>
          <w:color w:val="000000"/>
        </w:rPr>
      </w:pPr>
      <w:r w:rsidRPr="0089468A">
        <w:rPr>
          <w:rFonts w:ascii="Arial" w:hAnsi="Arial" w:cs="Arial"/>
          <w:color w:val="000000" w:themeColor="text1"/>
        </w:rPr>
        <w:t xml:space="preserve">A confidential and non-confidential version of the questionnaire must be submitted. You can find guidance on how to complete confidential and non-confidential versions at </w:t>
      </w:r>
      <w:hyperlink r:id="rId27" w:anchor="handling-confidential-information" w:history="1">
        <w:r w:rsidR="004620AE" w:rsidRPr="00DF1E8D">
          <w:rPr>
            <w:rStyle w:val="Hyperlink"/>
            <w:rFonts w:ascii="Arial" w:hAnsi="Arial" w:cs="Arial"/>
          </w:rPr>
          <w:t>www.gov.uk/government/publications/the-uk-trade-remedies-investigations-process/an-introduction-to-our-investigations-process#handling-confidential-information</w:t>
        </w:r>
      </w:hyperlink>
      <w:r w:rsidR="004620AE" w:rsidRPr="00DF1E8D">
        <w:rPr>
          <w:rFonts w:ascii="Arial" w:hAnsi="Arial" w:cs="Arial"/>
          <w:color w:val="444444"/>
        </w:rPr>
        <w:t>.</w:t>
      </w:r>
      <w:r w:rsidRPr="00DF1E8D">
        <w:rPr>
          <w:rStyle w:val="Hyperlink"/>
          <w:rFonts w:ascii="Arial" w:hAnsi="Arial" w:cs="Arial"/>
          <w:sz w:val="28"/>
          <w:szCs w:val="28"/>
        </w:rPr>
        <w:t xml:space="preserve"> </w:t>
      </w:r>
    </w:p>
    <w:p w14:paraId="35370207" w14:textId="7C6A2E5D" w:rsidR="00BC3F18" w:rsidRDefault="00BC3F18" w:rsidP="00A9333C">
      <w:pPr>
        <w:spacing w:line="22" w:lineRule="atLeast"/>
        <w:contextualSpacing/>
        <w:rPr>
          <w:rFonts w:cs="Arial"/>
        </w:rPr>
      </w:pPr>
    </w:p>
    <w:p w14:paraId="00FB978E" w14:textId="77777777" w:rsidR="00AB5CC0" w:rsidRPr="00AB5CC0" w:rsidRDefault="00AB5CC0" w:rsidP="00A9333C">
      <w:pPr>
        <w:keepNext/>
        <w:keepLines/>
        <w:suppressAutoHyphens/>
        <w:spacing w:line="22" w:lineRule="atLeast"/>
        <w:contextualSpacing/>
        <w:outlineLvl w:val="1"/>
        <w:rPr>
          <w:rFonts w:ascii="Arial" w:eastAsia="Arial" w:hAnsi="Arial" w:cs="Arial"/>
          <w:b/>
          <w:bCs/>
          <w:sz w:val="32"/>
          <w:szCs w:val="32"/>
        </w:rPr>
      </w:pPr>
      <w:bookmarkStart w:id="36" w:name="_Toc35606967"/>
      <w:bookmarkStart w:id="37" w:name="_Toc53155239"/>
      <w:r w:rsidRPr="00AB5CC0">
        <w:rPr>
          <w:rFonts w:ascii="Arial" w:eastAsia="Arial" w:hAnsi="Arial" w:cs="Arial"/>
          <w:b/>
          <w:bCs/>
          <w:sz w:val="32"/>
          <w:szCs w:val="32"/>
        </w:rPr>
        <w:t>Declaration</w:t>
      </w:r>
      <w:bookmarkEnd w:id="36"/>
      <w:bookmarkEnd w:id="37"/>
    </w:p>
    <w:p w14:paraId="4EF1DFE0" w14:textId="77777777" w:rsidR="00AB5CC0" w:rsidRPr="00AB5CC0" w:rsidRDefault="00AB5CC0" w:rsidP="00A9333C">
      <w:pPr>
        <w:spacing w:line="22" w:lineRule="atLeast"/>
        <w:contextualSpacing/>
        <w:textAlignment w:val="baseline"/>
        <w:rPr>
          <w:rFonts w:ascii="Arial" w:hAnsi="Arial" w:cs="Arial"/>
          <w:color w:val="000000"/>
        </w:rPr>
      </w:pPr>
    </w:p>
    <w:p w14:paraId="3026848C" w14:textId="2E2A2532" w:rsidR="00AB5CC0" w:rsidRPr="00AB5CC0" w:rsidRDefault="00AB5CC0" w:rsidP="00A9333C">
      <w:pPr>
        <w:spacing w:line="22" w:lineRule="atLeast"/>
        <w:contextualSpacing/>
        <w:textAlignment w:val="baseline"/>
        <w:rPr>
          <w:rFonts w:ascii="Arial" w:hAnsi="Arial" w:cs="Arial"/>
          <w:color w:val="000000"/>
          <w:sz w:val="18"/>
          <w:szCs w:val="18"/>
        </w:rPr>
      </w:pPr>
      <w:r w:rsidRPr="00AB5CC0">
        <w:rPr>
          <w:rFonts w:ascii="Arial" w:hAnsi="Arial" w:cs="Arial"/>
          <w:color w:val="000000" w:themeColor="text1"/>
        </w:rPr>
        <w:t xml:space="preserve">By signing this declaration, you agree that all information supplied in this questionnaire is complete and correct to the best of your knowledge and belief and </w:t>
      </w:r>
      <w:r w:rsidR="00A23A17">
        <w:rPr>
          <w:rFonts w:ascii="Arial" w:hAnsi="Arial" w:cs="Arial"/>
          <w:color w:val="000000" w:themeColor="text1"/>
        </w:rPr>
        <w:t xml:space="preserve">that you </w:t>
      </w:r>
      <w:r w:rsidRPr="00AB5CC0">
        <w:rPr>
          <w:rFonts w:ascii="Arial" w:hAnsi="Arial" w:cs="Arial"/>
          <w:color w:val="000000" w:themeColor="text1"/>
        </w:rPr>
        <w:t xml:space="preserve">understand that the information </w:t>
      </w:r>
      <w:r w:rsidR="00A23A17">
        <w:rPr>
          <w:rFonts w:ascii="Arial" w:hAnsi="Arial" w:cs="Arial"/>
          <w:color w:val="000000" w:themeColor="text1"/>
        </w:rPr>
        <w:t>you submit</w:t>
      </w:r>
      <w:r w:rsidR="00A23A17" w:rsidRPr="00AB5CC0">
        <w:rPr>
          <w:rFonts w:ascii="Arial" w:hAnsi="Arial" w:cs="Arial"/>
          <w:color w:val="000000" w:themeColor="text1"/>
        </w:rPr>
        <w:t xml:space="preserve"> </w:t>
      </w:r>
      <w:r w:rsidRPr="00AB5CC0">
        <w:rPr>
          <w:rFonts w:ascii="Arial" w:hAnsi="Arial" w:cs="Arial"/>
          <w:color w:val="000000" w:themeColor="text1"/>
        </w:rPr>
        <w:t>may be subject to verification by TRID. </w:t>
      </w:r>
    </w:p>
    <w:p w14:paraId="50B7AA94" w14:textId="77777777" w:rsidR="00AB5CC0" w:rsidRPr="00AB5CC0" w:rsidRDefault="00AB5CC0" w:rsidP="00A9333C">
      <w:pPr>
        <w:spacing w:line="22" w:lineRule="atLeast"/>
        <w:contextualSpacing/>
        <w:textAlignment w:val="baseline"/>
        <w:rPr>
          <w:rFonts w:ascii="Arial" w:hAnsi="Arial" w:cs="Arial"/>
          <w:color w:val="000000"/>
          <w:sz w:val="18"/>
          <w:szCs w:val="18"/>
        </w:rPr>
      </w:pPr>
      <w:r w:rsidRPr="00AB5CC0">
        <w:rPr>
          <w:rFonts w:ascii="Arial" w:hAnsi="Arial" w:cs="Arial"/>
          <w:color w:val="000000" w:themeColor="text1"/>
        </w:rPr>
        <w:t> </w:t>
      </w:r>
    </w:p>
    <w:p w14:paraId="3117C0B0" w14:textId="4FAD2CF6" w:rsidR="00AB5CC0" w:rsidRPr="00AB5CC0" w:rsidRDefault="0013650A" w:rsidP="00A9333C">
      <w:pPr>
        <w:spacing w:line="22" w:lineRule="atLeast"/>
        <w:contextualSpacing/>
        <w:textAlignment w:val="baseline"/>
        <w:rPr>
          <w:rFonts w:ascii="Arial" w:hAnsi="Arial" w:cs="Arial"/>
          <w:color w:val="000000"/>
          <w:sz w:val="18"/>
          <w:szCs w:val="18"/>
        </w:rPr>
      </w:pPr>
      <w:r>
        <w:rPr>
          <w:rFonts w:ascii="Arial" w:hAnsi="Arial" w:cs="Arial"/>
          <w:color w:val="000000" w:themeColor="text1"/>
        </w:rPr>
        <w:t>Company</w:t>
      </w:r>
      <w:r w:rsidR="00AB5CC0" w:rsidRPr="00AB5CC0">
        <w:rPr>
          <w:rFonts w:ascii="Arial" w:hAnsi="Arial" w:cs="Arial"/>
          <w:color w:val="000000" w:themeColor="text1"/>
        </w:rPr>
        <w:t xml:space="preserve"> name: </w:t>
      </w:r>
      <w:r w:rsidR="006C4315">
        <w:rPr>
          <w:rFonts w:ascii="Arial" w:hAnsi="Arial" w:cs="Arial"/>
          <w:color w:val="000000" w:themeColor="text1"/>
        </w:rPr>
        <w:t>UK Petroleum Industry Association</w:t>
      </w:r>
    </w:p>
    <w:p w14:paraId="7748005E" w14:textId="77777777" w:rsidR="00AB5CC0" w:rsidRPr="00AB5CC0" w:rsidRDefault="00AB5CC0" w:rsidP="00A9333C">
      <w:pPr>
        <w:spacing w:line="22" w:lineRule="atLeast"/>
        <w:contextualSpacing/>
        <w:textAlignment w:val="baseline"/>
        <w:rPr>
          <w:rFonts w:ascii="Arial" w:hAnsi="Arial" w:cs="Arial"/>
          <w:color w:val="000000"/>
          <w:sz w:val="18"/>
          <w:szCs w:val="18"/>
        </w:rPr>
      </w:pPr>
      <w:r w:rsidRPr="00AB5CC0">
        <w:rPr>
          <w:rFonts w:ascii="Arial" w:hAnsi="Arial" w:cs="Arial"/>
          <w:color w:val="000000" w:themeColor="text1"/>
        </w:rPr>
        <w:t>Company registration number (if applicable): </w:t>
      </w:r>
    </w:p>
    <w:p w14:paraId="5C6DF668" w14:textId="77777777" w:rsidR="00AB5CC0" w:rsidRPr="00AB5CC0" w:rsidRDefault="00AB5CC0" w:rsidP="00A9333C">
      <w:pPr>
        <w:spacing w:line="22" w:lineRule="atLeast"/>
        <w:contextualSpacing/>
        <w:textAlignment w:val="baseline"/>
        <w:rPr>
          <w:rFonts w:ascii="Arial" w:hAnsi="Arial" w:cs="Arial"/>
          <w:color w:val="000000"/>
          <w:sz w:val="18"/>
          <w:szCs w:val="18"/>
        </w:rPr>
      </w:pPr>
      <w:r w:rsidRPr="00AB5CC0">
        <w:rPr>
          <w:rFonts w:ascii="Arial" w:hAnsi="Arial" w:cs="Arial"/>
          <w:color w:val="000000" w:themeColor="text1"/>
        </w:rPr>
        <w:t> </w:t>
      </w:r>
    </w:p>
    <w:p w14:paraId="0192D903" w14:textId="77777777" w:rsidR="00AB5CC0" w:rsidRPr="00AB5CC0" w:rsidRDefault="00AB5CC0" w:rsidP="00A9333C">
      <w:pPr>
        <w:spacing w:line="22" w:lineRule="atLeast"/>
        <w:contextualSpacing/>
        <w:textAlignment w:val="baseline"/>
        <w:rPr>
          <w:rFonts w:ascii="Arial" w:hAnsi="Arial" w:cs="Arial"/>
          <w:color w:val="000000"/>
          <w:sz w:val="18"/>
          <w:szCs w:val="18"/>
        </w:rPr>
      </w:pPr>
      <w:r w:rsidRPr="00AB5CC0">
        <w:rPr>
          <w:rFonts w:ascii="Arial" w:hAnsi="Arial" w:cs="Arial"/>
          <w:color w:val="000000" w:themeColor="text1"/>
        </w:rPr>
        <w:t> </w:t>
      </w:r>
    </w:p>
    <w:p w14:paraId="799C0AC6" w14:textId="77777777" w:rsidR="00AB5CC0" w:rsidRPr="00AB5CC0" w:rsidRDefault="00AB5CC0" w:rsidP="00A9333C">
      <w:pPr>
        <w:spacing w:line="22" w:lineRule="atLeast"/>
        <w:contextualSpacing/>
        <w:textAlignment w:val="baseline"/>
        <w:rPr>
          <w:rFonts w:ascii="Arial" w:hAnsi="Arial" w:cs="Arial"/>
          <w:color w:val="000000"/>
          <w:sz w:val="18"/>
          <w:szCs w:val="18"/>
        </w:rPr>
      </w:pPr>
      <w:r w:rsidRPr="00AB5CC0">
        <w:rPr>
          <w:rFonts w:ascii="Arial" w:hAnsi="Arial" w:cs="Arial"/>
          <w:color w:val="000000" w:themeColor="text1"/>
        </w:rPr>
        <w:t> </w:t>
      </w:r>
    </w:p>
    <w:tbl>
      <w:tblPr>
        <w:tblW w:w="8940" w:type="dxa"/>
        <w:tblBorders>
          <w:top w:val="outset" w:sz="6" w:space="0" w:color="auto"/>
          <w:left w:val="outset" w:sz="6" w:space="0" w:color="auto"/>
          <w:bottom w:val="outset" w:sz="6" w:space="0" w:color="auto"/>
          <w:right w:val="outset" w:sz="6" w:space="0" w:color="auto"/>
        </w:tblBorders>
        <w:tblCellMar>
          <w:top w:w="28" w:type="dxa"/>
          <w:left w:w="57" w:type="dxa"/>
          <w:bottom w:w="28" w:type="dxa"/>
          <w:right w:w="28" w:type="dxa"/>
        </w:tblCellMar>
        <w:tblLook w:val="04A0" w:firstRow="1" w:lastRow="0" w:firstColumn="1" w:lastColumn="0" w:noHBand="0" w:noVBand="1"/>
      </w:tblPr>
      <w:tblGrid>
        <w:gridCol w:w="4755"/>
        <w:gridCol w:w="212"/>
        <w:gridCol w:w="3973"/>
      </w:tblGrid>
      <w:tr w:rsidR="00AB5CC0" w:rsidRPr="00AB5CC0" w14:paraId="1532E90D" w14:textId="77777777" w:rsidTr="7A71BD7A">
        <w:tc>
          <w:tcPr>
            <w:tcW w:w="4755" w:type="dxa"/>
            <w:tcBorders>
              <w:top w:val="nil"/>
              <w:left w:val="nil"/>
              <w:bottom w:val="nil"/>
              <w:right w:val="nil"/>
            </w:tcBorders>
            <w:hideMark/>
          </w:tcPr>
          <w:p w14:paraId="72564118" w14:textId="77777777" w:rsidR="00AB5CC0" w:rsidRPr="00AB5CC0" w:rsidRDefault="00AB5CC0" w:rsidP="00A9333C">
            <w:pPr>
              <w:spacing w:line="22" w:lineRule="atLeast"/>
              <w:contextualSpacing/>
              <w:textAlignment w:val="baseline"/>
              <w:rPr>
                <w:rFonts w:ascii="Arial" w:hAnsi="Arial" w:cs="Arial"/>
                <w:color w:val="000000"/>
              </w:rPr>
            </w:pPr>
            <w:r w:rsidRPr="00AB5CC0">
              <w:rPr>
                <w:rFonts w:ascii="Arial" w:hAnsi="Arial" w:cs="Arial"/>
                <w:color w:val="000000" w:themeColor="text1"/>
              </w:rPr>
              <w:t> </w:t>
            </w:r>
          </w:p>
          <w:p w14:paraId="720C2223" w14:textId="77777777" w:rsidR="00AB5CC0" w:rsidRPr="00AB5CC0" w:rsidRDefault="00AB5CC0" w:rsidP="00A9333C">
            <w:pPr>
              <w:spacing w:line="22" w:lineRule="atLeast"/>
              <w:contextualSpacing/>
              <w:textAlignment w:val="baseline"/>
              <w:rPr>
                <w:rFonts w:ascii="Arial" w:hAnsi="Arial" w:cs="Arial"/>
                <w:color w:val="000000"/>
              </w:rPr>
            </w:pPr>
            <w:r w:rsidRPr="00AB5CC0">
              <w:rPr>
                <w:rFonts w:ascii="Arial" w:hAnsi="Arial" w:cs="Arial"/>
                <w:color w:val="000000" w:themeColor="text1"/>
              </w:rPr>
              <w:t> </w:t>
            </w:r>
          </w:p>
          <w:p w14:paraId="5686929F" w14:textId="3D2673F0" w:rsidR="00AB5CC0" w:rsidRPr="00AB5CC0" w:rsidRDefault="00AB5CC0" w:rsidP="00A9333C">
            <w:pPr>
              <w:spacing w:line="22" w:lineRule="atLeast"/>
              <w:contextualSpacing/>
              <w:textAlignment w:val="baseline"/>
              <w:rPr>
                <w:rFonts w:ascii="Arial" w:hAnsi="Arial" w:cs="Arial"/>
                <w:color w:val="000000"/>
              </w:rPr>
            </w:pPr>
            <w:r w:rsidRPr="00AB5CC0">
              <w:rPr>
                <w:rFonts w:ascii="Arial" w:hAnsi="Arial" w:cs="Arial"/>
                <w:color w:val="000000" w:themeColor="text1"/>
              </w:rPr>
              <w:t> </w:t>
            </w:r>
            <w:r w:rsidR="006C4315">
              <w:rPr>
                <w:rFonts w:ascii="Arial" w:hAnsi="Arial" w:cs="Arial"/>
                <w:color w:val="000000" w:themeColor="text1"/>
              </w:rPr>
              <w:t>8/12/2020</w:t>
            </w:r>
          </w:p>
        </w:tc>
        <w:tc>
          <w:tcPr>
            <w:tcW w:w="212" w:type="dxa"/>
            <w:tcBorders>
              <w:top w:val="nil"/>
              <w:left w:val="nil"/>
              <w:bottom w:val="nil"/>
              <w:right w:val="nil"/>
            </w:tcBorders>
            <w:hideMark/>
          </w:tcPr>
          <w:p w14:paraId="03B3CBFC" w14:textId="77777777" w:rsidR="00AB5CC0" w:rsidRPr="00AB5CC0" w:rsidRDefault="00AB5CC0" w:rsidP="00A9333C">
            <w:pPr>
              <w:spacing w:line="22" w:lineRule="atLeast"/>
              <w:contextualSpacing/>
              <w:textAlignment w:val="baseline"/>
              <w:rPr>
                <w:rFonts w:ascii="Arial" w:hAnsi="Arial" w:cs="Arial"/>
                <w:color w:val="000000"/>
              </w:rPr>
            </w:pPr>
            <w:r w:rsidRPr="00AB5CC0">
              <w:rPr>
                <w:rFonts w:ascii="Arial" w:hAnsi="Arial" w:cs="Arial"/>
                <w:color w:val="000000" w:themeColor="text1"/>
              </w:rPr>
              <w:t> </w:t>
            </w:r>
          </w:p>
        </w:tc>
        <w:tc>
          <w:tcPr>
            <w:tcW w:w="3973" w:type="dxa"/>
            <w:tcBorders>
              <w:top w:val="nil"/>
              <w:left w:val="nil"/>
              <w:bottom w:val="single" w:sz="6" w:space="0" w:color="000000" w:themeColor="text1"/>
              <w:right w:val="nil"/>
            </w:tcBorders>
            <w:hideMark/>
          </w:tcPr>
          <w:p w14:paraId="23A53D71" w14:textId="0A29A3BD" w:rsidR="00AB5CC0" w:rsidRPr="00AB5CC0" w:rsidRDefault="00AB5CC0" w:rsidP="00A9333C">
            <w:pPr>
              <w:spacing w:line="22" w:lineRule="atLeast"/>
              <w:contextualSpacing/>
              <w:textAlignment w:val="baseline"/>
              <w:rPr>
                <w:rFonts w:ascii="Arial" w:hAnsi="Arial" w:cs="Arial"/>
                <w:color w:val="000000"/>
              </w:rPr>
            </w:pPr>
            <w:r w:rsidRPr="00AB5CC0">
              <w:rPr>
                <w:rFonts w:ascii="Arial" w:hAnsi="Arial" w:cs="Arial"/>
                <w:color w:val="000000" w:themeColor="text1"/>
              </w:rPr>
              <w:t> </w:t>
            </w:r>
            <w:r w:rsidR="00893624">
              <w:rPr>
                <w:rFonts w:ascii="Arial" w:hAnsi="Arial" w:cs="Arial"/>
                <w:noProof/>
                <w:color w:val="000000"/>
              </w:rPr>
              <w:drawing>
                <wp:inline distT="0" distB="0" distL="0" distR="0" wp14:anchorId="7A7B3AA9" wp14:editId="7122389C">
                  <wp:extent cx="1935364" cy="1014640"/>
                  <wp:effectExtent l="0" t="0" r="0" b="1905"/>
                  <wp:docPr id="3" name="Picture 3" descr="A picture containing hang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hanger&#10;&#10;Description automatically generated"/>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957315" cy="1026148"/>
                          </a:xfrm>
                          <a:prstGeom prst="rect">
                            <a:avLst/>
                          </a:prstGeom>
                        </pic:spPr>
                      </pic:pic>
                    </a:graphicData>
                  </a:graphic>
                </wp:inline>
              </w:drawing>
            </w:r>
          </w:p>
        </w:tc>
      </w:tr>
      <w:tr w:rsidR="00AB5CC0" w:rsidRPr="00AB5CC0" w14:paraId="6E9B404B" w14:textId="77777777" w:rsidTr="00C5600D">
        <w:tc>
          <w:tcPr>
            <w:tcW w:w="4755" w:type="dxa"/>
            <w:tcBorders>
              <w:top w:val="single" w:sz="6" w:space="0" w:color="000000" w:themeColor="text1"/>
              <w:left w:val="nil"/>
              <w:bottom w:val="nil"/>
              <w:right w:val="nil"/>
            </w:tcBorders>
            <w:hideMark/>
          </w:tcPr>
          <w:p w14:paraId="5D2358C2" w14:textId="77777777" w:rsidR="00AB5CC0" w:rsidRPr="00AB5CC0" w:rsidRDefault="00AB5CC0" w:rsidP="00A9333C">
            <w:pPr>
              <w:spacing w:line="22" w:lineRule="atLeast"/>
              <w:contextualSpacing/>
              <w:jc w:val="center"/>
              <w:textAlignment w:val="baseline"/>
              <w:rPr>
                <w:rFonts w:ascii="Arial" w:hAnsi="Arial" w:cs="Arial"/>
                <w:color w:val="000000"/>
              </w:rPr>
            </w:pPr>
            <w:r w:rsidRPr="00AB5CC0">
              <w:rPr>
                <w:rFonts w:ascii="Arial" w:hAnsi="Arial" w:cs="Arial"/>
                <w:color w:val="000000" w:themeColor="text1"/>
              </w:rPr>
              <w:t>Date</w:t>
            </w:r>
          </w:p>
        </w:tc>
        <w:tc>
          <w:tcPr>
            <w:tcW w:w="212" w:type="dxa"/>
            <w:tcBorders>
              <w:top w:val="nil"/>
              <w:left w:val="nil"/>
              <w:bottom w:val="nil"/>
              <w:right w:val="nil"/>
            </w:tcBorders>
            <w:hideMark/>
          </w:tcPr>
          <w:p w14:paraId="3010FDCB" w14:textId="77777777" w:rsidR="00AB5CC0" w:rsidRPr="00AB5CC0" w:rsidRDefault="00AB5CC0" w:rsidP="00A9333C">
            <w:pPr>
              <w:spacing w:line="22" w:lineRule="atLeast"/>
              <w:contextualSpacing/>
              <w:rPr>
                <w:rFonts w:ascii="Arial" w:hAnsi="Arial" w:cs="Arial"/>
                <w:color w:val="000000"/>
              </w:rPr>
            </w:pPr>
          </w:p>
        </w:tc>
        <w:tc>
          <w:tcPr>
            <w:tcW w:w="3973" w:type="dxa"/>
            <w:tcBorders>
              <w:top w:val="single" w:sz="6" w:space="0" w:color="000000" w:themeColor="text1"/>
              <w:left w:val="nil"/>
              <w:bottom w:val="nil"/>
              <w:right w:val="nil"/>
            </w:tcBorders>
            <w:hideMark/>
          </w:tcPr>
          <w:p w14:paraId="16E51D21" w14:textId="77777777" w:rsidR="00AB5CC0" w:rsidRPr="00AB5CC0" w:rsidRDefault="00AB5CC0" w:rsidP="00A9333C">
            <w:pPr>
              <w:spacing w:line="22" w:lineRule="atLeast"/>
              <w:contextualSpacing/>
              <w:jc w:val="center"/>
              <w:textAlignment w:val="baseline"/>
              <w:rPr>
                <w:rFonts w:ascii="Arial" w:hAnsi="Arial" w:cs="Arial"/>
                <w:color w:val="000000"/>
              </w:rPr>
            </w:pPr>
            <w:r w:rsidRPr="00AB5CC0">
              <w:rPr>
                <w:rFonts w:ascii="Arial" w:hAnsi="Arial" w:cs="Arial"/>
                <w:color w:val="000000" w:themeColor="text1"/>
              </w:rPr>
              <w:t>Signature of authorised official</w:t>
            </w:r>
          </w:p>
        </w:tc>
      </w:tr>
      <w:tr w:rsidR="00AB5CC0" w:rsidRPr="00AB5CC0" w14:paraId="541990E8" w14:textId="77777777" w:rsidTr="00C5600D">
        <w:trPr>
          <w:trHeight w:val="1669"/>
        </w:trPr>
        <w:tc>
          <w:tcPr>
            <w:tcW w:w="4755" w:type="dxa"/>
            <w:tcBorders>
              <w:top w:val="nil"/>
              <w:left w:val="nil"/>
              <w:bottom w:val="single" w:sz="6" w:space="0" w:color="000000" w:themeColor="text1"/>
              <w:right w:val="nil"/>
            </w:tcBorders>
            <w:vAlign w:val="bottom"/>
          </w:tcPr>
          <w:p w14:paraId="42395549" w14:textId="0497D403" w:rsidR="00AB5CC0" w:rsidRPr="00AB5CC0" w:rsidRDefault="006C4315" w:rsidP="7A71BD7A">
            <w:pPr>
              <w:spacing w:line="22" w:lineRule="atLeast"/>
              <w:contextualSpacing/>
              <w:jc w:val="center"/>
              <w:textAlignment w:val="baseline"/>
              <w:rPr>
                <w:rFonts w:ascii="Arial" w:hAnsi="Arial" w:cs="Arial"/>
                <w:color w:val="000000"/>
              </w:rPr>
            </w:pPr>
            <w:r>
              <w:rPr>
                <w:rFonts w:ascii="Arial" w:hAnsi="Arial" w:cs="Arial"/>
                <w:color w:val="000000"/>
              </w:rPr>
              <w:t>James Baker, Director of External Relations</w:t>
            </w:r>
          </w:p>
        </w:tc>
        <w:tc>
          <w:tcPr>
            <w:tcW w:w="212" w:type="dxa"/>
            <w:tcBorders>
              <w:top w:val="nil"/>
              <w:left w:val="nil"/>
              <w:bottom w:val="nil"/>
              <w:right w:val="nil"/>
            </w:tcBorders>
            <w:hideMark/>
          </w:tcPr>
          <w:p w14:paraId="2C89AC2F" w14:textId="77777777" w:rsidR="00AB5CC0" w:rsidRPr="00AB5CC0" w:rsidRDefault="00AB5CC0" w:rsidP="00A9333C">
            <w:pPr>
              <w:spacing w:line="22" w:lineRule="atLeast"/>
              <w:contextualSpacing/>
              <w:rPr>
                <w:rFonts w:ascii="Arial" w:hAnsi="Arial" w:cs="Arial"/>
                <w:color w:val="000000"/>
              </w:rPr>
            </w:pPr>
          </w:p>
        </w:tc>
        <w:tc>
          <w:tcPr>
            <w:tcW w:w="3973" w:type="dxa"/>
            <w:tcBorders>
              <w:top w:val="nil"/>
              <w:left w:val="nil"/>
              <w:bottom w:val="nil"/>
              <w:right w:val="nil"/>
            </w:tcBorders>
            <w:vAlign w:val="bottom"/>
            <w:hideMark/>
          </w:tcPr>
          <w:p w14:paraId="389F58AC" w14:textId="77777777" w:rsidR="00AB5CC0" w:rsidRPr="00AB5CC0" w:rsidRDefault="00AB5CC0" w:rsidP="00A9333C">
            <w:pPr>
              <w:spacing w:line="22" w:lineRule="atLeast"/>
              <w:contextualSpacing/>
              <w:rPr>
                <w:rFonts w:ascii="Calibri" w:eastAsia="Calibri" w:hAnsi="Calibri" w:cs="Arial"/>
                <w:sz w:val="20"/>
                <w:szCs w:val="20"/>
              </w:rPr>
            </w:pPr>
          </w:p>
        </w:tc>
      </w:tr>
      <w:tr w:rsidR="00AB5CC0" w:rsidRPr="00AB5CC0" w14:paraId="013585AD" w14:textId="77777777" w:rsidTr="00C5600D">
        <w:tc>
          <w:tcPr>
            <w:tcW w:w="4755" w:type="dxa"/>
            <w:tcBorders>
              <w:top w:val="single" w:sz="6" w:space="0" w:color="000000" w:themeColor="text1"/>
              <w:left w:val="nil"/>
              <w:bottom w:val="nil"/>
              <w:right w:val="nil"/>
            </w:tcBorders>
            <w:hideMark/>
          </w:tcPr>
          <w:p w14:paraId="1ED5F5EC" w14:textId="77777777" w:rsidR="00AB5CC0" w:rsidRPr="00AB5CC0" w:rsidRDefault="49F9311A" w:rsidP="7A71BD7A">
            <w:pPr>
              <w:spacing w:line="22" w:lineRule="atLeast"/>
              <w:contextualSpacing/>
              <w:jc w:val="center"/>
              <w:textAlignment w:val="baseline"/>
              <w:rPr>
                <w:rFonts w:ascii="Arial" w:hAnsi="Arial" w:cs="Arial"/>
                <w:color w:val="000000" w:themeColor="text1"/>
              </w:rPr>
            </w:pPr>
            <w:r w:rsidRPr="7A71BD7A">
              <w:rPr>
                <w:rFonts w:ascii="Arial" w:hAnsi="Arial" w:cs="Arial"/>
                <w:color w:val="000000" w:themeColor="text1"/>
              </w:rPr>
              <w:t>Name and title of authorised official</w:t>
            </w:r>
          </w:p>
          <w:p w14:paraId="73D8E6A0" w14:textId="67373CE5" w:rsidR="00AB5CC0" w:rsidRPr="00AB5CC0" w:rsidRDefault="00AB5CC0" w:rsidP="7A71BD7A">
            <w:pPr>
              <w:spacing w:line="22" w:lineRule="atLeast"/>
              <w:contextualSpacing/>
              <w:jc w:val="center"/>
              <w:textAlignment w:val="baseline"/>
              <w:rPr>
                <w:rFonts w:ascii="Arial" w:hAnsi="Arial" w:cs="Arial"/>
                <w:color w:val="000000"/>
              </w:rPr>
            </w:pPr>
          </w:p>
        </w:tc>
        <w:tc>
          <w:tcPr>
            <w:tcW w:w="212" w:type="dxa"/>
            <w:tcBorders>
              <w:top w:val="nil"/>
              <w:left w:val="nil"/>
              <w:bottom w:val="nil"/>
              <w:right w:val="nil"/>
            </w:tcBorders>
            <w:hideMark/>
          </w:tcPr>
          <w:p w14:paraId="631479DD" w14:textId="77777777" w:rsidR="00AB5CC0" w:rsidRPr="00AB5CC0" w:rsidRDefault="00AB5CC0" w:rsidP="00A9333C">
            <w:pPr>
              <w:spacing w:line="22" w:lineRule="atLeast"/>
              <w:contextualSpacing/>
              <w:rPr>
                <w:rFonts w:ascii="Arial" w:hAnsi="Arial" w:cs="Arial"/>
                <w:color w:val="000000"/>
              </w:rPr>
            </w:pPr>
          </w:p>
        </w:tc>
        <w:tc>
          <w:tcPr>
            <w:tcW w:w="3973" w:type="dxa"/>
            <w:tcBorders>
              <w:top w:val="nil"/>
              <w:left w:val="nil"/>
              <w:bottom w:val="nil"/>
              <w:right w:val="nil"/>
            </w:tcBorders>
            <w:hideMark/>
          </w:tcPr>
          <w:p w14:paraId="2394094D" w14:textId="7AFDDD2F" w:rsidR="00AB5CC0" w:rsidRPr="00AB5CC0" w:rsidRDefault="00AB5CC0" w:rsidP="7A71BD7A">
            <w:pPr>
              <w:spacing w:line="22" w:lineRule="atLeast"/>
              <w:contextualSpacing/>
              <w:jc w:val="center"/>
              <w:textAlignment w:val="baseline"/>
              <w:rPr>
                <w:rFonts w:ascii="Arial" w:hAnsi="Arial" w:cs="Arial"/>
                <w:color w:val="000000"/>
              </w:rPr>
            </w:pPr>
          </w:p>
        </w:tc>
      </w:tr>
    </w:tbl>
    <w:p w14:paraId="7D55E1E2" w14:textId="77777777" w:rsidR="00AB5CC0" w:rsidRPr="00AB5CC0" w:rsidRDefault="00AB5CC0" w:rsidP="00A9333C">
      <w:pPr>
        <w:spacing w:line="22" w:lineRule="atLeast"/>
        <w:contextualSpacing/>
        <w:textAlignment w:val="baseline"/>
        <w:rPr>
          <w:rFonts w:ascii="Arial" w:hAnsi="Arial" w:cs="Arial"/>
          <w:b/>
          <w:bCs/>
          <w:color w:val="000000"/>
          <w:sz w:val="36"/>
          <w:szCs w:val="36"/>
        </w:rPr>
      </w:pPr>
      <w:r w:rsidRPr="00AB5CC0">
        <w:rPr>
          <w:rFonts w:ascii="Arial" w:hAnsi="Arial" w:cs="Arial"/>
          <w:color w:val="000000" w:themeColor="text1"/>
        </w:rPr>
        <w:t> </w:t>
      </w:r>
    </w:p>
    <w:p w14:paraId="0D424518" w14:textId="77777777" w:rsidR="005F2209" w:rsidRPr="0089468A" w:rsidRDefault="005F2209" w:rsidP="00A9333C">
      <w:pPr>
        <w:spacing w:line="22" w:lineRule="atLeast"/>
        <w:contextualSpacing/>
        <w:rPr>
          <w:rFonts w:cs="Arial"/>
        </w:rPr>
      </w:pPr>
    </w:p>
    <w:sectPr w:rsidR="005F2209" w:rsidRPr="0089468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EA8F1B" w14:textId="77777777" w:rsidR="00437FA5" w:rsidRDefault="00437FA5" w:rsidP="00A8615B">
      <w:r>
        <w:separator/>
      </w:r>
    </w:p>
  </w:endnote>
  <w:endnote w:type="continuationSeparator" w:id="0">
    <w:p w14:paraId="3985DB2D" w14:textId="77777777" w:rsidR="00437FA5" w:rsidRDefault="00437FA5" w:rsidP="00A8615B">
      <w:r>
        <w:continuationSeparator/>
      </w:r>
    </w:p>
  </w:endnote>
  <w:endnote w:type="continuationNotice" w:id="1">
    <w:p w14:paraId="3D1F7BE0" w14:textId="77777777" w:rsidR="00437FA5" w:rsidRDefault="00437F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altName w:val="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Yu Mincho">
    <w:panose1 w:val="02020400000000000000"/>
    <w:charset w:val="80"/>
    <w:family w:val="roman"/>
    <w:pitch w:val="variable"/>
    <w:sig w:usb0="800002E7" w:usb1="2AC7FCFF" w:usb2="00000012" w:usb3="00000000" w:csb0="0002009F" w:csb1="00000000"/>
  </w:font>
  <w:font w:name="Segoe UI">
    <w:altName w:val="Calibr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altName w:val="Helvetica Neue"/>
    <w:panose1 w:val="02000503000000020004"/>
    <w:charset w:val="00"/>
    <w:family w:val="auto"/>
    <w:pitch w:val="variable"/>
    <w:sig w:usb0="E50002FF" w:usb1="500079DB" w:usb2="0000001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799B61" w14:textId="77777777" w:rsidR="00437FA5" w:rsidRDefault="00437FA5" w:rsidP="00A8615B">
      <w:r>
        <w:separator/>
      </w:r>
    </w:p>
  </w:footnote>
  <w:footnote w:type="continuationSeparator" w:id="0">
    <w:p w14:paraId="6B4BA137" w14:textId="77777777" w:rsidR="00437FA5" w:rsidRDefault="00437FA5" w:rsidP="00A8615B">
      <w:r>
        <w:continuationSeparator/>
      </w:r>
    </w:p>
  </w:footnote>
  <w:footnote w:type="continuationNotice" w:id="1">
    <w:p w14:paraId="4B019A0C" w14:textId="77777777" w:rsidR="00437FA5" w:rsidRDefault="00437F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D12CAE" w:rsidRPr="009F4520" w14:paraId="743CBB76" w14:textId="77777777" w:rsidTr="559E44FA">
      <w:tc>
        <w:tcPr>
          <w:tcW w:w="0" w:type="auto"/>
        </w:tcPr>
        <w:p w14:paraId="5EE87497" w14:textId="1A64505C" w:rsidR="00D12CAE" w:rsidRDefault="00D12CAE" w:rsidP="008C5EC0">
          <w:pPr>
            <w:spacing w:before="20" w:after="20"/>
          </w:pPr>
          <w:r>
            <w:rPr>
              <w:noProof/>
            </w:rPr>
            <w:drawing>
              <wp:inline distT="0" distB="0" distL="0" distR="0" wp14:anchorId="676A0BC6" wp14:editId="42A1B50B">
                <wp:extent cx="1432560" cy="6705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32560" cy="670560"/>
                        </a:xfrm>
                        <a:prstGeom prst="rect">
                          <a:avLst/>
                        </a:prstGeom>
                      </pic:spPr>
                    </pic:pic>
                  </a:graphicData>
                </a:graphic>
              </wp:inline>
            </w:drawing>
          </w:r>
        </w:p>
      </w:tc>
      <w:tc>
        <w:tcPr>
          <w:tcW w:w="3005" w:type="dxa"/>
        </w:tcPr>
        <w:p w14:paraId="16CDAA16" w14:textId="66BE38B0" w:rsidR="00D12CAE" w:rsidRPr="009F4520" w:rsidRDefault="00D12CAE" w:rsidP="008C5EC0">
          <w:pPr>
            <w:jc w:val="center"/>
          </w:pPr>
        </w:p>
      </w:tc>
      <w:tc>
        <w:tcPr>
          <w:tcW w:w="3941" w:type="dxa"/>
        </w:tcPr>
        <w:p w14:paraId="6B02D0AD" w14:textId="77777777" w:rsidR="00D12CAE" w:rsidRPr="009F4520" w:rsidRDefault="00D12CAE" w:rsidP="008C5EC0">
          <w:pPr>
            <w:pStyle w:val="NoSpacing"/>
            <w:jc w:val="right"/>
            <w:rPr>
              <w:rFonts w:ascii="Arial" w:hAnsi="Arial" w:cs="Arial"/>
              <w:sz w:val="19"/>
              <w:szCs w:val="19"/>
            </w:rPr>
          </w:pPr>
        </w:p>
        <w:p w14:paraId="660C7003" w14:textId="77777777" w:rsidR="00D12CAE" w:rsidRPr="009F4520" w:rsidRDefault="00D12CAE" w:rsidP="008C5EC0">
          <w:pPr>
            <w:pStyle w:val="NoSpacing"/>
            <w:jc w:val="right"/>
            <w:rPr>
              <w:rFonts w:ascii="Arial" w:hAnsi="Arial" w:cs="Arial"/>
              <w:sz w:val="19"/>
              <w:szCs w:val="19"/>
            </w:rPr>
          </w:pPr>
          <w:r w:rsidRPr="009F4520">
            <w:rPr>
              <w:rFonts w:ascii="Arial" w:hAnsi="Arial" w:cs="Arial"/>
              <w:sz w:val="19"/>
              <w:szCs w:val="19"/>
            </w:rPr>
            <w:t>Trade Remedies Investigations Directorate</w:t>
          </w:r>
        </w:p>
        <w:p w14:paraId="063203FA" w14:textId="1D34423A" w:rsidR="00D12CAE" w:rsidRPr="009F4520" w:rsidRDefault="00437FA5" w:rsidP="008C5EC0">
          <w:pPr>
            <w:tabs>
              <w:tab w:val="left" w:pos="2133"/>
            </w:tabs>
            <w:spacing w:line="276" w:lineRule="auto"/>
            <w:ind w:left="7" w:firstLine="141"/>
          </w:pPr>
          <w:sdt>
            <w:sdtPr>
              <w:rPr>
                <w:rFonts w:ascii="Arial" w:hAnsi="Arial" w:cs="Arial"/>
                <w:b/>
                <w:sz w:val="18"/>
                <w:shd w:val="clear" w:color="auto" w:fill="E6E6E6"/>
              </w:rPr>
              <w:id w:val="-623376897"/>
              <w14:checkbox>
                <w14:checked w14:val="0"/>
                <w14:checkedState w14:val="2612" w14:font="MS Gothic"/>
                <w14:uncheckedState w14:val="2610" w14:font="MS Gothic"/>
              </w14:checkbox>
            </w:sdtPr>
            <w:sdtEndPr/>
            <w:sdtContent>
              <w:r w:rsidR="00D12CAE" w:rsidRPr="009F4520">
                <w:rPr>
                  <w:rFonts w:ascii="MS Gothic" w:eastAsia="MS Gothic" w:hAnsi="MS Gothic" w:cs="Arial" w:hint="eastAsia"/>
                  <w:b/>
                  <w:sz w:val="18"/>
                </w:rPr>
                <w:t>☐</w:t>
              </w:r>
            </w:sdtContent>
          </w:sdt>
          <w:r w:rsidR="00D12CAE" w:rsidRPr="009F4520">
            <w:rPr>
              <w:rFonts w:ascii="Arial" w:hAnsi="Arial" w:cs="Arial"/>
              <w:sz w:val="18"/>
            </w:rPr>
            <w:t xml:space="preserve"> Confidential</w:t>
          </w:r>
          <w:r w:rsidR="00D12CAE" w:rsidRPr="009F4520">
            <w:rPr>
              <w:rFonts w:ascii="Arial" w:hAnsi="Arial" w:cs="Arial"/>
              <w:sz w:val="18"/>
            </w:rPr>
            <w:tab/>
          </w:r>
          <w:sdt>
            <w:sdtPr>
              <w:rPr>
                <w:rFonts w:ascii="Arial" w:hAnsi="Arial" w:cs="Arial"/>
                <w:b/>
                <w:sz w:val="18"/>
                <w:shd w:val="clear" w:color="auto" w:fill="E6E6E6"/>
              </w:rPr>
              <w:id w:val="1603455197"/>
              <w14:checkbox>
                <w14:checked w14:val="1"/>
                <w14:checkedState w14:val="2612" w14:font="MS Gothic"/>
                <w14:uncheckedState w14:val="2610" w14:font="MS Gothic"/>
              </w14:checkbox>
            </w:sdtPr>
            <w:sdtEndPr/>
            <w:sdtContent>
              <w:r w:rsidR="006C4315">
                <w:rPr>
                  <w:rFonts w:ascii="MS Gothic" w:eastAsia="MS Gothic" w:hAnsi="MS Gothic" w:cs="Arial" w:hint="eastAsia"/>
                  <w:b/>
                  <w:sz w:val="18"/>
                  <w:shd w:val="clear" w:color="auto" w:fill="E6E6E6"/>
                </w:rPr>
                <w:t>☒</w:t>
              </w:r>
            </w:sdtContent>
          </w:sdt>
          <w:r w:rsidR="00D12CAE" w:rsidRPr="009F4520">
            <w:rPr>
              <w:rFonts w:ascii="Arial" w:hAnsi="Arial" w:cs="Arial"/>
              <w:sz w:val="18"/>
            </w:rPr>
            <w:t xml:space="preserve"> Non-Confidential</w:t>
          </w:r>
        </w:p>
        <w:p w14:paraId="47CF3BFA" w14:textId="77777777" w:rsidR="00D12CAE" w:rsidRPr="009F4520" w:rsidRDefault="00D12CAE" w:rsidP="008C5EC0">
          <w:pPr>
            <w:pStyle w:val="NoSpacing"/>
            <w:ind w:firstLine="148"/>
            <w:rPr>
              <w:rFonts w:ascii="Arial" w:hAnsi="Arial" w:cs="Arial"/>
              <w:sz w:val="18"/>
            </w:rPr>
          </w:pPr>
        </w:p>
      </w:tc>
    </w:tr>
  </w:tbl>
  <w:p w14:paraId="58F08F4F" w14:textId="77777777" w:rsidR="00D12CAE" w:rsidRPr="000A641A" w:rsidRDefault="00D12CAE" w:rsidP="008C5E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EA3B5F"/>
    <w:multiLevelType w:val="multilevel"/>
    <w:tmpl w:val="C0E0D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213473"/>
    <w:multiLevelType w:val="hybridMultilevel"/>
    <w:tmpl w:val="CD6675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797723"/>
    <w:multiLevelType w:val="hybridMultilevel"/>
    <w:tmpl w:val="AAA054E4"/>
    <w:lvl w:ilvl="0" w:tplc="150CD80C">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211708E"/>
    <w:multiLevelType w:val="hybridMultilevel"/>
    <w:tmpl w:val="8D768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C73270"/>
    <w:multiLevelType w:val="hybridMultilevel"/>
    <w:tmpl w:val="581EF956"/>
    <w:lvl w:ilvl="0" w:tplc="FFFFFFFF">
      <w:start w:val="1"/>
      <w:numFmt w:val="bullet"/>
      <w:lvlText w:val=""/>
      <w:lvlJc w:val="left"/>
      <w:pPr>
        <w:ind w:left="360" w:hanging="360"/>
      </w:pPr>
      <w:rPr>
        <w:rFonts w:ascii="Symbol" w:hAnsi="Symbol" w:hint="default"/>
      </w:rPr>
    </w:lvl>
    <w:lvl w:ilvl="1" w:tplc="B98488C6">
      <w:start w:val="1"/>
      <w:numFmt w:val="bullet"/>
      <w:lvlText w:val="o"/>
      <w:lvlJc w:val="left"/>
      <w:pPr>
        <w:ind w:left="1080" w:hanging="360"/>
      </w:pPr>
      <w:rPr>
        <w:rFonts w:ascii="Courier New" w:hAnsi="Courier New" w:cs="Times New Roman" w:hint="default"/>
      </w:rPr>
    </w:lvl>
    <w:lvl w:ilvl="2" w:tplc="A006A09A">
      <w:start w:val="1"/>
      <w:numFmt w:val="bullet"/>
      <w:lvlText w:val=""/>
      <w:lvlJc w:val="left"/>
      <w:pPr>
        <w:ind w:left="1800" w:hanging="360"/>
      </w:pPr>
      <w:rPr>
        <w:rFonts w:ascii="Wingdings" w:hAnsi="Wingdings" w:hint="default"/>
      </w:rPr>
    </w:lvl>
    <w:lvl w:ilvl="3" w:tplc="C6262550">
      <w:start w:val="1"/>
      <w:numFmt w:val="bullet"/>
      <w:lvlText w:val=""/>
      <w:lvlJc w:val="left"/>
      <w:pPr>
        <w:ind w:left="2520" w:hanging="360"/>
      </w:pPr>
      <w:rPr>
        <w:rFonts w:ascii="Symbol" w:hAnsi="Symbol" w:hint="default"/>
      </w:rPr>
    </w:lvl>
    <w:lvl w:ilvl="4" w:tplc="D94E13BC">
      <w:start w:val="1"/>
      <w:numFmt w:val="bullet"/>
      <w:lvlText w:val="o"/>
      <w:lvlJc w:val="left"/>
      <w:pPr>
        <w:ind w:left="3240" w:hanging="360"/>
      </w:pPr>
      <w:rPr>
        <w:rFonts w:ascii="Courier New" w:hAnsi="Courier New" w:cs="Times New Roman" w:hint="default"/>
      </w:rPr>
    </w:lvl>
    <w:lvl w:ilvl="5" w:tplc="8558E274">
      <w:start w:val="1"/>
      <w:numFmt w:val="bullet"/>
      <w:lvlText w:val=""/>
      <w:lvlJc w:val="left"/>
      <w:pPr>
        <w:ind w:left="3960" w:hanging="360"/>
      </w:pPr>
      <w:rPr>
        <w:rFonts w:ascii="Wingdings" w:hAnsi="Wingdings" w:hint="default"/>
      </w:rPr>
    </w:lvl>
    <w:lvl w:ilvl="6" w:tplc="04B29E2E">
      <w:start w:val="1"/>
      <w:numFmt w:val="bullet"/>
      <w:lvlText w:val=""/>
      <w:lvlJc w:val="left"/>
      <w:pPr>
        <w:ind w:left="4680" w:hanging="360"/>
      </w:pPr>
      <w:rPr>
        <w:rFonts w:ascii="Symbol" w:hAnsi="Symbol" w:hint="default"/>
      </w:rPr>
    </w:lvl>
    <w:lvl w:ilvl="7" w:tplc="FBB4E6AA">
      <w:start w:val="1"/>
      <w:numFmt w:val="bullet"/>
      <w:lvlText w:val="o"/>
      <w:lvlJc w:val="left"/>
      <w:pPr>
        <w:ind w:left="5400" w:hanging="360"/>
      </w:pPr>
      <w:rPr>
        <w:rFonts w:ascii="Courier New" w:hAnsi="Courier New" w:cs="Times New Roman" w:hint="default"/>
      </w:rPr>
    </w:lvl>
    <w:lvl w:ilvl="8" w:tplc="B938382A">
      <w:start w:val="1"/>
      <w:numFmt w:val="bullet"/>
      <w:lvlText w:val=""/>
      <w:lvlJc w:val="left"/>
      <w:pPr>
        <w:ind w:left="6120" w:hanging="360"/>
      </w:pPr>
      <w:rPr>
        <w:rFonts w:ascii="Wingdings" w:hAnsi="Wingdings" w:hint="default"/>
      </w:rPr>
    </w:lvl>
  </w:abstractNum>
  <w:abstractNum w:abstractNumId="5" w15:restartNumberingAfterBreak="0">
    <w:nsid w:val="332C5A55"/>
    <w:multiLevelType w:val="hybridMultilevel"/>
    <w:tmpl w:val="5F969A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CDE529A"/>
    <w:multiLevelType w:val="hybridMultilevel"/>
    <w:tmpl w:val="58C4D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EA599D"/>
    <w:multiLevelType w:val="hybridMultilevel"/>
    <w:tmpl w:val="BB32E03E"/>
    <w:lvl w:ilvl="0" w:tplc="150CD80C">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86804BA"/>
    <w:multiLevelType w:val="hybridMultilevel"/>
    <w:tmpl w:val="FFFFFFFF"/>
    <w:lvl w:ilvl="0" w:tplc="089805C6">
      <w:start w:val="1"/>
      <w:numFmt w:val="bullet"/>
      <w:lvlText w:val=""/>
      <w:lvlJc w:val="left"/>
      <w:pPr>
        <w:ind w:left="720" w:hanging="360"/>
      </w:pPr>
      <w:rPr>
        <w:rFonts w:ascii="Symbol" w:hAnsi="Symbol" w:hint="default"/>
      </w:rPr>
    </w:lvl>
    <w:lvl w:ilvl="1" w:tplc="DFE2992E">
      <w:start w:val="1"/>
      <w:numFmt w:val="bullet"/>
      <w:lvlText w:val="o"/>
      <w:lvlJc w:val="left"/>
      <w:pPr>
        <w:ind w:left="1440" w:hanging="360"/>
      </w:pPr>
      <w:rPr>
        <w:rFonts w:ascii="Courier New" w:hAnsi="Courier New" w:hint="default"/>
      </w:rPr>
    </w:lvl>
    <w:lvl w:ilvl="2" w:tplc="E954F032">
      <w:start w:val="1"/>
      <w:numFmt w:val="bullet"/>
      <w:lvlText w:val=""/>
      <w:lvlJc w:val="left"/>
      <w:pPr>
        <w:ind w:left="2160" w:hanging="360"/>
      </w:pPr>
      <w:rPr>
        <w:rFonts w:ascii="Wingdings" w:hAnsi="Wingdings" w:hint="default"/>
      </w:rPr>
    </w:lvl>
    <w:lvl w:ilvl="3" w:tplc="433A79AA">
      <w:start w:val="1"/>
      <w:numFmt w:val="bullet"/>
      <w:lvlText w:val=""/>
      <w:lvlJc w:val="left"/>
      <w:pPr>
        <w:ind w:left="2880" w:hanging="360"/>
      </w:pPr>
      <w:rPr>
        <w:rFonts w:ascii="Symbol" w:hAnsi="Symbol" w:hint="default"/>
      </w:rPr>
    </w:lvl>
    <w:lvl w:ilvl="4" w:tplc="E25C7B56">
      <w:start w:val="1"/>
      <w:numFmt w:val="bullet"/>
      <w:lvlText w:val="o"/>
      <w:lvlJc w:val="left"/>
      <w:pPr>
        <w:ind w:left="3600" w:hanging="360"/>
      </w:pPr>
      <w:rPr>
        <w:rFonts w:ascii="Courier New" w:hAnsi="Courier New" w:hint="default"/>
      </w:rPr>
    </w:lvl>
    <w:lvl w:ilvl="5" w:tplc="EEE0B33A">
      <w:start w:val="1"/>
      <w:numFmt w:val="bullet"/>
      <w:lvlText w:val=""/>
      <w:lvlJc w:val="left"/>
      <w:pPr>
        <w:ind w:left="4320" w:hanging="360"/>
      </w:pPr>
      <w:rPr>
        <w:rFonts w:ascii="Wingdings" w:hAnsi="Wingdings" w:hint="default"/>
      </w:rPr>
    </w:lvl>
    <w:lvl w:ilvl="6" w:tplc="42F2B77A">
      <w:start w:val="1"/>
      <w:numFmt w:val="bullet"/>
      <w:lvlText w:val=""/>
      <w:lvlJc w:val="left"/>
      <w:pPr>
        <w:ind w:left="5040" w:hanging="360"/>
      </w:pPr>
      <w:rPr>
        <w:rFonts w:ascii="Symbol" w:hAnsi="Symbol" w:hint="default"/>
      </w:rPr>
    </w:lvl>
    <w:lvl w:ilvl="7" w:tplc="38568C6C">
      <w:start w:val="1"/>
      <w:numFmt w:val="bullet"/>
      <w:lvlText w:val="o"/>
      <w:lvlJc w:val="left"/>
      <w:pPr>
        <w:ind w:left="5760" w:hanging="360"/>
      </w:pPr>
      <w:rPr>
        <w:rFonts w:ascii="Courier New" w:hAnsi="Courier New" w:hint="default"/>
      </w:rPr>
    </w:lvl>
    <w:lvl w:ilvl="8" w:tplc="7FBCC190">
      <w:start w:val="1"/>
      <w:numFmt w:val="bullet"/>
      <w:lvlText w:val=""/>
      <w:lvlJc w:val="left"/>
      <w:pPr>
        <w:ind w:left="6480" w:hanging="360"/>
      </w:pPr>
      <w:rPr>
        <w:rFonts w:ascii="Wingdings" w:hAnsi="Wingdings" w:hint="default"/>
      </w:rPr>
    </w:lvl>
  </w:abstractNum>
  <w:abstractNum w:abstractNumId="9" w15:restartNumberingAfterBreak="0">
    <w:nsid w:val="4C1D3356"/>
    <w:multiLevelType w:val="hybridMultilevel"/>
    <w:tmpl w:val="6C9C1D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D1743D5"/>
    <w:multiLevelType w:val="hybridMultilevel"/>
    <w:tmpl w:val="AAA054E4"/>
    <w:lvl w:ilvl="0" w:tplc="150CD80C">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0D07F8C"/>
    <w:multiLevelType w:val="hybridMultilevel"/>
    <w:tmpl w:val="8FB48D40"/>
    <w:lvl w:ilvl="0" w:tplc="150CD80C">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7C745F7"/>
    <w:multiLevelType w:val="hybridMultilevel"/>
    <w:tmpl w:val="9812866C"/>
    <w:lvl w:ilvl="0" w:tplc="6262DE2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8394ECD"/>
    <w:multiLevelType w:val="hybridMultilevel"/>
    <w:tmpl w:val="FE280B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0E712D1"/>
    <w:multiLevelType w:val="hybridMultilevel"/>
    <w:tmpl w:val="0860A83A"/>
    <w:lvl w:ilvl="0" w:tplc="6CAA4828">
      <w:start w:val="1"/>
      <w:numFmt w:val="decimal"/>
      <w:lvlText w:val="%1."/>
      <w:lvlJc w:val="left"/>
      <w:pPr>
        <w:tabs>
          <w:tab w:val="num" w:pos="720"/>
        </w:tabs>
        <w:ind w:left="720" w:hanging="360"/>
      </w:pPr>
      <w:rPr>
        <w:sz w:val="24"/>
        <w:szCs w:val="24"/>
      </w:rPr>
    </w:lvl>
    <w:lvl w:ilvl="1" w:tplc="87904798" w:tentative="1">
      <w:start w:val="1"/>
      <w:numFmt w:val="decimal"/>
      <w:lvlText w:val="%2."/>
      <w:lvlJc w:val="left"/>
      <w:pPr>
        <w:tabs>
          <w:tab w:val="num" w:pos="1440"/>
        </w:tabs>
        <w:ind w:left="1440" w:hanging="360"/>
      </w:pPr>
    </w:lvl>
    <w:lvl w:ilvl="2" w:tplc="1ACA2DA0" w:tentative="1">
      <w:start w:val="1"/>
      <w:numFmt w:val="decimal"/>
      <w:lvlText w:val="%3."/>
      <w:lvlJc w:val="left"/>
      <w:pPr>
        <w:tabs>
          <w:tab w:val="num" w:pos="2160"/>
        </w:tabs>
        <w:ind w:left="2160" w:hanging="360"/>
      </w:pPr>
    </w:lvl>
    <w:lvl w:ilvl="3" w:tplc="BE08CF28" w:tentative="1">
      <w:start w:val="1"/>
      <w:numFmt w:val="decimal"/>
      <w:lvlText w:val="%4."/>
      <w:lvlJc w:val="left"/>
      <w:pPr>
        <w:tabs>
          <w:tab w:val="num" w:pos="2880"/>
        </w:tabs>
        <w:ind w:left="2880" w:hanging="360"/>
      </w:pPr>
    </w:lvl>
    <w:lvl w:ilvl="4" w:tplc="CD166EA4" w:tentative="1">
      <w:start w:val="1"/>
      <w:numFmt w:val="decimal"/>
      <w:lvlText w:val="%5."/>
      <w:lvlJc w:val="left"/>
      <w:pPr>
        <w:tabs>
          <w:tab w:val="num" w:pos="3600"/>
        </w:tabs>
        <w:ind w:left="3600" w:hanging="360"/>
      </w:pPr>
    </w:lvl>
    <w:lvl w:ilvl="5" w:tplc="01EAC2F4" w:tentative="1">
      <w:start w:val="1"/>
      <w:numFmt w:val="decimal"/>
      <w:lvlText w:val="%6."/>
      <w:lvlJc w:val="left"/>
      <w:pPr>
        <w:tabs>
          <w:tab w:val="num" w:pos="4320"/>
        </w:tabs>
        <w:ind w:left="4320" w:hanging="360"/>
      </w:pPr>
    </w:lvl>
    <w:lvl w:ilvl="6" w:tplc="A4E6BEB6" w:tentative="1">
      <w:start w:val="1"/>
      <w:numFmt w:val="decimal"/>
      <w:lvlText w:val="%7."/>
      <w:lvlJc w:val="left"/>
      <w:pPr>
        <w:tabs>
          <w:tab w:val="num" w:pos="5040"/>
        </w:tabs>
        <w:ind w:left="5040" w:hanging="360"/>
      </w:pPr>
    </w:lvl>
    <w:lvl w:ilvl="7" w:tplc="055C0C6A" w:tentative="1">
      <w:start w:val="1"/>
      <w:numFmt w:val="decimal"/>
      <w:lvlText w:val="%8."/>
      <w:lvlJc w:val="left"/>
      <w:pPr>
        <w:tabs>
          <w:tab w:val="num" w:pos="5760"/>
        </w:tabs>
        <w:ind w:left="5760" w:hanging="360"/>
      </w:pPr>
    </w:lvl>
    <w:lvl w:ilvl="8" w:tplc="BE1CD62A" w:tentative="1">
      <w:start w:val="1"/>
      <w:numFmt w:val="decimal"/>
      <w:lvlText w:val="%9."/>
      <w:lvlJc w:val="left"/>
      <w:pPr>
        <w:tabs>
          <w:tab w:val="num" w:pos="6480"/>
        </w:tabs>
        <w:ind w:left="6480" w:hanging="360"/>
      </w:pPr>
    </w:lvl>
  </w:abstractNum>
  <w:abstractNum w:abstractNumId="15" w15:restartNumberingAfterBreak="0">
    <w:nsid w:val="72BE347F"/>
    <w:multiLevelType w:val="multilevel"/>
    <w:tmpl w:val="5CB05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56F668E"/>
    <w:multiLevelType w:val="hybridMultilevel"/>
    <w:tmpl w:val="17BE3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7D681C"/>
    <w:multiLevelType w:val="hybridMultilevel"/>
    <w:tmpl w:val="AAA054E4"/>
    <w:lvl w:ilvl="0" w:tplc="150CD80C">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F96691A"/>
    <w:multiLevelType w:val="hybridMultilevel"/>
    <w:tmpl w:val="4FE0A28C"/>
    <w:lvl w:ilvl="0" w:tplc="7564E096">
      <w:start w:val="1"/>
      <w:numFmt w:val="bullet"/>
      <w:lvlText w:val=""/>
      <w:lvlJc w:val="left"/>
      <w:pPr>
        <w:ind w:left="360" w:hanging="360"/>
      </w:pPr>
      <w:rPr>
        <w:rFonts w:ascii="Symbol" w:hAnsi="Symbol" w:hint="default"/>
        <w:color w:val="auto"/>
      </w:rPr>
    </w:lvl>
    <w:lvl w:ilvl="1" w:tplc="71F41830">
      <w:start w:val="1"/>
      <w:numFmt w:val="bullet"/>
      <w:lvlText w:val="o"/>
      <w:lvlJc w:val="left"/>
      <w:pPr>
        <w:ind w:left="1080" w:hanging="360"/>
      </w:pPr>
      <w:rPr>
        <w:rFonts w:ascii="Courier New" w:hAnsi="Courier New" w:cs="Times New Roman" w:hint="default"/>
      </w:rPr>
    </w:lvl>
    <w:lvl w:ilvl="2" w:tplc="3B849FF4">
      <w:start w:val="1"/>
      <w:numFmt w:val="bullet"/>
      <w:lvlText w:val=""/>
      <w:lvlJc w:val="left"/>
      <w:pPr>
        <w:ind w:left="1800" w:hanging="360"/>
      </w:pPr>
      <w:rPr>
        <w:rFonts w:ascii="Wingdings" w:hAnsi="Wingdings" w:hint="default"/>
      </w:rPr>
    </w:lvl>
    <w:lvl w:ilvl="3" w:tplc="D0FA8B9E">
      <w:start w:val="1"/>
      <w:numFmt w:val="bullet"/>
      <w:lvlText w:val=""/>
      <w:lvlJc w:val="left"/>
      <w:pPr>
        <w:ind w:left="2520" w:hanging="360"/>
      </w:pPr>
      <w:rPr>
        <w:rFonts w:ascii="Symbol" w:hAnsi="Symbol" w:hint="default"/>
      </w:rPr>
    </w:lvl>
    <w:lvl w:ilvl="4" w:tplc="BFE0857E">
      <w:start w:val="1"/>
      <w:numFmt w:val="bullet"/>
      <w:lvlText w:val="o"/>
      <w:lvlJc w:val="left"/>
      <w:pPr>
        <w:ind w:left="3240" w:hanging="360"/>
      </w:pPr>
      <w:rPr>
        <w:rFonts w:ascii="Courier New" w:hAnsi="Courier New" w:cs="Times New Roman" w:hint="default"/>
      </w:rPr>
    </w:lvl>
    <w:lvl w:ilvl="5" w:tplc="C66A5640">
      <w:start w:val="1"/>
      <w:numFmt w:val="bullet"/>
      <w:lvlText w:val=""/>
      <w:lvlJc w:val="left"/>
      <w:pPr>
        <w:ind w:left="3960" w:hanging="360"/>
      </w:pPr>
      <w:rPr>
        <w:rFonts w:ascii="Wingdings" w:hAnsi="Wingdings" w:hint="default"/>
      </w:rPr>
    </w:lvl>
    <w:lvl w:ilvl="6" w:tplc="567A1C70">
      <w:start w:val="1"/>
      <w:numFmt w:val="bullet"/>
      <w:lvlText w:val=""/>
      <w:lvlJc w:val="left"/>
      <w:pPr>
        <w:ind w:left="4680" w:hanging="360"/>
      </w:pPr>
      <w:rPr>
        <w:rFonts w:ascii="Symbol" w:hAnsi="Symbol" w:hint="default"/>
      </w:rPr>
    </w:lvl>
    <w:lvl w:ilvl="7" w:tplc="539877BE">
      <w:start w:val="1"/>
      <w:numFmt w:val="bullet"/>
      <w:lvlText w:val="o"/>
      <w:lvlJc w:val="left"/>
      <w:pPr>
        <w:ind w:left="5400" w:hanging="360"/>
      </w:pPr>
      <w:rPr>
        <w:rFonts w:ascii="Courier New" w:hAnsi="Courier New" w:cs="Times New Roman" w:hint="default"/>
      </w:rPr>
    </w:lvl>
    <w:lvl w:ilvl="8" w:tplc="2C4E0E40">
      <w:start w:val="1"/>
      <w:numFmt w:val="bullet"/>
      <w:lvlText w:val=""/>
      <w:lvlJc w:val="left"/>
      <w:pPr>
        <w:ind w:left="6120" w:hanging="360"/>
      </w:pPr>
      <w:rPr>
        <w:rFonts w:ascii="Wingdings" w:hAnsi="Wingdings" w:hint="default"/>
      </w:rPr>
    </w:lvl>
  </w:abstractNum>
  <w:num w:numId="1">
    <w:abstractNumId w:val="8"/>
  </w:num>
  <w:num w:numId="2">
    <w:abstractNumId w:val="9"/>
  </w:num>
  <w:num w:numId="3">
    <w:abstractNumId w:val="3"/>
  </w:num>
  <w:num w:numId="4">
    <w:abstractNumId w:val="16"/>
  </w:num>
  <w:num w:numId="5">
    <w:abstractNumId w:val="18"/>
  </w:num>
  <w:num w:numId="6">
    <w:abstractNumId w:val="4"/>
  </w:num>
  <w:num w:numId="7">
    <w:abstractNumId w:val="13"/>
  </w:num>
  <w:num w:numId="8">
    <w:abstractNumId w:val="17"/>
  </w:num>
  <w:num w:numId="9">
    <w:abstractNumId w:val="12"/>
  </w:num>
  <w:num w:numId="10">
    <w:abstractNumId w:val="7"/>
  </w:num>
  <w:num w:numId="11">
    <w:abstractNumId w:val="15"/>
  </w:num>
  <w:num w:numId="12">
    <w:abstractNumId w:val="14"/>
  </w:num>
  <w:num w:numId="13">
    <w:abstractNumId w:val="2"/>
  </w:num>
  <w:num w:numId="14">
    <w:abstractNumId w:val="0"/>
  </w:num>
  <w:num w:numId="15">
    <w:abstractNumId w:val="5"/>
  </w:num>
  <w:num w:numId="16">
    <w:abstractNumId w:val="6"/>
  </w:num>
  <w:num w:numId="17">
    <w:abstractNumId w:val="10"/>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8"/>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0BF"/>
    <w:rsid w:val="000003BB"/>
    <w:rsid w:val="0000347E"/>
    <w:rsid w:val="000046AD"/>
    <w:rsid w:val="000051EB"/>
    <w:rsid w:val="00007B15"/>
    <w:rsid w:val="00007C13"/>
    <w:rsid w:val="00007E4E"/>
    <w:rsid w:val="00010443"/>
    <w:rsid w:val="0001079A"/>
    <w:rsid w:val="000137C5"/>
    <w:rsid w:val="000147E2"/>
    <w:rsid w:val="000147F5"/>
    <w:rsid w:val="00014E70"/>
    <w:rsid w:val="00015FB7"/>
    <w:rsid w:val="000207AD"/>
    <w:rsid w:val="000242B8"/>
    <w:rsid w:val="00024306"/>
    <w:rsid w:val="0003102E"/>
    <w:rsid w:val="0003335E"/>
    <w:rsid w:val="000343A2"/>
    <w:rsid w:val="0003594E"/>
    <w:rsid w:val="0003728F"/>
    <w:rsid w:val="000402B1"/>
    <w:rsid w:val="00041EE9"/>
    <w:rsid w:val="00043D0D"/>
    <w:rsid w:val="00046E98"/>
    <w:rsid w:val="000526F4"/>
    <w:rsid w:val="000555C0"/>
    <w:rsid w:val="00056259"/>
    <w:rsid w:val="00056B7E"/>
    <w:rsid w:val="000572AB"/>
    <w:rsid w:val="00057E5B"/>
    <w:rsid w:val="000603FC"/>
    <w:rsid w:val="00061FC3"/>
    <w:rsid w:val="000623D0"/>
    <w:rsid w:val="00062653"/>
    <w:rsid w:val="00063056"/>
    <w:rsid w:val="000640C0"/>
    <w:rsid w:val="00064BDF"/>
    <w:rsid w:val="000671DD"/>
    <w:rsid w:val="00070DC9"/>
    <w:rsid w:val="00072D94"/>
    <w:rsid w:val="00073962"/>
    <w:rsid w:val="00075808"/>
    <w:rsid w:val="00075A9A"/>
    <w:rsid w:val="00075C20"/>
    <w:rsid w:val="00080347"/>
    <w:rsid w:val="00080BAE"/>
    <w:rsid w:val="0008159A"/>
    <w:rsid w:val="00082D2E"/>
    <w:rsid w:val="00083588"/>
    <w:rsid w:val="00086FB9"/>
    <w:rsid w:val="0008785A"/>
    <w:rsid w:val="00090A6C"/>
    <w:rsid w:val="00091114"/>
    <w:rsid w:val="000925F8"/>
    <w:rsid w:val="00094F9A"/>
    <w:rsid w:val="00095D5C"/>
    <w:rsid w:val="0009696C"/>
    <w:rsid w:val="000A0806"/>
    <w:rsid w:val="000A4E90"/>
    <w:rsid w:val="000A6894"/>
    <w:rsid w:val="000B0042"/>
    <w:rsid w:val="000B365F"/>
    <w:rsid w:val="000C443B"/>
    <w:rsid w:val="000C5561"/>
    <w:rsid w:val="000C56A5"/>
    <w:rsid w:val="000C5CD9"/>
    <w:rsid w:val="000C6DC0"/>
    <w:rsid w:val="000C7A0E"/>
    <w:rsid w:val="000D0203"/>
    <w:rsid w:val="000D24A8"/>
    <w:rsid w:val="000D3B0F"/>
    <w:rsid w:val="000D446E"/>
    <w:rsid w:val="000D44FA"/>
    <w:rsid w:val="000D59AD"/>
    <w:rsid w:val="000D5D82"/>
    <w:rsid w:val="000E19A4"/>
    <w:rsid w:val="000E1A12"/>
    <w:rsid w:val="000E2FBD"/>
    <w:rsid w:val="000E3C39"/>
    <w:rsid w:val="000E6E52"/>
    <w:rsid w:val="000F0E70"/>
    <w:rsid w:val="000F31E4"/>
    <w:rsid w:val="000F7AE9"/>
    <w:rsid w:val="00102088"/>
    <w:rsid w:val="001025C1"/>
    <w:rsid w:val="00103B0A"/>
    <w:rsid w:val="00105EEF"/>
    <w:rsid w:val="00106061"/>
    <w:rsid w:val="00110AFC"/>
    <w:rsid w:val="00110DA1"/>
    <w:rsid w:val="001111D7"/>
    <w:rsid w:val="00113EA2"/>
    <w:rsid w:val="001151E2"/>
    <w:rsid w:val="00116263"/>
    <w:rsid w:val="00117779"/>
    <w:rsid w:val="001223D1"/>
    <w:rsid w:val="00123863"/>
    <w:rsid w:val="00131EB7"/>
    <w:rsid w:val="00134A89"/>
    <w:rsid w:val="00134E8E"/>
    <w:rsid w:val="00136002"/>
    <w:rsid w:val="0013650A"/>
    <w:rsid w:val="00136591"/>
    <w:rsid w:val="001376C6"/>
    <w:rsid w:val="001419F4"/>
    <w:rsid w:val="001420ED"/>
    <w:rsid w:val="00142A76"/>
    <w:rsid w:val="00143F7D"/>
    <w:rsid w:val="0014461C"/>
    <w:rsid w:val="00144908"/>
    <w:rsid w:val="001454E4"/>
    <w:rsid w:val="0014657C"/>
    <w:rsid w:val="00146EB0"/>
    <w:rsid w:val="001539A6"/>
    <w:rsid w:val="00155792"/>
    <w:rsid w:val="00155EE4"/>
    <w:rsid w:val="001632AD"/>
    <w:rsid w:val="00165677"/>
    <w:rsid w:val="001657A7"/>
    <w:rsid w:val="001665BA"/>
    <w:rsid w:val="0016686F"/>
    <w:rsid w:val="00172B02"/>
    <w:rsid w:val="00180E14"/>
    <w:rsid w:val="00184294"/>
    <w:rsid w:val="00184AF3"/>
    <w:rsid w:val="00185179"/>
    <w:rsid w:val="00191D2A"/>
    <w:rsid w:val="001927F7"/>
    <w:rsid w:val="00195328"/>
    <w:rsid w:val="001A1279"/>
    <w:rsid w:val="001A1ACB"/>
    <w:rsid w:val="001A4C56"/>
    <w:rsid w:val="001A6016"/>
    <w:rsid w:val="001B14E9"/>
    <w:rsid w:val="001B26BC"/>
    <w:rsid w:val="001B62F8"/>
    <w:rsid w:val="001C06BC"/>
    <w:rsid w:val="001C09CB"/>
    <w:rsid w:val="001C10B5"/>
    <w:rsid w:val="001C173D"/>
    <w:rsid w:val="001C3926"/>
    <w:rsid w:val="001C6A2E"/>
    <w:rsid w:val="001D1456"/>
    <w:rsid w:val="001D18F6"/>
    <w:rsid w:val="001D3EAC"/>
    <w:rsid w:val="001D4A0D"/>
    <w:rsid w:val="001D60EA"/>
    <w:rsid w:val="001E3C5C"/>
    <w:rsid w:val="001E70AC"/>
    <w:rsid w:val="001E7D45"/>
    <w:rsid w:val="001F1DF6"/>
    <w:rsid w:val="001F2790"/>
    <w:rsid w:val="00200381"/>
    <w:rsid w:val="00200689"/>
    <w:rsid w:val="002013A3"/>
    <w:rsid w:val="00201929"/>
    <w:rsid w:val="002027F9"/>
    <w:rsid w:val="00202D91"/>
    <w:rsid w:val="00206F46"/>
    <w:rsid w:val="0020728E"/>
    <w:rsid w:val="0021033D"/>
    <w:rsid w:val="002104F6"/>
    <w:rsid w:val="00211434"/>
    <w:rsid w:val="00214199"/>
    <w:rsid w:val="00214E39"/>
    <w:rsid w:val="00222351"/>
    <w:rsid w:val="00223ECA"/>
    <w:rsid w:val="00223F66"/>
    <w:rsid w:val="00225E3D"/>
    <w:rsid w:val="00226424"/>
    <w:rsid w:val="00232857"/>
    <w:rsid w:val="00232F49"/>
    <w:rsid w:val="00233686"/>
    <w:rsid w:val="0023435F"/>
    <w:rsid w:val="00235175"/>
    <w:rsid w:val="0023594C"/>
    <w:rsid w:val="00240345"/>
    <w:rsid w:val="0024096D"/>
    <w:rsid w:val="002418A7"/>
    <w:rsid w:val="002448B3"/>
    <w:rsid w:val="00246449"/>
    <w:rsid w:val="00253677"/>
    <w:rsid w:val="002550BC"/>
    <w:rsid w:val="00255A06"/>
    <w:rsid w:val="002566F5"/>
    <w:rsid w:val="00256B1C"/>
    <w:rsid w:val="0026176A"/>
    <w:rsid w:val="00261C9C"/>
    <w:rsid w:val="00263C9C"/>
    <w:rsid w:val="00264301"/>
    <w:rsid w:val="002644E6"/>
    <w:rsid w:val="002654DA"/>
    <w:rsid w:val="00265A48"/>
    <w:rsid w:val="00267BCC"/>
    <w:rsid w:val="00270E9A"/>
    <w:rsid w:val="002736AA"/>
    <w:rsid w:val="0027386D"/>
    <w:rsid w:val="00274C0B"/>
    <w:rsid w:val="00280910"/>
    <w:rsid w:val="00280C22"/>
    <w:rsid w:val="00284641"/>
    <w:rsid w:val="002848B1"/>
    <w:rsid w:val="0028593F"/>
    <w:rsid w:val="002870FF"/>
    <w:rsid w:val="00294A9F"/>
    <w:rsid w:val="00295236"/>
    <w:rsid w:val="00295AFB"/>
    <w:rsid w:val="00297E6B"/>
    <w:rsid w:val="002A07E7"/>
    <w:rsid w:val="002A23D1"/>
    <w:rsid w:val="002A4006"/>
    <w:rsid w:val="002A47D9"/>
    <w:rsid w:val="002B131D"/>
    <w:rsid w:val="002B2278"/>
    <w:rsid w:val="002B332D"/>
    <w:rsid w:val="002B4635"/>
    <w:rsid w:val="002C0089"/>
    <w:rsid w:val="002C04FF"/>
    <w:rsid w:val="002C4B52"/>
    <w:rsid w:val="002C5417"/>
    <w:rsid w:val="002C5532"/>
    <w:rsid w:val="002C7438"/>
    <w:rsid w:val="002C7E22"/>
    <w:rsid w:val="002C7E95"/>
    <w:rsid w:val="002D02BB"/>
    <w:rsid w:val="002D03B3"/>
    <w:rsid w:val="002D17BE"/>
    <w:rsid w:val="002D2882"/>
    <w:rsid w:val="002D6211"/>
    <w:rsid w:val="002D681F"/>
    <w:rsid w:val="002E030E"/>
    <w:rsid w:val="002E4C14"/>
    <w:rsid w:val="002F766C"/>
    <w:rsid w:val="00300476"/>
    <w:rsid w:val="0030064B"/>
    <w:rsid w:val="00300829"/>
    <w:rsid w:val="00300C38"/>
    <w:rsid w:val="003038BD"/>
    <w:rsid w:val="00303BE3"/>
    <w:rsid w:val="003043F8"/>
    <w:rsid w:val="003068FA"/>
    <w:rsid w:val="00315039"/>
    <w:rsid w:val="00317F81"/>
    <w:rsid w:val="00322712"/>
    <w:rsid w:val="003233D1"/>
    <w:rsid w:val="0032650D"/>
    <w:rsid w:val="00326B8B"/>
    <w:rsid w:val="003307A6"/>
    <w:rsid w:val="00331217"/>
    <w:rsid w:val="00331640"/>
    <w:rsid w:val="0033178C"/>
    <w:rsid w:val="003318DF"/>
    <w:rsid w:val="0033435D"/>
    <w:rsid w:val="0033607A"/>
    <w:rsid w:val="00340587"/>
    <w:rsid w:val="003424CC"/>
    <w:rsid w:val="003428BB"/>
    <w:rsid w:val="00343E86"/>
    <w:rsid w:val="00343F1C"/>
    <w:rsid w:val="0034555A"/>
    <w:rsid w:val="00345F33"/>
    <w:rsid w:val="00352571"/>
    <w:rsid w:val="00355E41"/>
    <w:rsid w:val="00356DF2"/>
    <w:rsid w:val="00356E8C"/>
    <w:rsid w:val="00356E91"/>
    <w:rsid w:val="00356EF4"/>
    <w:rsid w:val="00361663"/>
    <w:rsid w:val="003616B3"/>
    <w:rsid w:val="0036573F"/>
    <w:rsid w:val="003668C6"/>
    <w:rsid w:val="00370072"/>
    <w:rsid w:val="00370C0E"/>
    <w:rsid w:val="00371432"/>
    <w:rsid w:val="00371988"/>
    <w:rsid w:val="00374B3E"/>
    <w:rsid w:val="00374CD4"/>
    <w:rsid w:val="003772C1"/>
    <w:rsid w:val="00377CD1"/>
    <w:rsid w:val="00383826"/>
    <w:rsid w:val="00383D5E"/>
    <w:rsid w:val="00390372"/>
    <w:rsid w:val="003927DA"/>
    <w:rsid w:val="00393AE1"/>
    <w:rsid w:val="00396BC9"/>
    <w:rsid w:val="00396F70"/>
    <w:rsid w:val="003A04E8"/>
    <w:rsid w:val="003A1D59"/>
    <w:rsid w:val="003A3259"/>
    <w:rsid w:val="003A3AE5"/>
    <w:rsid w:val="003A4559"/>
    <w:rsid w:val="003A4674"/>
    <w:rsid w:val="003A4940"/>
    <w:rsid w:val="003A616F"/>
    <w:rsid w:val="003A7630"/>
    <w:rsid w:val="003B2005"/>
    <w:rsid w:val="003C0720"/>
    <w:rsid w:val="003C1B3D"/>
    <w:rsid w:val="003C2161"/>
    <w:rsid w:val="003C2997"/>
    <w:rsid w:val="003C7311"/>
    <w:rsid w:val="003C7B59"/>
    <w:rsid w:val="003C7D80"/>
    <w:rsid w:val="003D18CC"/>
    <w:rsid w:val="003D1EB2"/>
    <w:rsid w:val="003D2AAB"/>
    <w:rsid w:val="003D56E4"/>
    <w:rsid w:val="003D5C99"/>
    <w:rsid w:val="003E054B"/>
    <w:rsid w:val="003E0A2A"/>
    <w:rsid w:val="003E12F5"/>
    <w:rsid w:val="003E1F4E"/>
    <w:rsid w:val="003E31C8"/>
    <w:rsid w:val="003E3BD0"/>
    <w:rsid w:val="003E5FE2"/>
    <w:rsid w:val="003F53CF"/>
    <w:rsid w:val="003F5541"/>
    <w:rsid w:val="003F767A"/>
    <w:rsid w:val="00401E2B"/>
    <w:rsid w:val="0040251A"/>
    <w:rsid w:val="004043DE"/>
    <w:rsid w:val="0040497D"/>
    <w:rsid w:val="00411634"/>
    <w:rsid w:val="0041269B"/>
    <w:rsid w:val="00414508"/>
    <w:rsid w:val="00415DC9"/>
    <w:rsid w:val="00417CAB"/>
    <w:rsid w:val="00420674"/>
    <w:rsid w:val="004221E4"/>
    <w:rsid w:val="00426556"/>
    <w:rsid w:val="004336B3"/>
    <w:rsid w:val="00434B42"/>
    <w:rsid w:val="00435812"/>
    <w:rsid w:val="0043771B"/>
    <w:rsid w:val="00437FA5"/>
    <w:rsid w:val="00440BAE"/>
    <w:rsid w:val="00445624"/>
    <w:rsid w:val="00450031"/>
    <w:rsid w:val="004508D0"/>
    <w:rsid w:val="004509B4"/>
    <w:rsid w:val="00451421"/>
    <w:rsid w:val="004547D5"/>
    <w:rsid w:val="00454DA8"/>
    <w:rsid w:val="004557D4"/>
    <w:rsid w:val="00455B64"/>
    <w:rsid w:val="00457837"/>
    <w:rsid w:val="00457E87"/>
    <w:rsid w:val="00457EE3"/>
    <w:rsid w:val="00460D7D"/>
    <w:rsid w:val="004618F3"/>
    <w:rsid w:val="004620AE"/>
    <w:rsid w:val="0046593C"/>
    <w:rsid w:val="004679C3"/>
    <w:rsid w:val="00467B8E"/>
    <w:rsid w:val="00471E24"/>
    <w:rsid w:val="00473B25"/>
    <w:rsid w:val="00480093"/>
    <w:rsid w:val="00481C0C"/>
    <w:rsid w:val="00485D82"/>
    <w:rsid w:val="00491DB0"/>
    <w:rsid w:val="004930E4"/>
    <w:rsid w:val="00493714"/>
    <w:rsid w:val="0049619E"/>
    <w:rsid w:val="0049648A"/>
    <w:rsid w:val="004A0950"/>
    <w:rsid w:val="004A13DC"/>
    <w:rsid w:val="004A5100"/>
    <w:rsid w:val="004A6ECE"/>
    <w:rsid w:val="004A7300"/>
    <w:rsid w:val="004B119D"/>
    <w:rsid w:val="004B1FE5"/>
    <w:rsid w:val="004B325A"/>
    <w:rsid w:val="004B3F67"/>
    <w:rsid w:val="004C153E"/>
    <w:rsid w:val="004C2EB2"/>
    <w:rsid w:val="004D152D"/>
    <w:rsid w:val="004D2031"/>
    <w:rsid w:val="004D23AF"/>
    <w:rsid w:val="004D26F8"/>
    <w:rsid w:val="004D5195"/>
    <w:rsid w:val="004D550C"/>
    <w:rsid w:val="004D69D0"/>
    <w:rsid w:val="004D72FE"/>
    <w:rsid w:val="004E11A8"/>
    <w:rsid w:val="004E143A"/>
    <w:rsid w:val="004E42B2"/>
    <w:rsid w:val="004E6F1A"/>
    <w:rsid w:val="004E7FE0"/>
    <w:rsid w:val="004F0004"/>
    <w:rsid w:val="004F19A1"/>
    <w:rsid w:val="004F37B1"/>
    <w:rsid w:val="004F5C1C"/>
    <w:rsid w:val="004F6CF5"/>
    <w:rsid w:val="005030CF"/>
    <w:rsid w:val="0050397D"/>
    <w:rsid w:val="0051088F"/>
    <w:rsid w:val="00510EEA"/>
    <w:rsid w:val="00511912"/>
    <w:rsid w:val="00511EA1"/>
    <w:rsid w:val="00515297"/>
    <w:rsid w:val="00515852"/>
    <w:rsid w:val="00521A85"/>
    <w:rsid w:val="00522209"/>
    <w:rsid w:val="005304A1"/>
    <w:rsid w:val="00532330"/>
    <w:rsid w:val="0053328C"/>
    <w:rsid w:val="005334E3"/>
    <w:rsid w:val="00533F3B"/>
    <w:rsid w:val="005351A1"/>
    <w:rsid w:val="00537ACD"/>
    <w:rsid w:val="00542ECF"/>
    <w:rsid w:val="005439E3"/>
    <w:rsid w:val="00546086"/>
    <w:rsid w:val="0054664F"/>
    <w:rsid w:val="00550AB6"/>
    <w:rsid w:val="00553C36"/>
    <w:rsid w:val="00553F6C"/>
    <w:rsid w:val="0055470A"/>
    <w:rsid w:val="00555116"/>
    <w:rsid w:val="00556E06"/>
    <w:rsid w:val="00560703"/>
    <w:rsid w:val="0056394E"/>
    <w:rsid w:val="00563C71"/>
    <w:rsid w:val="00564FF5"/>
    <w:rsid w:val="005673D2"/>
    <w:rsid w:val="00570827"/>
    <w:rsid w:val="005727ED"/>
    <w:rsid w:val="00581790"/>
    <w:rsid w:val="00582441"/>
    <w:rsid w:val="00584BBB"/>
    <w:rsid w:val="0058542B"/>
    <w:rsid w:val="00585C8F"/>
    <w:rsid w:val="00586964"/>
    <w:rsid w:val="00587309"/>
    <w:rsid w:val="005875E8"/>
    <w:rsid w:val="00590FDA"/>
    <w:rsid w:val="00591A36"/>
    <w:rsid w:val="00596B8C"/>
    <w:rsid w:val="00597CE6"/>
    <w:rsid w:val="00597E7D"/>
    <w:rsid w:val="005A015F"/>
    <w:rsid w:val="005A444D"/>
    <w:rsid w:val="005A609C"/>
    <w:rsid w:val="005A7985"/>
    <w:rsid w:val="005B3B64"/>
    <w:rsid w:val="005B45EC"/>
    <w:rsid w:val="005B4B32"/>
    <w:rsid w:val="005B4EBF"/>
    <w:rsid w:val="005B6F8A"/>
    <w:rsid w:val="005C07B4"/>
    <w:rsid w:val="005C406A"/>
    <w:rsid w:val="005C5272"/>
    <w:rsid w:val="005D32A9"/>
    <w:rsid w:val="005D4E5D"/>
    <w:rsid w:val="005D779A"/>
    <w:rsid w:val="005E4A43"/>
    <w:rsid w:val="005F0E48"/>
    <w:rsid w:val="005F1533"/>
    <w:rsid w:val="005F1F0E"/>
    <w:rsid w:val="005F2209"/>
    <w:rsid w:val="005F518A"/>
    <w:rsid w:val="005F6C91"/>
    <w:rsid w:val="00602013"/>
    <w:rsid w:val="00604940"/>
    <w:rsid w:val="00605596"/>
    <w:rsid w:val="006060C1"/>
    <w:rsid w:val="00607EA5"/>
    <w:rsid w:val="0061119E"/>
    <w:rsid w:val="006111CE"/>
    <w:rsid w:val="00613100"/>
    <w:rsid w:val="00613393"/>
    <w:rsid w:val="00615119"/>
    <w:rsid w:val="0061545B"/>
    <w:rsid w:val="00617801"/>
    <w:rsid w:val="00620471"/>
    <w:rsid w:val="0062072C"/>
    <w:rsid w:val="00622595"/>
    <w:rsid w:val="00622B81"/>
    <w:rsid w:val="00622F56"/>
    <w:rsid w:val="00623ED2"/>
    <w:rsid w:val="00624627"/>
    <w:rsid w:val="00626864"/>
    <w:rsid w:val="00627318"/>
    <w:rsid w:val="0063048F"/>
    <w:rsid w:val="006318B9"/>
    <w:rsid w:val="00632C2C"/>
    <w:rsid w:val="0063350F"/>
    <w:rsid w:val="00633513"/>
    <w:rsid w:val="00634983"/>
    <w:rsid w:val="00637697"/>
    <w:rsid w:val="00643A6D"/>
    <w:rsid w:val="006477A8"/>
    <w:rsid w:val="006502CD"/>
    <w:rsid w:val="006513FA"/>
    <w:rsid w:val="006539A9"/>
    <w:rsid w:val="006560EA"/>
    <w:rsid w:val="00656124"/>
    <w:rsid w:val="006562B7"/>
    <w:rsid w:val="00656E82"/>
    <w:rsid w:val="006610F1"/>
    <w:rsid w:val="0066458F"/>
    <w:rsid w:val="00665AAE"/>
    <w:rsid w:val="00674C72"/>
    <w:rsid w:val="00674CE9"/>
    <w:rsid w:val="00675055"/>
    <w:rsid w:val="00681F8D"/>
    <w:rsid w:val="00684441"/>
    <w:rsid w:val="00684780"/>
    <w:rsid w:val="006A3096"/>
    <w:rsid w:val="006A4BBD"/>
    <w:rsid w:val="006A6415"/>
    <w:rsid w:val="006B1CD4"/>
    <w:rsid w:val="006B2002"/>
    <w:rsid w:val="006B30F9"/>
    <w:rsid w:val="006B3BAF"/>
    <w:rsid w:val="006C32C9"/>
    <w:rsid w:val="006C4315"/>
    <w:rsid w:val="006C6776"/>
    <w:rsid w:val="006C7B94"/>
    <w:rsid w:val="006D418B"/>
    <w:rsid w:val="006D4403"/>
    <w:rsid w:val="006D518A"/>
    <w:rsid w:val="006D6404"/>
    <w:rsid w:val="006D6F1E"/>
    <w:rsid w:val="006D7760"/>
    <w:rsid w:val="006E1900"/>
    <w:rsid w:val="006E2944"/>
    <w:rsid w:val="006E2B11"/>
    <w:rsid w:val="006E4F00"/>
    <w:rsid w:val="006E665A"/>
    <w:rsid w:val="006E79E4"/>
    <w:rsid w:val="006F281C"/>
    <w:rsid w:val="006F3FFD"/>
    <w:rsid w:val="006F4A1E"/>
    <w:rsid w:val="006F5CF7"/>
    <w:rsid w:val="006F601D"/>
    <w:rsid w:val="006F7C19"/>
    <w:rsid w:val="007015C9"/>
    <w:rsid w:val="0070391E"/>
    <w:rsid w:val="00703EE6"/>
    <w:rsid w:val="0070415D"/>
    <w:rsid w:val="007049CB"/>
    <w:rsid w:val="00705934"/>
    <w:rsid w:val="00707186"/>
    <w:rsid w:val="007135C1"/>
    <w:rsid w:val="00713EFD"/>
    <w:rsid w:val="007161F3"/>
    <w:rsid w:val="00716CE2"/>
    <w:rsid w:val="0072483C"/>
    <w:rsid w:val="00726699"/>
    <w:rsid w:val="00727B82"/>
    <w:rsid w:val="00733E9A"/>
    <w:rsid w:val="00734404"/>
    <w:rsid w:val="00736BC4"/>
    <w:rsid w:val="00736CF3"/>
    <w:rsid w:val="007372BB"/>
    <w:rsid w:val="007411A7"/>
    <w:rsid w:val="007448B4"/>
    <w:rsid w:val="00746612"/>
    <w:rsid w:val="00747167"/>
    <w:rsid w:val="007505A0"/>
    <w:rsid w:val="007571E6"/>
    <w:rsid w:val="007576A3"/>
    <w:rsid w:val="00757D05"/>
    <w:rsid w:val="00760986"/>
    <w:rsid w:val="00760A21"/>
    <w:rsid w:val="00762017"/>
    <w:rsid w:val="00762EA4"/>
    <w:rsid w:val="00762EFE"/>
    <w:rsid w:val="00763F36"/>
    <w:rsid w:val="00770F3C"/>
    <w:rsid w:val="007722B2"/>
    <w:rsid w:val="007730B3"/>
    <w:rsid w:val="0077357D"/>
    <w:rsid w:val="00773B75"/>
    <w:rsid w:val="00774379"/>
    <w:rsid w:val="0077496C"/>
    <w:rsid w:val="00780C49"/>
    <w:rsid w:val="00783972"/>
    <w:rsid w:val="007868AE"/>
    <w:rsid w:val="00790738"/>
    <w:rsid w:val="007924D5"/>
    <w:rsid w:val="00792930"/>
    <w:rsid w:val="007956FE"/>
    <w:rsid w:val="00795719"/>
    <w:rsid w:val="007A0368"/>
    <w:rsid w:val="007A2DED"/>
    <w:rsid w:val="007A2F88"/>
    <w:rsid w:val="007A576C"/>
    <w:rsid w:val="007A7067"/>
    <w:rsid w:val="007A71C0"/>
    <w:rsid w:val="007A7F1A"/>
    <w:rsid w:val="007B22D8"/>
    <w:rsid w:val="007B7F13"/>
    <w:rsid w:val="007C5EB3"/>
    <w:rsid w:val="007C610C"/>
    <w:rsid w:val="007D13E1"/>
    <w:rsid w:val="007D1CCC"/>
    <w:rsid w:val="007D3063"/>
    <w:rsid w:val="007D5DD2"/>
    <w:rsid w:val="007E0827"/>
    <w:rsid w:val="007E193C"/>
    <w:rsid w:val="007E3FF2"/>
    <w:rsid w:val="007E5690"/>
    <w:rsid w:val="007E6C21"/>
    <w:rsid w:val="007E7A23"/>
    <w:rsid w:val="007F2984"/>
    <w:rsid w:val="007F4736"/>
    <w:rsid w:val="007F4C05"/>
    <w:rsid w:val="007F5E26"/>
    <w:rsid w:val="007F73E1"/>
    <w:rsid w:val="007F7560"/>
    <w:rsid w:val="00800F29"/>
    <w:rsid w:val="00801E48"/>
    <w:rsid w:val="00804108"/>
    <w:rsid w:val="00812C69"/>
    <w:rsid w:val="00813751"/>
    <w:rsid w:val="00817787"/>
    <w:rsid w:val="008178D5"/>
    <w:rsid w:val="008234A0"/>
    <w:rsid w:val="00824D75"/>
    <w:rsid w:val="00825C5E"/>
    <w:rsid w:val="0082643D"/>
    <w:rsid w:val="00826D2A"/>
    <w:rsid w:val="00827147"/>
    <w:rsid w:val="00827B16"/>
    <w:rsid w:val="00831EDE"/>
    <w:rsid w:val="00831F1A"/>
    <w:rsid w:val="00837602"/>
    <w:rsid w:val="00837BD0"/>
    <w:rsid w:val="0084121F"/>
    <w:rsid w:val="00843733"/>
    <w:rsid w:val="00843C22"/>
    <w:rsid w:val="00843CE2"/>
    <w:rsid w:val="008500C3"/>
    <w:rsid w:val="0085444B"/>
    <w:rsid w:val="00855766"/>
    <w:rsid w:val="008572F2"/>
    <w:rsid w:val="00860A7A"/>
    <w:rsid w:val="00863E36"/>
    <w:rsid w:val="008653C8"/>
    <w:rsid w:val="00874D1A"/>
    <w:rsid w:val="00893624"/>
    <w:rsid w:val="0089468A"/>
    <w:rsid w:val="00896B94"/>
    <w:rsid w:val="0089735C"/>
    <w:rsid w:val="008977F8"/>
    <w:rsid w:val="008A1289"/>
    <w:rsid w:val="008A2C4C"/>
    <w:rsid w:val="008A2DCB"/>
    <w:rsid w:val="008A3082"/>
    <w:rsid w:val="008A5714"/>
    <w:rsid w:val="008A60CC"/>
    <w:rsid w:val="008A672A"/>
    <w:rsid w:val="008A6C2A"/>
    <w:rsid w:val="008A7349"/>
    <w:rsid w:val="008A7E25"/>
    <w:rsid w:val="008B1371"/>
    <w:rsid w:val="008B45CB"/>
    <w:rsid w:val="008B55F8"/>
    <w:rsid w:val="008B7290"/>
    <w:rsid w:val="008C027A"/>
    <w:rsid w:val="008C5EC0"/>
    <w:rsid w:val="008D083C"/>
    <w:rsid w:val="008E1092"/>
    <w:rsid w:val="008E1A67"/>
    <w:rsid w:val="008E23A5"/>
    <w:rsid w:val="008E2A67"/>
    <w:rsid w:val="008E34E9"/>
    <w:rsid w:val="008E5A3A"/>
    <w:rsid w:val="009004A2"/>
    <w:rsid w:val="00901855"/>
    <w:rsid w:val="0090379B"/>
    <w:rsid w:val="00904A00"/>
    <w:rsid w:val="00906F1B"/>
    <w:rsid w:val="009105E7"/>
    <w:rsid w:val="0091662A"/>
    <w:rsid w:val="009175C4"/>
    <w:rsid w:val="00921C1D"/>
    <w:rsid w:val="009221B4"/>
    <w:rsid w:val="009244CD"/>
    <w:rsid w:val="009257F7"/>
    <w:rsid w:val="00926885"/>
    <w:rsid w:val="00926B47"/>
    <w:rsid w:val="009278CD"/>
    <w:rsid w:val="009329DE"/>
    <w:rsid w:val="00932B86"/>
    <w:rsid w:val="00935D37"/>
    <w:rsid w:val="00942CD7"/>
    <w:rsid w:val="00943F37"/>
    <w:rsid w:val="0094705F"/>
    <w:rsid w:val="00950F23"/>
    <w:rsid w:val="00952434"/>
    <w:rsid w:val="009532D4"/>
    <w:rsid w:val="009551F1"/>
    <w:rsid w:val="0095754A"/>
    <w:rsid w:val="00960821"/>
    <w:rsid w:val="009662C9"/>
    <w:rsid w:val="009673EE"/>
    <w:rsid w:val="00967650"/>
    <w:rsid w:val="009723A8"/>
    <w:rsid w:val="0097352B"/>
    <w:rsid w:val="00977F99"/>
    <w:rsid w:val="00980DCB"/>
    <w:rsid w:val="00984E56"/>
    <w:rsid w:val="00986AD4"/>
    <w:rsid w:val="0098713E"/>
    <w:rsid w:val="00987191"/>
    <w:rsid w:val="00992CFC"/>
    <w:rsid w:val="00993204"/>
    <w:rsid w:val="00995282"/>
    <w:rsid w:val="00996DE5"/>
    <w:rsid w:val="009A67A2"/>
    <w:rsid w:val="009A6E87"/>
    <w:rsid w:val="009B1227"/>
    <w:rsid w:val="009B2DBC"/>
    <w:rsid w:val="009B3432"/>
    <w:rsid w:val="009B36A6"/>
    <w:rsid w:val="009B4035"/>
    <w:rsid w:val="009B5311"/>
    <w:rsid w:val="009B5944"/>
    <w:rsid w:val="009C037F"/>
    <w:rsid w:val="009C1C19"/>
    <w:rsid w:val="009C69AC"/>
    <w:rsid w:val="009D14B9"/>
    <w:rsid w:val="009D31C2"/>
    <w:rsid w:val="009E1FC0"/>
    <w:rsid w:val="009E348C"/>
    <w:rsid w:val="009E78B2"/>
    <w:rsid w:val="009E7EDE"/>
    <w:rsid w:val="009F16BC"/>
    <w:rsid w:val="009F2F1C"/>
    <w:rsid w:val="009F31FC"/>
    <w:rsid w:val="009F3690"/>
    <w:rsid w:val="009F3DB9"/>
    <w:rsid w:val="009F4520"/>
    <w:rsid w:val="009F481F"/>
    <w:rsid w:val="009F5D48"/>
    <w:rsid w:val="009F7A6D"/>
    <w:rsid w:val="00A0334F"/>
    <w:rsid w:val="00A03ABF"/>
    <w:rsid w:val="00A0410F"/>
    <w:rsid w:val="00A050BF"/>
    <w:rsid w:val="00A05AF3"/>
    <w:rsid w:val="00A078DA"/>
    <w:rsid w:val="00A10C67"/>
    <w:rsid w:val="00A10D42"/>
    <w:rsid w:val="00A10E70"/>
    <w:rsid w:val="00A1319B"/>
    <w:rsid w:val="00A142E7"/>
    <w:rsid w:val="00A162AB"/>
    <w:rsid w:val="00A20266"/>
    <w:rsid w:val="00A215D5"/>
    <w:rsid w:val="00A217ED"/>
    <w:rsid w:val="00A21C30"/>
    <w:rsid w:val="00A2268F"/>
    <w:rsid w:val="00A2355E"/>
    <w:rsid w:val="00A23A17"/>
    <w:rsid w:val="00A25400"/>
    <w:rsid w:val="00A25A5A"/>
    <w:rsid w:val="00A3156E"/>
    <w:rsid w:val="00A31BA0"/>
    <w:rsid w:val="00A33310"/>
    <w:rsid w:val="00A33B1C"/>
    <w:rsid w:val="00A33E53"/>
    <w:rsid w:val="00A37CC3"/>
    <w:rsid w:val="00A400B8"/>
    <w:rsid w:val="00A405F7"/>
    <w:rsid w:val="00A409F6"/>
    <w:rsid w:val="00A44503"/>
    <w:rsid w:val="00A44A36"/>
    <w:rsid w:val="00A47AAB"/>
    <w:rsid w:val="00A47AC6"/>
    <w:rsid w:val="00A50027"/>
    <w:rsid w:val="00A515AB"/>
    <w:rsid w:val="00A523CD"/>
    <w:rsid w:val="00A53E09"/>
    <w:rsid w:val="00A55F06"/>
    <w:rsid w:val="00A56C09"/>
    <w:rsid w:val="00A5725F"/>
    <w:rsid w:val="00A57C0B"/>
    <w:rsid w:val="00A603E6"/>
    <w:rsid w:val="00A60F88"/>
    <w:rsid w:val="00A62CD0"/>
    <w:rsid w:val="00A712F3"/>
    <w:rsid w:val="00A7321C"/>
    <w:rsid w:val="00A76FD9"/>
    <w:rsid w:val="00A80499"/>
    <w:rsid w:val="00A80703"/>
    <w:rsid w:val="00A83069"/>
    <w:rsid w:val="00A848D6"/>
    <w:rsid w:val="00A853E3"/>
    <w:rsid w:val="00A8615B"/>
    <w:rsid w:val="00A86B7D"/>
    <w:rsid w:val="00A86D2D"/>
    <w:rsid w:val="00A87C31"/>
    <w:rsid w:val="00A9333C"/>
    <w:rsid w:val="00A93F46"/>
    <w:rsid w:val="00A940FE"/>
    <w:rsid w:val="00A96255"/>
    <w:rsid w:val="00A96384"/>
    <w:rsid w:val="00A97079"/>
    <w:rsid w:val="00AA2B0B"/>
    <w:rsid w:val="00AA5236"/>
    <w:rsid w:val="00AA5E89"/>
    <w:rsid w:val="00AA6F81"/>
    <w:rsid w:val="00AB363F"/>
    <w:rsid w:val="00AB3E23"/>
    <w:rsid w:val="00AB537B"/>
    <w:rsid w:val="00AB5CC0"/>
    <w:rsid w:val="00AB5CF9"/>
    <w:rsid w:val="00AB71BD"/>
    <w:rsid w:val="00AC1BFC"/>
    <w:rsid w:val="00AC2234"/>
    <w:rsid w:val="00AC3B57"/>
    <w:rsid w:val="00AC5C2A"/>
    <w:rsid w:val="00AC5E92"/>
    <w:rsid w:val="00AC64F4"/>
    <w:rsid w:val="00AC662B"/>
    <w:rsid w:val="00AC7724"/>
    <w:rsid w:val="00AD1D0D"/>
    <w:rsid w:val="00AD49C0"/>
    <w:rsid w:val="00AD4BD9"/>
    <w:rsid w:val="00AD6EA9"/>
    <w:rsid w:val="00AE0D08"/>
    <w:rsid w:val="00AE417B"/>
    <w:rsid w:val="00AE6A47"/>
    <w:rsid w:val="00AE6EBB"/>
    <w:rsid w:val="00AF0A31"/>
    <w:rsid w:val="00AF27D5"/>
    <w:rsid w:val="00B024C8"/>
    <w:rsid w:val="00B02FC1"/>
    <w:rsid w:val="00B0542E"/>
    <w:rsid w:val="00B102C2"/>
    <w:rsid w:val="00B10EF9"/>
    <w:rsid w:val="00B174BB"/>
    <w:rsid w:val="00B210C7"/>
    <w:rsid w:val="00B2181A"/>
    <w:rsid w:val="00B22B11"/>
    <w:rsid w:val="00B246B4"/>
    <w:rsid w:val="00B25939"/>
    <w:rsid w:val="00B26562"/>
    <w:rsid w:val="00B318E7"/>
    <w:rsid w:val="00B34A28"/>
    <w:rsid w:val="00B415AC"/>
    <w:rsid w:val="00B517F7"/>
    <w:rsid w:val="00B52262"/>
    <w:rsid w:val="00B52360"/>
    <w:rsid w:val="00B57949"/>
    <w:rsid w:val="00B63B03"/>
    <w:rsid w:val="00B648EF"/>
    <w:rsid w:val="00B6579A"/>
    <w:rsid w:val="00B67264"/>
    <w:rsid w:val="00B70488"/>
    <w:rsid w:val="00B71853"/>
    <w:rsid w:val="00B73AFD"/>
    <w:rsid w:val="00B803C4"/>
    <w:rsid w:val="00B83A1A"/>
    <w:rsid w:val="00B922C6"/>
    <w:rsid w:val="00B93DB7"/>
    <w:rsid w:val="00B962C1"/>
    <w:rsid w:val="00B96C7B"/>
    <w:rsid w:val="00BA1F06"/>
    <w:rsid w:val="00BA1FC6"/>
    <w:rsid w:val="00BA4B7F"/>
    <w:rsid w:val="00BA6158"/>
    <w:rsid w:val="00BB2810"/>
    <w:rsid w:val="00BB32A9"/>
    <w:rsid w:val="00BB63E4"/>
    <w:rsid w:val="00BB65FA"/>
    <w:rsid w:val="00BB7FF8"/>
    <w:rsid w:val="00BC0E1D"/>
    <w:rsid w:val="00BC3F18"/>
    <w:rsid w:val="00BC76D0"/>
    <w:rsid w:val="00BD058A"/>
    <w:rsid w:val="00BD0D77"/>
    <w:rsid w:val="00BD20DB"/>
    <w:rsid w:val="00BD3875"/>
    <w:rsid w:val="00BD4623"/>
    <w:rsid w:val="00BD4CA4"/>
    <w:rsid w:val="00BD560E"/>
    <w:rsid w:val="00BD628D"/>
    <w:rsid w:val="00BD6C7C"/>
    <w:rsid w:val="00BE0943"/>
    <w:rsid w:val="00BE105F"/>
    <w:rsid w:val="00BE40A0"/>
    <w:rsid w:val="00BE4AAE"/>
    <w:rsid w:val="00BE4B08"/>
    <w:rsid w:val="00BE55BE"/>
    <w:rsid w:val="00BE6259"/>
    <w:rsid w:val="00BE6A94"/>
    <w:rsid w:val="00BF0D02"/>
    <w:rsid w:val="00BF2022"/>
    <w:rsid w:val="00BF2DF1"/>
    <w:rsid w:val="00BF45D0"/>
    <w:rsid w:val="00BF76AD"/>
    <w:rsid w:val="00C0088F"/>
    <w:rsid w:val="00C03C6F"/>
    <w:rsid w:val="00C05623"/>
    <w:rsid w:val="00C143BC"/>
    <w:rsid w:val="00C22013"/>
    <w:rsid w:val="00C23CA0"/>
    <w:rsid w:val="00C245BD"/>
    <w:rsid w:val="00C2619B"/>
    <w:rsid w:val="00C318F3"/>
    <w:rsid w:val="00C31CCD"/>
    <w:rsid w:val="00C3244F"/>
    <w:rsid w:val="00C35DC9"/>
    <w:rsid w:val="00C35ECA"/>
    <w:rsid w:val="00C363A3"/>
    <w:rsid w:val="00C37ACF"/>
    <w:rsid w:val="00C41896"/>
    <w:rsid w:val="00C42396"/>
    <w:rsid w:val="00C429C9"/>
    <w:rsid w:val="00C42A75"/>
    <w:rsid w:val="00C42E9B"/>
    <w:rsid w:val="00C43D99"/>
    <w:rsid w:val="00C453D9"/>
    <w:rsid w:val="00C4585B"/>
    <w:rsid w:val="00C466CB"/>
    <w:rsid w:val="00C472CE"/>
    <w:rsid w:val="00C51CC3"/>
    <w:rsid w:val="00C541D5"/>
    <w:rsid w:val="00C5600D"/>
    <w:rsid w:val="00C56A98"/>
    <w:rsid w:val="00C56F41"/>
    <w:rsid w:val="00C5752F"/>
    <w:rsid w:val="00C608F5"/>
    <w:rsid w:val="00C62254"/>
    <w:rsid w:val="00C66DC4"/>
    <w:rsid w:val="00C70BFE"/>
    <w:rsid w:val="00C70CDB"/>
    <w:rsid w:val="00C7220C"/>
    <w:rsid w:val="00C72C9F"/>
    <w:rsid w:val="00C7368F"/>
    <w:rsid w:val="00C74B5D"/>
    <w:rsid w:val="00C77453"/>
    <w:rsid w:val="00C77B92"/>
    <w:rsid w:val="00C81710"/>
    <w:rsid w:val="00C83964"/>
    <w:rsid w:val="00C85103"/>
    <w:rsid w:val="00C87CEF"/>
    <w:rsid w:val="00C903B7"/>
    <w:rsid w:val="00C90729"/>
    <w:rsid w:val="00C91638"/>
    <w:rsid w:val="00C94323"/>
    <w:rsid w:val="00C95805"/>
    <w:rsid w:val="00C976A9"/>
    <w:rsid w:val="00C978F1"/>
    <w:rsid w:val="00CA0618"/>
    <w:rsid w:val="00CA0F19"/>
    <w:rsid w:val="00CA6F37"/>
    <w:rsid w:val="00CB1000"/>
    <w:rsid w:val="00CB25A7"/>
    <w:rsid w:val="00CB28D8"/>
    <w:rsid w:val="00CB2CBF"/>
    <w:rsid w:val="00CC0E15"/>
    <w:rsid w:val="00CC1840"/>
    <w:rsid w:val="00CC1CE5"/>
    <w:rsid w:val="00CC534F"/>
    <w:rsid w:val="00CC6DF2"/>
    <w:rsid w:val="00CD0794"/>
    <w:rsid w:val="00CD2B9C"/>
    <w:rsid w:val="00CD487D"/>
    <w:rsid w:val="00CD4A85"/>
    <w:rsid w:val="00CE342F"/>
    <w:rsid w:val="00CE4B88"/>
    <w:rsid w:val="00CE51BB"/>
    <w:rsid w:val="00CE724A"/>
    <w:rsid w:val="00CF03BD"/>
    <w:rsid w:val="00CF2696"/>
    <w:rsid w:val="00CF2CB5"/>
    <w:rsid w:val="00CF47D6"/>
    <w:rsid w:val="00CF5268"/>
    <w:rsid w:val="00CF5744"/>
    <w:rsid w:val="00D013ED"/>
    <w:rsid w:val="00D01C7F"/>
    <w:rsid w:val="00D0212A"/>
    <w:rsid w:val="00D026AB"/>
    <w:rsid w:val="00D0480B"/>
    <w:rsid w:val="00D05B98"/>
    <w:rsid w:val="00D06133"/>
    <w:rsid w:val="00D12CAE"/>
    <w:rsid w:val="00D14414"/>
    <w:rsid w:val="00D14925"/>
    <w:rsid w:val="00D162D0"/>
    <w:rsid w:val="00D23B81"/>
    <w:rsid w:val="00D26771"/>
    <w:rsid w:val="00D27A1F"/>
    <w:rsid w:val="00D326C5"/>
    <w:rsid w:val="00D32BEB"/>
    <w:rsid w:val="00D349DB"/>
    <w:rsid w:val="00D34B35"/>
    <w:rsid w:val="00D40AA5"/>
    <w:rsid w:val="00D4101D"/>
    <w:rsid w:val="00D4245B"/>
    <w:rsid w:val="00D504C7"/>
    <w:rsid w:val="00D54C78"/>
    <w:rsid w:val="00D55CA2"/>
    <w:rsid w:val="00D57B77"/>
    <w:rsid w:val="00D66924"/>
    <w:rsid w:val="00D671DD"/>
    <w:rsid w:val="00D7272D"/>
    <w:rsid w:val="00D73F51"/>
    <w:rsid w:val="00D81EE2"/>
    <w:rsid w:val="00D82631"/>
    <w:rsid w:val="00D8277F"/>
    <w:rsid w:val="00D82D27"/>
    <w:rsid w:val="00D87C89"/>
    <w:rsid w:val="00D91017"/>
    <w:rsid w:val="00D913A6"/>
    <w:rsid w:val="00D94D67"/>
    <w:rsid w:val="00D95940"/>
    <w:rsid w:val="00D95A50"/>
    <w:rsid w:val="00D9695D"/>
    <w:rsid w:val="00D96BF0"/>
    <w:rsid w:val="00D96CF4"/>
    <w:rsid w:val="00D97BCF"/>
    <w:rsid w:val="00DA2BC9"/>
    <w:rsid w:val="00DA3685"/>
    <w:rsid w:val="00DA4343"/>
    <w:rsid w:val="00DA49D6"/>
    <w:rsid w:val="00DA52F6"/>
    <w:rsid w:val="00DA6211"/>
    <w:rsid w:val="00DB3E5E"/>
    <w:rsid w:val="00DB681A"/>
    <w:rsid w:val="00DC0B27"/>
    <w:rsid w:val="00DC5A6A"/>
    <w:rsid w:val="00DD03B5"/>
    <w:rsid w:val="00DD052B"/>
    <w:rsid w:val="00DD0A3E"/>
    <w:rsid w:val="00DD1659"/>
    <w:rsid w:val="00DD1B73"/>
    <w:rsid w:val="00DD4505"/>
    <w:rsid w:val="00DD461B"/>
    <w:rsid w:val="00DD4C00"/>
    <w:rsid w:val="00DD56E5"/>
    <w:rsid w:val="00DE1F85"/>
    <w:rsid w:val="00DE2765"/>
    <w:rsid w:val="00DE5C39"/>
    <w:rsid w:val="00DE7C70"/>
    <w:rsid w:val="00DF1430"/>
    <w:rsid w:val="00DF1E8D"/>
    <w:rsid w:val="00DF22B6"/>
    <w:rsid w:val="00DF339C"/>
    <w:rsid w:val="00DF5B8E"/>
    <w:rsid w:val="00DF6F28"/>
    <w:rsid w:val="00DF7A99"/>
    <w:rsid w:val="00E00ADC"/>
    <w:rsid w:val="00E0151F"/>
    <w:rsid w:val="00E02132"/>
    <w:rsid w:val="00E02AF5"/>
    <w:rsid w:val="00E05295"/>
    <w:rsid w:val="00E05885"/>
    <w:rsid w:val="00E058C3"/>
    <w:rsid w:val="00E06CE4"/>
    <w:rsid w:val="00E06F4E"/>
    <w:rsid w:val="00E2021F"/>
    <w:rsid w:val="00E24FBC"/>
    <w:rsid w:val="00E2575A"/>
    <w:rsid w:val="00E2796F"/>
    <w:rsid w:val="00E3221C"/>
    <w:rsid w:val="00E349DE"/>
    <w:rsid w:val="00E35843"/>
    <w:rsid w:val="00E40495"/>
    <w:rsid w:val="00E42686"/>
    <w:rsid w:val="00E42D71"/>
    <w:rsid w:val="00E44816"/>
    <w:rsid w:val="00E44C4F"/>
    <w:rsid w:val="00E44EBC"/>
    <w:rsid w:val="00E46793"/>
    <w:rsid w:val="00E51B18"/>
    <w:rsid w:val="00E569D7"/>
    <w:rsid w:val="00E637A5"/>
    <w:rsid w:val="00E71858"/>
    <w:rsid w:val="00E71D1D"/>
    <w:rsid w:val="00E7258B"/>
    <w:rsid w:val="00E7343F"/>
    <w:rsid w:val="00E76ACB"/>
    <w:rsid w:val="00E80C11"/>
    <w:rsid w:val="00E82C07"/>
    <w:rsid w:val="00E854DE"/>
    <w:rsid w:val="00E9157A"/>
    <w:rsid w:val="00E91984"/>
    <w:rsid w:val="00EA0C90"/>
    <w:rsid w:val="00EA2D2E"/>
    <w:rsid w:val="00EA2D86"/>
    <w:rsid w:val="00EA5050"/>
    <w:rsid w:val="00EB283B"/>
    <w:rsid w:val="00EB32B7"/>
    <w:rsid w:val="00EB3B9B"/>
    <w:rsid w:val="00EC0232"/>
    <w:rsid w:val="00EC1AC3"/>
    <w:rsid w:val="00EC2D2A"/>
    <w:rsid w:val="00EC435B"/>
    <w:rsid w:val="00EC4591"/>
    <w:rsid w:val="00EC55D0"/>
    <w:rsid w:val="00EC6A15"/>
    <w:rsid w:val="00EC799B"/>
    <w:rsid w:val="00ED003E"/>
    <w:rsid w:val="00ED205F"/>
    <w:rsid w:val="00ED7F82"/>
    <w:rsid w:val="00EE009C"/>
    <w:rsid w:val="00EE218F"/>
    <w:rsid w:val="00EE223F"/>
    <w:rsid w:val="00EE3FF9"/>
    <w:rsid w:val="00EE480A"/>
    <w:rsid w:val="00EE5163"/>
    <w:rsid w:val="00EE7D89"/>
    <w:rsid w:val="00EF0480"/>
    <w:rsid w:val="00EF0887"/>
    <w:rsid w:val="00EF2A4A"/>
    <w:rsid w:val="00EF2A5B"/>
    <w:rsid w:val="00EF2A94"/>
    <w:rsid w:val="00EF37EB"/>
    <w:rsid w:val="00EF3B9D"/>
    <w:rsid w:val="00EF64B9"/>
    <w:rsid w:val="00F01A05"/>
    <w:rsid w:val="00F01B74"/>
    <w:rsid w:val="00F0220D"/>
    <w:rsid w:val="00F02D72"/>
    <w:rsid w:val="00F04B3C"/>
    <w:rsid w:val="00F0539B"/>
    <w:rsid w:val="00F057AA"/>
    <w:rsid w:val="00F0581B"/>
    <w:rsid w:val="00F06C5D"/>
    <w:rsid w:val="00F06E51"/>
    <w:rsid w:val="00F07334"/>
    <w:rsid w:val="00F074A3"/>
    <w:rsid w:val="00F11F2E"/>
    <w:rsid w:val="00F15B6E"/>
    <w:rsid w:val="00F1610A"/>
    <w:rsid w:val="00F16756"/>
    <w:rsid w:val="00F221AA"/>
    <w:rsid w:val="00F23890"/>
    <w:rsid w:val="00F23DE2"/>
    <w:rsid w:val="00F26483"/>
    <w:rsid w:val="00F26D2D"/>
    <w:rsid w:val="00F275E5"/>
    <w:rsid w:val="00F3028C"/>
    <w:rsid w:val="00F34C2A"/>
    <w:rsid w:val="00F37360"/>
    <w:rsid w:val="00F40FBE"/>
    <w:rsid w:val="00F42A11"/>
    <w:rsid w:val="00F44FE7"/>
    <w:rsid w:val="00F45467"/>
    <w:rsid w:val="00F46154"/>
    <w:rsid w:val="00F476DF"/>
    <w:rsid w:val="00F5113C"/>
    <w:rsid w:val="00F527D5"/>
    <w:rsid w:val="00F54877"/>
    <w:rsid w:val="00F61260"/>
    <w:rsid w:val="00F70213"/>
    <w:rsid w:val="00F76669"/>
    <w:rsid w:val="00F76DE1"/>
    <w:rsid w:val="00F7728F"/>
    <w:rsid w:val="00F77544"/>
    <w:rsid w:val="00F85EF3"/>
    <w:rsid w:val="00F86369"/>
    <w:rsid w:val="00F91552"/>
    <w:rsid w:val="00F95A7A"/>
    <w:rsid w:val="00F96159"/>
    <w:rsid w:val="00FA12E3"/>
    <w:rsid w:val="00FA3540"/>
    <w:rsid w:val="00FA5663"/>
    <w:rsid w:val="00FB14CC"/>
    <w:rsid w:val="00FB1707"/>
    <w:rsid w:val="00FB3BF3"/>
    <w:rsid w:val="00FB4486"/>
    <w:rsid w:val="00FB630F"/>
    <w:rsid w:val="00FC19B2"/>
    <w:rsid w:val="00FC3906"/>
    <w:rsid w:val="00FD48FE"/>
    <w:rsid w:val="00FD594A"/>
    <w:rsid w:val="00FE0BAD"/>
    <w:rsid w:val="00FE1E15"/>
    <w:rsid w:val="00FE2140"/>
    <w:rsid w:val="00FE419F"/>
    <w:rsid w:val="00FF2171"/>
    <w:rsid w:val="00FF4D69"/>
    <w:rsid w:val="00FF613A"/>
    <w:rsid w:val="00FF6B63"/>
    <w:rsid w:val="00FF72B1"/>
    <w:rsid w:val="00FF7439"/>
    <w:rsid w:val="011F5910"/>
    <w:rsid w:val="023B7694"/>
    <w:rsid w:val="039A89D7"/>
    <w:rsid w:val="05C213C6"/>
    <w:rsid w:val="07E82243"/>
    <w:rsid w:val="0B35D206"/>
    <w:rsid w:val="0EA2601F"/>
    <w:rsid w:val="1047B0E7"/>
    <w:rsid w:val="1053CCB8"/>
    <w:rsid w:val="14A737ED"/>
    <w:rsid w:val="1599A4C0"/>
    <w:rsid w:val="169814AC"/>
    <w:rsid w:val="176AA85D"/>
    <w:rsid w:val="1A6A08F0"/>
    <w:rsid w:val="1B68A33E"/>
    <w:rsid w:val="1DF54DDD"/>
    <w:rsid w:val="1F18F003"/>
    <w:rsid w:val="2176F8D2"/>
    <w:rsid w:val="219D9A34"/>
    <w:rsid w:val="21C26E2F"/>
    <w:rsid w:val="21C2BAE8"/>
    <w:rsid w:val="2278DED6"/>
    <w:rsid w:val="235ED2FA"/>
    <w:rsid w:val="24E8B043"/>
    <w:rsid w:val="25235F55"/>
    <w:rsid w:val="26035693"/>
    <w:rsid w:val="265D8319"/>
    <w:rsid w:val="26FCBCCA"/>
    <w:rsid w:val="278C2CD2"/>
    <w:rsid w:val="27BADCAC"/>
    <w:rsid w:val="284BACF1"/>
    <w:rsid w:val="289F39E5"/>
    <w:rsid w:val="29FAEF65"/>
    <w:rsid w:val="2A51DD40"/>
    <w:rsid w:val="2B7AD848"/>
    <w:rsid w:val="2C15443F"/>
    <w:rsid w:val="2C6B6450"/>
    <w:rsid w:val="2E182D51"/>
    <w:rsid w:val="33646884"/>
    <w:rsid w:val="33877AE4"/>
    <w:rsid w:val="36A8F7E4"/>
    <w:rsid w:val="36D81B5D"/>
    <w:rsid w:val="3741BC25"/>
    <w:rsid w:val="378856F8"/>
    <w:rsid w:val="3ADE840B"/>
    <w:rsid w:val="3B70B0AE"/>
    <w:rsid w:val="3C10F413"/>
    <w:rsid w:val="3E67D3C0"/>
    <w:rsid w:val="419C7F29"/>
    <w:rsid w:val="42157A8E"/>
    <w:rsid w:val="423C1C62"/>
    <w:rsid w:val="42E32BAF"/>
    <w:rsid w:val="43CB6DD3"/>
    <w:rsid w:val="44A07221"/>
    <w:rsid w:val="46A029C2"/>
    <w:rsid w:val="4855E279"/>
    <w:rsid w:val="4883482D"/>
    <w:rsid w:val="49F9311A"/>
    <w:rsid w:val="4A236860"/>
    <w:rsid w:val="4A7EB657"/>
    <w:rsid w:val="4BDF0755"/>
    <w:rsid w:val="4DA9D69B"/>
    <w:rsid w:val="4E214195"/>
    <w:rsid w:val="4F2006DE"/>
    <w:rsid w:val="51376C26"/>
    <w:rsid w:val="5155D785"/>
    <w:rsid w:val="5342A079"/>
    <w:rsid w:val="5427641C"/>
    <w:rsid w:val="559E44FA"/>
    <w:rsid w:val="55A61118"/>
    <w:rsid w:val="587F7781"/>
    <w:rsid w:val="5DE079D3"/>
    <w:rsid w:val="5E79C944"/>
    <w:rsid w:val="5F6730C7"/>
    <w:rsid w:val="5FAF46E1"/>
    <w:rsid w:val="60C43451"/>
    <w:rsid w:val="61586770"/>
    <w:rsid w:val="62C4FE3B"/>
    <w:rsid w:val="638C6383"/>
    <w:rsid w:val="645CAEBB"/>
    <w:rsid w:val="6587E04C"/>
    <w:rsid w:val="67D8DA48"/>
    <w:rsid w:val="68DEACE4"/>
    <w:rsid w:val="6922FBD4"/>
    <w:rsid w:val="696D0694"/>
    <w:rsid w:val="6A9D25E3"/>
    <w:rsid w:val="6F39AC34"/>
    <w:rsid w:val="6F692ECA"/>
    <w:rsid w:val="6FC262AD"/>
    <w:rsid w:val="6FE4F240"/>
    <w:rsid w:val="6FED5E36"/>
    <w:rsid w:val="70C1EF4D"/>
    <w:rsid w:val="7188E5B4"/>
    <w:rsid w:val="722A506C"/>
    <w:rsid w:val="7332FE0B"/>
    <w:rsid w:val="745332DC"/>
    <w:rsid w:val="74DD5F4D"/>
    <w:rsid w:val="7547CDD7"/>
    <w:rsid w:val="75B0A7D7"/>
    <w:rsid w:val="7A71BD7A"/>
    <w:rsid w:val="7AC63997"/>
    <w:rsid w:val="7C627A53"/>
    <w:rsid w:val="7D245FB6"/>
    <w:rsid w:val="7F17891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6798B3"/>
  <w15:chartTrackingRefBased/>
  <w15:docId w15:val="{C2C4548B-15CE-48CD-AF21-0A4B9FD6F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09B4"/>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D013ED"/>
    <w:pPr>
      <w:keepNext/>
      <w:keepLines/>
      <w:suppressAutoHyphens/>
      <w:spacing w:line="22" w:lineRule="atLeast"/>
      <w:jc w:val="center"/>
      <w:outlineLvl w:val="0"/>
    </w:pPr>
    <w:rPr>
      <w:rFonts w:ascii="Arial" w:eastAsia="Arial" w:hAnsi="Arial" w:cs="Arial"/>
      <w:b/>
      <w:sz w:val="36"/>
      <w:szCs w:val="36"/>
      <w:lang w:eastAsia="en-US"/>
    </w:rPr>
  </w:style>
  <w:style w:type="paragraph" w:styleId="Heading2">
    <w:name w:val="heading 2"/>
    <w:basedOn w:val="Normal"/>
    <w:next w:val="Normal"/>
    <w:link w:val="Heading2Char"/>
    <w:uiPriority w:val="9"/>
    <w:unhideWhenUsed/>
    <w:qFormat/>
    <w:rsid w:val="00515852"/>
    <w:pPr>
      <w:spacing w:after="160" w:line="259" w:lineRule="auto"/>
      <w:outlineLvl w:val="1"/>
    </w:pPr>
    <w:rPr>
      <w:rFonts w:ascii="Arial" w:eastAsiaTheme="minorHAnsi" w:hAnsi="Arial" w:cs="Arial"/>
      <w:b/>
      <w:snapToGrid w:val="0"/>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A050BF"/>
    <w:pPr>
      <w:spacing w:after="16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rsid w:val="00A050BF"/>
    <w:rPr>
      <w:sz w:val="20"/>
      <w:szCs w:val="20"/>
    </w:rPr>
  </w:style>
  <w:style w:type="character" w:styleId="CommentReference">
    <w:name w:val="annotation reference"/>
    <w:basedOn w:val="DefaultParagraphFont"/>
    <w:unhideWhenUsed/>
    <w:rsid w:val="00A050BF"/>
    <w:rPr>
      <w:sz w:val="16"/>
      <w:szCs w:val="16"/>
    </w:rPr>
  </w:style>
  <w:style w:type="paragraph" w:styleId="Header">
    <w:name w:val="header"/>
    <w:basedOn w:val="Normal"/>
    <w:link w:val="HeaderChar"/>
    <w:uiPriority w:val="99"/>
    <w:unhideWhenUsed/>
    <w:rsid w:val="00A050BF"/>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A050BF"/>
  </w:style>
  <w:style w:type="paragraph" w:styleId="Footer">
    <w:name w:val="footer"/>
    <w:basedOn w:val="Normal"/>
    <w:link w:val="FooterChar"/>
    <w:uiPriority w:val="99"/>
    <w:unhideWhenUsed/>
    <w:rsid w:val="00A050BF"/>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A050BF"/>
  </w:style>
  <w:style w:type="paragraph" w:styleId="NoSpacing">
    <w:name w:val="No Spacing"/>
    <w:uiPriority w:val="1"/>
    <w:qFormat/>
    <w:rsid w:val="00A050BF"/>
    <w:pPr>
      <w:spacing w:after="0" w:line="240" w:lineRule="auto"/>
    </w:pPr>
    <w:rPr>
      <w:rFonts w:eastAsiaTheme="minorEastAsia"/>
      <w:lang w:eastAsia="zh-CN"/>
    </w:rPr>
  </w:style>
  <w:style w:type="table" w:styleId="TableGrid">
    <w:name w:val="Table Grid"/>
    <w:basedOn w:val="TableNormal"/>
    <w:uiPriority w:val="39"/>
    <w:rsid w:val="00A05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A050B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050B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050BF"/>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uiPriority w:val="99"/>
    <w:semiHidden/>
    <w:rsid w:val="00A050BF"/>
    <w:rPr>
      <w:rFonts w:ascii="Segoe UI" w:hAnsi="Segoe UI" w:cs="Segoe UI"/>
      <w:sz w:val="18"/>
      <w:szCs w:val="18"/>
    </w:rPr>
  </w:style>
  <w:style w:type="paragraph" w:styleId="ListParagraph">
    <w:name w:val="List Paragraph"/>
    <w:basedOn w:val="Normal"/>
    <w:link w:val="ListParagraphChar"/>
    <w:uiPriority w:val="34"/>
    <w:qFormat/>
    <w:rsid w:val="00DD1B73"/>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Heading2Char">
    <w:name w:val="Heading 2 Char"/>
    <w:basedOn w:val="DefaultParagraphFont"/>
    <w:link w:val="Heading2"/>
    <w:uiPriority w:val="9"/>
    <w:rsid w:val="00515852"/>
    <w:rPr>
      <w:rFonts w:ascii="Arial" w:hAnsi="Arial" w:cs="Arial"/>
      <w:b/>
      <w:snapToGrid w:val="0"/>
      <w:sz w:val="32"/>
      <w:szCs w:val="32"/>
    </w:rPr>
  </w:style>
  <w:style w:type="character" w:customStyle="1" w:styleId="Heading1Char">
    <w:name w:val="Heading 1 Char"/>
    <w:basedOn w:val="DefaultParagraphFont"/>
    <w:link w:val="Heading1"/>
    <w:uiPriority w:val="9"/>
    <w:rsid w:val="00D013ED"/>
    <w:rPr>
      <w:rFonts w:ascii="Arial" w:eastAsia="Arial" w:hAnsi="Arial" w:cs="Arial"/>
      <w:b/>
      <w:sz w:val="36"/>
      <w:szCs w:val="36"/>
    </w:rPr>
  </w:style>
  <w:style w:type="paragraph" w:styleId="CommentSubject">
    <w:name w:val="annotation subject"/>
    <w:basedOn w:val="CommentText"/>
    <w:next w:val="CommentText"/>
    <w:link w:val="CommentSubjectChar"/>
    <w:uiPriority w:val="99"/>
    <w:semiHidden/>
    <w:unhideWhenUsed/>
    <w:rsid w:val="00D013ED"/>
    <w:rPr>
      <w:b/>
      <w:bCs/>
    </w:rPr>
  </w:style>
  <w:style w:type="character" w:customStyle="1" w:styleId="CommentSubjectChar">
    <w:name w:val="Comment Subject Char"/>
    <w:basedOn w:val="CommentTextChar"/>
    <w:link w:val="CommentSubject"/>
    <w:uiPriority w:val="99"/>
    <w:semiHidden/>
    <w:rsid w:val="00D013ED"/>
    <w:rPr>
      <w:b/>
      <w:bCs/>
      <w:sz w:val="20"/>
      <w:szCs w:val="20"/>
    </w:rPr>
  </w:style>
  <w:style w:type="paragraph" w:customStyle="1" w:styleId="legp2paratext">
    <w:name w:val="legp2paratext"/>
    <w:basedOn w:val="Normal"/>
    <w:rsid w:val="009E7EDE"/>
    <w:pPr>
      <w:spacing w:before="100" w:beforeAutospacing="1" w:after="100" w:afterAutospacing="1"/>
    </w:pPr>
  </w:style>
  <w:style w:type="character" w:styleId="Hyperlink">
    <w:name w:val="Hyperlink"/>
    <w:basedOn w:val="DefaultParagraphFont"/>
    <w:uiPriority w:val="99"/>
    <w:unhideWhenUsed/>
    <w:rsid w:val="009E7EDE"/>
    <w:rPr>
      <w:color w:val="0000FF"/>
      <w:u w:val="single"/>
    </w:rPr>
  </w:style>
  <w:style w:type="paragraph" w:customStyle="1" w:styleId="legclearfix">
    <w:name w:val="legclearfix"/>
    <w:basedOn w:val="Normal"/>
    <w:rsid w:val="009E7EDE"/>
    <w:pPr>
      <w:spacing w:before="100" w:beforeAutospacing="1" w:after="100" w:afterAutospacing="1"/>
    </w:pPr>
  </w:style>
  <w:style w:type="character" w:customStyle="1" w:styleId="legds">
    <w:name w:val="legds"/>
    <w:basedOn w:val="DefaultParagraphFont"/>
    <w:rsid w:val="009E7EDE"/>
  </w:style>
  <w:style w:type="paragraph" w:customStyle="1" w:styleId="leglisttextstandard">
    <w:name w:val="leglisttextstandard"/>
    <w:basedOn w:val="Normal"/>
    <w:rsid w:val="00A142E7"/>
    <w:pPr>
      <w:spacing w:before="100" w:beforeAutospacing="1" w:after="100" w:afterAutospacing="1"/>
    </w:pPr>
  </w:style>
  <w:style w:type="character" w:customStyle="1" w:styleId="normaltextrun">
    <w:name w:val="normaltextrun"/>
    <w:basedOn w:val="DefaultParagraphFont"/>
    <w:rsid w:val="00643A6D"/>
  </w:style>
  <w:style w:type="character" w:customStyle="1" w:styleId="advancedproofingissue">
    <w:name w:val="advancedproofingissue"/>
    <w:basedOn w:val="DefaultParagraphFont"/>
    <w:rsid w:val="00643A6D"/>
  </w:style>
  <w:style w:type="paragraph" w:styleId="Revision">
    <w:name w:val="Revision"/>
    <w:hidden/>
    <w:uiPriority w:val="99"/>
    <w:semiHidden/>
    <w:rsid w:val="00080347"/>
    <w:pPr>
      <w:spacing w:after="0" w:line="240" w:lineRule="auto"/>
    </w:pPr>
  </w:style>
  <w:style w:type="character" w:customStyle="1" w:styleId="ListParagraphChar">
    <w:name w:val="List Paragraph Char"/>
    <w:basedOn w:val="DefaultParagraphFont"/>
    <w:link w:val="ListParagraph"/>
    <w:uiPriority w:val="34"/>
    <w:rsid w:val="00AD4BD9"/>
  </w:style>
  <w:style w:type="paragraph" w:styleId="TOCHeading">
    <w:name w:val="TOC Heading"/>
    <w:basedOn w:val="Heading1"/>
    <w:next w:val="Normal"/>
    <w:uiPriority w:val="39"/>
    <w:unhideWhenUsed/>
    <w:qFormat/>
    <w:rsid w:val="00C43D99"/>
    <w:pPr>
      <w:suppressAutoHyphens w:val="0"/>
      <w:spacing w:before="240" w:line="259" w:lineRule="auto"/>
      <w:jc w:val="left"/>
      <w:outlineLvl w:val="9"/>
    </w:pPr>
    <w:rPr>
      <w:rFonts w:asciiTheme="majorHAnsi" w:eastAsiaTheme="majorEastAsia" w:hAnsiTheme="majorHAnsi" w:cstheme="majorBidi"/>
      <w:b w:val="0"/>
      <w:color w:val="2F5496" w:themeColor="accent1" w:themeShade="BF"/>
      <w:sz w:val="32"/>
      <w:szCs w:val="32"/>
      <w:lang w:val="en-US"/>
    </w:rPr>
  </w:style>
  <w:style w:type="paragraph" w:styleId="TOC1">
    <w:name w:val="toc 1"/>
    <w:basedOn w:val="Normal"/>
    <w:next w:val="Normal"/>
    <w:autoRedefine/>
    <w:uiPriority w:val="39"/>
    <w:unhideWhenUsed/>
    <w:rsid w:val="0003335E"/>
    <w:pPr>
      <w:tabs>
        <w:tab w:val="right" w:leader="dot" w:pos="9016"/>
      </w:tabs>
      <w:spacing w:after="100" w:line="259" w:lineRule="auto"/>
    </w:pPr>
    <w:rPr>
      <w:rFonts w:asciiTheme="minorHAnsi" w:eastAsiaTheme="minorHAnsi" w:hAnsiTheme="minorHAnsi" w:cstheme="minorBidi"/>
      <w:b/>
      <w:noProof/>
      <w:sz w:val="22"/>
      <w:szCs w:val="22"/>
      <w:lang w:eastAsia="en-US"/>
    </w:rPr>
  </w:style>
  <w:style w:type="paragraph" w:styleId="TOC2">
    <w:name w:val="toc 2"/>
    <w:basedOn w:val="Normal"/>
    <w:next w:val="Normal"/>
    <w:autoRedefine/>
    <w:uiPriority w:val="39"/>
    <w:unhideWhenUsed/>
    <w:rsid w:val="00C43D99"/>
    <w:pPr>
      <w:spacing w:after="100" w:line="259" w:lineRule="auto"/>
      <w:ind w:left="220"/>
    </w:pPr>
    <w:rPr>
      <w:rFonts w:asciiTheme="minorHAnsi" w:eastAsiaTheme="minorHAnsi" w:hAnsiTheme="minorHAnsi" w:cstheme="minorBidi"/>
      <w:sz w:val="22"/>
      <w:szCs w:val="22"/>
      <w:lang w:eastAsia="en-US"/>
    </w:rPr>
  </w:style>
  <w:style w:type="character" w:styleId="UnresolvedMention">
    <w:name w:val="Unresolved Mention"/>
    <w:basedOn w:val="DefaultParagraphFont"/>
    <w:uiPriority w:val="99"/>
    <w:semiHidden/>
    <w:unhideWhenUsed/>
    <w:rsid w:val="00B2181A"/>
    <w:rPr>
      <w:color w:val="605E5C"/>
      <w:shd w:val="clear" w:color="auto" w:fill="E1DFDD"/>
    </w:rPr>
  </w:style>
  <w:style w:type="character" w:styleId="Mention">
    <w:name w:val="Mention"/>
    <w:basedOn w:val="DefaultParagraphFont"/>
    <w:uiPriority w:val="99"/>
    <w:unhideWhenUsed/>
    <w:rsid w:val="00C37ACF"/>
    <w:rPr>
      <w:color w:val="2B579A"/>
      <w:shd w:val="clear" w:color="auto" w:fill="E6E6E6"/>
    </w:rPr>
  </w:style>
  <w:style w:type="character" w:styleId="FollowedHyperlink">
    <w:name w:val="FollowedHyperlink"/>
    <w:basedOn w:val="DefaultParagraphFont"/>
    <w:uiPriority w:val="99"/>
    <w:semiHidden/>
    <w:unhideWhenUsed/>
    <w:rsid w:val="00C85103"/>
    <w:rPr>
      <w:color w:val="954F72" w:themeColor="followedHyperlink"/>
      <w:u w:val="single"/>
    </w:rPr>
  </w:style>
  <w:style w:type="character" w:styleId="Strong">
    <w:name w:val="Strong"/>
    <w:basedOn w:val="DefaultParagraphFont"/>
    <w:uiPriority w:val="22"/>
    <w:qFormat/>
    <w:rsid w:val="006055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300384">
      <w:bodyDiv w:val="1"/>
      <w:marLeft w:val="0"/>
      <w:marRight w:val="0"/>
      <w:marTop w:val="0"/>
      <w:marBottom w:val="0"/>
      <w:divBdr>
        <w:top w:val="none" w:sz="0" w:space="0" w:color="auto"/>
        <w:left w:val="none" w:sz="0" w:space="0" w:color="auto"/>
        <w:bottom w:val="none" w:sz="0" w:space="0" w:color="auto"/>
        <w:right w:val="none" w:sz="0" w:space="0" w:color="auto"/>
      </w:divBdr>
    </w:div>
    <w:div w:id="213349504">
      <w:bodyDiv w:val="1"/>
      <w:marLeft w:val="0"/>
      <w:marRight w:val="0"/>
      <w:marTop w:val="0"/>
      <w:marBottom w:val="0"/>
      <w:divBdr>
        <w:top w:val="none" w:sz="0" w:space="0" w:color="auto"/>
        <w:left w:val="none" w:sz="0" w:space="0" w:color="auto"/>
        <w:bottom w:val="none" w:sz="0" w:space="0" w:color="auto"/>
        <w:right w:val="none" w:sz="0" w:space="0" w:color="auto"/>
      </w:divBdr>
    </w:div>
    <w:div w:id="642007888">
      <w:bodyDiv w:val="1"/>
      <w:marLeft w:val="0"/>
      <w:marRight w:val="0"/>
      <w:marTop w:val="0"/>
      <w:marBottom w:val="0"/>
      <w:divBdr>
        <w:top w:val="none" w:sz="0" w:space="0" w:color="auto"/>
        <w:left w:val="none" w:sz="0" w:space="0" w:color="auto"/>
        <w:bottom w:val="none" w:sz="0" w:space="0" w:color="auto"/>
        <w:right w:val="none" w:sz="0" w:space="0" w:color="auto"/>
      </w:divBdr>
      <w:divsChild>
        <w:div w:id="1945847470">
          <w:marLeft w:val="0"/>
          <w:marRight w:val="0"/>
          <w:marTop w:val="0"/>
          <w:marBottom w:val="0"/>
          <w:divBdr>
            <w:top w:val="none" w:sz="0" w:space="0" w:color="auto"/>
            <w:left w:val="none" w:sz="0" w:space="0" w:color="auto"/>
            <w:bottom w:val="none" w:sz="0" w:space="0" w:color="auto"/>
            <w:right w:val="none" w:sz="0" w:space="0" w:color="auto"/>
          </w:divBdr>
          <w:divsChild>
            <w:div w:id="1518615149">
              <w:marLeft w:val="0"/>
              <w:marRight w:val="0"/>
              <w:marTop w:val="0"/>
              <w:marBottom w:val="0"/>
              <w:divBdr>
                <w:top w:val="none" w:sz="0" w:space="0" w:color="auto"/>
                <w:left w:val="none" w:sz="0" w:space="0" w:color="auto"/>
                <w:bottom w:val="none" w:sz="0" w:space="0" w:color="auto"/>
                <w:right w:val="none" w:sz="0" w:space="0" w:color="auto"/>
              </w:divBdr>
              <w:divsChild>
                <w:div w:id="308873670">
                  <w:marLeft w:val="0"/>
                  <w:marRight w:val="0"/>
                  <w:marTop w:val="0"/>
                  <w:marBottom w:val="0"/>
                  <w:divBdr>
                    <w:top w:val="none" w:sz="0" w:space="0" w:color="auto"/>
                    <w:left w:val="none" w:sz="0" w:space="0" w:color="auto"/>
                    <w:bottom w:val="none" w:sz="0" w:space="0" w:color="auto"/>
                    <w:right w:val="none" w:sz="0" w:space="0" w:color="auto"/>
                  </w:divBdr>
                </w:div>
                <w:div w:id="473253999">
                  <w:marLeft w:val="0"/>
                  <w:marRight w:val="0"/>
                  <w:marTop w:val="0"/>
                  <w:marBottom w:val="0"/>
                  <w:divBdr>
                    <w:top w:val="none" w:sz="0" w:space="0" w:color="auto"/>
                    <w:left w:val="none" w:sz="0" w:space="0" w:color="auto"/>
                    <w:bottom w:val="none" w:sz="0" w:space="0" w:color="auto"/>
                    <w:right w:val="none" w:sz="0" w:space="0" w:color="auto"/>
                  </w:divBdr>
                </w:div>
                <w:div w:id="748230768">
                  <w:marLeft w:val="0"/>
                  <w:marRight w:val="0"/>
                  <w:marTop w:val="0"/>
                  <w:marBottom w:val="0"/>
                  <w:divBdr>
                    <w:top w:val="none" w:sz="0" w:space="0" w:color="auto"/>
                    <w:left w:val="none" w:sz="0" w:space="0" w:color="auto"/>
                    <w:bottom w:val="none" w:sz="0" w:space="0" w:color="auto"/>
                    <w:right w:val="none" w:sz="0" w:space="0" w:color="auto"/>
                  </w:divBdr>
                </w:div>
                <w:div w:id="1908412535">
                  <w:marLeft w:val="0"/>
                  <w:marRight w:val="0"/>
                  <w:marTop w:val="0"/>
                  <w:marBottom w:val="0"/>
                  <w:divBdr>
                    <w:top w:val="none" w:sz="0" w:space="0" w:color="auto"/>
                    <w:left w:val="none" w:sz="0" w:space="0" w:color="auto"/>
                    <w:bottom w:val="none" w:sz="0" w:space="0" w:color="auto"/>
                    <w:right w:val="none" w:sz="0" w:space="0" w:color="auto"/>
                  </w:divBdr>
                </w:div>
                <w:div w:id="203391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876834">
      <w:bodyDiv w:val="1"/>
      <w:marLeft w:val="0"/>
      <w:marRight w:val="0"/>
      <w:marTop w:val="0"/>
      <w:marBottom w:val="0"/>
      <w:divBdr>
        <w:top w:val="none" w:sz="0" w:space="0" w:color="auto"/>
        <w:left w:val="none" w:sz="0" w:space="0" w:color="auto"/>
        <w:bottom w:val="none" w:sz="0" w:space="0" w:color="auto"/>
        <w:right w:val="none" w:sz="0" w:space="0" w:color="auto"/>
      </w:divBdr>
      <w:divsChild>
        <w:div w:id="356200045">
          <w:marLeft w:val="0"/>
          <w:marRight w:val="0"/>
          <w:marTop w:val="0"/>
          <w:marBottom w:val="0"/>
          <w:divBdr>
            <w:top w:val="none" w:sz="0" w:space="0" w:color="auto"/>
            <w:left w:val="none" w:sz="0" w:space="0" w:color="auto"/>
            <w:bottom w:val="none" w:sz="0" w:space="0" w:color="auto"/>
            <w:right w:val="none" w:sz="0" w:space="0" w:color="auto"/>
          </w:divBdr>
          <w:divsChild>
            <w:div w:id="317926423">
              <w:marLeft w:val="0"/>
              <w:marRight w:val="0"/>
              <w:marTop w:val="0"/>
              <w:marBottom w:val="0"/>
              <w:divBdr>
                <w:top w:val="none" w:sz="0" w:space="0" w:color="auto"/>
                <w:left w:val="none" w:sz="0" w:space="0" w:color="auto"/>
                <w:bottom w:val="none" w:sz="0" w:space="0" w:color="auto"/>
                <w:right w:val="none" w:sz="0" w:space="0" w:color="auto"/>
              </w:divBdr>
              <w:divsChild>
                <w:div w:id="53356598">
                  <w:marLeft w:val="0"/>
                  <w:marRight w:val="0"/>
                  <w:marTop w:val="0"/>
                  <w:marBottom w:val="0"/>
                  <w:divBdr>
                    <w:top w:val="none" w:sz="0" w:space="0" w:color="auto"/>
                    <w:left w:val="none" w:sz="0" w:space="0" w:color="auto"/>
                    <w:bottom w:val="none" w:sz="0" w:space="0" w:color="auto"/>
                    <w:right w:val="none" w:sz="0" w:space="0" w:color="auto"/>
                  </w:divBdr>
                </w:div>
                <w:div w:id="155651369">
                  <w:marLeft w:val="0"/>
                  <w:marRight w:val="0"/>
                  <w:marTop w:val="0"/>
                  <w:marBottom w:val="0"/>
                  <w:divBdr>
                    <w:top w:val="none" w:sz="0" w:space="0" w:color="auto"/>
                    <w:left w:val="none" w:sz="0" w:space="0" w:color="auto"/>
                    <w:bottom w:val="none" w:sz="0" w:space="0" w:color="auto"/>
                    <w:right w:val="none" w:sz="0" w:space="0" w:color="auto"/>
                  </w:divBdr>
                </w:div>
                <w:div w:id="1025129471">
                  <w:marLeft w:val="0"/>
                  <w:marRight w:val="0"/>
                  <w:marTop w:val="0"/>
                  <w:marBottom w:val="0"/>
                  <w:divBdr>
                    <w:top w:val="none" w:sz="0" w:space="0" w:color="auto"/>
                    <w:left w:val="none" w:sz="0" w:space="0" w:color="auto"/>
                    <w:bottom w:val="none" w:sz="0" w:space="0" w:color="auto"/>
                    <w:right w:val="none" w:sz="0" w:space="0" w:color="auto"/>
                  </w:divBdr>
                </w:div>
                <w:div w:id="1214123049">
                  <w:marLeft w:val="0"/>
                  <w:marRight w:val="0"/>
                  <w:marTop w:val="0"/>
                  <w:marBottom w:val="0"/>
                  <w:divBdr>
                    <w:top w:val="none" w:sz="0" w:space="0" w:color="auto"/>
                    <w:left w:val="none" w:sz="0" w:space="0" w:color="auto"/>
                    <w:bottom w:val="none" w:sz="0" w:space="0" w:color="auto"/>
                    <w:right w:val="none" w:sz="0" w:space="0" w:color="auto"/>
                  </w:divBdr>
                </w:div>
                <w:div w:id="201321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964481">
      <w:bodyDiv w:val="1"/>
      <w:marLeft w:val="0"/>
      <w:marRight w:val="0"/>
      <w:marTop w:val="0"/>
      <w:marBottom w:val="0"/>
      <w:divBdr>
        <w:top w:val="none" w:sz="0" w:space="0" w:color="auto"/>
        <w:left w:val="none" w:sz="0" w:space="0" w:color="auto"/>
        <w:bottom w:val="none" w:sz="0" w:space="0" w:color="auto"/>
        <w:right w:val="none" w:sz="0" w:space="0" w:color="auto"/>
      </w:divBdr>
    </w:div>
    <w:div w:id="1595623819">
      <w:bodyDiv w:val="1"/>
      <w:marLeft w:val="0"/>
      <w:marRight w:val="0"/>
      <w:marTop w:val="0"/>
      <w:marBottom w:val="0"/>
      <w:divBdr>
        <w:top w:val="none" w:sz="0" w:space="0" w:color="auto"/>
        <w:left w:val="none" w:sz="0" w:space="0" w:color="auto"/>
        <w:bottom w:val="none" w:sz="0" w:space="0" w:color="auto"/>
        <w:right w:val="none" w:sz="0" w:space="0" w:color="auto"/>
      </w:divBdr>
    </w:div>
    <w:div w:id="1815373096">
      <w:bodyDiv w:val="1"/>
      <w:marLeft w:val="0"/>
      <w:marRight w:val="0"/>
      <w:marTop w:val="0"/>
      <w:marBottom w:val="0"/>
      <w:divBdr>
        <w:top w:val="none" w:sz="0" w:space="0" w:color="auto"/>
        <w:left w:val="none" w:sz="0" w:space="0" w:color="auto"/>
        <w:bottom w:val="none" w:sz="0" w:space="0" w:color="auto"/>
        <w:right w:val="none" w:sz="0" w:space="0" w:color="auto"/>
      </w:divBdr>
    </w:div>
    <w:div w:id="1820532507">
      <w:bodyDiv w:val="1"/>
      <w:marLeft w:val="0"/>
      <w:marRight w:val="0"/>
      <w:marTop w:val="0"/>
      <w:marBottom w:val="0"/>
      <w:divBdr>
        <w:top w:val="none" w:sz="0" w:space="0" w:color="auto"/>
        <w:left w:val="none" w:sz="0" w:space="0" w:color="auto"/>
        <w:bottom w:val="none" w:sz="0" w:space="0" w:color="auto"/>
        <w:right w:val="none" w:sz="0" w:space="0" w:color="auto"/>
      </w:divBdr>
    </w:div>
    <w:div w:id="1846549067">
      <w:bodyDiv w:val="1"/>
      <w:marLeft w:val="0"/>
      <w:marRight w:val="0"/>
      <w:marTop w:val="0"/>
      <w:marBottom w:val="0"/>
      <w:divBdr>
        <w:top w:val="none" w:sz="0" w:space="0" w:color="auto"/>
        <w:left w:val="none" w:sz="0" w:space="0" w:color="auto"/>
        <w:bottom w:val="none" w:sz="0" w:space="0" w:color="auto"/>
        <w:right w:val="none" w:sz="0" w:space="0" w:color="auto"/>
      </w:divBdr>
    </w:div>
    <w:div w:id="1879932169">
      <w:bodyDiv w:val="1"/>
      <w:marLeft w:val="0"/>
      <w:marRight w:val="0"/>
      <w:marTop w:val="0"/>
      <w:marBottom w:val="0"/>
      <w:divBdr>
        <w:top w:val="none" w:sz="0" w:space="0" w:color="auto"/>
        <w:left w:val="none" w:sz="0" w:space="0" w:color="auto"/>
        <w:bottom w:val="none" w:sz="0" w:space="0" w:color="auto"/>
        <w:right w:val="none" w:sz="0" w:space="0" w:color="auto"/>
      </w:divBdr>
    </w:div>
    <w:div w:id="2041393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trade-remedies.service.gov.uk" TargetMode="External"/><Relationship Id="rId18" Type="http://schemas.openxmlformats.org/officeDocument/2006/relationships/hyperlink" Target="https://www.gov.uk/government/publications/the-uk-trade-remedies-investigations-process/an-introduction-to-our-investigations-process" TargetMode="External"/><Relationship Id="rId26" Type="http://schemas.openxmlformats.org/officeDocument/2006/relationships/hyperlink" Target="http://www.trade-remedies.service.gov.uk"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mailto:TD0004@traderemedies.gov.uk" TargetMode="External"/><Relationship Id="rId17" Type="http://schemas.openxmlformats.org/officeDocument/2006/relationships/hyperlink" Target="http://www.gov.uk/government/publications/the-uk-trade-remedies-investigations-process" TargetMode="External"/><Relationship Id="rId25" Type="http://schemas.openxmlformats.org/officeDocument/2006/relationships/hyperlink" Target="https://www.gov.uk/government/publications/the-uk-trade-remedies-investigations-process/how-we-assess-injury" TargetMode="External"/><Relationship Id="rId2" Type="http://schemas.openxmlformats.org/officeDocument/2006/relationships/customXml" Target="../customXml/item2.xml"/><Relationship Id="rId16" Type="http://schemas.openxmlformats.org/officeDocument/2006/relationships/hyperlink" Target="mailto:TD0004@traderemedies.gov.uk" TargetMode="External"/><Relationship Id="rId20" Type="http://schemas.openxmlformats.org/officeDocument/2006/relationships/hyperlink" Target="http://www.trade-remedies.service.gov.uk"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gov.uk/government/statistics/renewable-fuel-statistics-2019-final-report" TargetMode="External"/><Relationship Id="rId28" Type="http://schemas.openxmlformats.org/officeDocument/2006/relationships/image" Target="media/image3.png"/><Relationship Id="rId15" Type="http://schemas.openxmlformats.org/officeDocument/2006/relationships/hyperlink" Target="https://www.gov.uk/government/publications/the-uk-trade-remedies-investigations-process/an-introduction-to-our-investigations-process" TargetMode="External"/><Relationship Id="rId23" Type="http://schemas.openxmlformats.org/officeDocument/2006/relationships/image" Target="media/image2.emf"/><Relationship Id="rId10" Type="http://schemas.openxmlformats.org/officeDocument/2006/relationships/footnotes" Target="footnotes.xml"/><Relationship Id="rId19" Type="http://schemas.openxmlformats.org/officeDocument/2006/relationships/hyperlink" Target="http://www.trade-remedies.service.gov.uk/public/case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the-uk-trade-remedies-investigations-process/how-we-carry-out-transition-reviews-into-eu-measures" TargetMode="External"/><Relationship Id="rId22" Type="http://schemas.openxmlformats.org/officeDocument/2006/relationships/hyperlink" Target="http://www.gov.uk/government/publications/the-uk-trade-remedies-investigations-process/an-introduction-to-our-investigations-process" TargetMode="External"/><Relationship Id="rId27" Type="http://schemas.openxmlformats.org/officeDocument/2006/relationships/hyperlink" Target="http://www.gov.uk/government/publications/the-uk-trade-remedies-investigations-process/an-introduction-to-our-investigations-process"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30f7a5d-8fa8-41c9-ac7a-9b097ed4b6af">
      <Value>102</Value>
      <Value>96</Value>
      <Value>95</Value>
      <Value>30</Value>
    </TaxCatchAll>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Case Management Word Document" ma:contentTypeID="0x010100BD08157E53159745B5B23790F58509580C00973D859266AA544FA58681EDCF012872" ma:contentTypeVersion="20" ma:contentTypeDescription="" ma:contentTypeScope="" ma:versionID="3ace02fd539aef50bad32f9404592965">
  <xsd:schema xmlns:xsd="http://www.w3.org/2001/XMLSchema" xmlns:xs="http://www.w3.org/2001/XMLSchema" xmlns:p="http://schemas.microsoft.com/office/2006/metadata/properties" xmlns:ns2="c14de8ec-1bbe-45d0-9da6-488d8f109529" targetNamespace="http://schemas.microsoft.com/office/2006/metadata/properties" ma:root="true" ma:fieldsID="3eeceb761ba5cff5fdd5a60bc24f32e6" ns2:_="">
    <xsd:import namespace="c14de8ec-1bbe-45d0-9da6-488d8f109529"/>
    <xsd:element name="properties">
      <xsd:complexType>
        <xsd:sequence>
          <xsd:element name="documentManagement">
            <xsd:complexType>
              <xsd:all>
                <xsd:element ref="ns2:g69ac3da6be14936a6d4efc253c7d4fb" minOccurs="0"/>
                <xsd:element ref="ns2:TaxCatchAll" minOccurs="0"/>
                <xsd:element ref="ns2:TaxCatchAllLabel" minOccurs="0"/>
                <xsd:element ref="ns2:Classification" minOccurs="0"/>
                <xsd:element ref="ns2:ec7cf6cc20664fb6b5a505b0c64f4cec" minOccurs="0"/>
                <xsd:element ref="ns2:CaseNumber" minOccurs="0"/>
                <xsd:element ref="ns2:d31dcdc419e54ba5a66b0d6dabf70d98" minOccurs="0"/>
                <xsd:element ref="ns2:PartyClass" minOccurs="0"/>
                <xsd:element ref="ns2:PartyName" minOccurs="0"/>
                <xsd:element ref="ns2:TradeRemediesServicePublished" minOccurs="0"/>
                <xsd:element ref="ns2:d9f98ff6b65a4d219317601d589de7b4" minOccurs="0"/>
                <xsd:element ref="ns2:Confidential1" minOccurs="0"/>
                <xsd:element ref="ns2:CaseStage" minOccurs="0"/>
                <xsd:element ref="ns2:HeadOfInvestigation" minOccurs="0"/>
                <xsd:element ref="ns2:CaseDocuments" minOccurs="0"/>
                <xsd:element ref="ns2:CaseManager" minOccurs="0"/>
                <xsd:element ref="ns2:DigitalPlatformLink" minOccurs="0"/>
                <xsd:element ref="ns2:iec7f23346fc44eb94e2c6239fd5bc64" minOccurs="0"/>
                <xsd:element ref="ns2:JointChiefInvestigator" minOccurs="0"/>
                <xsd:element ref="ns2:Case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g69ac3da6be14936a6d4efc253c7d4fb" ma:index="8"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1053c092-ccf0-4e43-9655-5ef4d7c575bb}" ma:internalName="TaxCatchAll"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053c092-ccf0-4e43-9655-5ef4d7c575bb}" ma:internalName="TaxCatchAllLabel" ma:readOnly="tru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Classification" ma:index="12" nillable="true" ma:displayName="Classification" ma:format="Dropdown" ma:internalName="Classification">
      <xsd:simpleType>
        <xsd:restriction base="dms:Choice">
          <xsd:enumeration value="Official"/>
          <xsd:enumeration value="Official-Sensitive [Commercial]"/>
          <xsd:enumeration value="Official-Sensitive [Locsen]"/>
          <xsd:enumeration value="Official-Sensitive [Personal]"/>
        </xsd:restriction>
      </xsd:simpleType>
    </xsd:element>
    <xsd:element name="ec7cf6cc20664fb6b5a505b0c64f4cec" ma:index="13" nillable="true" ma:taxonomy="true" ma:internalName="ec7cf6cc20664fb6b5a505b0c64f4cec" ma:taxonomyFieldName="CaseType" ma:displayName="Case Type" ma:default="" ma:fieldId="{ec7cf6cc-2066-4fb6-b5a5-05b0c64f4cec}" ma:sspId="6e40df2b-c156-4e70-b773-96d34ab3705a" ma:termSetId="57ef6e5a-0e6b-443e-9e59-3505dd6b4f43" ma:anchorId="00000000-0000-0000-0000-000000000000" ma:open="false" ma:isKeyword="false">
      <xsd:complexType>
        <xsd:sequence>
          <xsd:element ref="pc:Terms" minOccurs="0" maxOccurs="1"/>
        </xsd:sequence>
      </xsd:complexType>
    </xsd:element>
    <xsd:element name="CaseNumber" ma:index="15" nillable="true" ma:displayName="Case Number" ma:internalName="CaseNumber">
      <xsd:simpleType>
        <xsd:restriction base="dms:Text">
          <xsd:maxLength value="255"/>
        </xsd:restriction>
      </xsd:simpleType>
    </xsd:element>
    <xsd:element name="d31dcdc419e54ba5a66b0d6dabf70d98" ma:index="16" nillable="true" ma:taxonomy="true" ma:internalName="d31dcdc419e54ba5a66b0d6dabf70d98" ma:taxonomyFieldName="CaseProduct" ma:displayName="Goods Concerned" ma:default="" ma:fieldId="{d31dcdc4-19e5-4ba5-a66b-0d6dabf70d98}"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PartyClass" ma:index="18" nillable="true" ma:displayName="Party Class" ma:format="Dropdown" ma:internalName="PartyClass">
      <xsd:simpleType>
        <xsd:restriction base="dms:Choice">
          <xsd:enumeration value="Exporter"/>
          <xsd:enumeration value="Importer"/>
          <xsd:enumeration value="Domestic Producer"/>
          <xsd:enumeration value="Foreign Government"/>
          <xsd:enumeration value="UK Government"/>
          <xsd:enumeration value="Trade Association"/>
          <xsd:enumeration value="Consumer Association"/>
          <xsd:enumeration value="Consultant"/>
          <xsd:enumeration value="Interested Party"/>
          <xsd:enumeration value="Contributor"/>
          <xsd:enumeration value="TRID"/>
        </xsd:restriction>
      </xsd:simpleType>
    </xsd:element>
    <xsd:element name="PartyName" ma:index="19" nillable="true" ma:displayName="Party Name" ma:internalName="PartyName" ma:readOnly="false">
      <xsd:simpleType>
        <xsd:restriction base="dms:Text">
          <xsd:maxLength value="255"/>
        </xsd:restriction>
      </xsd:simpleType>
    </xsd:element>
    <xsd:element name="TradeRemediesServicePublished" ma:index="20" nillable="true" ma:displayName="Trade Remedies Service Published" ma:default="No" ma:format="Dropdown" ma:internalName="TradeRemediesServicePublished" ma:readOnly="false">
      <xsd:simpleType>
        <xsd:restriction base="dms:Choice">
          <xsd:enumeration value="No"/>
          <xsd:enumeration value="Confidential"/>
          <xsd:enumeration value="Non-Confidential"/>
        </xsd:restriction>
      </xsd:simpleType>
    </xsd:element>
    <xsd:element name="d9f98ff6b65a4d219317601d589de7b4" ma:index="21" nillable="true" ma:taxonomy="true" ma:internalName="d9f98ff6b65a4d219317601d589de7b4" ma:taxonomyFieldName="RelatedCountry" ma:displayName="Related Country" ma:readOnly="false" ma:default="" ma:fieldId="{d9f98ff6-b65a-4d21-9317-601d589de7b4}" ma:taxonomyMulti="true"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Confidential1" ma:index="23" nillable="true" ma:displayName="Confidential" ma:default="1" ma:internalName="Confidential1">
      <xsd:simpleType>
        <xsd:restriction base="dms:Boolean"/>
      </xsd:simpleType>
    </xsd:element>
    <xsd:element name="CaseStage" ma:index="24" nillable="true" ma:displayName="Case Stage" ma:format="Dropdown" ma:internalName="CaseStage">
      <xsd:simpleType>
        <xsd:restriction base="dms:Choice">
          <xsd:enumeration value="Stage 0 - Pre-Initiation"/>
          <xsd:enumeration value="Stage 1 - Registration Period"/>
          <xsd:enumeration value="Stage 2 - Registered Parties Analysis"/>
          <xsd:enumeration value="Stage 3 - Questionnaire"/>
          <xsd:enumeration value="Stage 4 - Verification"/>
          <xsd:enumeration value="Stage 5 - Prov. Published &amp; Returns"/>
          <xsd:enumeration value="Stage 6 - SEF Published &amp; Returns"/>
          <xsd:enumeration value="Stage 7 - Def. Published &amp; Returns"/>
          <xsd:enumeration value="Stage 8 - Other"/>
          <xsd:enumeration value="All"/>
        </xsd:restriction>
      </xsd:simpleType>
    </xsd:element>
    <xsd:element name="HeadOfInvestigation" ma:index="25" nillable="true" ma:displayName="Head Of Investigation" ma:list="UserInfo" ma:SharePointGroup="0" ma:internalName="HeadOfInvestigation"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seDocuments" ma:index="26" nillable="true" ma:displayName="Case Documents" ma:format="Hyperlink" ma:internalName="CaseDocuments">
      <xsd:complexType>
        <xsd:complexContent>
          <xsd:extension base="dms:URL">
            <xsd:sequence>
              <xsd:element name="Url" type="dms:ValidUrl" minOccurs="0" nillable="true"/>
              <xsd:element name="Description" type="xsd:string" nillable="true"/>
            </xsd:sequence>
          </xsd:extension>
        </xsd:complexContent>
      </xsd:complexType>
    </xsd:element>
    <xsd:element name="CaseManager" ma:index="27" nillable="true" ma:displayName="Case Manager" ma:list="UserInfo" ma:SharePointGroup="0" ma:internalName="CaseManag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gitalPlatformLink" ma:index="28" nillable="true" ma:displayName="Digital Platform Link" ma:format="Hyperlink" ma:internalName="DigitalPlatformLink">
      <xsd:complexType>
        <xsd:complexContent>
          <xsd:extension base="dms:URL">
            <xsd:sequence>
              <xsd:element name="Url" type="dms:ValidUrl" minOccurs="0" nillable="true"/>
              <xsd:element name="Description" type="xsd:string" nillable="true"/>
            </xsd:sequence>
          </xsd:extension>
        </xsd:complexContent>
      </xsd:complexType>
    </xsd:element>
    <xsd:element name="iec7f23346fc44eb94e2c6239fd5bc64" ma:index="29" nillable="true" ma:taxonomy="true" ma:internalName="iec7f23346fc44eb94e2c6239fd5bc64" ma:taxonomyFieldName="CaseCountry" ma:displayName="Case Country" ma:default="" ma:fieldId="{2ec7f233-46fc-44eb-94e2-c6239fd5bc64}" ma:taxonomyMulti="true"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JointChiefInvestigator" ma:index="31" nillable="true" ma:displayName="Joint Chief Investigator" ma:list="UserInfo" ma:SharePointGroup="0" ma:internalName="JointChiefInvestig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seStatus" ma:index="32" nillable="true" ma:displayName="Case Status" ma:default="Active" ma:format="Dropdown" ma:internalName="CaseStatus">
      <xsd:simpleType>
        <xsd:restriction base="dms:Choice">
          <xsd:enumeration value="Active"/>
          <xsd:enumeration value="Measure in Force"/>
          <xsd:enumeration value="Review"/>
          <xsd:enumeration value="Challenge Ongoing"/>
          <xsd:enumeration value="Measure End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70DFF4-77D1-4CC6-A8EC-F53E363DA375}"/>
</file>

<file path=customXml/itemProps2.xml><?xml version="1.0" encoding="utf-8"?>
<ds:datastoreItem xmlns:ds="http://schemas.openxmlformats.org/officeDocument/2006/customXml" ds:itemID="{7F4335D8-583B-4A8D-9232-5105B280A282}">
  <ds:schemaRefs>
    <ds:schemaRef ds:uri="http://schemas.openxmlformats.org/officeDocument/2006/bibliography"/>
  </ds:schemaRefs>
</ds:datastoreItem>
</file>

<file path=customXml/itemProps3.xml><?xml version="1.0" encoding="utf-8"?>
<ds:datastoreItem xmlns:ds="http://schemas.openxmlformats.org/officeDocument/2006/customXml" ds:itemID="{EC870A03-89E2-478B-A697-16E8858754B0}">
  <ds:schemaRefs>
    <ds:schemaRef ds:uri="http://schemas.microsoft.com/sharepoint/v3/contenttype/forms"/>
  </ds:schemaRefs>
</ds:datastoreItem>
</file>

<file path=customXml/itemProps4.xml><?xml version="1.0" encoding="utf-8"?>
<ds:datastoreItem xmlns:ds="http://schemas.openxmlformats.org/officeDocument/2006/customXml" ds:itemID="{35DD37AD-2E3F-4D1C-A250-79060494EFDC}">
  <ds:schemaRefs>
    <ds:schemaRef ds:uri="http://schemas.microsoft.com/office/2006/metadata/properties"/>
    <ds:schemaRef ds:uri="http://schemas.microsoft.com/office/infopath/2007/PartnerControls"/>
    <ds:schemaRef ds:uri="c14de8ec-1bbe-45d0-9da6-488d8f109529"/>
  </ds:schemaRefs>
</ds:datastoreItem>
</file>

<file path=customXml/itemProps5.xml><?xml version="1.0" encoding="utf-8"?>
<ds:datastoreItem xmlns:ds="http://schemas.openxmlformats.org/officeDocument/2006/customXml" ds:itemID="{E682ECF2-9220-4EE1-9993-C775DD2454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4de8ec-1bbe-45d0-9da6-488d8f1095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3351</Words>
  <Characters>19003</Characters>
  <Application>Microsoft Office Word</Application>
  <DocSecurity>0</DocSecurity>
  <Lines>372</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Chiok</dc:creator>
  <cp:keywords/>
  <dc:description/>
  <cp:lastModifiedBy>Jamie Baker</cp:lastModifiedBy>
  <cp:revision>3</cp:revision>
  <dcterms:created xsi:type="dcterms:W3CDTF">2020-12-08T13:28:00Z</dcterms:created>
  <dcterms:modified xsi:type="dcterms:W3CDTF">2020-12-08T17:29:00Z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150e91-1403-4795-80a4-b7d1f9621190_Enabled">
    <vt:lpwstr>True</vt:lpwstr>
  </property>
  <property fmtid="{D5CDD505-2E9C-101B-9397-08002B2CF9AE}" pid="3" name="MSIP_Label_eb150e91-1403-4795-80a4-b7d1f9621190_SiteId">
    <vt:lpwstr>6d05c462-2956-4ec4-a0d4-480181c849f9</vt:lpwstr>
  </property>
  <property fmtid="{D5CDD505-2E9C-101B-9397-08002B2CF9AE}" pid="4" name="MSIP_Label_eb150e91-1403-4795-80a4-b7d1f9621190_Owner">
    <vt:lpwstr>Robert.Chiok@traderemedies.gov.uk</vt:lpwstr>
  </property>
  <property fmtid="{D5CDD505-2E9C-101B-9397-08002B2CF9AE}" pid="5" name="MSIP_Label_eb150e91-1403-4795-80a4-b7d1f9621190_SetDate">
    <vt:lpwstr>2020-03-13T11:13:17.8661152Z</vt:lpwstr>
  </property>
  <property fmtid="{D5CDD505-2E9C-101B-9397-08002B2CF9AE}" pid="6" name="MSIP_Label_eb150e91-1403-4795-80a4-b7d1f9621190_Name">
    <vt:lpwstr>OFFICIAL</vt:lpwstr>
  </property>
  <property fmtid="{D5CDD505-2E9C-101B-9397-08002B2CF9AE}" pid="7" name="MSIP_Label_eb150e91-1403-4795-80a4-b7d1f9621190_Application">
    <vt:lpwstr>Microsoft Azure Information Protection</vt:lpwstr>
  </property>
  <property fmtid="{D5CDD505-2E9C-101B-9397-08002B2CF9AE}" pid="8" name="MSIP_Label_eb150e91-1403-4795-80a4-b7d1f9621190_ActionId">
    <vt:lpwstr>c31397ad-945c-4714-921f-00eb887f8d0a</vt:lpwstr>
  </property>
  <property fmtid="{D5CDD505-2E9C-101B-9397-08002B2CF9AE}" pid="9" name="MSIP_Label_eb150e91-1403-4795-80a4-b7d1f9621190_Extended_MSFT_Method">
    <vt:lpwstr>Automatic</vt:lpwstr>
  </property>
  <property fmtid="{D5CDD505-2E9C-101B-9397-08002B2CF9AE}" pid="10" name="Sensitivity">
    <vt:lpwstr>OFFICIAL</vt:lpwstr>
  </property>
  <property fmtid="{D5CDD505-2E9C-101B-9397-08002B2CF9AE}" pid="11" name="ContentTypeId">
    <vt:lpwstr>0x010100C9280E48E807ED4AA4BA7BE40CA69573</vt:lpwstr>
  </property>
  <property fmtid="{D5CDD505-2E9C-101B-9397-08002B2CF9AE}" pid="12" name="Theme">
    <vt:lpwstr/>
  </property>
  <property fmtid="{D5CDD505-2E9C-101B-9397-08002B2CF9AE}" pid="13" name="DocumentType">
    <vt:lpwstr>102;#Questionnaire Draft|551a0d9a-f526-4923-afa2-16372f3a5c1c</vt:lpwstr>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Subcategory 1">
    <vt:lpwstr>Policy Docs / Additional Questionnaires</vt:lpwstr>
  </property>
  <property fmtid="{D5CDD505-2E9C-101B-9397-08002B2CF9AE}" pid="18" name="Classification">
    <vt:lpwstr>Official</vt:lpwstr>
  </property>
  <property fmtid="{D5CDD505-2E9C-101B-9397-08002B2CF9AE}" pid="19" name="xd_Signature">
    <vt:bool>false</vt:bool>
  </property>
  <property fmtid="{D5CDD505-2E9C-101B-9397-08002B2CF9AE}" pid="20" name="Order">
    <vt:r8>2264800</vt:r8>
  </property>
  <property fmtid="{D5CDD505-2E9C-101B-9397-08002B2CF9AE}" pid="21" name="SharedWithUsers">
    <vt:lpwstr>129;#Daniel Hyde;#192;#Tracy Callagan;#53;#Richard Tolson;#170;#Oliver Slocombe</vt:lpwstr>
  </property>
  <property fmtid="{D5CDD505-2E9C-101B-9397-08002B2CF9AE}" pid="22" name="RelatedCountry">
    <vt:lpwstr/>
  </property>
  <property fmtid="{D5CDD505-2E9C-101B-9397-08002B2CF9AE}" pid="23" name="CaseProduct">
    <vt:lpwstr>96;#Bio Diesel|84329ffe-f759-41b1-a782-da37bd3adcd5</vt:lpwstr>
  </property>
  <property fmtid="{D5CDD505-2E9C-101B-9397-08002B2CF9AE}" pid="24" name="CaseCountry">
    <vt:lpwstr>95;#United States of America (USA)|b419673a-3189-4c8d-92ed-093b42125a86</vt:lpwstr>
  </property>
  <property fmtid="{D5CDD505-2E9C-101B-9397-08002B2CF9AE}" pid="25" name="CaseType">
    <vt:lpwstr>30;#Transition Anti-Dumping Review|56eec00b-c93f-447c-870b-d62b9d7130e2</vt:lpwstr>
  </property>
  <property fmtid="{D5CDD505-2E9C-101B-9397-08002B2CF9AE}" pid="26" name="_docset_NoMedatataSyncRequired">
    <vt:lpwstr>False</vt:lpwstr>
  </property>
</Properties>
</file>