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1EA1" w14:textId="77777777" w:rsidR="00B52C6C" w:rsidRDefault="00B52C6C">
      <w:pPr>
        <w:spacing w:after="0" w:line="22" w:lineRule="atLeast"/>
        <w:contextualSpacing/>
        <w:textAlignment w:val="baseline"/>
        <w:rPr>
          <w:rFonts w:ascii="Arial" w:eastAsia="Times New Roman" w:hAnsi="Arial"/>
          <w:sz w:val="18"/>
          <w:szCs w:val="18"/>
          <w:lang w:eastAsia="en-GB"/>
        </w:rPr>
      </w:pPr>
    </w:p>
    <w:p w14:paraId="620703B1" w14:textId="77777777" w:rsidR="00B52C6C" w:rsidRDefault="001918F2">
      <w:pPr>
        <w:spacing w:after="0" w:line="22" w:lineRule="atLeast"/>
        <w:contextualSpacing/>
        <w:jc w:val="center"/>
        <w:rPr>
          <w:rFonts w:ascii="Arial" w:hAnsi="Arial"/>
          <w:b/>
          <w:bCs/>
          <w:sz w:val="36"/>
          <w:szCs w:val="36"/>
        </w:rPr>
      </w:pPr>
      <w:bookmarkStart w:id="0" w:name="_Hlk3818202"/>
      <w:r>
        <w:rPr>
          <w:rFonts w:ascii="Arial" w:hAnsi="Arial"/>
          <w:b/>
          <w:bCs/>
          <w:sz w:val="36"/>
          <w:szCs w:val="36"/>
        </w:rPr>
        <w:t>Subsidy Questionnaire (Contributors)</w:t>
      </w:r>
    </w:p>
    <w:p w14:paraId="42258B39" w14:textId="77777777" w:rsidR="00B52C6C" w:rsidRDefault="00B52C6C">
      <w:pPr>
        <w:spacing w:after="0" w:line="22" w:lineRule="atLeast"/>
        <w:contextualSpacing/>
        <w:jc w:val="center"/>
        <w:rPr>
          <w:rFonts w:ascii="Arial" w:hAnsi="Arial"/>
          <w:b/>
          <w:bCs/>
          <w:sz w:val="36"/>
          <w:szCs w:val="36"/>
        </w:rPr>
      </w:pPr>
    </w:p>
    <w:p w14:paraId="355ACF17" w14:textId="77777777" w:rsidR="00B52C6C" w:rsidRDefault="001918F2">
      <w:pPr>
        <w:spacing w:after="0" w:line="22" w:lineRule="atLeast"/>
        <w:contextualSpacing/>
        <w:jc w:val="center"/>
        <w:rPr>
          <w:rFonts w:ascii="Arial" w:eastAsia="Yu Gothic Light" w:hAnsi="Arial"/>
          <w:b/>
          <w:spacing w:val="-10"/>
          <w:kern w:val="3"/>
          <w:sz w:val="36"/>
          <w:szCs w:val="36"/>
        </w:rPr>
      </w:pPr>
      <w:r>
        <w:rPr>
          <w:rFonts w:ascii="Arial" w:eastAsia="Yu Gothic Light" w:hAnsi="Arial"/>
          <w:b/>
          <w:spacing w:val="-10"/>
          <w:kern w:val="3"/>
          <w:sz w:val="36"/>
          <w:szCs w:val="36"/>
        </w:rPr>
        <w:t xml:space="preserve">Case AS0046: Certain Excavators exported from the People’s Republic of China </w:t>
      </w:r>
    </w:p>
    <w:p w14:paraId="77C786D6" w14:textId="77777777" w:rsidR="00B52C6C" w:rsidRDefault="00B52C6C">
      <w:pPr>
        <w:spacing w:after="0" w:line="22" w:lineRule="atLeast"/>
        <w:contextualSpacing/>
        <w:jc w:val="center"/>
        <w:rPr>
          <w:rFonts w:ascii="Arial" w:eastAsia="Yu Gothic Light" w:hAnsi="Arial"/>
          <w:b/>
          <w:spacing w:val="-10"/>
          <w:kern w:val="3"/>
          <w:sz w:val="36"/>
          <w:szCs w:val="36"/>
        </w:rPr>
      </w:pPr>
    </w:p>
    <w:p w14:paraId="3C8CA5A5" w14:textId="77777777" w:rsidR="00B52C6C" w:rsidRDefault="00B52C6C">
      <w:pPr>
        <w:spacing w:after="0" w:line="22" w:lineRule="atLeast"/>
        <w:contextualSpacing/>
        <w:jc w:val="center"/>
        <w:rPr>
          <w:rFonts w:ascii="Arial" w:eastAsia="Yu Gothic Light" w:hAnsi="Arial"/>
          <w:b/>
          <w:spacing w:val="-10"/>
          <w:kern w:val="3"/>
          <w:sz w:val="36"/>
          <w:szCs w:val="36"/>
        </w:rPr>
      </w:pPr>
    </w:p>
    <w:p w14:paraId="7ABB85FA" w14:textId="77777777" w:rsidR="00B52C6C" w:rsidRDefault="00B52C6C">
      <w:pPr>
        <w:spacing w:after="0" w:line="22" w:lineRule="atLeast"/>
        <w:contextualSpacing/>
        <w:jc w:val="center"/>
        <w:rPr>
          <w:rFonts w:ascii="Arial" w:eastAsia="Yu Gothic Light" w:hAnsi="Arial"/>
          <w:b/>
          <w:color w:val="FF0000"/>
          <w:spacing w:val="-10"/>
          <w:kern w:val="3"/>
          <w:sz w:val="36"/>
          <w:szCs w:val="36"/>
        </w:rPr>
      </w:pPr>
    </w:p>
    <w:p w14:paraId="070FBC43" w14:textId="77777777" w:rsidR="00B52C6C" w:rsidRDefault="00B52C6C">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B52C6C" w14:paraId="497277AB" w14:textId="77777777">
        <w:tc>
          <w:tcPr>
            <w:tcW w:w="3969" w:type="dxa"/>
            <w:tcBorders>
              <w:right w:val="single" w:sz="4" w:space="0" w:color="000000"/>
            </w:tcBorders>
            <w:shd w:val="clear" w:color="auto" w:fill="auto"/>
            <w:tcMar>
              <w:top w:w="28" w:type="dxa"/>
              <w:left w:w="57" w:type="dxa"/>
              <w:bottom w:w="28" w:type="dxa"/>
              <w:right w:w="28" w:type="dxa"/>
            </w:tcMar>
          </w:tcPr>
          <w:p w14:paraId="01B6144F" w14:textId="77777777" w:rsidR="00B52C6C" w:rsidRDefault="001918F2">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35D67E" w14:textId="77777777" w:rsidR="00B52C6C" w:rsidRDefault="001918F2">
            <w:pPr>
              <w:tabs>
                <w:tab w:val="left" w:pos="2130"/>
              </w:tabs>
              <w:spacing w:after="0" w:line="22" w:lineRule="atLeast"/>
              <w:contextualSpacing/>
            </w:pPr>
            <w:r>
              <w:rPr>
                <w:rFonts w:ascii="Arial" w:hAnsi="Arial"/>
                <w:sz w:val="24"/>
                <w:szCs w:val="24"/>
              </w:rPr>
              <w:t>1 July 2022 – 30 June 2023</w:t>
            </w:r>
          </w:p>
        </w:tc>
      </w:tr>
      <w:tr w:rsidR="00B52C6C" w14:paraId="35841AD4" w14:textId="77777777">
        <w:tc>
          <w:tcPr>
            <w:tcW w:w="3969" w:type="dxa"/>
            <w:shd w:val="clear" w:color="auto" w:fill="auto"/>
            <w:tcMar>
              <w:top w:w="28" w:type="dxa"/>
              <w:left w:w="57" w:type="dxa"/>
              <w:bottom w:w="28" w:type="dxa"/>
              <w:right w:w="28" w:type="dxa"/>
            </w:tcMar>
          </w:tcPr>
          <w:p w14:paraId="4765A813" w14:textId="77777777" w:rsidR="00B52C6C" w:rsidRDefault="00B52C6C">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1EDA949" w14:textId="77777777" w:rsidR="00B52C6C" w:rsidRDefault="00B52C6C">
            <w:pPr>
              <w:tabs>
                <w:tab w:val="left" w:pos="2130"/>
              </w:tabs>
              <w:spacing w:after="0" w:line="22" w:lineRule="atLeast"/>
              <w:contextualSpacing/>
              <w:rPr>
                <w:rFonts w:ascii="Arial" w:hAnsi="Arial"/>
                <w:color w:val="FF0000"/>
                <w:sz w:val="24"/>
                <w:szCs w:val="24"/>
              </w:rPr>
            </w:pPr>
          </w:p>
        </w:tc>
      </w:tr>
      <w:tr w:rsidR="00B52C6C" w14:paraId="77E830D6" w14:textId="77777777">
        <w:tc>
          <w:tcPr>
            <w:tcW w:w="3969" w:type="dxa"/>
            <w:tcBorders>
              <w:right w:val="single" w:sz="4" w:space="0" w:color="000000"/>
            </w:tcBorders>
            <w:shd w:val="clear" w:color="auto" w:fill="auto"/>
            <w:tcMar>
              <w:top w:w="28" w:type="dxa"/>
              <w:left w:w="57" w:type="dxa"/>
              <w:bottom w:w="28" w:type="dxa"/>
              <w:right w:w="28" w:type="dxa"/>
            </w:tcMar>
          </w:tcPr>
          <w:p w14:paraId="28061188" w14:textId="77777777" w:rsidR="00B52C6C" w:rsidRDefault="001918F2">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DB5212" w14:textId="77777777" w:rsidR="00B52C6C" w:rsidRDefault="001918F2">
            <w:pPr>
              <w:tabs>
                <w:tab w:val="left" w:pos="2130"/>
              </w:tabs>
              <w:spacing w:after="0" w:line="22" w:lineRule="atLeast"/>
              <w:contextualSpacing/>
            </w:pPr>
            <w:r>
              <w:rPr>
                <w:rFonts w:ascii="Arial" w:hAnsi="Arial"/>
                <w:sz w:val="24"/>
                <w:szCs w:val="24"/>
              </w:rPr>
              <w:t>1 July 2019 – 30 June 2023</w:t>
            </w:r>
          </w:p>
        </w:tc>
      </w:tr>
      <w:tr w:rsidR="00B52C6C" w14:paraId="7ACF9DC7" w14:textId="77777777">
        <w:tc>
          <w:tcPr>
            <w:tcW w:w="3969" w:type="dxa"/>
            <w:shd w:val="clear" w:color="auto" w:fill="auto"/>
            <w:tcMar>
              <w:top w:w="28" w:type="dxa"/>
              <w:left w:w="57" w:type="dxa"/>
              <w:bottom w:w="28" w:type="dxa"/>
              <w:right w:w="28" w:type="dxa"/>
            </w:tcMar>
          </w:tcPr>
          <w:p w14:paraId="21A679B4" w14:textId="77777777" w:rsidR="00B52C6C" w:rsidRDefault="00B52C6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A97C0E4" w14:textId="77777777" w:rsidR="00B52C6C" w:rsidRDefault="00B52C6C">
            <w:pPr>
              <w:tabs>
                <w:tab w:val="left" w:pos="2130"/>
              </w:tabs>
              <w:spacing w:after="0" w:line="22" w:lineRule="atLeast"/>
              <w:contextualSpacing/>
              <w:rPr>
                <w:rFonts w:ascii="Arial" w:hAnsi="Arial"/>
                <w:color w:val="FF0000"/>
                <w:sz w:val="24"/>
                <w:szCs w:val="24"/>
              </w:rPr>
            </w:pPr>
          </w:p>
        </w:tc>
      </w:tr>
      <w:tr w:rsidR="00B52C6C" w14:paraId="7B1EF192" w14:textId="77777777">
        <w:tc>
          <w:tcPr>
            <w:tcW w:w="3969" w:type="dxa"/>
            <w:tcBorders>
              <w:right w:val="single" w:sz="4" w:space="0" w:color="000000"/>
            </w:tcBorders>
            <w:shd w:val="clear" w:color="auto" w:fill="auto"/>
            <w:tcMar>
              <w:top w:w="28" w:type="dxa"/>
              <w:left w:w="57" w:type="dxa"/>
              <w:bottom w:w="28" w:type="dxa"/>
              <w:right w:w="28" w:type="dxa"/>
            </w:tcMar>
          </w:tcPr>
          <w:p w14:paraId="09E4C8EB" w14:textId="77777777" w:rsidR="00B52C6C" w:rsidRDefault="001918F2">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FC88F5" w14:textId="77777777" w:rsidR="00B52C6C" w:rsidRDefault="001918F2">
            <w:pPr>
              <w:tabs>
                <w:tab w:val="left" w:pos="2130"/>
              </w:tabs>
              <w:spacing w:after="0" w:line="22" w:lineRule="atLeast"/>
              <w:contextualSpacing/>
            </w:pPr>
            <w:r>
              <w:rPr>
                <w:rFonts w:ascii="Arial" w:hAnsi="Arial"/>
                <w:sz w:val="24"/>
                <w:szCs w:val="24"/>
              </w:rPr>
              <w:t>28 February 2024</w:t>
            </w:r>
          </w:p>
        </w:tc>
      </w:tr>
      <w:tr w:rsidR="00B52C6C" w14:paraId="6A515418" w14:textId="77777777">
        <w:tc>
          <w:tcPr>
            <w:tcW w:w="3969" w:type="dxa"/>
            <w:shd w:val="clear" w:color="auto" w:fill="auto"/>
            <w:tcMar>
              <w:top w:w="28" w:type="dxa"/>
              <w:left w:w="57" w:type="dxa"/>
              <w:bottom w:w="28" w:type="dxa"/>
              <w:right w:w="28" w:type="dxa"/>
            </w:tcMar>
          </w:tcPr>
          <w:p w14:paraId="6D2674AF" w14:textId="77777777" w:rsidR="00B52C6C" w:rsidRDefault="00B52C6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7574725" w14:textId="77777777" w:rsidR="00B52C6C" w:rsidRDefault="00B52C6C">
            <w:pPr>
              <w:tabs>
                <w:tab w:val="left" w:pos="2130"/>
              </w:tabs>
              <w:spacing w:after="0" w:line="22" w:lineRule="atLeast"/>
              <w:contextualSpacing/>
              <w:rPr>
                <w:rFonts w:ascii="Arial" w:hAnsi="Arial"/>
                <w:color w:val="FF0000"/>
                <w:sz w:val="24"/>
                <w:szCs w:val="24"/>
              </w:rPr>
            </w:pPr>
          </w:p>
        </w:tc>
      </w:tr>
      <w:tr w:rsidR="00B52C6C" w14:paraId="199797D2" w14:textId="77777777">
        <w:tc>
          <w:tcPr>
            <w:tcW w:w="3969" w:type="dxa"/>
            <w:tcBorders>
              <w:right w:val="single" w:sz="4" w:space="0" w:color="000000"/>
            </w:tcBorders>
            <w:shd w:val="clear" w:color="auto" w:fill="auto"/>
            <w:tcMar>
              <w:top w:w="28" w:type="dxa"/>
              <w:left w:w="57" w:type="dxa"/>
              <w:bottom w:w="28" w:type="dxa"/>
              <w:right w:w="28" w:type="dxa"/>
            </w:tcMar>
          </w:tcPr>
          <w:p w14:paraId="4D140E16" w14:textId="77777777" w:rsidR="00B52C6C" w:rsidRDefault="001918F2">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D3504" w14:textId="77777777" w:rsidR="00B52C6C" w:rsidRDefault="0073684B">
            <w:pPr>
              <w:tabs>
                <w:tab w:val="left" w:pos="2130"/>
              </w:tabs>
              <w:spacing w:after="0" w:line="22" w:lineRule="atLeast"/>
              <w:contextualSpacing/>
            </w:pPr>
            <w:hyperlink r:id="rId7" w:history="1">
              <w:r w:rsidR="001918F2">
                <w:rPr>
                  <w:rStyle w:val="a8"/>
                  <w:rFonts w:ascii="Arial" w:hAnsi="Arial"/>
                  <w:sz w:val="24"/>
                  <w:szCs w:val="24"/>
                </w:rPr>
                <w:t>AS0046@traderemedies.gov.uk</w:t>
              </w:r>
            </w:hyperlink>
            <w:r w:rsidR="001918F2">
              <w:rPr>
                <w:rFonts w:ascii="Arial" w:hAnsi="Arial"/>
                <w:sz w:val="24"/>
                <w:szCs w:val="24"/>
              </w:rPr>
              <w:t xml:space="preserve"> </w:t>
            </w:r>
          </w:p>
        </w:tc>
      </w:tr>
      <w:tr w:rsidR="00B52C6C" w14:paraId="13884C04" w14:textId="77777777">
        <w:tc>
          <w:tcPr>
            <w:tcW w:w="3969" w:type="dxa"/>
            <w:shd w:val="clear" w:color="auto" w:fill="auto"/>
            <w:tcMar>
              <w:top w:w="28" w:type="dxa"/>
              <w:left w:w="57" w:type="dxa"/>
              <w:bottom w:w="28" w:type="dxa"/>
              <w:right w:w="28" w:type="dxa"/>
            </w:tcMar>
          </w:tcPr>
          <w:p w14:paraId="67A8240F" w14:textId="77777777" w:rsidR="00B52C6C" w:rsidRDefault="00B52C6C">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7C4C4F" w14:textId="77777777" w:rsidR="00B52C6C" w:rsidRDefault="00B52C6C">
            <w:pPr>
              <w:tabs>
                <w:tab w:val="left" w:pos="2130"/>
              </w:tabs>
              <w:spacing w:after="0" w:line="22" w:lineRule="atLeast"/>
              <w:contextualSpacing/>
              <w:rPr>
                <w:rFonts w:ascii="Arial" w:hAnsi="Arial"/>
                <w:color w:val="FF0000"/>
                <w:sz w:val="24"/>
                <w:szCs w:val="24"/>
              </w:rPr>
            </w:pPr>
          </w:p>
        </w:tc>
      </w:tr>
      <w:tr w:rsidR="00781D86" w:rsidRPr="00781D86" w14:paraId="2A4A5907" w14:textId="77777777">
        <w:tc>
          <w:tcPr>
            <w:tcW w:w="3969" w:type="dxa"/>
            <w:tcBorders>
              <w:right w:val="single" w:sz="4" w:space="0" w:color="000000"/>
            </w:tcBorders>
            <w:shd w:val="clear" w:color="auto" w:fill="auto"/>
            <w:tcMar>
              <w:top w:w="28" w:type="dxa"/>
              <w:left w:w="57" w:type="dxa"/>
              <w:bottom w:w="28" w:type="dxa"/>
              <w:right w:w="28" w:type="dxa"/>
            </w:tcMar>
          </w:tcPr>
          <w:p w14:paraId="6ED8FCB5" w14:textId="77777777" w:rsidR="00B52C6C" w:rsidRDefault="001918F2">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3A1FE" w14:textId="24E7EE7F" w:rsidR="00B52C6C" w:rsidRPr="00781D86" w:rsidRDefault="00781D86">
            <w:pPr>
              <w:tabs>
                <w:tab w:val="left" w:pos="2130"/>
              </w:tabs>
              <w:spacing w:after="0" w:line="22" w:lineRule="atLeast"/>
              <w:contextualSpacing/>
              <w:rPr>
                <w:color w:val="153D63" w:themeColor="text2" w:themeTint="E6"/>
              </w:rPr>
            </w:pPr>
            <w:r w:rsidRPr="004223CD">
              <w:rPr>
                <w:rFonts w:ascii="Arial" w:eastAsia="Yu Mincho" w:hAnsi="Arial"/>
                <w:color w:val="000000" w:themeColor="text1"/>
                <w:sz w:val="24"/>
                <w:szCs w:val="24"/>
              </w:rPr>
              <w:t>China Chamber of Commerce for Import and Export of Machinery and Electronic Products</w:t>
            </w:r>
          </w:p>
        </w:tc>
      </w:tr>
    </w:tbl>
    <w:p w14:paraId="01462D86" w14:textId="77777777" w:rsidR="00B52C6C" w:rsidRDefault="00B52C6C">
      <w:pPr>
        <w:spacing w:after="0" w:line="22" w:lineRule="atLeast"/>
        <w:contextualSpacing/>
        <w:rPr>
          <w:rFonts w:ascii="Arial" w:hAnsi="Arial"/>
        </w:rPr>
      </w:pPr>
    </w:p>
    <w:p w14:paraId="7C4D2832" w14:textId="77777777" w:rsidR="00B52C6C" w:rsidRDefault="00B52C6C">
      <w:pPr>
        <w:spacing w:after="0" w:line="22" w:lineRule="atLeast"/>
        <w:contextualSpacing/>
        <w:rPr>
          <w:rFonts w:ascii="Arial" w:hAnsi="Arial"/>
        </w:rPr>
      </w:pPr>
    </w:p>
    <w:p w14:paraId="370C010C" w14:textId="77777777" w:rsidR="00B52C6C" w:rsidRDefault="00B52C6C">
      <w:pPr>
        <w:spacing w:after="0" w:line="22" w:lineRule="atLeast"/>
        <w:contextualSpacing/>
        <w:rPr>
          <w:rFonts w:ascii="Arial" w:hAnsi="Arial"/>
        </w:rPr>
      </w:pPr>
    </w:p>
    <w:p w14:paraId="62910A8A" w14:textId="77777777" w:rsidR="00B52C6C" w:rsidRDefault="00B52C6C">
      <w:pPr>
        <w:spacing w:after="0" w:line="22" w:lineRule="atLeast"/>
        <w:contextualSpacing/>
        <w:rPr>
          <w:rFonts w:ascii="Arial" w:hAnsi="Arial"/>
        </w:rPr>
      </w:pPr>
    </w:p>
    <w:p w14:paraId="714E4086" w14:textId="77777777" w:rsidR="00B52C6C" w:rsidRDefault="00B52C6C">
      <w:pPr>
        <w:spacing w:after="0" w:line="22" w:lineRule="atLeast"/>
        <w:contextualSpacing/>
        <w:rPr>
          <w:rFonts w:ascii="Arial" w:hAnsi="Arial"/>
        </w:rPr>
      </w:pPr>
    </w:p>
    <w:p w14:paraId="620E4033" w14:textId="77777777" w:rsidR="00B52C6C" w:rsidRDefault="00B52C6C">
      <w:pPr>
        <w:spacing w:after="0" w:line="22" w:lineRule="atLeast"/>
        <w:contextualSpacing/>
        <w:rPr>
          <w:rFonts w:ascii="Arial" w:hAnsi="Arial"/>
        </w:rPr>
      </w:pPr>
    </w:p>
    <w:p w14:paraId="57C1D78B" w14:textId="77777777" w:rsidR="00B52C6C" w:rsidRDefault="00B52C6C">
      <w:pPr>
        <w:spacing w:after="0" w:line="22" w:lineRule="atLeast"/>
        <w:contextualSpacing/>
        <w:rPr>
          <w:rFonts w:ascii="Arial" w:hAnsi="Arial"/>
        </w:rPr>
      </w:pPr>
    </w:p>
    <w:p w14:paraId="4276C25E" w14:textId="77777777" w:rsidR="00B52C6C" w:rsidRDefault="00B52C6C">
      <w:pPr>
        <w:spacing w:after="0" w:line="22" w:lineRule="atLeast"/>
        <w:contextualSpacing/>
        <w:rPr>
          <w:rFonts w:ascii="Arial" w:hAnsi="Arial"/>
        </w:rPr>
      </w:pPr>
    </w:p>
    <w:p w14:paraId="610B65F1" w14:textId="77777777" w:rsidR="00B52C6C" w:rsidRDefault="00B52C6C">
      <w:pPr>
        <w:spacing w:after="0" w:line="22" w:lineRule="atLeast"/>
        <w:contextualSpacing/>
        <w:rPr>
          <w:rFonts w:ascii="Arial" w:hAnsi="Arial"/>
        </w:rPr>
      </w:pPr>
    </w:p>
    <w:p w14:paraId="0D52A792" w14:textId="77777777" w:rsidR="00B52C6C" w:rsidRDefault="00B52C6C">
      <w:pPr>
        <w:spacing w:after="0" w:line="22" w:lineRule="atLeast"/>
        <w:contextualSpacing/>
        <w:rPr>
          <w:rFonts w:ascii="Arial" w:hAnsi="Arial"/>
        </w:rPr>
      </w:pPr>
    </w:p>
    <w:p w14:paraId="36F3376C" w14:textId="77777777" w:rsidR="00B52C6C" w:rsidRDefault="00B52C6C">
      <w:pPr>
        <w:spacing w:after="0" w:line="22" w:lineRule="atLeast"/>
        <w:contextualSpacing/>
        <w:rPr>
          <w:rFonts w:ascii="Arial" w:hAnsi="Arial"/>
        </w:rPr>
      </w:pPr>
    </w:p>
    <w:p w14:paraId="2BA20A98" w14:textId="77777777" w:rsidR="00B52C6C" w:rsidRDefault="00B52C6C">
      <w:pPr>
        <w:spacing w:after="0" w:line="22" w:lineRule="atLeast"/>
        <w:contextualSpacing/>
        <w:rPr>
          <w:rFonts w:ascii="Arial" w:eastAsia="Arial" w:hAnsi="Arial"/>
          <w:color w:val="000000"/>
          <w:sz w:val="24"/>
          <w:szCs w:val="24"/>
        </w:rPr>
      </w:pPr>
    </w:p>
    <w:p w14:paraId="027D3354" w14:textId="77777777" w:rsidR="00B52C6C" w:rsidRDefault="001918F2">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1826C348" w14:textId="77777777" w:rsidR="00B52C6C" w:rsidRDefault="00B52C6C">
      <w:pPr>
        <w:spacing w:after="0" w:line="22" w:lineRule="atLeast"/>
        <w:contextualSpacing/>
        <w:rPr>
          <w:rFonts w:ascii="Arial" w:eastAsia="Arial" w:hAnsi="Arial"/>
          <w:color w:val="000000"/>
          <w:sz w:val="24"/>
          <w:szCs w:val="24"/>
        </w:rPr>
      </w:pPr>
    </w:p>
    <w:p w14:paraId="221E699E" w14:textId="3BD6B358" w:rsidR="00B52C6C" w:rsidRDefault="00885C2C">
      <w:pPr>
        <w:spacing w:after="0" w:line="22" w:lineRule="atLeast"/>
        <w:contextualSpacing/>
      </w:pPr>
      <w:r>
        <w:rPr>
          <w:rFonts w:ascii="Segoe UI Symbol" w:eastAsia="Segoe UI Symbol" w:hAnsi="Segoe UI Symbol" w:cs="Segoe UI Symbol"/>
          <w:b/>
          <w:bCs/>
          <w:color w:val="000000"/>
          <w:sz w:val="24"/>
          <w:szCs w:val="24"/>
        </w:rPr>
        <w:t>☐</w:t>
      </w:r>
      <w:r w:rsidR="001918F2">
        <w:rPr>
          <w:rFonts w:ascii="Arial" w:eastAsia="Arial" w:hAnsi="Arial"/>
          <w:color w:val="000000"/>
          <w:sz w:val="24"/>
          <w:szCs w:val="24"/>
        </w:rPr>
        <w:t xml:space="preserve">  Confidential</w:t>
      </w:r>
    </w:p>
    <w:p w14:paraId="03C68F52" w14:textId="5BCBFDDB" w:rsidR="00B52C6C" w:rsidRDefault="00885C2C">
      <w:pPr>
        <w:spacing w:after="0" w:line="22" w:lineRule="atLeast"/>
        <w:contextualSpacing/>
      </w:pPr>
      <w:r w:rsidRPr="00A23A30">
        <w:rPr>
          <w:rFonts w:ascii="Segoe UI Symbol" w:eastAsia="Segoe UI Symbol" w:hAnsi="Segoe UI Symbol" w:cs="Segoe UI Symbol"/>
          <w:b/>
          <w:bCs/>
          <w:color w:val="000000"/>
          <w:sz w:val="24"/>
          <w:szCs w:val="24"/>
        </w:rPr>
        <w:t>☒</w:t>
      </w:r>
      <w:r w:rsidR="001918F2">
        <w:rPr>
          <w:rFonts w:ascii="Arial" w:eastAsia="Arial" w:hAnsi="Arial"/>
          <w:color w:val="000000"/>
          <w:sz w:val="24"/>
          <w:szCs w:val="24"/>
        </w:rPr>
        <w:t xml:space="preserve">  Non-confidential – will be made publicly available</w:t>
      </w:r>
    </w:p>
    <w:p w14:paraId="7374E3C0" w14:textId="77777777" w:rsidR="00B52C6C" w:rsidRDefault="00B52C6C">
      <w:pPr>
        <w:spacing w:after="0" w:line="22" w:lineRule="atLeast"/>
        <w:contextualSpacing/>
        <w:rPr>
          <w:rFonts w:ascii="Arial" w:eastAsia="Arial" w:hAnsi="Arial"/>
          <w:color w:val="000000"/>
          <w:sz w:val="24"/>
          <w:szCs w:val="24"/>
        </w:rPr>
      </w:pPr>
    </w:p>
    <w:p w14:paraId="665227F8" w14:textId="77777777" w:rsidR="00B52C6C" w:rsidRDefault="001918F2">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8" w:history="1">
        <w:r>
          <w:rPr>
            <w:rStyle w:val="a8"/>
            <w:rFonts w:ascii="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b/>
          <w:bCs/>
          <w:sz w:val="24"/>
          <w:szCs w:val="24"/>
        </w:rPr>
        <w:t>28 February 2024</w:t>
      </w:r>
      <w:r>
        <w:rPr>
          <w:rFonts w:ascii="Arial" w:eastAsia="Arial" w:hAnsi="Arial"/>
          <w:color w:val="000000"/>
          <w:sz w:val="24"/>
          <w:szCs w:val="24"/>
        </w:rPr>
        <w:t>.</w:t>
      </w:r>
    </w:p>
    <w:p w14:paraId="78D45298" w14:textId="77777777" w:rsidR="00B52C6C" w:rsidRDefault="00B52C6C">
      <w:pPr>
        <w:pageBreakBefore/>
        <w:spacing w:after="0" w:line="22" w:lineRule="atLeast"/>
        <w:contextualSpacing/>
        <w:rPr>
          <w:rFonts w:ascii="Arial" w:eastAsia="Arial" w:hAnsi="Arial"/>
          <w:color w:val="000000"/>
          <w:sz w:val="24"/>
          <w:szCs w:val="24"/>
        </w:rPr>
      </w:pPr>
    </w:p>
    <w:p w14:paraId="04719AF1" w14:textId="77777777" w:rsidR="00B52C6C" w:rsidRDefault="00B52C6C">
      <w:pPr>
        <w:spacing w:after="0" w:line="22" w:lineRule="atLeast"/>
        <w:contextualSpacing/>
        <w:jc w:val="center"/>
      </w:pPr>
      <w:bookmarkStart w:id="1" w:name="_Toc40954232"/>
      <w:bookmarkStart w:id="2" w:name="_Toc34042312"/>
      <w:bookmarkStart w:id="3" w:name="_Toc34657339"/>
      <w:bookmarkEnd w:id="0"/>
      <w:bookmarkEnd w:id="1"/>
    </w:p>
    <w:p w14:paraId="1551BDA2" w14:textId="77777777" w:rsidR="00B52C6C" w:rsidRDefault="001918F2">
      <w:pPr>
        <w:spacing w:after="0" w:line="22" w:lineRule="atLeast"/>
        <w:contextualSpacing/>
        <w:jc w:val="center"/>
        <w:rPr>
          <w:rFonts w:ascii="Arial" w:hAnsi="Arial"/>
          <w:b/>
          <w:bCs/>
          <w:sz w:val="32"/>
          <w:szCs w:val="32"/>
        </w:rPr>
      </w:pPr>
      <w:r>
        <w:rPr>
          <w:rFonts w:ascii="Arial" w:hAnsi="Arial"/>
          <w:b/>
          <w:bCs/>
          <w:sz w:val="32"/>
          <w:szCs w:val="32"/>
        </w:rPr>
        <w:t>Table of Contents</w:t>
      </w:r>
    </w:p>
    <w:p w14:paraId="7BE4BE86" w14:textId="77777777" w:rsidR="00B52C6C" w:rsidRDefault="00B52C6C">
      <w:pPr>
        <w:pStyle w:val="TOC1"/>
        <w:rPr>
          <w:rFonts w:ascii="Arial" w:hAnsi="Arial"/>
          <w:shd w:val="clear" w:color="auto" w:fill="E6E6E6"/>
        </w:rPr>
      </w:pPr>
    </w:p>
    <w:p w14:paraId="116E103F" w14:textId="77777777" w:rsidR="00B52C6C" w:rsidRDefault="001918F2">
      <w:pPr>
        <w:pStyle w:val="TOC1"/>
      </w:pPr>
      <w:r>
        <w:fldChar w:fldCharType="begin"/>
      </w:r>
      <w:r>
        <w:instrText xml:space="preserve"> TOC \o "1-3" \u \h </w:instrText>
      </w:r>
      <w:r>
        <w:fldChar w:fldCharType="separate"/>
      </w:r>
      <w:hyperlink w:anchor="_Toc157260932" w:history="1">
        <w:r>
          <w:rPr>
            <w:rStyle w:val="a8"/>
            <w:rFonts w:ascii="Arial" w:hAnsi="Arial"/>
          </w:rPr>
          <w:t>Introduction</w:t>
        </w:r>
        <w:r>
          <w:rPr>
            <w:rFonts w:ascii="Arial" w:hAnsi="Arial"/>
          </w:rPr>
          <w:tab/>
          <w:t>3</w:t>
        </w:r>
      </w:hyperlink>
    </w:p>
    <w:p w14:paraId="4671F436" w14:textId="77777777" w:rsidR="00B52C6C" w:rsidRDefault="0073684B">
      <w:pPr>
        <w:pStyle w:val="TOC2"/>
        <w:tabs>
          <w:tab w:val="right" w:leader="dot" w:pos="9016"/>
        </w:tabs>
      </w:pPr>
      <w:hyperlink w:anchor="_Toc157260933" w:history="1">
        <w:r w:rsidR="001918F2">
          <w:rPr>
            <w:rStyle w:val="a8"/>
            <w:rFonts w:ascii="Arial" w:hAnsi="Arial"/>
          </w:rPr>
          <w:t>About us, this case and this questionnaire</w:t>
        </w:r>
        <w:r w:rsidR="001918F2">
          <w:rPr>
            <w:rFonts w:ascii="Arial" w:hAnsi="Arial"/>
          </w:rPr>
          <w:tab/>
          <w:t>3</w:t>
        </w:r>
      </w:hyperlink>
    </w:p>
    <w:p w14:paraId="1CB2A5B8" w14:textId="77777777" w:rsidR="00B52C6C" w:rsidRDefault="0073684B">
      <w:pPr>
        <w:pStyle w:val="TOC2"/>
        <w:tabs>
          <w:tab w:val="right" w:leader="dot" w:pos="9016"/>
        </w:tabs>
      </w:pPr>
      <w:hyperlink w:anchor="_Toc157260934" w:history="1">
        <w:r w:rsidR="001918F2">
          <w:rPr>
            <w:rStyle w:val="a8"/>
            <w:rFonts w:ascii="Arial" w:hAnsi="Arial"/>
          </w:rPr>
          <w:t>Instructions on completing this questionnaire</w:t>
        </w:r>
        <w:r w:rsidR="001918F2">
          <w:rPr>
            <w:rFonts w:ascii="Arial" w:hAnsi="Arial"/>
          </w:rPr>
          <w:tab/>
          <w:t>4</w:t>
        </w:r>
      </w:hyperlink>
    </w:p>
    <w:p w14:paraId="0C8C3F1E" w14:textId="77777777" w:rsidR="00B52C6C" w:rsidRDefault="0073684B">
      <w:pPr>
        <w:pStyle w:val="TOC2"/>
        <w:tabs>
          <w:tab w:val="right" w:leader="dot" w:pos="9016"/>
        </w:tabs>
      </w:pPr>
      <w:hyperlink w:anchor="_Toc157260935" w:history="1">
        <w:r w:rsidR="001918F2">
          <w:rPr>
            <w:rStyle w:val="a8"/>
            <w:rFonts w:ascii="Arial" w:hAnsi="Arial"/>
          </w:rPr>
          <w:t>What happens next</w:t>
        </w:r>
        <w:r w:rsidR="001918F2">
          <w:rPr>
            <w:rFonts w:ascii="Arial" w:hAnsi="Arial"/>
          </w:rPr>
          <w:tab/>
          <w:t>6</w:t>
        </w:r>
      </w:hyperlink>
    </w:p>
    <w:p w14:paraId="7B5E0902" w14:textId="77777777" w:rsidR="00B52C6C" w:rsidRDefault="0073684B">
      <w:pPr>
        <w:pStyle w:val="TOC1"/>
      </w:pPr>
      <w:hyperlink w:anchor="_Toc157260936" w:history="1">
        <w:r w:rsidR="001918F2">
          <w:rPr>
            <w:rStyle w:val="a8"/>
            <w:rFonts w:ascii="Arial" w:eastAsia="Arial" w:hAnsi="Arial"/>
          </w:rPr>
          <w:t>The scope of this investigation</w:t>
        </w:r>
        <w:r w:rsidR="001918F2">
          <w:rPr>
            <w:rFonts w:ascii="Arial" w:hAnsi="Arial"/>
          </w:rPr>
          <w:tab/>
          <w:t>6</w:t>
        </w:r>
      </w:hyperlink>
    </w:p>
    <w:p w14:paraId="618C8AE2" w14:textId="77777777" w:rsidR="00B52C6C" w:rsidRDefault="0073684B">
      <w:pPr>
        <w:pStyle w:val="TOC2"/>
        <w:tabs>
          <w:tab w:val="right" w:leader="dot" w:pos="9016"/>
        </w:tabs>
      </w:pPr>
      <w:hyperlink w:anchor="_Toc157260937" w:history="1">
        <w:r w:rsidR="001918F2">
          <w:rPr>
            <w:rStyle w:val="a8"/>
            <w:rFonts w:ascii="Arial" w:hAnsi="Arial"/>
          </w:rPr>
          <w:t>Goods concerned</w:t>
        </w:r>
        <w:r w:rsidR="001918F2">
          <w:rPr>
            <w:rFonts w:ascii="Arial" w:hAnsi="Arial"/>
          </w:rPr>
          <w:tab/>
          <w:t>6</w:t>
        </w:r>
      </w:hyperlink>
    </w:p>
    <w:p w14:paraId="67B8F55D" w14:textId="77777777" w:rsidR="00B52C6C" w:rsidRDefault="0073684B">
      <w:pPr>
        <w:pStyle w:val="TOC1"/>
      </w:pPr>
      <w:hyperlink w:anchor="_Toc157260938" w:history="1">
        <w:r w:rsidR="001918F2">
          <w:rPr>
            <w:rStyle w:val="a8"/>
            <w:rFonts w:ascii="Arial" w:hAnsi="Arial"/>
          </w:rPr>
          <w:t>SECTION A: About the case</w:t>
        </w:r>
        <w:r w:rsidR="001918F2">
          <w:rPr>
            <w:rFonts w:ascii="Arial" w:hAnsi="Arial"/>
          </w:rPr>
          <w:tab/>
          <w:t>7</w:t>
        </w:r>
      </w:hyperlink>
    </w:p>
    <w:p w14:paraId="3DA9D4E4" w14:textId="77777777" w:rsidR="00B52C6C" w:rsidRDefault="0073684B">
      <w:pPr>
        <w:pStyle w:val="TOC2"/>
        <w:tabs>
          <w:tab w:val="right" w:leader="dot" w:pos="880"/>
          <w:tab w:val="right" w:leader="dot" w:pos="9016"/>
        </w:tabs>
      </w:pPr>
      <w:hyperlink w:anchor="_Toc157260939" w:history="1">
        <w:r w:rsidR="001918F2">
          <w:rPr>
            <w:rStyle w:val="a8"/>
            <w:rFonts w:ascii="Arial" w:hAnsi="Arial"/>
          </w:rPr>
          <w:t>A1</w:t>
        </w:r>
        <w:r w:rsidR="001918F2">
          <w:rPr>
            <w:rFonts w:ascii="Arial" w:eastAsia="Yu Mincho" w:hAnsi="Arial"/>
            <w:lang w:eastAsia="en-GB"/>
          </w:rPr>
          <w:tab/>
        </w:r>
        <w:r w:rsidR="001918F2">
          <w:rPr>
            <w:rStyle w:val="a8"/>
            <w:rFonts w:ascii="Arial" w:hAnsi="Arial"/>
          </w:rPr>
          <w:t>General information</w:t>
        </w:r>
        <w:r w:rsidR="001918F2">
          <w:rPr>
            <w:rFonts w:ascii="Arial" w:hAnsi="Arial"/>
          </w:rPr>
          <w:tab/>
          <w:t>7</w:t>
        </w:r>
      </w:hyperlink>
    </w:p>
    <w:p w14:paraId="3758FC14" w14:textId="77777777" w:rsidR="00B52C6C" w:rsidRDefault="0073684B">
      <w:pPr>
        <w:pStyle w:val="TOC2"/>
        <w:tabs>
          <w:tab w:val="right" w:leader="dot" w:pos="880"/>
          <w:tab w:val="right" w:leader="dot" w:pos="9016"/>
        </w:tabs>
      </w:pPr>
      <w:hyperlink w:anchor="_Toc157260940" w:history="1">
        <w:r w:rsidR="001918F2">
          <w:rPr>
            <w:rStyle w:val="a8"/>
            <w:rFonts w:ascii="Arial" w:hAnsi="Arial"/>
          </w:rPr>
          <w:t>A2</w:t>
        </w:r>
        <w:r w:rsidR="001918F2">
          <w:rPr>
            <w:rFonts w:ascii="Arial" w:eastAsia="Yu Mincho" w:hAnsi="Arial"/>
            <w:lang w:eastAsia="en-GB"/>
          </w:rPr>
          <w:tab/>
        </w:r>
        <w:r w:rsidR="001918F2">
          <w:rPr>
            <w:rStyle w:val="a8"/>
            <w:rFonts w:ascii="Arial" w:hAnsi="Arial"/>
          </w:rPr>
          <w:t>Information about this investigation</w:t>
        </w:r>
        <w:r w:rsidR="001918F2">
          <w:rPr>
            <w:rFonts w:ascii="Arial" w:hAnsi="Arial"/>
          </w:rPr>
          <w:tab/>
          <w:t>7</w:t>
        </w:r>
      </w:hyperlink>
    </w:p>
    <w:p w14:paraId="6BCB6F84" w14:textId="77777777" w:rsidR="00B52C6C" w:rsidRDefault="001918F2">
      <w:pPr>
        <w:spacing w:after="0" w:line="22" w:lineRule="atLeast"/>
        <w:contextualSpacing/>
      </w:pPr>
      <w:r>
        <w:fldChar w:fldCharType="end"/>
      </w:r>
    </w:p>
    <w:p w14:paraId="76821C80" w14:textId="77777777" w:rsidR="00B52C6C" w:rsidRDefault="00B52C6C">
      <w:pPr>
        <w:pageBreakBefore/>
        <w:spacing w:after="0" w:line="22" w:lineRule="atLeast"/>
        <w:contextualSpacing/>
        <w:rPr>
          <w:rFonts w:ascii="Arial" w:eastAsia="Arial" w:hAnsi="Arial"/>
          <w:b/>
          <w:sz w:val="36"/>
          <w:szCs w:val="36"/>
        </w:rPr>
      </w:pPr>
    </w:p>
    <w:bookmarkEnd w:id="2"/>
    <w:bookmarkEnd w:id="3"/>
    <w:p w14:paraId="788C5CF2" w14:textId="77777777" w:rsidR="00B52C6C" w:rsidRDefault="001918F2">
      <w:pPr>
        <w:pStyle w:val="1"/>
        <w:contextualSpacing/>
      </w:pPr>
      <w:r>
        <w:rPr>
          <w:sz w:val="24"/>
          <w:szCs w:val="24"/>
        </w:rPr>
        <w:tab/>
      </w:r>
      <w:bookmarkStart w:id="4" w:name="_Toc157260932"/>
      <w:r>
        <w:t>Introduction</w:t>
      </w:r>
      <w:bookmarkEnd w:id="4"/>
    </w:p>
    <w:p w14:paraId="3BD6B942" w14:textId="77777777" w:rsidR="00B52C6C" w:rsidRDefault="00B52C6C">
      <w:pPr>
        <w:spacing w:after="0" w:line="22" w:lineRule="atLeast"/>
        <w:contextualSpacing/>
        <w:rPr>
          <w:rFonts w:cs="Times New Roman"/>
        </w:rPr>
      </w:pPr>
      <w:bookmarkStart w:id="5" w:name="_Toc16852814"/>
    </w:p>
    <w:p w14:paraId="378DF0DE" w14:textId="77777777" w:rsidR="00B52C6C" w:rsidRDefault="001918F2">
      <w:pPr>
        <w:pStyle w:val="2"/>
        <w:spacing w:after="0" w:line="22" w:lineRule="atLeast"/>
        <w:contextualSpacing/>
      </w:pPr>
      <w:bookmarkStart w:id="6" w:name="_Toc157260933"/>
      <w:bookmarkEnd w:id="5"/>
      <w:r>
        <w:t>About us, this case and this questionnaire</w:t>
      </w:r>
      <w:bookmarkEnd w:id="6"/>
    </w:p>
    <w:p w14:paraId="5B5E50F5" w14:textId="77777777" w:rsidR="00B52C6C" w:rsidRDefault="00B52C6C">
      <w:pPr>
        <w:spacing w:after="0" w:line="22" w:lineRule="atLeast"/>
        <w:contextualSpacing/>
        <w:rPr>
          <w:rFonts w:ascii="Arial" w:eastAsia="Arial" w:hAnsi="Arial"/>
          <w:color w:val="FF0000"/>
          <w:sz w:val="24"/>
          <w:szCs w:val="24"/>
        </w:rPr>
      </w:pPr>
    </w:p>
    <w:p w14:paraId="4C54BED0" w14:textId="77777777" w:rsidR="00B52C6C" w:rsidRDefault="001918F2">
      <w:pPr>
        <w:spacing w:after="0" w:line="22" w:lineRule="atLeast"/>
        <w:jc w:val="both"/>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United Kingdom (UK) industry. </w:t>
      </w:r>
    </w:p>
    <w:p w14:paraId="6A291C68" w14:textId="77777777" w:rsidR="00B52C6C" w:rsidRDefault="00B52C6C">
      <w:pPr>
        <w:spacing w:after="0" w:line="22" w:lineRule="atLeast"/>
        <w:jc w:val="both"/>
        <w:rPr>
          <w:rFonts w:ascii="Arial" w:eastAsia="Arial" w:hAnsi="Arial"/>
          <w:color w:val="FF0000"/>
          <w:sz w:val="24"/>
          <w:szCs w:val="24"/>
        </w:rPr>
      </w:pPr>
    </w:p>
    <w:p w14:paraId="4633C2BC" w14:textId="77777777" w:rsidR="00B52C6C" w:rsidRDefault="001918F2">
      <w:pPr>
        <w:spacing w:after="0" w:line="22" w:lineRule="atLeast"/>
        <w:contextualSpacing/>
        <w:jc w:val="both"/>
      </w:pPr>
      <w:r>
        <w:rPr>
          <w:rFonts w:ascii="Arial" w:eastAsia="Calibri" w:hAnsi="Arial"/>
          <w:sz w:val="24"/>
          <w:szCs w:val="24"/>
        </w:rPr>
        <w:t>The</w:t>
      </w:r>
      <w:r>
        <w:rPr>
          <w:rFonts w:ascii="Arial" w:eastAsia="Arial" w:hAnsi="Arial"/>
          <w:sz w:val="24"/>
          <w:szCs w:val="24"/>
        </w:rPr>
        <w:t xml:space="preserve"> TRA is responsible for investigating whether Certain Excavators from the People’s Republic of China (PRC) are causing injury to producers in the UK because the goods have benefited from a subsidy from a foreign authority. </w:t>
      </w:r>
    </w:p>
    <w:p w14:paraId="4AC270ED" w14:textId="77777777" w:rsidR="00B52C6C" w:rsidRDefault="00B52C6C">
      <w:pPr>
        <w:autoSpaceDE w:val="0"/>
        <w:spacing w:after="0" w:line="22" w:lineRule="atLeast"/>
        <w:contextualSpacing/>
        <w:jc w:val="both"/>
        <w:rPr>
          <w:rFonts w:ascii="Arial" w:hAnsi="Arial"/>
          <w:sz w:val="24"/>
          <w:szCs w:val="24"/>
        </w:rPr>
      </w:pPr>
    </w:p>
    <w:p w14:paraId="20730AA4" w14:textId="77777777" w:rsidR="00B52C6C" w:rsidRDefault="001918F2">
      <w:pPr>
        <w:autoSpaceDE w:val="0"/>
        <w:spacing w:after="0" w:line="22" w:lineRule="atLeast"/>
        <w:contextualSpacing/>
        <w:jc w:val="both"/>
        <w:rPr>
          <w:rFonts w:ascii="Arial" w:hAnsi="Arial"/>
          <w:sz w:val="24"/>
          <w:szCs w:val="24"/>
        </w:rPr>
      </w:pPr>
      <w:r>
        <w:rPr>
          <w:rFonts w:ascii="Arial" w:hAnsi="Arial"/>
          <w:sz w:val="24"/>
          <w:szCs w:val="24"/>
        </w:rPr>
        <w:t>A subsidy exists if there is either; a financial contribution by a foreign authority which confers a benefit on the recipient (usually an industry or business manufacturing goods), or a form of income or price support within the meaning of Article XVI of the General Agreement on Tariffs and Trade 1994 (part of Annex 1A to the World Trade Organisation Agreement) received from a foreign authority which confers a benefit on the recipient.</w:t>
      </w:r>
    </w:p>
    <w:p w14:paraId="786C078C" w14:textId="77777777" w:rsidR="00B52C6C" w:rsidRDefault="00B52C6C">
      <w:pPr>
        <w:autoSpaceDE w:val="0"/>
        <w:spacing w:after="0" w:line="22" w:lineRule="atLeast"/>
        <w:contextualSpacing/>
        <w:jc w:val="both"/>
        <w:rPr>
          <w:rFonts w:ascii="Arial" w:hAnsi="Arial"/>
          <w:sz w:val="24"/>
          <w:szCs w:val="24"/>
        </w:rPr>
      </w:pPr>
    </w:p>
    <w:p w14:paraId="636A7B1F" w14:textId="77777777" w:rsidR="00B52C6C" w:rsidRDefault="001918F2">
      <w:pPr>
        <w:autoSpaceDE w:val="0"/>
        <w:spacing w:after="0" w:line="22" w:lineRule="atLeast"/>
        <w:contextualSpacing/>
        <w:jc w:val="both"/>
      </w:pPr>
      <w:r>
        <w:rPr>
          <w:rFonts w:ascii="Arial" w:hAnsi="Arial"/>
          <w:sz w:val="24"/>
          <w:szCs w:val="24"/>
        </w:rPr>
        <w:t>Not all subsidies are countervailable (meaning they can be offset through a trade remedy). A subsidy is countervailable if it is specific to certain companies or industries (rather than general) and when it is granted either directly or indirectly for the manufacture, production, export or transport of goods. These subsidies may promote unfair trade in goods that harm UK industry.</w:t>
      </w:r>
    </w:p>
    <w:p w14:paraId="07023872" w14:textId="77777777" w:rsidR="00B52C6C" w:rsidRDefault="00B52C6C">
      <w:pPr>
        <w:spacing w:after="0" w:line="22" w:lineRule="atLeast"/>
        <w:contextualSpacing/>
        <w:rPr>
          <w:rFonts w:ascii="Arial" w:eastAsia="Arial" w:hAnsi="Arial"/>
          <w:sz w:val="24"/>
          <w:szCs w:val="24"/>
        </w:rPr>
      </w:pPr>
    </w:p>
    <w:p w14:paraId="7B3C1B44" w14:textId="77777777" w:rsidR="00B52C6C" w:rsidRDefault="001918F2">
      <w:pPr>
        <w:spacing w:after="0" w:line="22" w:lineRule="atLeast"/>
        <w:contextualSpacing/>
      </w:pPr>
      <w:r>
        <w:rPr>
          <w:rFonts w:ascii="Arial" w:hAnsi="Arial"/>
          <w:b/>
          <w:bCs/>
          <w:sz w:val="28"/>
          <w:szCs w:val="28"/>
        </w:rPr>
        <w:t xml:space="preserve">Why should I take part? </w:t>
      </w:r>
    </w:p>
    <w:p w14:paraId="4BEF0633" w14:textId="77777777" w:rsidR="00B52C6C" w:rsidRDefault="00B52C6C">
      <w:pPr>
        <w:spacing w:after="0" w:line="22" w:lineRule="atLeast"/>
        <w:contextualSpacing/>
        <w:rPr>
          <w:rFonts w:ascii="Arial" w:hAnsi="Arial"/>
          <w:sz w:val="24"/>
          <w:szCs w:val="24"/>
        </w:rPr>
      </w:pPr>
    </w:p>
    <w:p w14:paraId="2BCDAE2B" w14:textId="77777777" w:rsidR="00B52C6C" w:rsidRDefault="001918F2">
      <w:pPr>
        <w:autoSpaceDE w:val="0"/>
        <w:spacing w:after="0" w:line="22" w:lineRule="atLeast"/>
        <w:contextualSpacing/>
        <w:jc w:val="both"/>
      </w:pPr>
      <w:r>
        <w:rPr>
          <w:rFonts w:ascii="Arial" w:hAnsi="Arial"/>
          <w:sz w:val="24"/>
          <w:szCs w:val="24"/>
        </w:rPr>
        <w:t xml:space="preserve">We are asking contributors to complete this questionnaire to help us understand the industry and market for this product and assess if a measure is needed. We need to establish whether the alleged imports of subsidised goods has occurred and has caused injury to the UK industry. </w:t>
      </w:r>
    </w:p>
    <w:p w14:paraId="0C9F60B8" w14:textId="77777777" w:rsidR="00B52C6C" w:rsidRDefault="00B52C6C">
      <w:pPr>
        <w:autoSpaceDE w:val="0"/>
        <w:spacing w:after="0" w:line="22" w:lineRule="atLeast"/>
        <w:contextualSpacing/>
        <w:jc w:val="both"/>
        <w:rPr>
          <w:rFonts w:ascii="Arial" w:hAnsi="Arial"/>
          <w:sz w:val="24"/>
          <w:szCs w:val="24"/>
        </w:rPr>
      </w:pPr>
    </w:p>
    <w:p w14:paraId="594E360E" w14:textId="77777777" w:rsidR="00B52C6C" w:rsidRDefault="001918F2">
      <w:pPr>
        <w:autoSpaceDE w:val="0"/>
        <w:spacing w:after="0" w:line="22" w:lineRule="atLeast"/>
        <w:contextualSpacing/>
        <w:jc w:val="both"/>
      </w:pPr>
      <w:r>
        <w:rPr>
          <w:rFonts w:ascii="Arial" w:eastAsia="Calibri" w:hAnsi="Arial"/>
          <w:sz w:val="24"/>
          <w:szCs w:val="24"/>
        </w:rPr>
        <w:t xml:space="preserve">Please refer to our online guidance to understand more about </w:t>
      </w:r>
      <w:hyperlink r:id="rId9" w:history="1">
        <w:r>
          <w:rPr>
            <w:rStyle w:val="a8"/>
            <w:rFonts w:ascii="Arial" w:hAnsi="Arial"/>
            <w:sz w:val="24"/>
            <w:szCs w:val="24"/>
          </w:rPr>
          <w:t>how we carry out a subsidy investigation</w:t>
        </w:r>
      </w:hyperlink>
      <w:r>
        <w:rPr>
          <w:rFonts w:ascii="Arial" w:hAnsi="Arial"/>
          <w:color w:val="0000FF"/>
          <w:sz w:val="24"/>
          <w:szCs w:val="24"/>
        </w:rPr>
        <w:t xml:space="preserve"> </w:t>
      </w:r>
      <w:r>
        <w:rPr>
          <w:rFonts w:ascii="Arial" w:hAnsi="Arial"/>
          <w:sz w:val="24"/>
          <w:szCs w:val="24"/>
        </w:rPr>
        <w:t>and</w:t>
      </w:r>
      <w:r>
        <w:rPr>
          <w:rFonts w:ascii="Arial" w:eastAsia="Calibri" w:hAnsi="Arial"/>
          <w:sz w:val="24"/>
          <w:szCs w:val="24"/>
        </w:rPr>
        <w:t xml:space="preserve"> the </w:t>
      </w:r>
      <w:hyperlink r:id="rId10" w:anchor="registration"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287C8E4E" w14:textId="77777777" w:rsidR="00B52C6C" w:rsidRDefault="00B52C6C">
      <w:pPr>
        <w:autoSpaceDE w:val="0"/>
        <w:spacing w:after="0" w:line="22" w:lineRule="atLeast"/>
        <w:contextualSpacing/>
        <w:rPr>
          <w:rFonts w:ascii="Arial" w:hAnsi="Arial"/>
          <w:sz w:val="24"/>
          <w:szCs w:val="24"/>
        </w:rPr>
      </w:pPr>
    </w:p>
    <w:p w14:paraId="4D6C0A4C" w14:textId="77777777" w:rsidR="00B52C6C" w:rsidRDefault="001918F2">
      <w:pPr>
        <w:spacing w:after="0" w:line="22" w:lineRule="atLeast"/>
        <w:contextualSpacing/>
      </w:pPr>
      <w:r>
        <w:rPr>
          <w:rFonts w:ascii="Arial" w:eastAsia="Arial" w:hAnsi="Arial"/>
          <w:b/>
          <w:bCs/>
          <w:sz w:val="28"/>
          <w:szCs w:val="28"/>
        </w:rPr>
        <w:t>How do I respond?</w:t>
      </w:r>
    </w:p>
    <w:p w14:paraId="44D3D5C8" w14:textId="77777777" w:rsidR="00B52C6C" w:rsidRDefault="00B52C6C">
      <w:pPr>
        <w:spacing w:after="0" w:line="22" w:lineRule="atLeast"/>
        <w:contextualSpacing/>
        <w:rPr>
          <w:rFonts w:ascii="Arial" w:eastAsia="Arial" w:hAnsi="Arial"/>
          <w:sz w:val="24"/>
          <w:szCs w:val="24"/>
        </w:rPr>
      </w:pPr>
    </w:p>
    <w:p w14:paraId="0DBD4123" w14:textId="77777777" w:rsidR="00B52C6C" w:rsidRDefault="001918F2">
      <w:pPr>
        <w:spacing w:after="0" w:line="22" w:lineRule="atLeast"/>
        <w:jc w:val="both"/>
      </w:pPr>
      <w:r>
        <w:rPr>
          <w:rFonts w:ascii="Arial" w:eastAsia="Arial" w:hAnsi="Arial"/>
          <w:sz w:val="24"/>
          <w:szCs w:val="24"/>
        </w:rPr>
        <w:t xml:space="preserve">Detailed guidance on how to complete the questionnaire is provided in the </w:t>
      </w:r>
      <w:hyperlink w:anchor="_Instructions_on_completing"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30788946" w14:textId="77777777" w:rsidR="00B52C6C" w:rsidRDefault="00B52C6C">
      <w:pPr>
        <w:spacing w:after="0" w:line="22" w:lineRule="atLeast"/>
        <w:jc w:val="both"/>
        <w:rPr>
          <w:rFonts w:ascii="Arial" w:hAnsi="Arial"/>
          <w:sz w:val="24"/>
          <w:szCs w:val="24"/>
        </w:rPr>
      </w:pPr>
    </w:p>
    <w:p w14:paraId="1B3706B1" w14:textId="77777777" w:rsidR="00B52C6C" w:rsidRDefault="001918F2">
      <w:pPr>
        <w:spacing w:after="0" w:line="22" w:lineRule="atLeast"/>
        <w:contextualSpacing/>
        <w:jc w:val="both"/>
      </w:pPr>
      <w:r>
        <w:rPr>
          <w:rFonts w:ascii="Arial" w:eastAsia="Arial" w:hAnsi="Arial"/>
          <w:sz w:val="24"/>
          <w:szCs w:val="24"/>
        </w:rPr>
        <w:t xml:space="preserve">Please provide all the information requested by </w:t>
      </w:r>
      <w:r>
        <w:rPr>
          <w:rFonts w:ascii="Arial" w:eastAsia="Arial" w:hAnsi="Arial"/>
          <w:b/>
          <w:bCs/>
          <w:sz w:val="24"/>
          <w:szCs w:val="24"/>
        </w:rPr>
        <w:t>28 February 2024</w:t>
      </w:r>
      <w:r>
        <w:rPr>
          <w:rFonts w:ascii="Arial" w:eastAsia="Arial" w:hAnsi="Arial"/>
          <w:sz w:val="24"/>
          <w:szCs w:val="24"/>
        </w:rPr>
        <w:t>. We may send a notice asking for clarification or supplementary information where necessary. Make sure you provide the sources for any information or data you don’t own and clearly state any restrictions on sharing it.</w:t>
      </w:r>
    </w:p>
    <w:p w14:paraId="290879FC" w14:textId="77777777" w:rsidR="00B52C6C" w:rsidRDefault="00B52C6C">
      <w:pPr>
        <w:spacing w:after="0" w:line="22" w:lineRule="atLeast"/>
        <w:contextualSpacing/>
        <w:rPr>
          <w:rFonts w:ascii="Arial" w:eastAsia="Arial" w:hAnsi="Arial"/>
          <w:sz w:val="24"/>
          <w:szCs w:val="24"/>
        </w:rPr>
      </w:pPr>
    </w:p>
    <w:p w14:paraId="453C8F8A" w14:textId="77777777" w:rsidR="00B52C6C" w:rsidRDefault="00B52C6C">
      <w:pPr>
        <w:spacing w:after="0" w:line="22" w:lineRule="atLeast"/>
        <w:contextualSpacing/>
        <w:rPr>
          <w:rFonts w:ascii="Arial" w:eastAsia="Arial" w:hAnsi="Arial"/>
          <w:sz w:val="24"/>
          <w:szCs w:val="24"/>
        </w:rPr>
      </w:pPr>
    </w:p>
    <w:p w14:paraId="3F5B768D" w14:textId="77777777" w:rsidR="00B52C6C" w:rsidRDefault="00B52C6C">
      <w:pPr>
        <w:spacing w:after="0" w:line="22" w:lineRule="atLeast"/>
        <w:contextualSpacing/>
        <w:rPr>
          <w:rFonts w:ascii="Arial" w:eastAsia="Arial" w:hAnsi="Arial"/>
          <w:sz w:val="24"/>
          <w:szCs w:val="24"/>
        </w:rPr>
      </w:pPr>
    </w:p>
    <w:p w14:paraId="32DFDBC3" w14:textId="77777777" w:rsidR="00B52C6C" w:rsidRDefault="001918F2">
      <w:pPr>
        <w:spacing w:after="0" w:line="22" w:lineRule="atLeast"/>
        <w:contextualSpacing/>
        <w:rPr>
          <w:rFonts w:ascii="Arial" w:eastAsia="Arial" w:hAnsi="Arial"/>
          <w:b/>
          <w:bCs/>
          <w:sz w:val="28"/>
          <w:szCs w:val="28"/>
        </w:rPr>
      </w:pPr>
      <w:r>
        <w:rPr>
          <w:rFonts w:ascii="Arial" w:eastAsia="Arial" w:hAnsi="Arial"/>
          <w:b/>
          <w:bCs/>
          <w:sz w:val="28"/>
          <w:szCs w:val="28"/>
        </w:rPr>
        <w:t>Where can I find more information?</w:t>
      </w:r>
    </w:p>
    <w:p w14:paraId="50FE87D4" w14:textId="77777777" w:rsidR="00B52C6C" w:rsidRDefault="00B52C6C">
      <w:pPr>
        <w:spacing w:after="0" w:line="22" w:lineRule="atLeast"/>
        <w:contextualSpacing/>
        <w:rPr>
          <w:rFonts w:ascii="Arial" w:eastAsia="Arial" w:hAnsi="Arial"/>
          <w:b/>
          <w:bCs/>
          <w:sz w:val="24"/>
          <w:szCs w:val="24"/>
        </w:rPr>
      </w:pPr>
    </w:p>
    <w:p w14:paraId="4FADAE80" w14:textId="77777777" w:rsidR="00B52C6C" w:rsidRDefault="001918F2">
      <w:pPr>
        <w:spacing w:after="0" w:line="22" w:lineRule="atLeast"/>
        <w:jc w:val="both"/>
      </w:pPr>
      <w:r>
        <w:rPr>
          <w:rFonts w:ascii="Arial" w:eastAsia="Arial" w:hAnsi="Arial"/>
          <w:sz w:val="24"/>
          <w:szCs w:val="24"/>
        </w:rPr>
        <w:t xml:space="preserve">Our </w:t>
      </w:r>
      <w:hyperlink r:id="rId11"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550C4036" w14:textId="77777777" w:rsidR="00B52C6C" w:rsidRDefault="00B52C6C">
      <w:pPr>
        <w:spacing w:after="0" w:line="22" w:lineRule="atLeast"/>
        <w:jc w:val="both"/>
        <w:rPr>
          <w:rFonts w:ascii="Arial" w:eastAsia="Arial" w:hAnsi="Arial"/>
          <w:sz w:val="24"/>
          <w:szCs w:val="24"/>
        </w:rPr>
      </w:pPr>
    </w:p>
    <w:p w14:paraId="52083E0B" w14:textId="77777777" w:rsidR="00B52C6C" w:rsidRDefault="001918F2">
      <w:pPr>
        <w:autoSpaceDE w:val="0"/>
        <w:spacing w:after="0" w:line="22" w:lineRule="atLeast"/>
        <w:jc w:val="both"/>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a8"/>
            <w:rFonts w:ascii="Arial" w:eastAsia="Arial" w:hAnsi="Arial"/>
            <w:sz w:val="24"/>
            <w:szCs w:val="24"/>
          </w:rPr>
          <w:t>AS0046@traderemedies.gov.uk</w:t>
        </w:r>
      </w:hyperlink>
      <w:r>
        <w:rPr>
          <w:rFonts w:ascii="Arial" w:eastAsia="Arial" w:hAnsi="Arial"/>
          <w:sz w:val="24"/>
          <w:szCs w:val="24"/>
        </w:rPr>
        <w:t xml:space="preserve">. </w:t>
      </w:r>
      <w:r>
        <w:rPr>
          <w:rFonts w:ascii="Arial" w:hAnsi="Arial"/>
          <w:color w:val="000000"/>
          <w:sz w:val="24"/>
          <w:szCs w:val="24"/>
        </w:rPr>
        <w:t xml:space="preserve">For general information about trade remedies processes, please see our </w:t>
      </w:r>
      <w:hyperlink r:id="rId13"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21411174" w14:textId="77777777" w:rsidR="00B52C6C" w:rsidRDefault="00B52C6C">
      <w:pPr>
        <w:autoSpaceDE w:val="0"/>
        <w:spacing w:after="0" w:line="22" w:lineRule="atLeast"/>
        <w:jc w:val="both"/>
        <w:rPr>
          <w:rFonts w:ascii="Arial" w:hAnsi="Arial"/>
          <w:sz w:val="24"/>
          <w:szCs w:val="24"/>
        </w:rPr>
      </w:pPr>
    </w:p>
    <w:p w14:paraId="5847405E" w14:textId="77777777" w:rsidR="00B52C6C" w:rsidRDefault="001918F2">
      <w:pPr>
        <w:widowControl w:val="0"/>
        <w:spacing w:after="0" w:line="22" w:lineRule="atLeast"/>
        <w:jc w:val="both"/>
      </w:pPr>
      <w:r>
        <w:rPr>
          <w:rStyle w:val="normaltextrun"/>
          <w:rFonts w:ascii="Arial" w:hAnsi="Arial"/>
          <w:color w:val="000000"/>
          <w:sz w:val="24"/>
          <w:szCs w:val="24"/>
          <w:shd w:val="clear" w:color="auto" w:fill="FFFFFF"/>
        </w:rPr>
        <w:t>You can also find out more about the regulatory basis of our investigations. The TRA 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407D3CF3" w14:textId="77777777" w:rsidR="00B52C6C" w:rsidRDefault="00B52C6C">
      <w:pPr>
        <w:spacing w:after="0" w:line="22" w:lineRule="atLeast"/>
        <w:rPr>
          <w:rFonts w:ascii="Arial" w:hAnsi="Arial"/>
          <w:b/>
          <w:bCs/>
          <w:sz w:val="36"/>
          <w:szCs w:val="36"/>
        </w:rPr>
      </w:pPr>
      <w:bookmarkStart w:id="7" w:name="_Toc32327980"/>
    </w:p>
    <w:p w14:paraId="1F981836" w14:textId="77777777" w:rsidR="00B52C6C" w:rsidRDefault="001918F2">
      <w:pPr>
        <w:pStyle w:val="2"/>
      </w:pPr>
      <w:bookmarkStart w:id="8" w:name="_Instructions_on_completing"/>
      <w:bookmarkStart w:id="9" w:name="_Toc157260934"/>
      <w:bookmarkEnd w:id="8"/>
      <w:r>
        <w:t>Instructions</w:t>
      </w:r>
      <w:bookmarkEnd w:id="7"/>
      <w:r>
        <w:t xml:space="preserve"> on completing this questionnaire</w:t>
      </w:r>
      <w:bookmarkEnd w:id="9"/>
    </w:p>
    <w:p w14:paraId="28E5929B" w14:textId="77777777" w:rsidR="00B52C6C" w:rsidRDefault="001918F2">
      <w:pPr>
        <w:spacing w:after="0" w:line="22" w:lineRule="atLeast"/>
        <w:rPr>
          <w:rFonts w:ascii="Arial" w:hAnsi="Arial"/>
          <w:b/>
          <w:bCs/>
          <w:sz w:val="28"/>
          <w:szCs w:val="28"/>
        </w:rPr>
      </w:pPr>
      <w:r>
        <w:rPr>
          <w:rFonts w:ascii="Arial" w:hAnsi="Arial"/>
          <w:b/>
          <w:bCs/>
          <w:sz w:val="28"/>
          <w:szCs w:val="28"/>
        </w:rPr>
        <w:t>Preparing your response</w:t>
      </w:r>
    </w:p>
    <w:p w14:paraId="0A3606A0" w14:textId="77777777" w:rsidR="00B52C6C" w:rsidRDefault="00B52C6C">
      <w:pPr>
        <w:spacing w:after="0" w:line="22" w:lineRule="atLeast"/>
        <w:rPr>
          <w:rFonts w:ascii="Arial" w:hAnsi="Arial"/>
          <w:sz w:val="24"/>
          <w:szCs w:val="24"/>
        </w:rPr>
      </w:pPr>
    </w:p>
    <w:p w14:paraId="55A8D215" w14:textId="77777777" w:rsidR="00B52C6C" w:rsidRDefault="001918F2">
      <w:pPr>
        <w:spacing w:after="0" w:line="22" w:lineRule="atLeast"/>
        <w:jc w:val="both"/>
      </w:pPr>
      <w:r>
        <w:rPr>
          <w:rFonts w:ascii="Arial" w:hAnsi="Arial"/>
          <w:sz w:val="24"/>
          <w:szCs w:val="24"/>
        </w:rPr>
        <w:t>This section sets out guidance on how to complete this questionnaire.</w:t>
      </w:r>
      <w:r>
        <w:rPr>
          <w:rStyle w:val="CommentReference"/>
        </w:rPr>
        <w:t xml:space="preserve"> </w:t>
      </w:r>
    </w:p>
    <w:p w14:paraId="4890650B" w14:textId="77777777" w:rsidR="00B52C6C" w:rsidRDefault="00B52C6C">
      <w:pPr>
        <w:spacing w:after="0" w:line="22" w:lineRule="atLeast"/>
        <w:jc w:val="both"/>
        <w:rPr>
          <w:rFonts w:ascii="Arial" w:hAnsi="Arial"/>
          <w:sz w:val="24"/>
          <w:szCs w:val="24"/>
        </w:rPr>
      </w:pPr>
    </w:p>
    <w:p w14:paraId="668122AC" w14:textId="77777777" w:rsidR="00B52C6C" w:rsidRDefault="001918F2">
      <w:pPr>
        <w:spacing w:after="0" w:line="22" w:lineRule="atLeast"/>
        <w:jc w:val="both"/>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031C0BDC" w14:textId="77777777" w:rsidR="00B52C6C" w:rsidRDefault="00B52C6C">
      <w:pPr>
        <w:spacing w:after="0" w:line="22" w:lineRule="atLeast"/>
        <w:jc w:val="both"/>
        <w:rPr>
          <w:rFonts w:ascii="Arial" w:hAnsi="Arial"/>
          <w:sz w:val="24"/>
          <w:szCs w:val="24"/>
        </w:rPr>
      </w:pPr>
    </w:p>
    <w:p w14:paraId="65FFB58F" w14:textId="77777777" w:rsidR="00B52C6C" w:rsidRDefault="001918F2">
      <w:pPr>
        <w:spacing w:after="0" w:line="22" w:lineRule="atLeast"/>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4"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1DE52976" w14:textId="77777777" w:rsidR="00B52C6C" w:rsidRDefault="00B52C6C">
      <w:pPr>
        <w:autoSpaceDE w:val="0"/>
        <w:spacing w:after="0" w:line="22" w:lineRule="atLeast"/>
        <w:contextualSpacing/>
        <w:rPr>
          <w:rFonts w:ascii="Arial" w:hAnsi="Arial"/>
          <w:sz w:val="24"/>
          <w:szCs w:val="24"/>
        </w:rPr>
      </w:pPr>
    </w:p>
    <w:p w14:paraId="7B745DAB" w14:textId="77777777" w:rsidR="00B52C6C" w:rsidRDefault="001918F2">
      <w:pPr>
        <w:spacing w:after="0" w:line="22" w:lineRule="atLeast"/>
      </w:pPr>
      <w:bookmarkStart w:id="10" w:name="_Toc32327982"/>
      <w:r>
        <w:rPr>
          <w:rFonts w:ascii="Arial" w:hAnsi="Arial"/>
          <w:b/>
          <w:bCs/>
          <w:sz w:val="28"/>
          <w:szCs w:val="28"/>
        </w:rPr>
        <w:t>Preparing confidential and non-confidential copies</w:t>
      </w:r>
      <w:bookmarkEnd w:id="10"/>
    </w:p>
    <w:p w14:paraId="3A3A661A" w14:textId="77777777" w:rsidR="00B52C6C" w:rsidRDefault="00B52C6C">
      <w:pPr>
        <w:spacing w:after="0" w:line="22" w:lineRule="atLeast"/>
        <w:rPr>
          <w:rFonts w:ascii="Arial" w:hAnsi="Arial"/>
          <w:sz w:val="24"/>
          <w:szCs w:val="24"/>
        </w:rPr>
      </w:pPr>
    </w:p>
    <w:p w14:paraId="6D6BCC62" w14:textId="77777777" w:rsidR="00B52C6C" w:rsidRDefault="001918F2">
      <w:pPr>
        <w:spacing w:after="0" w:line="22" w:lineRule="atLeast"/>
        <w:jc w:val="both"/>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B8CBCBE" w14:textId="77777777" w:rsidR="00B52C6C" w:rsidRDefault="00B52C6C">
      <w:pPr>
        <w:spacing w:after="0" w:line="22" w:lineRule="atLeast"/>
        <w:jc w:val="both"/>
        <w:rPr>
          <w:rFonts w:ascii="Arial" w:hAnsi="Arial"/>
          <w:b/>
          <w:bCs/>
          <w:sz w:val="24"/>
          <w:szCs w:val="24"/>
        </w:rPr>
      </w:pPr>
    </w:p>
    <w:p w14:paraId="4131A9A7" w14:textId="77777777" w:rsidR="00B52C6C" w:rsidRDefault="001918F2">
      <w:pPr>
        <w:spacing w:after="0" w:line="22" w:lineRule="atLeast"/>
        <w:jc w:val="both"/>
      </w:pPr>
      <w:r>
        <w:rPr>
          <w:rFonts w:ascii="Arial" w:hAnsi="Arial"/>
          <w:sz w:val="24"/>
          <w:szCs w:val="24"/>
        </w:rPr>
        <w:t xml:space="preserve">Please see our guidance on </w:t>
      </w:r>
      <w:hyperlink r:id="rId15" w:anchor="questionnaires-and-information-gathering"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29464356" w14:textId="77777777" w:rsidR="00B52C6C" w:rsidRDefault="00B52C6C">
      <w:pPr>
        <w:spacing w:after="0" w:line="22" w:lineRule="atLeast"/>
        <w:jc w:val="both"/>
        <w:rPr>
          <w:rFonts w:ascii="Arial" w:hAnsi="Arial"/>
          <w:sz w:val="24"/>
          <w:szCs w:val="24"/>
        </w:rPr>
      </w:pPr>
    </w:p>
    <w:p w14:paraId="079201A7" w14:textId="77777777" w:rsidR="00B52C6C" w:rsidRDefault="001918F2">
      <w:pPr>
        <w:spacing w:after="0" w:line="22" w:lineRule="atLeast"/>
        <w:jc w:val="both"/>
        <w:rPr>
          <w:rFonts w:ascii="Arial" w:hAnsi="Arial"/>
          <w:sz w:val="24"/>
          <w:szCs w:val="24"/>
        </w:rPr>
      </w:pPr>
      <w:r>
        <w:rPr>
          <w:rFonts w:ascii="Arial" w:hAnsi="Arial"/>
          <w:sz w:val="24"/>
          <w:szCs w:val="24"/>
        </w:rPr>
        <w:t xml:space="preserve">In preparing your response, please note the following: </w:t>
      </w:r>
    </w:p>
    <w:p w14:paraId="07561B1E" w14:textId="77777777" w:rsidR="00B52C6C" w:rsidRDefault="00B52C6C">
      <w:pPr>
        <w:spacing w:after="0" w:line="22" w:lineRule="atLeast"/>
        <w:jc w:val="both"/>
        <w:rPr>
          <w:rFonts w:ascii="Arial" w:hAnsi="Arial"/>
          <w:sz w:val="24"/>
          <w:szCs w:val="24"/>
        </w:rPr>
      </w:pPr>
    </w:p>
    <w:p w14:paraId="0D5B1143" w14:textId="77777777" w:rsidR="00B52C6C" w:rsidRDefault="001918F2">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lastRenderedPageBreak/>
        <w:t xml:space="preserve">It is your responsibility to ensure that the non-confidential version does not contain any confidential information. </w:t>
      </w:r>
    </w:p>
    <w:p w14:paraId="79B1F620" w14:textId="77777777" w:rsidR="00B52C6C" w:rsidRDefault="001918F2">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3B3C3212" w14:textId="77777777" w:rsidR="00B52C6C" w:rsidRDefault="001918F2">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0F59AD8A" w14:textId="77777777" w:rsidR="00B52C6C" w:rsidRDefault="001918F2">
      <w:pPr>
        <w:pStyle w:val="a7"/>
        <w:numPr>
          <w:ilvl w:val="0"/>
          <w:numId w:val="1"/>
        </w:numPr>
        <w:autoSpaceDE w:val="0"/>
        <w:spacing w:after="0" w:line="22" w:lineRule="atLeast"/>
        <w:ind w:left="360"/>
        <w:jc w:val="both"/>
      </w:pPr>
      <w:r>
        <w:rPr>
          <w:rFonts w:ascii="Arial" w:hAnsi="Arial"/>
          <w:sz w:val="24"/>
          <w:szCs w:val="24"/>
        </w:rPr>
        <w:t xml:space="preserve">If you do not provide a non-confidential summary (or a statement of reasons why you cannot provide this) each time you provide confidential information, </w:t>
      </w:r>
      <w:r>
        <w:rPr>
          <w:rFonts w:ascii="Arial" w:hAnsi="Arial"/>
          <w:color w:val="000000"/>
          <w:sz w:val="24"/>
          <w:szCs w:val="24"/>
        </w:rPr>
        <w:t>the TRA.</w:t>
      </w:r>
      <w:r>
        <w:rPr>
          <w:rFonts w:ascii="Arial" w:hAnsi="Arial"/>
          <w:color w:val="FF0000"/>
          <w:sz w:val="24"/>
          <w:szCs w:val="24"/>
        </w:rPr>
        <w:t xml:space="preserve"> </w:t>
      </w:r>
      <w:r>
        <w:rPr>
          <w:rFonts w:ascii="Arial" w:hAnsi="Arial"/>
          <w:sz w:val="24"/>
          <w:szCs w:val="24"/>
        </w:rPr>
        <w:t xml:space="preserve">may disregard the information you give us. </w:t>
      </w:r>
    </w:p>
    <w:p w14:paraId="7E63482B" w14:textId="77777777" w:rsidR="00B52C6C" w:rsidRDefault="00B52C6C">
      <w:pPr>
        <w:spacing w:after="0" w:line="22" w:lineRule="atLeast"/>
        <w:jc w:val="both"/>
        <w:rPr>
          <w:rFonts w:ascii="Arial" w:hAnsi="Arial"/>
          <w:sz w:val="24"/>
          <w:szCs w:val="24"/>
        </w:rPr>
      </w:pPr>
    </w:p>
    <w:p w14:paraId="41D48CF0" w14:textId="77777777" w:rsidR="00B52C6C" w:rsidRDefault="001918F2">
      <w:pPr>
        <w:spacing w:after="0" w:line="22" w:lineRule="atLeast"/>
        <w:jc w:val="both"/>
      </w:pPr>
      <w:r>
        <w:rPr>
          <w:rFonts w:ascii="Arial" w:hAnsi="Arial"/>
          <w:sz w:val="24"/>
          <w:szCs w:val="24"/>
        </w:rPr>
        <w:t>All information provided to</w:t>
      </w:r>
      <w:r>
        <w:rPr>
          <w:rFonts w:ascii="Arial" w:hAnsi="Arial"/>
          <w:color w:val="000000"/>
          <w:sz w:val="24"/>
          <w:szCs w:val="24"/>
        </w:rPr>
        <w:t xml:space="preserve"> the TRA</w:t>
      </w:r>
      <w:r>
        <w:rPr>
          <w:rFonts w:ascii="Arial" w:hAnsi="Arial"/>
          <w:sz w:val="24"/>
          <w:szCs w:val="24"/>
        </w:rPr>
        <w:t xml:space="preserve">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6" w:history="1">
        <w:r>
          <w:rPr>
            <w:rStyle w:val="a8"/>
            <w:rFonts w:ascii="Arial" w:hAnsi="Arial"/>
            <w:sz w:val="24"/>
            <w:szCs w:val="24"/>
          </w:rPr>
          <w:t>https://www.trade-remedies.service.gov.uk/public/case/AS0046</w:t>
        </w:r>
      </w:hyperlink>
      <w:r>
        <w:rPr>
          <w:rFonts w:ascii="Arial" w:hAnsi="Arial"/>
          <w:sz w:val="24"/>
          <w:szCs w:val="24"/>
        </w:rPr>
        <w:t xml:space="preserve">. </w:t>
      </w:r>
    </w:p>
    <w:p w14:paraId="122F9BA5" w14:textId="77777777" w:rsidR="00B52C6C" w:rsidRDefault="00B52C6C">
      <w:pPr>
        <w:autoSpaceDE w:val="0"/>
        <w:spacing w:after="0" w:line="22" w:lineRule="atLeast"/>
        <w:contextualSpacing/>
        <w:rPr>
          <w:rFonts w:ascii="Arial" w:hAnsi="Arial"/>
          <w:sz w:val="24"/>
          <w:szCs w:val="24"/>
        </w:rPr>
      </w:pPr>
    </w:p>
    <w:p w14:paraId="4772D538" w14:textId="77777777" w:rsidR="00B52C6C" w:rsidRDefault="001918F2">
      <w:pPr>
        <w:spacing w:after="0" w:line="22" w:lineRule="atLeast"/>
      </w:pPr>
      <w:r>
        <w:rPr>
          <w:rFonts w:ascii="Arial" w:hAnsi="Arial"/>
          <w:b/>
          <w:bCs/>
          <w:sz w:val="28"/>
          <w:szCs w:val="28"/>
        </w:rPr>
        <w:t>How to complete this questionnaire</w:t>
      </w:r>
    </w:p>
    <w:p w14:paraId="1B6A9BBD" w14:textId="77777777" w:rsidR="00B52C6C" w:rsidRDefault="00B52C6C">
      <w:pPr>
        <w:spacing w:after="0" w:line="22" w:lineRule="atLeast"/>
        <w:contextualSpacing/>
        <w:rPr>
          <w:rFonts w:ascii="Arial" w:hAnsi="Arial"/>
          <w:sz w:val="24"/>
          <w:szCs w:val="24"/>
        </w:rPr>
      </w:pPr>
    </w:p>
    <w:p w14:paraId="63E565B1" w14:textId="77777777" w:rsidR="00B52C6C" w:rsidRDefault="001918F2">
      <w:pPr>
        <w:spacing w:after="0" w:line="22" w:lineRule="atLeast"/>
        <w:contextualSpacing/>
        <w:jc w:val="both"/>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727B34CE" w14:textId="77777777" w:rsidR="00B52C6C" w:rsidRDefault="00B52C6C">
      <w:pPr>
        <w:spacing w:after="0" w:line="22" w:lineRule="atLeast"/>
        <w:contextualSpacing/>
        <w:jc w:val="both"/>
        <w:rPr>
          <w:rFonts w:ascii="Arial" w:hAnsi="Arial"/>
          <w:sz w:val="24"/>
          <w:szCs w:val="24"/>
        </w:rPr>
      </w:pPr>
    </w:p>
    <w:p w14:paraId="7BA5A630" w14:textId="77777777" w:rsidR="00B52C6C" w:rsidRDefault="001918F2">
      <w:pPr>
        <w:spacing w:after="0" w:line="22" w:lineRule="atLeast"/>
        <w:jc w:val="both"/>
        <w:rPr>
          <w:rFonts w:ascii="Arial" w:hAnsi="Arial"/>
          <w:sz w:val="24"/>
          <w:szCs w:val="24"/>
        </w:rPr>
      </w:pPr>
      <w:r>
        <w:rPr>
          <w:rFonts w:ascii="Arial" w:hAnsi="Arial"/>
          <w:sz w:val="24"/>
          <w:szCs w:val="24"/>
        </w:rPr>
        <w:t>Please also note the following points:</w:t>
      </w:r>
    </w:p>
    <w:p w14:paraId="1CE57A3F" w14:textId="77777777" w:rsidR="00B52C6C" w:rsidRDefault="00B52C6C">
      <w:pPr>
        <w:spacing w:after="0" w:line="22" w:lineRule="atLeast"/>
        <w:jc w:val="both"/>
        <w:rPr>
          <w:rFonts w:ascii="Arial" w:hAnsi="Arial"/>
          <w:sz w:val="24"/>
          <w:szCs w:val="24"/>
        </w:rPr>
      </w:pPr>
    </w:p>
    <w:p w14:paraId="2A8F91A3" w14:textId="77777777" w:rsidR="00B52C6C" w:rsidRDefault="001918F2">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0D2F061" w14:textId="77777777" w:rsidR="00B52C6C" w:rsidRDefault="001918F2">
      <w:pPr>
        <w:pStyle w:val="a7"/>
        <w:numPr>
          <w:ilvl w:val="0"/>
          <w:numId w:val="1"/>
        </w:numPr>
        <w:spacing w:after="0" w:line="22" w:lineRule="atLeast"/>
        <w:ind w:left="360"/>
        <w:jc w:val="both"/>
        <w:rPr>
          <w:rFonts w:ascii="Arial" w:hAnsi="Arial"/>
          <w:sz w:val="24"/>
          <w:szCs w:val="24"/>
        </w:rPr>
      </w:pPr>
      <w:r>
        <w:rPr>
          <w:rFonts w:ascii="Arial" w:hAnsi="Arial"/>
          <w:sz w:val="24"/>
          <w:szCs w:val="24"/>
        </w:rPr>
        <w:t>Please provide all formulas and calculations used within your questionnaire response.</w:t>
      </w:r>
    </w:p>
    <w:p w14:paraId="175CB519" w14:textId="77777777" w:rsidR="00B52C6C" w:rsidRDefault="001918F2">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5A9C3D39" w14:textId="77777777" w:rsidR="00B52C6C" w:rsidRDefault="001918F2">
      <w:pPr>
        <w:pStyle w:val="a7"/>
        <w:numPr>
          <w:ilvl w:val="0"/>
          <w:numId w:val="1"/>
        </w:numPr>
        <w:spacing w:after="0" w:line="22" w:lineRule="atLeast"/>
        <w:ind w:left="360"/>
        <w:jc w:val="both"/>
        <w:rPr>
          <w:rFonts w:ascii="Arial" w:hAnsi="Arial"/>
          <w:sz w:val="24"/>
          <w:szCs w:val="24"/>
        </w:rPr>
      </w:pPr>
      <w:r>
        <w:rPr>
          <w:rFonts w:ascii="Arial" w:hAnsi="Arial"/>
          <w:sz w:val="24"/>
          <w:szCs w:val="24"/>
        </w:rPr>
        <w:t>Any documents not in English should be accompanied by an English translation.</w:t>
      </w:r>
    </w:p>
    <w:p w14:paraId="36E595F0" w14:textId="77777777" w:rsidR="00B52C6C" w:rsidRDefault="001918F2">
      <w:pPr>
        <w:pStyle w:val="a7"/>
        <w:numPr>
          <w:ilvl w:val="0"/>
          <w:numId w:val="1"/>
        </w:numPr>
        <w:spacing w:after="0" w:line="22" w:lineRule="atLeast"/>
        <w:ind w:left="360"/>
        <w:jc w:val="both"/>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20B5F70D" w14:textId="77777777" w:rsidR="00B52C6C" w:rsidRDefault="001918F2">
      <w:pPr>
        <w:pStyle w:val="a7"/>
        <w:numPr>
          <w:ilvl w:val="0"/>
          <w:numId w:val="1"/>
        </w:numPr>
        <w:spacing w:after="0" w:line="22" w:lineRule="atLeast"/>
        <w:ind w:left="360"/>
        <w:jc w:val="both"/>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7FD35F8C" w14:textId="77777777" w:rsidR="00B52C6C" w:rsidRDefault="001918F2">
      <w:pPr>
        <w:pStyle w:val="a7"/>
        <w:numPr>
          <w:ilvl w:val="0"/>
          <w:numId w:val="1"/>
        </w:numPr>
        <w:spacing w:after="0" w:line="22" w:lineRule="atLeast"/>
        <w:ind w:left="360"/>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B05760B" w14:textId="77777777" w:rsidR="00B52C6C" w:rsidRDefault="001918F2">
      <w:pPr>
        <w:pStyle w:val="a7"/>
        <w:numPr>
          <w:ilvl w:val="0"/>
          <w:numId w:val="1"/>
        </w:numPr>
        <w:spacing w:after="0" w:line="22" w:lineRule="atLeast"/>
        <w:ind w:left="360"/>
        <w:jc w:val="both"/>
      </w:pPr>
      <w:r>
        <w:rPr>
          <w:rFonts w:ascii="Arial" w:eastAsia="Arial" w:hAnsi="Arial"/>
          <w:iCs/>
          <w:sz w:val="24"/>
          <w:szCs w:val="24"/>
        </w:rPr>
        <w:lastRenderedPageBreak/>
        <w:t>For all numerical figures, where appropriate please express every third number with a comma (e.g. ‘1,300’ for one-thousand three hundred, ‘1,300,000’ for one million and three-hundred thousand).</w:t>
      </w:r>
    </w:p>
    <w:p w14:paraId="4B8E6B52" w14:textId="77777777" w:rsidR="00B52C6C" w:rsidRDefault="001918F2">
      <w:pPr>
        <w:pStyle w:val="a7"/>
        <w:numPr>
          <w:ilvl w:val="0"/>
          <w:numId w:val="1"/>
        </w:numPr>
        <w:spacing w:after="0" w:line="22" w:lineRule="atLeast"/>
        <w:ind w:left="360"/>
        <w:jc w:val="both"/>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31B81536" w14:textId="77777777" w:rsidR="00B52C6C" w:rsidRDefault="001918F2">
      <w:pPr>
        <w:pStyle w:val="a7"/>
        <w:numPr>
          <w:ilvl w:val="0"/>
          <w:numId w:val="1"/>
        </w:numPr>
        <w:spacing w:after="0" w:line="22" w:lineRule="atLeast"/>
        <w:ind w:left="360"/>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7E128C15" w14:textId="77777777" w:rsidR="00B52C6C" w:rsidRDefault="001918F2">
      <w:pPr>
        <w:pStyle w:val="a7"/>
        <w:numPr>
          <w:ilvl w:val="0"/>
          <w:numId w:val="1"/>
        </w:numPr>
        <w:spacing w:after="0" w:line="22" w:lineRule="atLeast"/>
        <w:ind w:left="360"/>
        <w:jc w:val="both"/>
      </w:pPr>
      <w:r>
        <w:rPr>
          <w:rFonts w:ascii="Arial" w:eastAsia="Arial" w:hAnsi="Arial"/>
          <w:iCs/>
          <w:sz w:val="24"/>
          <w:szCs w:val="24"/>
        </w:rPr>
        <w:t xml:space="preserve">All figures should be reported net of tax unless otherwise stated. </w:t>
      </w:r>
    </w:p>
    <w:p w14:paraId="28950F2C" w14:textId="77777777" w:rsidR="00B52C6C" w:rsidRDefault="001918F2">
      <w:pPr>
        <w:pStyle w:val="a7"/>
        <w:numPr>
          <w:ilvl w:val="0"/>
          <w:numId w:val="1"/>
        </w:numPr>
        <w:spacing w:after="0" w:line="22" w:lineRule="atLeast"/>
        <w:ind w:left="360"/>
        <w:jc w:val="both"/>
      </w:pPr>
      <w:r>
        <w:rPr>
          <w:rFonts w:ascii="Arial" w:eastAsia="Arial" w:hAnsi="Arial"/>
          <w:iCs/>
          <w:sz w:val="24"/>
          <w:szCs w:val="24"/>
        </w:rPr>
        <w:t>Please refer to the case number, AS0046, in any correspondence with the TRA.</w:t>
      </w:r>
    </w:p>
    <w:p w14:paraId="7973C31A" w14:textId="77777777" w:rsidR="00B52C6C" w:rsidRDefault="00B52C6C">
      <w:pPr>
        <w:spacing w:after="0" w:line="22" w:lineRule="atLeast"/>
        <w:contextualSpacing/>
        <w:jc w:val="both"/>
        <w:rPr>
          <w:rFonts w:ascii="Arial" w:hAnsi="Arial"/>
          <w:sz w:val="24"/>
          <w:szCs w:val="24"/>
        </w:rPr>
      </w:pPr>
    </w:p>
    <w:p w14:paraId="6910BE85" w14:textId="77777777" w:rsidR="00B52C6C" w:rsidRDefault="001918F2">
      <w:pPr>
        <w:pStyle w:val="2"/>
      </w:pPr>
      <w:bookmarkStart w:id="11" w:name="_Toc34042320"/>
      <w:bookmarkStart w:id="12" w:name="_Toc34657348"/>
      <w:bookmarkStart w:id="13" w:name="_Toc157260935"/>
      <w:r>
        <w:t>What happens next</w:t>
      </w:r>
      <w:bookmarkEnd w:id="11"/>
      <w:bookmarkEnd w:id="12"/>
      <w:bookmarkEnd w:id="13"/>
    </w:p>
    <w:p w14:paraId="4269DABE" w14:textId="77777777" w:rsidR="00B52C6C" w:rsidRDefault="00B52C6C">
      <w:pPr>
        <w:spacing w:after="0" w:line="22" w:lineRule="atLeast"/>
        <w:rPr>
          <w:rFonts w:ascii="Arial" w:hAnsi="Arial"/>
          <w:color w:val="000000"/>
          <w:sz w:val="24"/>
          <w:szCs w:val="24"/>
        </w:rPr>
      </w:pPr>
    </w:p>
    <w:p w14:paraId="71F99079" w14:textId="77777777" w:rsidR="00B52C6C" w:rsidRDefault="001918F2">
      <w:pPr>
        <w:spacing w:after="0" w:line="22" w:lineRule="atLeast"/>
        <w:jc w:val="both"/>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7" w:history="1">
        <w:r>
          <w:rPr>
            <w:rStyle w:val="a8"/>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0E286FEA" w14:textId="77777777" w:rsidR="00B52C6C" w:rsidRDefault="00B52C6C">
      <w:pPr>
        <w:spacing w:after="0" w:line="22" w:lineRule="atLeast"/>
        <w:jc w:val="both"/>
        <w:rPr>
          <w:rFonts w:ascii="Arial" w:hAnsi="Arial"/>
          <w:sz w:val="24"/>
          <w:szCs w:val="24"/>
        </w:rPr>
      </w:pPr>
    </w:p>
    <w:p w14:paraId="405A2485" w14:textId="77777777" w:rsidR="00B52C6C" w:rsidRDefault="001918F2">
      <w:pPr>
        <w:pStyle w:val="a7"/>
        <w:numPr>
          <w:ilvl w:val="0"/>
          <w:numId w:val="2"/>
        </w:numPr>
        <w:spacing w:after="0" w:line="22" w:lineRule="atLeast"/>
        <w:ind w:left="360"/>
        <w:jc w:val="both"/>
        <w:rPr>
          <w:rFonts w:ascii="Arial" w:hAnsi="Arial"/>
          <w:sz w:val="24"/>
          <w:szCs w:val="24"/>
        </w:rPr>
      </w:pPr>
      <w:r>
        <w:rPr>
          <w:rFonts w:ascii="Arial" w:hAnsi="Arial"/>
          <w:sz w:val="24"/>
          <w:szCs w:val="24"/>
        </w:rPr>
        <w:t xml:space="preserve">you will receive an email confirming the documents have been uploaded successfully; </w:t>
      </w:r>
    </w:p>
    <w:p w14:paraId="5D37EB37" w14:textId="77777777" w:rsidR="00B52C6C" w:rsidRDefault="001918F2">
      <w:pPr>
        <w:pStyle w:val="a7"/>
        <w:numPr>
          <w:ilvl w:val="0"/>
          <w:numId w:val="2"/>
        </w:numPr>
        <w:spacing w:after="0" w:line="22" w:lineRule="atLeast"/>
        <w:ind w:left="360"/>
        <w:jc w:val="both"/>
        <w:rPr>
          <w:rFonts w:ascii="Arial" w:hAnsi="Arial"/>
          <w:sz w:val="24"/>
          <w:szCs w:val="24"/>
        </w:rPr>
      </w:pPr>
      <w:r>
        <w:rPr>
          <w:rFonts w:ascii="Arial" w:hAnsi="Arial"/>
          <w:sz w:val="24"/>
          <w:szCs w:val="24"/>
        </w:rPr>
        <w:t>the Case Team will contact you if further information is required; and</w:t>
      </w:r>
    </w:p>
    <w:p w14:paraId="45478235" w14:textId="77777777" w:rsidR="00B52C6C" w:rsidRDefault="001918F2">
      <w:pPr>
        <w:pStyle w:val="a7"/>
        <w:numPr>
          <w:ilvl w:val="0"/>
          <w:numId w:val="2"/>
        </w:numPr>
        <w:spacing w:after="0" w:line="22" w:lineRule="atLeast"/>
        <w:ind w:left="360"/>
        <w:jc w:val="both"/>
      </w:pPr>
      <w:r>
        <w:rPr>
          <w:rFonts w:ascii="Arial" w:hAnsi="Arial"/>
          <w:sz w:val="24"/>
          <w:szCs w:val="24"/>
        </w:rPr>
        <w:t>the non-confidential responses will be placed on the public file</w:t>
      </w:r>
      <w:r>
        <w:rPr>
          <w:rFonts w:ascii="Arial" w:eastAsia="Arial" w:hAnsi="Arial"/>
          <w:sz w:val="24"/>
          <w:szCs w:val="24"/>
        </w:rPr>
        <w:t>.</w:t>
      </w:r>
    </w:p>
    <w:p w14:paraId="635B144D" w14:textId="77777777" w:rsidR="00B52C6C" w:rsidRDefault="00B52C6C">
      <w:pPr>
        <w:spacing w:after="0" w:line="22" w:lineRule="atLeast"/>
        <w:contextualSpacing/>
        <w:jc w:val="both"/>
        <w:rPr>
          <w:rFonts w:ascii="Arial" w:hAnsi="Arial"/>
          <w:color w:val="000000"/>
          <w:sz w:val="24"/>
          <w:szCs w:val="24"/>
        </w:rPr>
      </w:pPr>
    </w:p>
    <w:p w14:paraId="3826C123" w14:textId="77777777" w:rsidR="00B52C6C" w:rsidRDefault="001918F2">
      <w:pPr>
        <w:pStyle w:val="CommentText"/>
        <w:spacing w:after="0" w:line="22" w:lineRule="atLeast"/>
        <w:contextualSpacing/>
        <w:jc w:val="both"/>
      </w:pPr>
      <w:r>
        <w:rPr>
          <w:rFonts w:ascii="Arial" w:hAnsi="Arial"/>
          <w:sz w:val="24"/>
          <w:szCs w:val="24"/>
        </w:rPr>
        <w:t xml:space="preserve">For further information please refer to our guidance on </w:t>
      </w:r>
      <w:hyperlink r:id="rId18" w:history="1">
        <w:r>
          <w:rPr>
            <w:rStyle w:val="a8"/>
            <w:rFonts w:ascii="Arial" w:hAnsi="Arial"/>
            <w:sz w:val="24"/>
            <w:szCs w:val="24"/>
          </w:rPr>
          <w:t>how we carry out a subsidy investigation</w:t>
        </w:r>
      </w:hyperlink>
      <w:r>
        <w:rPr>
          <w:rFonts w:ascii="Arial" w:eastAsia="Calibri" w:hAnsi="Arial"/>
          <w:sz w:val="24"/>
          <w:szCs w:val="24"/>
        </w:rPr>
        <w:t>.</w:t>
      </w:r>
    </w:p>
    <w:p w14:paraId="41CC3C86" w14:textId="77777777" w:rsidR="00B52C6C" w:rsidRDefault="001918F2">
      <w:pPr>
        <w:tabs>
          <w:tab w:val="left" w:pos="2110"/>
        </w:tabs>
        <w:spacing w:after="0" w:line="22" w:lineRule="atLeast"/>
        <w:contextualSpacing/>
        <w:jc w:val="both"/>
        <w:rPr>
          <w:rFonts w:ascii="Arial" w:hAnsi="Arial"/>
          <w:color w:val="000000"/>
          <w:sz w:val="24"/>
          <w:szCs w:val="24"/>
        </w:rPr>
      </w:pPr>
      <w:r>
        <w:rPr>
          <w:rFonts w:ascii="Arial" w:eastAsia="Calibri" w:hAnsi="Arial"/>
          <w:color w:val="000000"/>
          <w:sz w:val="24"/>
          <w:szCs w:val="24"/>
        </w:rPr>
        <w:tab/>
      </w:r>
    </w:p>
    <w:p w14:paraId="533AAE3B" w14:textId="77777777" w:rsidR="00B52C6C" w:rsidRDefault="00B52C6C">
      <w:pPr>
        <w:tabs>
          <w:tab w:val="left" w:pos="2110"/>
        </w:tabs>
        <w:spacing w:after="0" w:line="22" w:lineRule="atLeast"/>
        <w:contextualSpacing/>
        <w:jc w:val="both"/>
        <w:rPr>
          <w:rFonts w:ascii="Arial" w:hAnsi="Arial"/>
          <w:color w:val="000000"/>
          <w:sz w:val="24"/>
          <w:szCs w:val="24"/>
        </w:rPr>
      </w:pPr>
    </w:p>
    <w:p w14:paraId="0D3AE733" w14:textId="77777777" w:rsidR="00B52C6C" w:rsidRDefault="001918F2">
      <w:pPr>
        <w:spacing w:after="0" w:line="22" w:lineRule="atLeast"/>
        <w:contextualSpacing/>
        <w:outlineLvl w:val="0"/>
      </w:pPr>
      <w:bookmarkStart w:id="14" w:name="_Toc157260936"/>
      <w:r>
        <w:rPr>
          <w:rFonts w:ascii="Arial" w:eastAsia="Arial" w:hAnsi="Arial"/>
          <w:b/>
          <w:sz w:val="36"/>
          <w:szCs w:val="36"/>
        </w:rPr>
        <w:t>The scope of this investigation</w:t>
      </w:r>
      <w:bookmarkEnd w:id="14"/>
    </w:p>
    <w:p w14:paraId="27C45A3C" w14:textId="77777777" w:rsidR="00B52C6C" w:rsidRDefault="00B52C6C">
      <w:pPr>
        <w:tabs>
          <w:tab w:val="left" w:pos="2110"/>
        </w:tabs>
        <w:spacing w:after="0" w:line="22" w:lineRule="atLeast"/>
        <w:contextualSpacing/>
        <w:rPr>
          <w:rFonts w:ascii="Arial" w:hAnsi="Arial"/>
          <w:color w:val="000000"/>
          <w:sz w:val="24"/>
          <w:szCs w:val="24"/>
        </w:rPr>
      </w:pPr>
    </w:p>
    <w:p w14:paraId="32C666F2" w14:textId="77777777" w:rsidR="00B52C6C" w:rsidRDefault="001918F2">
      <w:pPr>
        <w:pStyle w:val="2"/>
        <w:spacing w:after="0" w:line="22" w:lineRule="atLeast"/>
        <w:contextualSpacing/>
      </w:pPr>
      <w:bookmarkStart w:id="15" w:name="_Toc157260937"/>
      <w:r>
        <w:t>Goods concerned</w:t>
      </w:r>
      <w:bookmarkEnd w:id="15"/>
    </w:p>
    <w:p w14:paraId="00681FC5" w14:textId="77777777" w:rsidR="00B52C6C" w:rsidRDefault="00B52C6C">
      <w:pPr>
        <w:spacing w:after="0" w:line="22" w:lineRule="atLeast"/>
        <w:contextualSpacing/>
        <w:rPr>
          <w:rFonts w:ascii="Arial" w:eastAsia="Arial" w:hAnsi="Arial"/>
          <w:sz w:val="24"/>
          <w:szCs w:val="24"/>
        </w:rPr>
      </w:pPr>
    </w:p>
    <w:p w14:paraId="3597717A" w14:textId="77777777" w:rsidR="00B52C6C" w:rsidRDefault="001918F2">
      <w:pPr>
        <w:spacing w:after="0" w:line="22" w:lineRule="atLeast"/>
        <w:contextualSpacing/>
        <w:jc w:val="both"/>
      </w:pPr>
      <w:r>
        <w:rPr>
          <w:rFonts w:ascii="Arial" w:eastAsia="Arial" w:hAnsi="Arial"/>
          <w:sz w:val="24"/>
          <w:szCs w:val="24"/>
        </w:rPr>
        <w:t xml:space="preserve">This investigation covers ‘Certain Excavators’ exported from </w:t>
      </w:r>
      <w:r>
        <w:rPr>
          <w:rFonts w:ascii="Arial" w:eastAsia="Arial" w:hAnsi="Arial"/>
          <w:b/>
          <w:bCs/>
          <w:sz w:val="24"/>
          <w:szCs w:val="24"/>
        </w:rPr>
        <w:t>the PRC</w:t>
      </w:r>
      <w:r>
        <w:rPr>
          <w:rFonts w:ascii="Arial" w:eastAsia="Arial" w:hAnsi="Arial"/>
          <w:sz w:val="24"/>
          <w:szCs w:val="24"/>
        </w:rPr>
        <w:t>, described as:</w:t>
      </w:r>
    </w:p>
    <w:p w14:paraId="0DE935E8" w14:textId="77777777" w:rsidR="00B52C6C" w:rsidRDefault="00B52C6C">
      <w:pPr>
        <w:spacing w:after="0" w:line="22" w:lineRule="atLeast"/>
        <w:contextualSpacing/>
        <w:jc w:val="both"/>
        <w:rPr>
          <w:rFonts w:ascii="Arial" w:eastAsia="Arial" w:hAnsi="Arial"/>
          <w:sz w:val="24"/>
          <w:szCs w:val="24"/>
        </w:rPr>
      </w:pPr>
    </w:p>
    <w:p w14:paraId="46C5CC50" w14:textId="77777777" w:rsidR="00B52C6C" w:rsidRDefault="001918F2">
      <w:pPr>
        <w:numPr>
          <w:ilvl w:val="0"/>
          <w:numId w:val="3"/>
        </w:numPr>
        <w:spacing w:after="0" w:line="22" w:lineRule="atLeast"/>
        <w:contextualSpacing/>
        <w:jc w:val="both"/>
      </w:pPr>
      <w:r>
        <w:rPr>
          <w:rFonts w:ascii="Arial" w:eastAsia="Arial" w:hAnsi="Arial"/>
          <w:b/>
          <w:bCs/>
          <w:sz w:val="24"/>
          <w:szCs w:val="24"/>
        </w:rPr>
        <w:t>Self-propelled track-laying (i.e. tracked) excavators with a with a 360° revolving superstructure and with an operating weight of 11,000 kg (i.e., 11 tonnes) or more.</w:t>
      </w:r>
    </w:p>
    <w:p w14:paraId="2D3BFA65" w14:textId="77777777" w:rsidR="00B52C6C" w:rsidRDefault="00B52C6C">
      <w:pPr>
        <w:spacing w:after="0" w:line="22" w:lineRule="atLeast"/>
        <w:contextualSpacing/>
        <w:jc w:val="both"/>
        <w:rPr>
          <w:rFonts w:ascii="Arial" w:eastAsia="Arial" w:hAnsi="Arial"/>
          <w:sz w:val="24"/>
          <w:szCs w:val="24"/>
        </w:rPr>
      </w:pPr>
    </w:p>
    <w:p w14:paraId="7101CCA8" w14:textId="77777777" w:rsidR="00B52C6C" w:rsidRDefault="001918F2">
      <w:pPr>
        <w:spacing w:after="0" w:line="22" w:lineRule="atLeast"/>
        <w:contextualSpacing/>
        <w:jc w:val="both"/>
        <w:rPr>
          <w:rFonts w:ascii="Arial" w:eastAsia="Arial" w:hAnsi="Arial"/>
          <w:sz w:val="24"/>
          <w:szCs w:val="24"/>
        </w:rPr>
      </w:pPr>
      <w:r>
        <w:rPr>
          <w:rFonts w:ascii="Arial" w:eastAsia="Arial" w:hAnsi="Arial"/>
          <w:sz w:val="24"/>
          <w:szCs w:val="24"/>
        </w:rPr>
        <w:t xml:space="preserve">These excavators are currently classifiable within the following commodity code: 8429 5210 00. This code is only given for information and includes ‘mini’ excavators under 11 tonnes. </w:t>
      </w:r>
    </w:p>
    <w:p w14:paraId="6D152C4F" w14:textId="77777777" w:rsidR="00B52C6C" w:rsidRDefault="00B52C6C">
      <w:pPr>
        <w:spacing w:after="0" w:line="22" w:lineRule="atLeast"/>
        <w:contextualSpacing/>
        <w:jc w:val="both"/>
        <w:rPr>
          <w:rFonts w:ascii="Arial" w:eastAsia="Arial" w:hAnsi="Arial"/>
          <w:sz w:val="24"/>
          <w:szCs w:val="24"/>
        </w:rPr>
      </w:pPr>
    </w:p>
    <w:p w14:paraId="6051C676" w14:textId="77777777" w:rsidR="00B52C6C" w:rsidRDefault="001918F2">
      <w:pPr>
        <w:spacing w:after="0" w:line="22" w:lineRule="atLeast"/>
        <w:contextualSpacing/>
        <w:jc w:val="both"/>
        <w:rPr>
          <w:rFonts w:ascii="Arial" w:eastAsia="Arial" w:hAnsi="Arial"/>
          <w:b/>
          <w:bCs/>
          <w:sz w:val="24"/>
          <w:szCs w:val="24"/>
        </w:rPr>
      </w:pPr>
      <w:r>
        <w:rPr>
          <w:rFonts w:ascii="Arial" w:eastAsia="Arial" w:hAnsi="Arial"/>
          <w:b/>
          <w:bCs/>
          <w:sz w:val="24"/>
          <w:szCs w:val="24"/>
        </w:rPr>
        <w:t>The units of measurement to be used in this investigation include kilogram (KG) and metric tonne (MT). For clarity where we refer to ‘ton’ in the goods description we do not mean the imperial measurement. For the purpose of this investigation ton refers to 1000kg, or metric tonne.</w:t>
      </w:r>
    </w:p>
    <w:p w14:paraId="3C378F22" w14:textId="77777777" w:rsidR="00B52C6C" w:rsidRDefault="00B52C6C">
      <w:pPr>
        <w:spacing w:after="0" w:line="22" w:lineRule="atLeast"/>
        <w:contextualSpacing/>
        <w:jc w:val="both"/>
        <w:rPr>
          <w:rFonts w:ascii="Arial" w:eastAsia="Arial" w:hAnsi="Arial"/>
          <w:sz w:val="24"/>
          <w:szCs w:val="24"/>
        </w:rPr>
      </w:pPr>
    </w:p>
    <w:p w14:paraId="3A7AE544" w14:textId="77777777" w:rsidR="00B52C6C" w:rsidRDefault="001918F2">
      <w:pPr>
        <w:spacing w:after="0" w:line="22" w:lineRule="atLeast"/>
        <w:contextualSpacing/>
        <w:jc w:val="both"/>
      </w:pPr>
      <w:r>
        <w:rPr>
          <w:rFonts w:ascii="Arial" w:eastAsia="Arial" w:hAnsi="Arial"/>
          <w:sz w:val="24"/>
          <w:szCs w:val="24"/>
        </w:rPr>
        <w:t xml:space="preserve">In this questionnaire, these goods will be referred to as </w:t>
      </w:r>
      <w:r>
        <w:rPr>
          <w:rFonts w:ascii="Arial" w:eastAsia="Arial" w:hAnsi="Arial"/>
          <w:b/>
          <w:bCs/>
          <w:sz w:val="24"/>
          <w:szCs w:val="24"/>
        </w:rPr>
        <w:t>the goods concerned</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17BA3A59" w14:textId="77777777" w:rsidR="00B52C6C" w:rsidRDefault="00B52C6C">
      <w:pPr>
        <w:spacing w:after="0" w:line="22" w:lineRule="atLeast"/>
        <w:contextualSpacing/>
        <w:rPr>
          <w:rFonts w:ascii="Arial" w:eastAsia="Arial" w:hAnsi="Arial"/>
          <w:sz w:val="24"/>
          <w:szCs w:val="24"/>
        </w:rPr>
      </w:pPr>
    </w:p>
    <w:p w14:paraId="5E5D173C" w14:textId="77777777" w:rsidR="00B52C6C" w:rsidRDefault="00B52C6C">
      <w:pPr>
        <w:spacing w:after="0" w:line="22" w:lineRule="atLeast"/>
        <w:contextualSpacing/>
        <w:rPr>
          <w:rFonts w:ascii="Arial" w:eastAsia="Arial" w:hAnsi="Arial"/>
          <w:sz w:val="24"/>
          <w:szCs w:val="24"/>
        </w:rPr>
      </w:pPr>
    </w:p>
    <w:p w14:paraId="34514DC3" w14:textId="77777777" w:rsidR="00B52C6C" w:rsidRDefault="001918F2">
      <w:pPr>
        <w:pStyle w:val="1"/>
        <w:contextualSpacing/>
      </w:pPr>
      <w:bookmarkStart w:id="16" w:name="_Toc157260938"/>
      <w:bookmarkStart w:id="17" w:name="_Toc34657352"/>
      <w:r>
        <w:t>SECTION A: About the case</w:t>
      </w:r>
      <w:bookmarkEnd w:id="16"/>
      <w:r>
        <w:t xml:space="preserve"> </w:t>
      </w:r>
    </w:p>
    <w:p w14:paraId="2E20FA12" w14:textId="77777777" w:rsidR="00B52C6C" w:rsidRDefault="00B52C6C">
      <w:pPr>
        <w:pStyle w:val="2"/>
        <w:spacing w:after="0" w:line="22" w:lineRule="atLeast"/>
        <w:contextualSpacing/>
      </w:pPr>
    </w:p>
    <w:p w14:paraId="42266246" w14:textId="77777777" w:rsidR="00B52C6C" w:rsidRDefault="001918F2">
      <w:pPr>
        <w:pStyle w:val="2"/>
        <w:spacing w:after="0" w:line="22" w:lineRule="atLeast"/>
        <w:contextualSpacing/>
      </w:pPr>
      <w:bookmarkStart w:id="18" w:name="_Toc157260939"/>
      <w:r>
        <w:t>A1</w:t>
      </w:r>
      <w:r>
        <w:tab/>
      </w:r>
      <w:bookmarkEnd w:id="17"/>
      <w:r>
        <w:t>General information</w:t>
      </w:r>
      <w:bookmarkEnd w:id="18"/>
    </w:p>
    <w:p w14:paraId="5594FA2F" w14:textId="77777777" w:rsidR="00B52C6C" w:rsidRDefault="00B52C6C">
      <w:pPr>
        <w:spacing w:after="0" w:line="22" w:lineRule="atLeast"/>
        <w:contextualSpacing/>
        <w:rPr>
          <w:rFonts w:ascii="Arial" w:hAnsi="Arial"/>
          <w:sz w:val="24"/>
          <w:szCs w:val="24"/>
        </w:rPr>
      </w:pPr>
    </w:p>
    <w:p w14:paraId="4F4EC659" w14:textId="77777777" w:rsidR="00B52C6C" w:rsidRDefault="001918F2">
      <w:pPr>
        <w:pStyle w:val="a7"/>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1C1C260B" w14:textId="77777777" w:rsidR="00B52C6C" w:rsidRDefault="00B52C6C">
      <w:pPr>
        <w:spacing w:after="0" w:line="22" w:lineRule="atLeast"/>
        <w:contextualSpacing/>
        <w:textAlignment w:val="baseline"/>
        <w:rPr>
          <w:rFonts w:ascii="Segoe UI" w:eastAsia="Times New Roman" w:hAnsi="Segoe UI" w:cs="Segoe UI"/>
          <w:sz w:val="18"/>
          <w:szCs w:val="18"/>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B52C6C" w14:paraId="22DD17E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C2213"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43E427F1" w14:textId="4DD265FF" w:rsidR="00B52C6C" w:rsidRDefault="001918F2" w:rsidP="004223CD">
            <w:pPr>
              <w:adjustRightInd w:val="0"/>
              <w:snapToGrid w:val="0"/>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B52C6C" w14:paraId="020D2B2C"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ABA1C" w14:textId="77777777" w:rsidR="00B52C6C" w:rsidRDefault="001918F2">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5F278B2" w14:textId="6D62B50C" w:rsidR="00B52C6C" w:rsidRDefault="001918F2" w:rsidP="004223CD">
            <w:pPr>
              <w:adjustRightInd w:val="0"/>
              <w:snapToGrid w:val="0"/>
              <w:spacing w:after="0" w:line="22" w:lineRule="atLeast"/>
              <w:textAlignment w:val="baseline"/>
            </w:pPr>
            <w:r>
              <w:rPr>
                <w:rFonts w:ascii="Arial" w:eastAsia="Times New Roman" w:hAnsi="Arial"/>
                <w:sz w:val="24"/>
                <w:szCs w:val="24"/>
                <w:lang w:eastAsia="en-GB"/>
              </w:rPr>
              <w:t> </w:t>
            </w:r>
            <w:r w:rsidR="00A23A30" w:rsidRPr="00A23A30">
              <w:rPr>
                <w:rFonts w:ascii="Arial" w:eastAsia="Times New Roman" w:hAnsi="Arial"/>
                <w:sz w:val="24"/>
                <w:szCs w:val="24"/>
                <w:lang w:eastAsia="en-GB"/>
              </w:rPr>
              <w:t xml:space="preserve">8th Floor, Office Tower 2, No.18, </w:t>
            </w:r>
            <w:proofErr w:type="spellStart"/>
            <w:r w:rsidR="00A23A30" w:rsidRPr="00A23A30">
              <w:rPr>
                <w:rFonts w:ascii="Arial" w:eastAsia="Times New Roman" w:hAnsi="Arial"/>
                <w:sz w:val="24"/>
                <w:szCs w:val="24"/>
                <w:lang w:eastAsia="en-GB"/>
              </w:rPr>
              <w:t>Jianguomennei</w:t>
            </w:r>
            <w:proofErr w:type="spellEnd"/>
            <w:r w:rsidR="00A23A30" w:rsidRPr="00A23A30">
              <w:rPr>
                <w:rFonts w:ascii="Arial" w:eastAsia="Times New Roman" w:hAnsi="Arial"/>
                <w:sz w:val="24"/>
                <w:szCs w:val="24"/>
                <w:lang w:eastAsia="en-GB"/>
              </w:rPr>
              <w:t xml:space="preserve"> Street, </w:t>
            </w:r>
            <w:proofErr w:type="spellStart"/>
            <w:r w:rsidR="00A23A30" w:rsidRPr="00A23A30">
              <w:rPr>
                <w:rFonts w:ascii="Arial" w:eastAsia="Times New Roman" w:hAnsi="Arial"/>
                <w:sz w:val="24"/>
                <w:szCs w:val="24"/>
                <w:lang w:eastAsia="en-GB"/>
              </w:rPr>
              <w:t>Dongcheng</w:t>
            </w:r>
            <w:proofErr w:type="spellEnd"/>
            <w:r w:rsidR="00A23A30" w:rsidRPr="00A23A30">
              <w:rPr>
                <w:rFonts w:ascii="Arial" w:eastAsia="Times New Roman" w:hAnsi="Arial"/>
                <w:sz w:val="24"/>
                <w:szCs w:val="24"/>
                <w:lang w:eastAsia="en-GB"/>
              </w:rPr>
              <w:t xml:space="preserve"> District, Beijing 100005,</w:t>
            </w:r>
            <w:r w:rsidR="00A23A30">
              <w:rPr>
                <w:rFonts w:ascii="Arial" w:eastAsia="Times New Roman" w:hAnsi="Arial"/>
                <w:sz w:val="24"/>
                <w:szCs w:val="24"/>
                <w:lang w:eastAsia="en-GB"/>
              </w:rPr>
              <w:t xml:space="preserve"> </w:t>
            </w:r>
            <w:r w:rsidR="00A23A30" w:rsidRPr="00A23A30">
              <w:rPr>
                <w:rFonts w:ascii="Arial" w:eastAsia="Times New Roman" w:hAnsi="Arial"/>
                <w:sz w:val="24"/>
                <w:szCs w:val="24"/>
                <w:lang w:eastAsia="en-GB"/>
              </w:rPr>
              <w:t>China</w:t>
            </w:r>
          </w:p>
        </w:tc>
      </w:tr>
      <w:tr w:rsidR="00B52C6C" w14:paraId="7DF7A563"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3DD6AE" w14:textId="77777777" w:rsidR="00B52C6C" w:rsidRDefault="001918F2">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561A4AF" w14:textId="7C007053" w:rsidR="00B52C6C" w:rsidRPr="0073684B" w:rsidRDefault="00B52C6C" w:rsidP="004223CD">
            <w:pPr>
              <w:adjustRightInd w:val="0"/>
              <w:snapToGrid w:val="0"/>
              <w:spacing w:after="0" w:line="22" w:lineRule="atLeast"/>
              <w:textAlignment w:val="baseline"/>
              <w:rPr>
                <w:rFonts w:hint="eastAsia"/>
                <w:lang w:eastAsia="zh-CN"/>
              </w:rPr>
            </w:pPr>
          </w:p>
        </w:tc>
      </w:tr>
      <w:tr w:rsidR="00B52C6C" w14:paraId="6222BB11"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90C2AC" w14:textId="77777777" w:rsidR="00B52C6C" w:rsidRDefault="001918F2">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C891620" w14:textId="5DC3BD27" w:rsidR="00B52C6C" w:rsidRPr="0073684B" w:rsidRDefault="00B52C6C" w:rsidP="004223CD">
            <w:pPr>
              <w:adjustRightInd w:val="0"/>
              <w:snapToGrid w:val="0"/>
              <w:spacing w:after="0" w:line="22" w:lineRule="atLeast"/>
              <w:textAlignment w:val="baseline"/>
              <w:rPr>
                <w:rFonts w:hint="eastAsia"/>
                <w:lang w:eastAsia="zh-CN"/>
              </w:rPr>
            </w:pPr>
          </w:p>
        </w:tc>
      </w:tr>
      <w:tr w:rsidR="00B52C6C" w14:paraId="0B17E895"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6F5550" w14:textId="77777777" w:rsidR="00B52C6C" w:rsidRDefault="001918F2">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F28CB9B" w14:textId="4DBFE05A" w:rsidR="00B52C6C" w:rsidRDefault="001918F2" w:rsidP="004223CD">
            <w:pPr>
              <w:adjustRightInd w:val="0"/>
              <w:snapToGrid w:val="0"/>
              <w:spacing w:after="0" w:line="22" w:lineRule="atLeast"/>
              <w:textAlignment w:val="baseline"/>
            </w:pPr>
            <w:r>
              <w:rPr>
                <w:rFonts w:ascii="Arial" w:eastAsia="Times New Roman" w:hAnsi="Arial"/>
                <w:sz w:val="24"/>
                <w:szCs w:val="24"/>
                <w:lang w:eastAsia="en-GB"/>
              </w:rPr>
              <w:t> </w:t>
            </w:r>
            <w:r w:rsidR="00A23A30" w:rsidRPr="00A23A30">
              <w:rPr>
                <w:rFonts w:ascii="Arial" w:eastAsia="Times New Roman" w:hAnsi="Arial"/>
                <w:sz w:val="24"/>
                <w:szCs w:val="24"/>
                <w:lang w:eastAsia="en-GB"/>
              </w:rPr>
              <w:t>https://www.cccme.org.cn/</w:t>
            </w:r>
          </w:p>
        </w:tc>
      </w:tr>
    </w:tbl>
    <w:p w14:paraId="2F424591" w14:textId="77777777" w:rsidR="00B52C6C" w:rsidRDefault="00B52C6C">
      <w:pPr>
        <w:spacing w:after="0" w:line="22" w:lineRule="atLeast"/>
        <w:contextualSpacing/>
        <w:rPr>
          <w:rFonts w:ascii="Arial" w:hAnsi="Arial"/>
          <w:sz w:val="24"/>
          <w:lang w:eastAsia="en-GB"/>
        </w:rPr>
      </w:pPr>
    </w:p>
    <w:p w14:paraId="1C739050" w14:textId="77777777" w:rsidR="00B52C6C" w:rsidRDefault="001918F2">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18740F3A" w14:textId="77777777" w:rsidR="00B52C6C" w:rsidRDefault="00B52C6C">
      <w:pPr>
        <w:spacing w:after="0" w:line="22" w:lineRule="atLeast"/>
        <w:contextualSpacing/>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B52C6C" w14:paraId="61087609"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78E675" w14:textId="77777777" w:rsidR="00B52C6C" w:rsidRDefault="001918F2">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42DEDCC" w14:textId="77777777" w:rsidR="00B52C6C" w:rsidRDefault="001918F2">
            <w:pPr>
              <w:spacing w:after="0" w:line="22" w:lineRule="atLeast"/>
              <w:contextualSpacing/>
              <w:textAlignment w:val="baseline"/>
            </w:pPr>
            <w:r>
              <w:rPr>
                <w:rFonts w:ascii="Arial" w:eastAsia="Times New Roman" w:hAnsi="Arial"/>
                <w:sz w:val="24"/>
                <w:szCs w:val="24"/>
                <w:lang w:eastAsia="en-GB"/>
              </w:rPr>
              <w:t> </w:t>
            </w:r>
          </w:p>
        </w:tc>
      </w:tr>
      <w:tr w:rsidR="00B52C6C" w14:paraId="4B2C53FF"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A529B0" w14:textId="77777777" w:rsidR="00B52C6C" w:rsidRDefault="001918F2">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73D066E" w14:textId="77777777" w:rsidR="00B52C6C" w:rsidRDefault="001918F2">
            <w:pPr>
              <w:spacing w:after="0" w:line="22" w:lineRule="atLeast"/>
              <w:contextualSpacing/>
              <w:textAlignment w:val="baseline"/>
            </w:pPr>
            <w:r>
              <w:rPr>
                <w:rFonts w:ascii="Arial" w:eastAsia="Times New Roman" w:hAnsi="Arial"/>
                <w:sz w:val="24"/>
                <w:szCs w:val="24"/>
                <w:lang w:eastAsia="en-GB"/>
              </w:rPr>
              <w:t> </w:t>
            </w:r>
          </w:p>
        </w:tc>
      </w:tr>
      <w:tr w:rsidR="00B52C6C" w14:paraId="1ACB1551"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9F33A7"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D7B97" w14:textId="77777777" w:rsidR="00B52C6C" w:rsidRDefault="00B52C6C">
            <w:pPr>
              <w:spacing w:after="0" w:line="22" w:lineRule="atLeast"/>
              <w:contextualSpacing/>
              <w:textAlignment w:val="baseline"/>
              <w:rPr>
                <w:rFonts w:ascii="Arial" w:eastAsia="Times New Roman" w:hAnsi="Arial"/>
                <w:sz w:val="24"/>
                <w:szCs w:val="24"/>
                <w:lang w:eastAsia="en-GB"/>
              </w:rPr>
            </w:pPr>
          </w:p>
        </w:tc>
      </w:tr>
      <w:tr w:rsidR="00B52C6C" w14:paraId="4958E500"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D8682"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81E315F" w14:textId="77777777" w:rsidR="00B52C6C" w:rsidRDefault="00B52C6C">
            <w:pPr>
              <w:spacing w:after="0" w:line="22" w:lineRule="atLeast"/>
              <w:contextualSpacing/>
              <w:textAlignment w:val="baseline"/>
              <w:rPr>
                <w:rFonts w:ascii="Arial" w:eastAsia="Times New Roman" w:hAnsi="Arial"/>
                <w:sz w:val="24"/>
                <w:szCs w:val="24"/>
                <w:lang w:eastAsia="en-GB"/>
              </w:rPr>
            </w:pPr>
          </w:p>
        </w:tc>
      </w:tr>
      <w:tr w:rsidR="00B52C6C" w14:paraId="1A44E0E5"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560285"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8AB9A21" w14:textId="77777777" w:rsidR="00B52C6C" w:rsidRDefault="00B52C6C">
            <w:pPr>
              <w:spacing w:after="0" w:line="22" w:lineRule="atLeast"/>
              <w:contextualSpacing/>
              <w:textAlignment w:val="baseline"/>
              <w:rPr>
                <w:rFonts w:ascii="Arial" w:eastAsia="Times New Roman" w:hAnsi="Arial"/>
                <w:sz w:val="24"/>
                <w:szCs w:val="24"/>
                <w:lang w:eastAsia="en-GB"/>
              </w:rPr>
            </w:pPr>
          </w:p>
        </w:tc>
      </w:tr>
      <w:tr w:rsidR="00B52C6C" w14:paraId="7B112FA2"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748329"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3D8B129" w14:textId="77777777" w:rsidR="00B52C6C" w:rsidRDefault="00B52C6C">
            <w:pPr>
              <w:spacing w:after="0" w:line="22" w:lineRule="atLeast"/>
              <w:contextualSpacing/>
              <w:textAlignment w:val="baseline"/>
              <w:rPr>
                <w:rFonts w:ascii="Arial" w:eastAsia="Times New Roman" w:hAnsi="Arial"/>
                <w:sz w:val="24"/>
                <w:szCs w:val="24"/>
                <w:lang w:eastAsia="en-GB"/>
              </w:rPr>
            </w:pPr>
          </w:p>
        </w:tc>
      </w:tr>
      <w:tr w:rsidR="00B52C6C" w14:paraId="27DBFA1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5D4D77" w14:textId="77777777" w:rsidR="00B52C6C" w:rsidRDefault="001918F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71B28F" w14:textId="77777777" w:rsidR="00B52C6C" w:rsidRDefault="00B52C6C">
            <w:pPr>
              <w:spacing w:after="0" w:line="22" w:lineRule="atLeast"/>
              <w:contextualSpacing/>
              <w:textAlignment w:val="baseline"/>
              <w:rPr>
                <w:rFonts w:ascii="Arial" w:eastAsia="Times New Roman" w:hAnsi="Arial"/>
                <w:sz w:val="24"/>
                <w:szCs w:val="24"/>
                <w:lang w:eastAsia="en-GB"/>
              </w:rPr>
            </w:pPr>
          </w:p>
        </w:tc>
      </w:tr>
    </w:tbl>
    <w:p w14:paraId="3D16B5B3" w14:textId="77777777" w:rsidR="00B52C6C" w:rsidRDefault="00B52C6C">
      <w:pPr>
        <w:spacing w:after="0" w:line="22" w:lineRule="atLeast"/>
        <w:contextualSpacing/>
        <w:rPr>
          <w:rFonts w:ascii="Arial" w:hAnsi="Arial"/>
          <w:sz w:val="24"/>
          <w:lang w:eastAsia="en-GB"/>
        </w:rPr>
      </w:pPr>
    </w:p>
    <w:p w14:paraId="2B457057" w14:textId="77777777" w:rsidR="00B52C6C" w:rsidRDefault="001918F2">
      <w:pPr>
        <w:pStyle w:val="a7"/>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investigation.</w:t>
      </w:r>
    </w:p>
    <w:p w14:paraId="21F38B0E" w14:textId="77777777" w:rsidR="00B52C6C" w:rsidRDefault="00B52C6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2C6C" w14:paraId="38B3161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F50CBE" w14:textId="0B98E75D" w:rsidR="00A23A30" w:rsidRPr="00A23A30" w:rsidRDefault="00A23A30" w:rsidP="003D6424">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 xml:space="preserve">As a nationwide organization, </w:t>
            </w:r>
            <w:r w:rsidR="004223CD" w:rsidRPr="004223CD">
              <w:rPr>
                <w:rFonts w:ascii="Arial" w:eastAsia="Yu Mincho" w:hAnsi="Arial"/>
                <w:color w:val="153D63" w:themeColor="text2" w:themeTint="E6"/>
                <w:sz w:val="24"/>
                <w:szCs w:val="24"/>
              </w:rPr>
              <w:t xml:space="preserve">China Chamber of Commerce for Import and Export of Machinery and Electronic Products </w:t>
            </w:r>
            <w:r w:rsidR="004223CD">
              <w:rPr>
                <w:rFonts w:ascii="Arial" w:eastAsia="Yu Mincho" w:hAnsi="Arial"/>
                <w:color w:val="153D63" w:themeColor="text2" w:themeTint="E6"/>
                <w:sz w:val="24"/>
                <w:szCs w:val="24"/>
              </w:rPr>
              <w:t>(“</w:t>
            </w:r>
            <w:r w:rsidR="004223CD" w:rsidRPr="004223CD">
              <w:rPr>
                <w:rFonts w:ascii="Arial" w:eastAsia="Yu Mincho" w:hAnsi="Arial"/>
                <w:color w:val="153D63" w:themeColor="text2" w:themeTint="E6"/>
                <w:sz w:val="24"/>
                <w:szCs w:val="24"/>
              </w:rPr>
              <w:t>CCCME”)</w:t>
            </w:r>
            <w:r w:rsidRPr="00A23A30">
              <w:rPr>
                <w:rFonts w:ascii="Arial" w:eastAsia="Yu Mincho" w:hAnsi="Arial"/>
                <w:color w:val="153D63" w:themeColor="text2" w:themeTint="E6"/>
                <w:sz w:val="24"/>
                <w:szCs w:val="24"/>
              </w:rPr>
              <w:t xml:space="preserve"> has formed 25 industrial branches consisting of our member companies from corresponding sectors, of which the Constructional &amp; Agricultural Machinery Branch has some manufacturers and exporters who are involved in exporting the goods concerned to the UK and thus concerned by this investigation. </w:t>
            </w:r>
          </w:p>
          <w:p w14:paraId="4F2E27A0" w14:textId="35EA4D66" w:rsidR="00B52C6C" w:rsidRPr="00A23A30" w:rsidRDefault="00A23A30" w:rsidP="003D6424">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 xml:space="preserve">Being the trade association of the Chinese exporters of the goods concerned, we represent the interests of the Chinese industry of the goods concerned in this case. </w:t>
            </w:r>
          </w:p>
        </w:tc>
      </w:tr>
      <w:tr w:rsidR="00B52C6C" w14:paraId="7D8EFD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645371" w14:textId="77777777" w:rsidR="00B52C6C"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1E806" w14:textId="71E3DE11"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3D6424">
              <w:rPr>
                <w:rFonts w:ascii="Arial" w:eastAsia="Yu Mincho" w:hAnsi="Arial"/>
                <w:sz w:val="24"/>
                <w:szCs w:val="24"/>
              </w:rPr>
              <w:t xml:space="preserve"> None</w:t>
            </w:r>
          </w:p>
        </w:tc>
      </w:tr>
    </w:tbl>
    <w:p w14:paraId="718FCC5E" w14:textId="77777777" w:rsidR="00B52C6C" w:rsidRDefault="00B52C6C">
      <w:pPr>
        <w:spacing w:after="0" w:line="22" w:lineRule="atLeast"/>
        <w:contextualSpacing/>
        <w:rPr>
          <w:b/>
        </w:rPr>
      </w:pPr>
    </w:p>
    <w:p w14:paraId="34A025C4" w14:textId="77777777" w:rsidR="00B52C6C" w:rsidRDefault="00B52C6C">
      <w:pPr>
        <w:spacing w:after="0" w:line="22" w:lineRule="atLeast"/>
        <w:contextualSpacing/>
        <w:rPr>
          <w:bCs/>
        </w:rPr>
      </w:pPr>
    </w:p>
    <w:p w14:paraId="7ED58E2A" w14:textId="77777777" w:rsidR="00B52C6C" w:rsidRDefault="001918F2">
      <w:pPr>
        <w:pStyle w:val="2"/>
      </w:pPr>
      <w:bookmarkStart w:id="19" w:name="_Toc157260940"/>
      <w:r>
        <w:t>A2</w:t>
      </w:r>
      <w:r>
        <w:tab/>
        <w:t>Information about this investigation</w:t>
      </w:r>
      <w:bookmarkEnd w:id="19"/>
      <w:r>
        <w:t xml:space="preserve"> </w:t>
      </w:r>
    </w:p>
    <w:p w14:paraId="61BBE9C7" w14:textId="77777777" w:rsidR="00B52C6C" w:rsidRDefault="00B52C6C">
      <w:pPr>
        <w:spacing w:after="0" w:line="22" w:lineRule="atLeast"/>
        <w:contextualSpacing/>
        <w:rPr>
          <w:rFonts w:ascii="Arial" w:hAnsi="Arial"/>
        </w:rPr>
      </w:pPr>
    </w:p>
    <w:p w14:paraId="01044F56" w14:textId="77777777" w:rsidR="00B52C6C" w:rsidRDefault="001918F2">
      <w:pPr>
        <w:spacing w:after="0" w:line="22" w:lineRule="atLeast"/>
        <w:contextualSpacing/>
        <w:rPr>
          <w:rFonts w:ascii="Arial" w:hAnsi="Arial"/>
          <w:sz w:val="24"/>
          <w:szCs w:val="24"/>
        </w:rPr>
      </w:pPr>
      <w:r>
        <w:rPr>
          <w:rFonts w:ascii="Arial" w:hAnsi="Arial"/>
          <w:sz w:val="24"/>
          <w:szCs w:val="24"/>
        </w:rPr>
        <w:t xml:space="preserve">For each question, please provide any information you have which you feel is relevant to the case. </w:t>
      </w:r>
    </w:p>
    <w:p w14:paraId="1D645A21" w14:textId="77777777" w:rsidR="00B52C6C" w:rsidRDefault="00B52C6C">
      <w:pPr>
        <w:spacing w:after="0" w:line="22" w:lineRule="atLeast"/>
        <w:contextualSpacing/>
        <w:rPr>
          <w:rFonts w:ascii="Arial" w:hAnsi="Arial"/>
          <w:sz w:val="24"/>
          <w:szCs w:val="24"/>
        </w:rPr>
      </w:pPr>
    </w:p>
    <w:p w14:paraId="2DE26D32" w14:textId="77777777" w:rsidR="00B52C6C" w:rsidRDefault="001918F2">
      <w:pPr>
        <w:spacing w:after="0" w:line="22" w:lineRule="atLeast"/>
        <w:contextualSpacing/>
      </w:pPr>
      <w:r>
        <w:rPr>
          <w:rFonts w:ascii="Arial" w:hAnsi="Arial"/>
          <w:sz w:val="24"/>
          <w:szCs w:val="24"/>
        </w:rPr>
        <w:t xml:space="preserve">In this case, it has been alleged that imports of </w:t>
      </w:r>
      <w:r>
        <w:rPr>
          <w:rFonts w:ascii="Arial" w:eastAsia="Arial" w:hAnsi="Arial"/>
          <w:sz w:val="24"/>
          <w:szCs w:val="24"/>
        </w:rPr>
        <w:t>Certain Excavators</w:t>
      </w:r>
      <w:r>
        <w:rPr>
          <w:rFonts w:ascii="Arial" w:hAnsi="Arial"/>
          <w:sz w:val="24"/>
          <w:szCs w:val="24"/>
        </w:rPr>
        <w:t xml:space="preserve"> from the PRC have benefited from one or more subsidies and that this is causing injury to UK industry. </w:t>
      </w:r>
      <w:bookmarkStart w:id="20" w:name="_Hlk35516936"/>
    </w:p>
    <w:p w14:paraId="6283E7E6" w14:textId="77777777" w:rsidR="00B52C6C" w:rsidRDefault="00B52C6C">
      <w:pPr>
        <w:spacing w:after="0" w:line="22" w:lineRule="atLeast"/>
        <w:contextualSpacing/>
        <w:rPr>
          <w:rFonts w:ascii="Arial" w:hAnsi="Arial"/>
          <w:sz w:val="24"/>
          <w:szCs w:val="24"/>
        </w:rPr>
      </w:pPr>
    </w:p>
    <w:bookmarkEnd w:id="20"/>
    <w:p w14:paraId="796444BF" w14:textId="77777777" w:rsidR="00B52C6C" w:rsidRDefault="001918F2">
      <w:pPr>
        <w:pStyle w:val="a7"/>
        <w:numPr>
          <w:ilvl w:val="0"/>
          <w:numId w:val="5"/>
        </w:numPr>
        <w:tabs>
          <w:tab w:val="left" w:pos="2130"/>
        </w:tabs>
        <w:spacing w:after="0" w:line="22" w:lineRule="atLeast"/>
        <w:ind w:left="426" w:hanging="426"/>
      </w:pPr>
      <w:r>
        <w:rPr>
          <w:rFonts w:ascii="Arial" w:hAnsi="Arial"/>
          <w:sz w:val="24"/>
          <w:szCs w:val="24"/>
        </w:rPr>
        <w:t xml:space="preserve">Please provide any information regarding the alleged subsidisation of </w:t>
      </w:r>
      <w:r>
        <w:rPr>
          <w:rFonts w:ascii="Arial" w:eastAsia="Arial" w:hAnsi="Arial"/>
          <w:sz w:val="24"/>
          <w:szCs w:val="24"/>
        </w:rPr>
        <w:t>Certain Excavators</w:t>
      </w:r>
      <w:r>
        <w:rPr>
          <w:rFonts w:ascii="Arial" w:hAnsi="Arial"/>
          <w:sz w:val="24"/>
          <w:szCs w:val="24"/>
        </w:rPr>
        <w:t xml:space="preserve"> from the PRC (the goods concerned)</w:t>
      </w:r>
      <w:r>
        <w:rPr>
          <w:rFonts w:ascii="Arial" w:hAnsi="Arial"/>
          <w:color w:val="FF0000"/>
          <w:sz w:val="24"/>
          <w:szCs w:val="24"/>
        </w:rPr>
        <w:t xml:space="preserve"> </w:t>
      </w:r>
      <w:r>
        <w:rPr>
          <w:rFonts w:ascii="Arial" w:hAnsi="Arial"/>
          <w:sz w:val="24"/>
          <w:szCs w:val="24"/>
        </w:rPr>
        <w:t>between 1 July 2022 – 30 June 2023.</w:t>
      </w:r>
    </w:p>
    <w:p w14:paraId="16AE41FC" w14:textId="77777777" w:rsidR="00B52C6C" w:rsidRDefault="00B52C6C">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2C6C" w14:paraId="6B4A35E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707520" w14:textId="3B3B1DBB" w:rsidR="00364EE5" w:rsidRPr="004223CD" w:rsidRDefault="00781D86" w:rsidP="004223CD">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B3760D">
              <w:rPr>
                <w:rFonts w:ascii="Arial" w:hAnsi="Arial" w:hint="eastAsia"/>
                <w:color w:val="153D63" w:themeColor="text2" w:themeTint="E6"/>
                <w:sz w:val="24"/>
                <w:szCs w:val="24"/>
                <w:lang w:eastAsia="zh-CN"/>
              </w:rPr>
              <w:t>T</w:t>
            </w:r>
            <w:r w:rsidRPr="00B3760D">
              <w:rPr>
                <w:rFonts w:ascii="Arial" w:hAnsi="Arial"/>
                <w:color w:val="153D63" w:themeColor="text2" w:themeTint="E6"/>
                <w:sz w:val="24"/>
                <w:szCs w:val="24"/>
                <w:lang w:eastAsia="zh-CN"/>
              </w:rPr>
              <w:t xml:space="preserve">he exporting producer(s) will submit their own response to the Exporter Questionnaire, and the </w:t>
            </w:r>
            <w:r w:rsidRPr="00B3760D">
              <w:rPr>
                <w:rFonts w:ascii="Arial" w:hAnsi="Arial"/>
                <w:color w:val="153D63" w:themeColor="text2" w:themeTint="E6"/>
                <w:sz w:val="24"/>
                <w:szCs w:val="24"/>
              </w:rPr>
              <w:t>subsidisation</w:t>
            </w:r>
            <w:r w:rsidRPr="00B3760D">
              <w:rPr>
                <w:rFonts w:ascii="Arial" w:hAnsi="Arial"/>
                <w:color w:val="153D63" w:themeColor="text2" w:themeTint="E6"/>
                <w:sz w:val="24"/>
                <w:szCs w:val="24"/>
                <w:lang w:eastAsia="zh-CN"/>
              </w:rPr>
              <w:t xml:space="preserve"> determination should be made on the basis of the actual data and information reported in their questionnaire response.</w:t>
            </w:r>
          </w:p>
        </w:tc>
      </w:tr>
      <w:tr w:rsidR="00B52C6C" w14:paraId="3A73C7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029A57" w14:textId="77777777" w:rsidR="00B52C6C" w:rsidRPr="00781D86"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E7B0BC" w14:textId="5EF2C391"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781D86">
              <w:rPr>
                <w:rFonts w:ascii="Arial" w:eastAsia="Yu Mincho" w:hAnsi="Arial"/>
                <w:sz w:val="24"/>
                <w:szCs w:val="24"/>
              </w:rPr>
              <w:t xml:space="preserve"> None</w:t>
            </w:r>
          </w:p>
        </w:tc>
      </w:tr>
    </w:tbl>
    <w:p w14:paraId="06B79EF6" w14:textId="77777777" w:rsidR="00B52C6C" w:rsidRDefault="00B52C6C">
      <w:pPr>
        <w:spacing w:after="0" w:line="22" w:lineRule="atLeast"/>
        <w:contextualSpacing/>
        <w:rPr>
          <w:rFonts w:ascii="Arial" w:hAnsi="Arial"/>
          <w:sz w:val="24"/>
          <w:szCs w:val="24"/>
        </w:rPr>
      </w:pPr>
    </w:p>
    <w:p w14:paraId="4D59F378" w14:textId="77777777" w:rsidR="00B52C6C" w:rsidRDefault="001918F2">
      <w:pPr>
        <w:pStyle w:val="a7"/>
        <w:numPr>
          <w:ilvl w:val="0"/>
          <w:numId w:val="5"/>
        </w:numPr>
        <w:tabs>
          <w:tab w:val="left" w:pos="2490"/>
        </w:tabs>
        <w:spacing w:after="0" w:line="22" w:lineRule="atLeast"/>
      </w:pPr>
      <w:r>
        <w:rPr>
          <w:rFonts w:ascii="Arial" w:hAnsi="Arial"/>
          <w:sz w:val="24"/>
          <w:szCs w:val="24"/>
        </w:rPr>
        <w:t xml:space="preserve">Provide any information you have about injury, or potential injury, to UK producers of </w:t>
      </w:r>
      <w:r>
        <w:rPr>
          <w:rFonts w:ascii="Arial" w:eastAsia="Arial" w:hAnsi="Arial"/>
          <w:sz w:val="24"/>
          <w:szCs w:val="24"/>
        </w:rPr>
        <w:t>Certain Excavators</w:t>
      </w:r>
      <w:r>
        <w:rPr>
          <w:rFonts w:ascii="Arial" w:hAnsi="Arial"/>
          <w:sz w:val="24"/>
          <w:szCs w:val="24"/>
        </w:rPr>
        <w:t xml:space="preserve">. You can refer to our </w:t>
      </w:r>
      <w:hyperlink r:id="rId19"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0EDE33F7" w14:textId="77777777" w:rsidR="00B52C6C" w:rsidRDefault="00B52C6C" w:rsidP="007E44CC">
      <w:pPr>
        <w:spacing w:afterLines="50" w:after="120" w:line="22" w:lineRule="atLeast"/>
        <w:contextualSpacing/>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2C6C" w14:paraId="55D1E18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85BD30" w14:textId="0D509395" w:rsidR="004761EC" w:rsidRPr="00DD70B3" w:rsidRDefault="00781D86" w:rsidP="003D6424">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DD70B3">
              <w:rPr>
                <w:rFonts w:ascii="Arial" w:eastAsia="Yu Mincho" w:hAnsi="Arial"/>
                <w:color w:val="153D63" w:themeColor="text2" w:themeTint="E6"/>
                <w:sz w:val="24"/>
                <w:szCs w:val="24"/>
              </w:rPr>
              <w:t>CCCME does not consider that the Complainant UK producer/the Applicant was injured by the imports into the UK from China.</w:t>
            </w:r>
            <w:r w:rsidR="00F0086D" w:rsidRPr="00DD70B3">
              <w:rPr>
                <w:rFonts w:ascii="Arial" w:eastAsia="Yu Mincho" w:hAnsi="Arial"/>
                <w:color w:val="153D63" w:themeColor="text2" w:themeTint="E6"/>
                <w:sz w:val="24"/>
                <w:szCs w:val="24"/>
              </w:rPr>
              <w:t xml:space="preserve"> </w:t>
            </w:r>
            <w:r w:rsidR="007C55CF" w:rsidRPr="00DD70B3">
              <w:rPr>
                <w:rFonts w:ascii="Arial" w:eastAsia="Yu Mincho" w:hAnsi="Arial"/>
                <w:color w:val="153D63" w:themeColor="text2" w:themeTint="E6"/>
                <w:sz w:val="24"/>
                <w:szCs w:val="24"/>
              </w:rPr>
              <w:t>In addition</w:t>
            </w:r>
            <w:r w:rsidR="003D6424" w:rsidRPr="00DD70B3">
              <w:rPr>
                <w:rFonts w:ascii="Arial" w:eastAsia="Yu Mincho" w:hAnsi="Arial"/>
                <w:color w:val="153D63" w:themeColor="text2" w:themeTint="E6"/>
                <w:sz w:val="24"/>
                <w:szCs w:val="24"/>
              </w:rPr>
              <w:t xml:space="preserve">, </w:t>
            </w:r>
            <w:r w:rsidR="007C55CF" w:rsidRPr="00DD70B3">
              <w:rPr>
                <w:rFonts w:ascii="Arial" w:eastAsia="Yu Mincho" w:hAnsi="Arial"/>
                <w:color w:val="153D63" w:themeColor="text2" w:themeTint="E6"/>
                <w:sz w:val="24"/>
                <w:szCs w:val="24"/>
              </w:rPr>
              <w:t xml:space="preserve">CCCME notes that </w:t>
            </w:r>
            <w:r w:rsidR="00F0086D" w:rsidRPr="00DD70B3">
              <w:rPr>
                <w:rFonts w:ascii="Arial" w:eastAsia="Yu Mincho" w:hAnsi="Arial"/>
                <w:color w:val="153D63" w:themeColor="text2" w:themeTint="E6"/>
                <w:sz w:val="24"/>
                <w:szCs w:val="24"/>
              </w:rPr>
              <w:t xml:space="preserve">the </w:t>
            </w:r>
            <w:r w:rsidR="008B336D" w:rsidRPr="00DD70B3">
              <w:rPr>
                <w:rFonts w:ascii="Arial" w:eastAsia="Yu Mincho" w:hAnsi="Arial"/>
                <w:color w:val="153D63" w:themeColor="text2" w:themeTint="E6"/>
                <w:sz w:val="24"/>
                <w:szCs w:val="24"/>
              </w:rPr>
              <w:t xml:space="preserve">evidence </w:t>
            </w:r>
            <w:r w:rsidR="004761EC" w:rsidRPr="00DD70B3">
              <w:rPr>
                <w:rFonts w:ascii="Arial" w:eastAsia="Yu Mincho" w:hAnsi="Arial"/>
                <w:color w:val="153D63" w:themeColor="text2" w:themeTint="E6"/>
                <w:sz w:val="24"/>
                <w:szCs w:val="24"/>
              </w:rPr>
              <w:t xml:space="preserve">and indicators of injury </w:t>
            </w:r>
            <w:r w:rsidR="003D6424" w:rsidRPr="00DD70B3">
              <w:rPr>
                <w:rFonts w:ascii="Arial" w:eastAsia="Yu Mincho" w:hAnsi="Arial"/>
                <w:color w:val="153D63" w:themeColor="text2" w:themeTint="E6"/>
                <w:sz w:val="24"/>
                <w:szCs w:val="24"/>
              </w:rPr>
              <w:t>submitted</w:t>
            </w:r>
            <w:r w:rsidR="008B336D" w:rsidRPr="00DD70B3">
              <w:rPr>
                <w:rFonts w:ascii="Arial" w:eastAsia="Yu Mincho" w:hAnsi="Arial"/>
                <w:color w:val="153D63" w:themeColor="text2" w:themeTint="E6"/>
                <w:sz w:val="24"/>
                <w:szCs w:val="24"/>
              </w:rPr>
              <w:t xml:space="preserve"> by </w:t>
            </w:r>
            <w:r w:rsidR="00F0086D" w:rsidRPr="00DD70B3">
              <w:rPr>
                <w:rFonts w:ascii="Arial" w:eastAsia="Yu Mincho" w:hAnsi="Arial"/>
                <w:color w:val="153D63" w:themeColor="text2" w:themeTint="E6"/>
                <w:sz w:val="24"/>
                <w:szCs w:val="24"/>
              </w:rPr>
              <w:t xml:space="preserve">the Applicant </w:t>
            </w:r>
            <w:r w:rsidR="008B336D" w:rsidRPr="00DD70B3">
              <w:rPr>
                <w:rFonts w:ascii="Arial" w:eastAsia="Yu Mincho" w:hAnsi="Arial"/>
                <w:color w:val="153D63" w:themeColor="text2" w:themeTint="E6"/>
                <w:sz w:val="24"/>
                <w:szCs w:val="24"/>
              </w:rPr>
              <w:t xml:space="preserve">is unsubstantiated and </w:t>
            </w:r>
            <w:r w:rsidR="00B733DE" w:rsidRPr="00DD70B3">
              <w:rPr>
                <w:rFonts w:ascii="Arial" w:eastAsia="Yu Mincho" w:hAnsi="Arial"/>
                <w:color w:val="153D63" w:themeColor="text2" w:themeTint="E6"/>
                <w:sz w:val="24"/>
                <w:szCs w:val="24"/>
              </w:rPr>
              <w:t>speculative.</w:t>
            </w:r>
          </w:p>
          <w:p w14:paraId="0390161A" w14:textId="2D9589CD" w:rsidR="00F57AA4" w:rsidRPr="00DD70B3" w:rsidRDefault="004761EC" w:rsidP="003D6424">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DD70B3">
              <w:rPr>
                <w:rFonts w:ascii="Arial" w:eastAsia="Yu Mincho" w:hAnsi="Arial"/>
                <w:color w:val="153D63" w:themeColor="text2" w:themeTint="E6"/>
                <w:sz w:val="24"/>
                <w:szCs w:val="24"/>
              </w:rPr>
              <w:t>F</w:t>
            </w:r>
            <w:r w:rsidR="008B336D" w:rsidRPr="00DD70B3">
              <w:rPr>
                <w:rFonts w:ascii="Arial" w:hAnsi="Arial"/>
                <w:color w:val="153D63" w:themeColor="text2" w:themeTint="E6"/>
                <w:sz w:val="24"/>
                <w:szCs w:val="24"/>
                <w:lang w:eastAsia="zh-CN"/>
              </w:rPr>
              <w:t xml:space="preserve">or instance, </w:t>
            </w:r>
            <w:r w:rsidRPr="00DD70B3">
              <w:rPr>
                <w:rFonts w:ascii="Arial" w:hAnsi="Arial"/>
                <w:color w:val="153D63" w:themeColor="text2" w:themeTint="E6"/>
                <w:sz w:val="24"/>
                <w:szCs w:val="24"/>
                <w:lang w:eastAsia="zh-CN"/>
              </w:rPr>
              <w:t xml:space="preserve">1) the </w:t>
            </w:r>
            <w:r w:rsidR="008B336D" w:rsidRPr="00DD70B3">
              <w:rPr>
                <w:rFonts w:ascii="Arial" w:hAnsi="Arial"/>
                <w:color w:val="153D63" w:themeColor="text2" w:themeTint="E6"/>
                <w:sz w:val="24"/>
                <w:szCs w:val="24"/>
                <w:lang w:eastAsia="zh-CN"/>
              </w:rPr>
              <w:t>sales Volume and market share</w:t>
            </w:r>
            <w:r w:rsidRPr="00DD70B3">
              <w:rPr>
                <w:rFonts w:ascii="Arial" w:hAnsi="Arial"/>
                <w:color w:val="153D63" w:themeColor="text2" w:themeTint="E6"/>
                <w:sz w:val="24"/>
                <w:szCs w:val="24"/>
                <w:lang w:eastAsia="zh-CN"/>
              </w:rPr>
              <w:t xml:space="preserve">, one of the macroeconomic indicators </w:t>
            </w:r>
            <w:r w:rsidR="008B336D" w:rsidRPr="00DD70B3">
              <w:rPr>
                <w:rFonts w:ascii="Arial" w:hAnsi="Arial"/>
                <w:color w:val="153D63" w:themeColor="text2" w:themeTint="E6"/>
                <w:sz w:val="24"/>
                <w:szCs w:val="24"/>
                <w:lang w:eastAsia="zh-CN"/>
              </w:rPr>
              <w:t>provided by the Applicant</w:t>
            </w:r>
          </w:p>
          <w:p w14:paraId="04D35E09" w14:textId="2DDBB246" w:rsidR="00F57AA4" w:rsidRPr="00DD70B3" w:rsidRDefault="007E44CC"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t>-</w:t>
            </w:r>
            <w:r w:rsidRPr="00DD70B3">
              <w:rPr>
                <w:rFonts w:ascii="Arial" w:hAnsi="Arial"/>
                <w:color w:val="153D63" w:themeColor="text2" w:themeTint="E6"/>
                <w:sz w:val="24"/>
                <w:szCs w:val="24"/>
                <w:lang w:eastAsia="zh-CN"/>
              </w:rPr>
              <w:t xml:space="preserve"> </w:t>
            </w:r>
            <w:r w:rsidR="00F57AA4" w:rsidRPr="00DD70B3">
              <w:rPr>
                <w:rFonts w:ascii="Arial" w:hAnsi="Arial" w:hint="eastAsia"/>
                <w:color w:val="153D63" w:themeColor="text2" w:themeTint="E6"/>
                <w:sz w:val="24"/>
                <w:szCs w:val="24"/>
                <w:lang w:eastAsia="zh-CN"/>
              </w:rPr>
              <w:t>T</w:t>
            </w:r>
            <w:r w:rsidR="00F57AA4" w:rsidRPr="00DD70B3">
              <w:rPr>
                <w:rFonts w:ascii="Arial" w:hAnsi="Arial"/>
                <w:color w:val="153D63" w:themeColor="text2" w:themeTint="E6"/>
                <w:sz w:val="24"/>
                <w:szCs w:val="24"/>
                <w:lang w:eastAsia="zh-CN"/>
              </w:rPr>
              <w:t>he UK sales reported by the Applicant show</w:t>
            </w:r>
            <w:r w:rsidR="00B86895" w:rsidRPr="00DD70B3">
              <w:rPr>
                <w:rFonts w:ascii="Arial" w:hAnsi="Arial"/>
                <w:color w:val="153D63" w:themeColor="text2" w:themeTint="E6"/>
                <w:sz w:val="24"/>
                <w:szCs w:val="24"/>
                <w:lang w:eastAsia="zh-CN"/>
              </w:rPr>
              <w:t>s</w:t>
            </w:r>
            <w:r w:rsidR="00F57AA4" w:rsidRPr="00DD70B3">
              <w:rPr>
                <w:rFonts w:ascii="Arial" w:hAnsi="Arial"/>
                <w:color w:val="153D63" w:themeColor="text2" w:themeTint="E6"/>
                <w:sz w:val="24"/>
                <w:szCs w:val="24"/>
                <w:lang w:eastAsia="zh-CN"/>
              </w:rPr>
              <w:t xml:space="preserve"> an increase. During the same period, the total UK industry UK sales increased by 23%.</w:t>
            </w:r>
          </w:p>
          <w:p w14:paraId="7BACAE9B" w14:textId="414127F9" w:rsidR="007E44CC" w:rsidRPr="00DD70B3" w:rsidRDefault="007E44CC"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t>-</w:t>
            </w:r>
            <w:r w:rsidRPr="00DD70B3">
              <w:rPr>
                <w:rFonts w:ascii="Arial" w:hAnsi="Arial"/>
                <w:color w:val="153D63" w:themeColor="text2" w:themeTint="E6"/>
                <w:sz w:val="24"/>
                <w:szCs w:val="24"/>
                <w:lang w:eastAsia="zh-CN"/>
              </w:rPr>
              <w:t xml:space="preserve"> </w:t>
            </w:r>
            <w:r w:rsidR="00767BDF" w:rsidRPr="00DD70B3">
              <w:rPr>
                <w:rFonts w:ascii="Arial" w:hAnsi="Arial"/>
                <w:color w:val="153D63" w:themeColor="text2" w:themeTint="E6"/>
                <w:sz w:val="24"/>
                <w:szCs w:val="24"/>
                <w:lang w:eastAsia="zh-CN"/>
              </w:rPr>
              <w:t>The market share of the two UK producers provided by the Applicant increased by 12%</w:t>
            </w:r>
            <w:r w:rsidR="00730D95" w:rsidRPr="00DD70B3">
              <w:rPr>
                <w:rFonts w:ascii="Arial" w:hAnsi="Arial"/>
                <w:color w:val="153D63" w:themeColor="text2" w:themeTint="E6"/>
                <w:sz w:val="24"/>
                <w:szCs w:val="24"/>
                <w:lang w:eastAsia="zh-CN"/>
              </w:rPr>
              <w:t xml:space="preserve"> over the injury period</w:t>
            </w:r>
            <w:r w:rsidR="00767BDF" w:rsidRPr="00DD70B3">
              <w:rPr>
                <w:rFonts w:ascii="Arial" w:hAnsi="Arial"/>
                <w:color w:val="153D63" w:themeColor="text2" w:themeTint="E6"/>
                <w:sz w:val="24"/>
                <w:szCs w:val="24"/>
                <w:lang w:eastAsia="zh-CN"/>
              </w:rPr>
              <w:t>. According to the Applicant, such increase is “exclusively attributable to Komatsu”</w:t>
            </w:r>
            <w:r w:rsidR="008B336D" w:rsidRPr="00DD70B3">
              <w:rPr>
                <w:rFonts w:ascii="Arial" w:hAnsi="Arial"/>
                <w:color w:val="153D63" w:themeColor="text2" w:themeTint="E6"/>
                <w:sz w:val="24"/>
                <w:szCs w:val="24"/>
                <w:lang w:eastAsia="zh-CN"/>
              </w:rPr>
              <w:t>.</w:t>
            </w:r>
          </w:p>
          <w:p w14:paraId="095DD119" w14:textId="089E1317" w:rsidR="00F57AA4" w:rsidRPr="00DD70B3" w:rsidRDefault="00767BDF"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 xml:space="preserve">- </w:t>
            </w:r>
            <w:r w:rsidR="007E44CC" w:rsidRPr="00DD70B3">
              <w:rPr>
                <w:rFonts w:ascii="Arial" w:hAnsi="Arial" w:hint="eastAsia"/>
                <w:color w:val="153D63" w:themeColor="text2" w:themeTint="E6"/>
                <w:sz w:val="24"/>
                <w:szCs w:val="24"/>
                <w:lang w:eastAsia="zh-CN"/>
              </w:rPr>
              <w:t>T</w:t>
            </w:r>
            <w:r w:rsidR="007E44CC" w:rsidRPr="00DD70B3">
              <w:rPr>
                <w:rFonts w:ascii="Arial" w:hAnsi="Arial"/>
                <w:color w:val="153D63" w:themeColor="text2" w:themeTint="E6"/>
                <w:sz w:val="24"/>
                <w:szCs w:val="24"/>
                <w:lang w:eastAsia="zh-CN"/>
              </w:rPr>
              <w:t xml:space="preserve">hat the Applicant failed to increase sales </w:t>
            </w:r>
            <w:r w:rsidR="00730D95" w:rsidRPr="00DD70B3">
              <w:rPr>
                <w:rFonts w:ascii="Arial" w:hAnsi="Arial"/>
                <w:color w:val="153D63" w:themeColor="text2" w:themeTint="E6"/>
                <w:sz w:val="24"/>
                <w:szCs w:val="24"/>
                <w:lang w:eastAsia="zh-CN"/>
              </w:rPr>
              <w:t xml:space="preserve">and market share </w:t>
            </w:r>
            <w:r w:rsidR="007E44CC" w:rsidRPr="00DD70B3">
              <w:rPr>
                <w:rFonts w:ascii="Arial" w:hAnsi="Arial"/>
                <w:color w:val="153D63" w:themeColor="text2" w:themeTint="E6"/>
                <w:sz w:val="24"/>
                <w:szCs w:val="24"/>
                <w:lang w:eastAsia="zh-CN"/>
              </w:rPr>
              <w:t>in the same manner as the non-complaint UK producer is a different ma</w:t>
            </w:r>
            <w:r w:rsidR="00730D95" w:rsidRPr="00DD70B3">
              <w:rPr>
                <w:rFonts w:ascii="Arial" w:hAnsi="Arial"/>
                <w:color w:val="153D63" w:themeColor="text2" w:themeTint="E6"/>
                <w:sz w:val="24"/>
                <w:szCs w:val="24"/>
                <w:lang w:eastAsia="zh-CN"/>
              </w:rPr>
              <w:t>tt</w:t>
            </w:r>
            <w:r w:rsidR="007E44CC" w:rsidRPr="00DD70B3">
              <w:rPr>
                <w:rFonts w:ascii="Arial" w:hAnsi="Arial"/>
                <w:color w:val="153D63" w:themeColor="text2" w:themeTint="E6"/>
                <w:sz w:val="24"/>
                <w:szCs w:val="24"/>
                <w:lang w:eastAsia="zh-CN"/>
              </w:rPr>
              <w:t>er and cannot be prima facie evidence of injury on account of the imports from China</w:t>
            </w:r>
            <w:r w:rsidRPr="00DD70B3">
              <w:rPr>
                <w:rFonts w:ascii="Arial" w:hAnsi="Arial"/>
                <w:color w:val="153D63" w:themeColor="text2" w:themeTint="E6"/>
                <w:sz w:val="24"/>
                <w:szCs w:val="24"/>
                <w:lang w:eastAsia="zh-CN"/>
              </w:rPr>
              <w:t>.</w:t>
            </w:r>
          </w:p>
          <w:p w14:paraId="644EDB8F" w14:textId="2B60FB9C" w:rsidR="00767BDF" w:rsidRPr="00DD70B3" w:rsidRDefault="00767BDF"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t>-</w:t>
            </w:r>
            <w:r w:rsidRPr="00DD70B3">
              <w:rPr>
                <w:rFonts w:ascii="Arial" w:hAnsi="Arial"/>
                <w:color w:val="153D63" w:themeColor="text2" w:themeTint="E6"/>
                <w:sz w:val="24"/>
                <w:szCs w:val="24"/>
                <w:lang w:eastAsia="zh-CN"/>
              </w:rPr>
              <w:t xml:space="preserve"> </w:t>
            </w:r>
            <w:r w:rsidR="008B336D" w:rsidRPr="00DD70B3">
              <w:rPr>
                <w:rFonts w:ascii="Arial" w:hAnsi="Arial"/>
                <w:color w:val="153D63" w:themeColor="text2" w:themeTint="E6"/>
                <w:sz w:val="24"/>
                <w:szCs w:val="24"/>
                <w:lang w:eastAsia="zh-CN"/>
              </w:rPr>
              <w:t xml:space="preserve">Moreover, </w:t>
            </w:r>
            <w:r w:rsidRPr="00DD70B3">
              <w:rPr>
                <w:rFonts w:ascii="Arial" w:hAnsi="Arial"/>
                <w:color w:val="153D63" w:themeColor="text2" w:themeTint="E6"/>
                <w:sz w:val="24"/>
                <w:szCs w:val="24"/>
                <w:lang w:eastAsia="zh-CN"/>
              </w:rPr>
              <w:t xml:space="preserve">while the Applicant underlines the increase in the market share of Chinese imports, it fails to note that the </w:t>
            </w:r>
            <w:r w:rsidR="000C789B" w:rsidRPr="00DD70B3">
              <w:rPr>
                <w:rFonts w:ascii="Arial" w:hAnsi="Arial"/>
                <w:color w:val="153D63" w:themeColor="text2" w:themeTint="E6"/>
                <w:sz w:val="24"/>
                <w:szCs w:val="24"/>
                <w:lang w:eastAsia="zh-CN"/>
              </w:rPr>
              <w:t xml:space="preserve">market share of </w:t>
            </w:r>
            <w:r w:rsidR="000C789B" w:rsidRPr="00DD70B3">
              <w:rPr>
                <w:rFonts w:ascii="Arial" w:hAnsi="Arial" w:hint="eastAsia"/>
                <w:color w:val="153D63" w:themeColor="text2" w:themeTint="E6"/>
                <w:sz w:val="24"/>
                <w:szCs w:val="24"/>
                <w:lang w:eastAsia="zh-CN"/>
              </w:rPr>
              <w:t>Japa</w:t>
            </w:r>
            <w:r w:rsidR="000C789B" w:rsidRPr="00DD70B3">
              <w:rPr>
                <w:rFonts w:ascii="Arial" w:hAnsi="Arial"/>
                <w:color w:val="153D63" w:themeColor="text2" w:themeTint="E6"/>
                <w:sz w:val="24"/>
                <w:szCs w:val="24"/>
                <w:lang w:eastAsia="zh-CN"/>
              </w:rPr>
              <w:t xml:space="preserve">nese imports also </w:t>
            </w:r>
            <w:r w:rsidR="004761EC" w:rsidRPr="00DD70B3">
              <w:rPr>
                <w:rFonts w:ascii="Arial" w:hAnsi="Arial"/>
                <w:color w:val="153D63" w:themeColor="text2" w:themeTint="E6"/>
                <w:sz w:val="24"/>
                <w:szCs w:val="24"/>
                <w:lang w:eastAsia="zh-CN"/>
              </w:rPr>
              <w:t>increase</w:t>
            </w:r>
            <w:r w:rsidR="004223CD" w:rsidRPr="00DD70B3">
              <w:rPr>
                <w:rFonts w:ascii="Arial" w:hAnsi="Arial"/>
                <w:color w:val="153D63" w:themeColor="text2" w:themeTint="E6"/>
                <w:sz w:val="24"/>
                <w:szCs w:val="24"/>
                <w:lang w:eastAsia="zh-CN"/>
              </w:rPr>
              <w:t>d</w:t>
            </w:r>
            <w:r w:rsidR="004761EC" w:rsidRPr="00DD70B3">
              <w:rPr>
                <w:rFonts w:ascii="Arial" w:hAnsi="Arial"/>
                <w:color w:val="153D63" w:themeColor="text2" w:themeTint="E6"/>
                <w:sz w:val="24"/>
                <w:szCs w:val="24"/>
                <w:lang w:eastAsia="zh-CN"/>
              </w:rPr>
              <w:t xml:space="preserve"> during the same period</w:t>
            </w:r>
            <w:r w:rsidR="000C789B" w:rsidRPr="00DD70B3">
              <w:rPr>
                <w:rFonts w:ascii="Arial" w:hAnsi="Arial"/>
                <w:color w:val="153D63" w:themeColor="text2" w:themeTint="E6"/>
                <w:sz w:val="24"/>
                <w:szCs w:val="24"/>
                <w:lang w:eastAsia="zh-CN"/>
              </w:rPr>
              <w:t xml:space="preserve">, and the </w:t>
            </w:r>
            <w:r w:rsidRPr="00DD70B3">
              <w:rPr>
                <w:rFonts w:ascii="Arial" w:hAnsi="Arial"/>
                <w:color w:val="153D63" w:themeColor="text2" w:themeTint="E6"/>
                <w:sz w:val="24"/>
                <w:szCs w:val="24"/>
                <w:lang w:eastAsia="zh-CN"/>
              </w:rPr>
              <w:t xml:space="preserve">increase in the market share of the Chinese imports was at the expense of the market share of the third country </w:t>
            </w:r>
            <w:r w:rsidRPr="00DD70B3">
              <w:rPr>
                <w:rFonts w:ascii="Arial" w:hAnsi="Arial"/>
                <w:color w:val="153D63" w:themeColor="text2" w:themeTint="E6"/>
                <w:sz w:val="24"/>
                <w:szCs w:val="24"/>
                <w:lang w:eastAsia="zh-CN"/>
              </w:rPr>
              <w:lastRenderedPageBreak/>
              <w:t xml:space="preserve">imports, such as </w:t>
            </w:r>
            <w:r w:rsidR="000C789B" w:rsidRPr="00DD70B3">
              <w:rPr>
                <w:rFonts w:ascii="Arial" w:hAnsi="Arial"/>
                <w:color w:val="153D63" w:themeColor="text2" w:themeTint="E6"/>
                <w:sz w:val="24"/>
                <w:szCs w:val="24"/>
                <w:lang w:eastAsia="zh-CN"/>
              </w:rPr>
              <w:t>the decrease of the market share of EU, the U.S., and South Korea.</w:t>
            </w:r>
          </w:p>
          <w:p w14:paraId="1BF895E8" w14:textId="5CD43811" w:rsidR="008B336D" w:rsidRPr="00DD70B3" w:rsidRDefault="004761EC" w:rsidP="003D6424">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2) Investment, one of the microeconomic indicators listed by the Applicant</w:t>
            </w:r>
          </w:p>
          <w:p w14:paraId="3EB01150" w14:textId="77777777" w:rsidR="00B733DE" w:rsidRPr="00DD70B3" w:rsidRDefault="004761EC"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 xml:space="preserve">- </w:t>
            </w:r>
            <w:r w:rsidRPr="00DD70B3">
              <w:rPr>
                <w:rFonts w:ascii="Arial" w:hAnsi="Arial" w:hint="eastAsia"/>
                <w:color w:val="153D63" w:themeColor="text2" w:themeTint="E6"/>
                <w:sz w:val="24"/>
                <w:szCs w:val="24"/>
                <w:lang w:eastAsia="zh-CN"/>
              </w:rPr>
              <w:t>T</w:t>
            </w:r>
            <w:r w:rsidRPr="00DD70B3">
              <w:rPr>
                <w:rFonts w:ascii="Arial" w:hAnsi="Arial"/>
                <w:color w:val="153D63" w:themeColor="text2" w:themeTint="E6"/>
                <w:sz w:val="24"/>
                <w:szCs w:val="24"/>
                <w:lang w:eastAsia="zh-CN"/>
              </w:rPr>
              <w:t xml:space="preserve">he Applicant’s investment increased by 37% during the injury period, which is evidence of business confidence </w:t>
            </w:r>
            <w:r w:rsidR="004223CD" w:rsidRPr="00DD70B3">
              <w:rPr>
                <w:rFonts w:ascii="Arial" w:hAnsi="Arial"/>
                <w:color w:val="153D63" w:themeColor="text2" w:themeTint="E6"/>
                <w:sz w:val="24"/>
                <w:szCs w:val="24"/>
                <w:lang w:eastAsia="zh-CN"/>
              </w:rPr>
              <w:t xml:space="preserve">and optimism </w:t>
            </w:r>
            <w:r w:rsidRPr="00DD70B3">
              <w:rPr>
                <w:rFonts w:ascii="Arial" w:hAnsi="Arial"/>
                <w:color w:val="153D63" w:themeColor="text2" w:themeTint="E6"/>
                <w:sz w:val="24"/>
                <w:szCs w:val="24"/>
                <w:lang w:eastAsia="zh-CN"/>
              </w:rPr>
              <w:t>on the part of the complaining UK industry</w:t>
            </w:r>
            <w:r w:rsidR="00B733DE" w:rsidRPr="00DD70B3">
              <w:rPr>
                <w:rFonts w:ascii="Arial" w:hAnsi="Arial"/>
                <w:color w:val="153D63" w:themeColor="text2" w:themeTint="E6"/>
                <w:sz w:val="24"/>
                <w:szCs w:val="24"/>
                <w:lang w:eastAsia="zh-CN"/>
              </w:rPr>
              <w:t>.</w:t>
            </w:r>
          </w:p>
          <w:p w14:paraId="331D5A68" w14:textId="5B4552FD" w:rsidR="008B336D" w:rsidRPr="00DD70B3" w:rsidRDefault="00B733DE" w:rsidP="003D6424">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val="en-US" w:eastAsia="zh-CN"/>
              </w:rPr>
            </w:pPr>
            <w:r w:rsidRPr="00DD70B3">
              <w:rPr>
                <w:rFonts w:ascii="Arial" w:hAnsi="Arial"/>
                <w:color w:val="153D63" w:themeColor="text2" w:themeTint="E6"/>
                <w:sz w:val="24"/>
                <w:szCs w:val="24"/>
                <w:lang w:eastAsia="zh-CN"/>
              </w:rPr>
              <w:t xml:space="preserve">- In contrast, </w:t>
            </w:r>
            <w:r w:rsidR="004761EC" w:rsidRPr="00DD70B3">
              <w:rPr>
                <w:rFonts w:ascii="Arial" w:hAnsi="Arial"/>
                <w:color w:val="153D63" w:themeColor="text2" w:themeTint="E6"/>
                <w:sz w:val="24"/>
                <w:szCs w:val="24"/>
                <w:lang w:eastAsia="zh-CN"/>
              </w:rPr>
              <w:t>an injured and loss-making industry would not be in a position to make investments.</w:t>
            </w:r>
          </w:p>
          <w:p w14:paraId="2165B4B2" w14:textId="58914103" w:rsidR="00133E3A" w:rsidRPr="00F57AA4" w:rsidRDefault="00B733DE" w:rsidP="00B733DE">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val="en-US" w:eastAsia="zh-CN"/>
              </w:rPr>
              <w:t>Hence</w:t>
            </w:r>
            <w:r w:rsidR="008B336D" w:rsidRPr="00DD70B3">
              <w:rPr>
                <w:rFonts w:ascii="Arial" w:hAnsi="Arial"/>
                <w:color w:val="153D63" w:themeColor="text2" w:themeTint="E6"/>
                <w:sz w:val="24"/>
                <w:szCs w:val="24"/>
                <w:lang w:eastAsia="zh-CN"/>
              </w:rPr>
              <w:t xml:space="preserve">, </w:t>
            </w:r>
            <w:r w:rsidR="00F0086D" w:rsidRPr="00DD70B3">
              <w:rPr>
                <w:rFonts w:ascii="Arial" w:hAnsi="Arial"/>
                <w:color w:val="153D63" w:themeColor="text2" w:themeTint="E6"/>
                <w:sz w:val="24"/>
                <w:szCs w:val="24"/>
                <w:lang w:eastAsia="zh-CN"/>
              </w:rPr>
              <w:t xml:space="preserve">CCCME submits that </w:t>
            </w:r>
            <w:r w:rsidR="007C55CF" w:rsidRPr="00DD70B3">
              <w:rPr>
                <w:rFonts w:ascii="Arial" w:hAnsi="Arial"/>
                <w:color w:val="153D63" w:themeColor="text2" w:themeTint="E6"/>
                <w:sz w:val="24"/>
                <w:szCs w:val="24"/>
                <w:lang w:eastAsia="zh-CN"/>
              </w:rPr>
              <w:t>the Applicant did not suffer injury on account of the Certain Excavator imports from China</w:t>
            </w:r>
            <w:r w:rsidRPr="00DD70B3">
              <w:rPr>
                <w:rFonts w:ascii="Arial" w:hAnsi="Arial"/>
                <w:color w:val="153D63" w:themeColor="text2" w:themeTint="E6"/>
                <w:sz w:val="24"/>
                <w:szCs w:val="24"/>
                <w:lang w:eastAsia="zh-CN"/>
              </w:rPr>
              <w:t>, and there is no causal link between Chinese</w:t>
            </w:r>
            <w:r w:rsidR="007C55CF" w:rsidRPr="00DD70B3">
              <w:rPr>
                <w:rFonts w:ascii="Arial" w:hAnsi="Arial"/>
                <w:color w:val="153D63" w:themeColor="text2" w:themeTint="E6"/>
                <w:sz w:val="24"/>
                <w:szCs w:val="24"/>
                <w:lang w:eastAsia="zh-CN"/>
              </w:rPr>
              <w:t xml:space="preserve"> </w:t>
            </w:r>
            <w:r w:rsidRPr="00DD70B3">
              <w:rPr>
                <w:rFonts w:ascii="Arial" w:hAnsi="Arial"/>
                <w:color w:val="153D63" w:themeColor="text2" w:themeTint="E6"/>
                <w:sz w:val="24"/>
                <w:szCs w:val="24"/>
                <w:lang w:eastAsia="zh-CN"/>
              </w:rPr>
              <w:t xml:space="preserve">excavator imports and the alleged material injury. </w:t>
            </w:r>
            <w:r w:rsidR="007C55CF" w:rsidRPr="00DD70B3">
              <w:rPr>
                <w:rFonts w:ascii="Arial" w:hAnsi="Arial"/>
                <w:color w:val="153D63" w:themeColor="text2" w:themeTint="E6"/>
                <w:sz w:val="24"/>
                <w:szCs w:val="24"/>
                <w:lang w:eastAsia="zh-CN"/>
              </w:rPr>
              <w:t>Should the TRA determine that there was nevertheless injury to the domestic industry</w:t>
            </w:r>
            <w:r w:rsidRPr="00DD70B3">
              <w:rPr>
                <w:rFonts w:ascii="Arial" w:hAnsi="Arial"/>
                <w:color w:val="153D63" w:themeColor="text2" w:themeTint="E6"/>
                <w:sz w:val="24"/>
                <w:szCs w:val="24"/>
                <w:lang w:eastAsia="zh-CN"/>
              </w:rPr>
              <w:t xml:space="preserve">, </w:t>
            </w:r>
            <w:r w:rsidR="007C55CF" w:rsidRPr="00DD70B3">
              <w:rPr>
                <w:rFonts w:ascii="Arial" w:hAnsi="Arial"/>
                <w:color w:val="153D63" w:themeColor="text2" w:themeTint="E6"/>
                <w:sz w:val="24"/>
                <w:szCs w:val="24"/>
                <w:lang w:eastAsia="zh-CN"/>
              </w:rPr>
              <w:t xml:space="preserve">CCCME </w:t>
            </w:r>
            <w:r w:rsidRPr="00DD70B3">
              <w:rPr>
                <w:rFonts w:ascii="Arial" w:hAnsi="Arial"/>
                <w:color w:val="153D63" w:themeColor="text2" w:themeTint="E6"/>
                <w:sz w:val="24"/>
                <w:szCs w:val="24"/>
                <w:lang w:eastAsia="zh-CN"/>
              </w:rPr>
              <w:t>respectfully requests</w:t>
            </w:r>
            <w:r w:rsidR="007C55CF" w:rsidRPr="00DD70B3">
              <w:rPr>
                <w:rFonts w:ascii="Arial" w:hAnsi="Arial"/>
                <w:color w:val="153D63" w:themeColor="text2" w:themeTint="E6"/>
                <w:sz w:val="24"/>
                <w:szCs w:val="24"/>
                <w:lang w:eastAsia="zh-CN"/>
              </w:rPr>
              <w:t xml:space="preserve"> that TRA is under the obligation to provide a reasoned and adequate explanation of how it took into account the factors displaying positive trends in reaching its conclusion that the Applicant suffered material injury</w:t>
            </w:r>
            <w:r w:rsidRPr="00DD70B3">
              <w:rPr>
                <w:rFonts w:ascii="Arial" w:hAnsi="Arial"/>
                <w:color w:val="153D63" w:themeColor="text2" w:themeTint="E6"/>
                <w:sz w:val="24"/>
                <w:szCs w:val="24"/>
                <w:lang w:eastAsia="zh-CN"/>
              </w:rPr>
              <w:t>.</w:t>
            </w:r>
          </w:p>
        </w:tc>
      </w:tr>
      <w:tr w:rsidR="00B52C6C" w14:paraId="4B08FF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C5380D" w14:textId="77777777" w:rsidR="00B52C6C"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044647" w14:textId="0E37A17B"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781D86">
              <w:rPr>
                <w:rFonts w:ascii="Arial" w:eastAsia="Yu Mincho" w:hAnsi="Arial"/>
                <w:sz w:val="24"/>
                <w:szCs w:val="24"/>
              </w:rPr>
              <w:t xml:space="preserve"> None</w:t>
            </w:r>
          </w:p>
        </w:tc>
      </w:tr>
    </w:tbl>
    <w:p w14:paraId="334C94AE" w14:textId="77777777" w:rsidR="00B52C6C" w:rsidRDefault="00B52C6C">
      <w:pPr>
        <w:spacing w:after="0" w:line="22" w:lineRule="atLeast"/>
        <w:contextualSpacing/>
        <w:rPr>
          <w:rFonts w:ascii="Arial" w:hAnsi="Arial"/>
          <w:sz w:val="24"/>
          <w:szCs w:val="24"/>
        </w:rPr>
      </w:pPr>
    </w:p>
    <w:p w14:paraId="1BF0B76C" w14:textId="77777777" w:rsidR="00B52C6C" w:rsidRPr="000F03C7" w:rsidRDefault="001918F2">
      <w:pPr>
        <w:pStyle w:val="a7"/>
        <w:numPr>
          <w:ilvl w:val="0"/>
          <w:numId w:val="5"/>
        </w:numPr>
        <w:tabs>
          <w:tab w:val="left" w:pos="2490"/>
        </w:tabs>
        <w:spacing w:after="0" w:line="22" w:lineRule="atLeast"/>
      </w:pPr>
      <w:r w:rsidRPr="000F03C7">
        <w:rPr>
          <w:rFonts w:ascii="Arial" w:hAnsi="Arial"/>
          <w:sz w:val="24"/>
          <w:szCs w:val="24"/>
        </w:rPr>
        <w:t xml:space="preserve">Provide any information you have on the cause(s) of the injury (as identified in question 2) to UK producers of </w:t>
      </w:r>
      <w:r w:rsidRPr="000F03C7">
        <w:rPr>
          <w:rFonts w:ascii="Arial" w:eastAsia="Arial" w:hAnsi="Arial"/>
          <w:sz w:val="24"/>
          <w:szCs w:val="24"/>
        </w:rPr>
        <w:t>Certain Excavators</w:t>
      </w:r>
      <w:r w:rsidRPr="000F03C7">
        <w:rPr>
          <w:rFonts w:ascii="Arial" w:hAnsi="Arial"/>
          <w:sz w:val="24"/>
          <w:szCs w:val="24"/>
        </w:rPr>
        <w:t>?</w:t>
      </w:r>
      <w:r w:rsidRPr="000F03C7">
        <w:rPr>
          <w:rFonts w:ascii="Arial" w:hAnsi="Arial"/>
          <w:color w:val="FF0000"/>
          <w:sz w:val="24"/>
          <w:szCs w:val="24"/>
        </w:rPr>
        <w:t xml:space="preserve"> </w:t>
      </w:r>
    </w:p>
    <w:p w14:paraId="7CB96666" w14:textId="77777777" w:rsidR="00B52C6C" w:rsidRDefault="00B52C6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2C6C" w14:paraId="5A9E57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878675" w14:textId="622ACB9B" w:rsidR="00B52C6C" w:rsidRDefault="00B733DE" w:rsidP="00730D95">
            <w:pPr>
              <w:autoSpaceDE w:val="0"/>
              <w:snapToGrid w:val="0"/>
              <w:spacing w:beforeLines="50" w:before="120" w:afterLines="50" w:after="120" w:line="22" w:lineRule="atLeast"/>
              <w:jc w:val="both"/>
              <w:rPr>
                <w:rFonts w:ascii="Arial" w:eastAsia="Yu Mincho" w:hAnsi="Arial"/>
                <w:color w:val="153D63" w:themeColor="text2" w:themeTint="E6"/>
                <w:sz w:val="24"/>
                <w:szCs w:val="24"/>
              </w:rPr>
            </w:pPr>
            <w:r>
              <w:rPr>
                <w:rFonts w:ascii="Arial" w:eastAsia="Yu Mincho" w:hAnsi="Arial"/>
                <w:color w:val="153D63" w:themeColor="text2" w:themeTint="E6"/>
                <w:sz w:val="24"/>
                <w:szCs w:val="24"/>
              </w:rPr>
              <w:t xml:space="preserve">1) </w:t>
            </w:r>
            <w:r w:rsidR="00B86895">
              <w:rPr>
                <w:rFonts w:ascii="Arial" w:eastAsia="Yu Mincho" w:hAnsi="Arial"/>
                <w:color w:val="153D63" w:themeColor="text2" w:themeTint="E6"/>
                <w:sz w:val="24"/>
                <w:szCs w:val="24"/>
              </w:rPr>
              <w:t xml:space="preserve">Sales and market share lost to the other UK producer: As the data provided by the Applicant, there are only two producers in the UK market. The market share of UK producers increased during the </w:t>
            </w:r>
            <w:r w:rsidR="00730D95">
              <w:rPr>
                <w:rFonts w:ascii="Arial" w:eastAsia="Yu Mincho" w:hAnsi="Arial"/>
                <w:color w:val="153D63" w:themeColor="text2" w:themeTint="E6"/>
                <w:sz w:val="24"/>
                <w:szCs w:val="24"/>
              </w:rPr>
              <w:t>injury period and such increase is attributable to Komatsu.</w:t>
            </w:r>
          </w:p>
          <w:p w14:paraId="2E22111E" w14:textId="54BEDC0B" w:rsidR="00730D95" w:rsidRDefault="00730D95" w:rsidP="00730D95">
            <w:pPr>
              <w:autoSpaceDE w:val="0"/>
              <w:snapToGrid w:val="0"/>
              <w:spacing w:before="50" w:afterLines="50" w:after="120" w:line="22" w:lineRule="atLeast"/>
              <w:jc w:val="both"/>
              <w:rPr>
                <w:rFonts w:ascii="Arial" w:eastAsia="Yu Mincho" w:hAnsi="Arial"/>
                <w:color w:val="153D63" w:themeColor="text2" w:themeTint="E6"/>
                <w:sz w:val="24"/>
                <w:szCs w:val="24"/>
              </w:rPr>
            </w:pPr>
            <w:r>
              <w:rPr>
                <w:rFonts w:ascii="Arial" w:eastAsia="Yu Mincho" w:hAnsi="Arial"/>
                <w:color w:val="153D63" w:themeColor="text2" w:themeTint="E6"/>
                <w:sz w:val="24"/>
                <w:szCs w:val="24"/>
              </w:rPr>
              <w:t>2)</w:t>
            </w:r>
            <w:r w:rsidR="00B733DE">
              <w:rPr>
                <w:rFonts w:ascii="Arial" w:eastAsia="Yu Mincho" w:hAnsi="Arial"/>
                <w:color w:val="153D63" w:themeColor="text2" w:themeTint="E6"/>
                <w:sz w:val="24"/>
                <w:szCs w:val="24"/>
              </w:rPr>
              <w:t xml:space="preserve"> </w:t>
            </w:r>
            <w:r>
              <w:rPr>
                <w:rFonts w:ascii="Arial" w:eastAsia="Yu Mincho" w:hAnsi="Arial"/>
                <w:color w:val="153D63" w:themeColor="text2" w:themeTint="E6"/>
                <w:sz w:val="24"/>
                <w:szCs w:val="24"/>
              </w:rPr>
              <w:t>The third country imports: the market share of the Chinese imports increased during the injury period came at the expense of the market share of the third country imports.</w:t>
            </w:r>
          </w:p>
          <w:p w14:paraId="57E4F2B2" w14:textId="77DC8E14" w:rsidR="00730D95" w:rsidRDefault="00730D95" w:rsidP="00730D95">
            <w:pPr>
              <w:autoSpaceDE w:val="0"/>
              <w:snapToGrid w:val="0"/>
              <w:spacing w:before="50" w:afterLines="50" w:after="120" w:line="22" w:lineRule="atLeast"/>
              <w:jc w:val="both"/>
              <w:rPr>
                <w:rFonts w:ascii="Arial" w:hAnsi="Arial"/>
                <w:color w:val="153D63" w:themeColor="text2" w:themeTint="E6"/>
                <w:sz w:val="24"/>
                <w:szCs w:val="24"/>
                <w:lang w:eastAsia="zh-CN"/>
              </w:rPr>
            </w:pPr>
            <w:r>
              <w:rPr>
                <w:rFonts w:ascii="Arial" w:eastAsia="Yu Mincho" w:hAnsi="Arial"/>
                <w:color w:val="153D63" w:themeColor="text2" w:themeTint="E6"/>
                <w:sz w:val="24"/>
                <w:szCs w:val="24"/>
              </w:rPr>
              <w:t xml:space="preserve">3) </w:t>
            </w:r>
            <w:r w:rsidR="0001237E" w:rsidRPr="0001237E">
              <w:rPr>
                <w:rFonts w:ascii="Arial" w:eastAsia="Yu Mincho" w:hAnsi="Arial"/>
                <w:color w:val="153D63" w:themeColor="text2" w:themeTint="E6"/>
                <w:sz w:val="24"/>
                <w:szCs w:val="24"/>
              </w:rPr>
              <w:t xml:space="preserve">COVID-19 </w:t>
            </w:r>
            <w:r w:rsidR="00997017">
              <w:rPr>
                <w:rFonts w:ascii="Arial" w:eastAsia="Yu Mincho" w:hAnsi="Arial"/>
                <w:color w:val="153D63" w:themeColor="text2" w:themeTint="E6"/>
                <w:sz w:val="24"/>
                <w:szCs w:val="24"/>
              </w:rPr>
              <w:t>i</w:t>
            </w:r>
            <w:r w:rsidR="0001237E" w:rsidRPr="0001237E">
              <w:rPr>
                <w:rFonts w:ascii="Arial" w:eastAsia="Yu Mincho" w:hAnsi="Arial"/>
                <w:color w:val="153D63" w:themeColor="text2" w:themeTint="E6"/>
                <w:sz w:val="24"/>
                <w:szCs w:val="24"/>
              </w:rPr>
              <w:t>mpacts:</w:t>
            </w:r>
            <w:r w:rsidR="0001237E">
              <w:rPr>
                <w:rFonts w:ascii="Arial" w:eastAsia="Yu Mincho" w:hAnsi="Arial"/>
                <w:color w:val="153D63" w:themeColor="text2" w:themeTint="E6"/>
                <w:sz w:val="24"/>
                <w:szCs w:val="24"/>
              </w:rPr>
              <w:t xml:space="preserve"> </w:t>
            </w:r>
            <w:r>
              <w:rPr>
                <w:rFonts w:ascii="Arial" w:eastAsia="Yu Mincho" w:hAnsi="Arial"/>
                <w:color w:val="153D63" w:themeColor="text2" w:themeTint="E6"/>
                <w:sz w:val="24"/>
                <w:szCs w:val="24"/>
              </w:rPr>
              <w:t xml:space="preserve">a decrease in the sales of the Applicant from 2019 to 2020 is directly related to the beginning of the pandemic. Its sale soon commences with significant increase since 2021. Same trend can be found in </w:t>
            </w:r>
            <w:r>
              <w:rPr>
                <w:rFonts w:ascii="Arial" w:hAnsi="Arial" w:hint="eastAsia"/>
                <w:color w:val="153D63" w:themeColor="text2" w:themeTint="E6"/>
                <w:sz w:val="24"/>
                <w:szCs w:val="24"/>
                <w:lang w:eastAsia="zh-CN"/>
              </w:rPr>
              <w:t>t</w:t>
            </w:r>
            <w:r>
              <w:rPr>
                <w:rFonts w:ascii="Arial" w:hAnsi="Arial"/>
                <w:color w:val="153D63" w:themeColor="text2" w:themeTint="E6"/>
                <w:sz w:val="24"/>
                <w:szCs w:val="24"/>
                <w:lang w:eastAsia="zh-CN"/>
              </w:rPr>
              <w:t xml:space="preserve">he other UK producer Komatsu’s UK sales. </w:t>
            </w:r>
            <w:r w:rsidR="003D6424">
              <w:rPr>
                <w:rFonts w:ascii="Arial" w:hAnsi="Arial"/>
                <w:color w:val="153D63" w:themeColor="text2" w:themeTint="E6"/>
                <w:sz w:val="24"/>
                <w:szCs w:val="24"/>
                <w:lang w:eastAsia="zh-CN"/>
              </w:rPr>
              <w:t>Notably</w:t>
            </w:r>
            <w:r>
              <w:rPr>
                <w:rFonts w:ascii="Arial" w:hAnsi="Arial"/>
                <w:color w:val="153D63" w:themeColor="text2" w:themeTint="E6"/>
                <w:sz w:val="24"/>
                <w:szCs w:val="24"/>
                <w:lang w:eastAsia="zh-CN"/>
              </w:rPr>
              <w:t xml:space="preserve">, Komatsu </w:t>
            </w:r>
            <w:r w:rsidR="003D6424">
              <w:rPr>
                <w:rFonts w:ascii="Arial" w:hAnsi="Arial"/>
                <w:color w:val="153D63" w:themeColor="text2" w:themeTint="E6"/>
                <w:sz w:val="24"/>
                <w:szCs w:val="24"/>
                <w:lang w:eastAsia="zh-CN"/>
              </w:rPr>
              <w:t>has achieved</w:t>
            </w:r>
            <w:r>
              <w:rPr>
                <w:rFonts w:ascii="Arial" w:hAnsi="Arial"/>
                <w:color w:val="153D63" w:themeColor="text2" w:themeTint="E6"/>
                <w:sz w:val="24"/>
                <w:szCs w:val="24"/>
                <w:lang w:eastAsia="zh-CN"/>
              </w:rPr>
              <w:t xml:space="preserve"> more rapid growth of </w:t>
            </w:r>
            <w:r w:rsidR="003D6424">
              <w:rPr>
                <w:rFonts w:ascii="Arial" w:hAnsi="Arial"/>
                <w:color w:val="153D63" w:themeColor="text2" w:themeTint="E6"/>
                <w:sz w:val="24"/>
                <w:szCs w:val="24"/>
                <w:lang w:eastAsia="zh-CN"/>
              </w:rPr>
              <w:t xml:space="preserve">its </w:t>
            </w:r>
            <w:r>
              <w:rPr>
                <w:rFonts w:ascii="Arial" w:hAnsi="Arial"/>
                <w:color w:val="153D63" w:themeColor="text2" w:themeTint="E6"/>
                <w:sz w:val="24"/>
                <w:szCs w:val="24"/>
                <w:lang w:eastAsia="zh-CN"/>
              </w:rPr>
              <w:t>UK sales than the Applicant.</w:t>
            </w:r>
          </w:p>
          <w:p w14:paraId="2E907134" w14:textId="5B1972E7" w:rsidR="00997017" w:rsidRPr="00730D95" w:rsidRDefault="00997017" w:rsidP="00730D95">
            <w:pPr>
              <w:autoSpaceDE w:val="0"/>
              <w:snapToGrid w:val="0"/>
              <w:spacing w:before="50" w:afterLines="50" w:after="120" w:line="22" w:lineRule="atLeast"/>
              <w:jc w:val="both"/>
              <w:rPr>
                <w:rFonts w:ascii="Arial" w:hAnsi="Arial"/>
                <w:color w:val="153D63" w:themeColor="text2" w:themeTint="E6"/>
                <w:sz w:val="24"/>
                <w:szCs w:val="24"/>
                <w:lang w:eastAsia="zh-CN"/>
              </w:rPr>
            </w:pPr>
            <w:r>
              <w:rPr>
                <w:rFonts w:ascii="Arial" w:hAnsi="Arial"/>
                <w:color w:val="153D63" w:themeColor="text2" w:themeTint="E6"/>
                <w:sz w:val="24"/>
                <w:szCs w:val="24"/>
                <w:lang w:eastAsia="zh-CN"/>
              </w:rPr>
              <w:t xml:space="preserve">4) Other factors: the Applicant’s </w:t>
            </w:r>
            <w:r w:rsidR="003D6424">
              <w:rPr>
                <w:rFonts w:ascii="Arial" w:hAnsi="Arial"/>
                <w:color w:val="153D63" w:themeColor="text2" w:themeTint="E6"/>
                <w:sz w:val="24"/>
                <w:szCs w:val="24"/>
                <w:lang w:eastAsia="zh-CN"/>
              </w:rPr>
              <w:t xml:space="preserve">performance in the UK market influenced </w:t>
            </w:r>
            <w:r w:rsidRPr="00997017">
              <w:rPr>
                <w:rFonts w:ascii="Arial" w:hAnsi="Arial"/>
                <w:color w:val="153D63" w:themeColor="text2" w:themeTint="E6"/>
                <w:sz w:val="24"/>
                <w:szCs w:val="24"/>
                <w:lang w:eastAsia="zh-CN"/>
              </w:rPr>
              <w:t>by its own management structure and business approach</w:t>
            </w:r>
            <w:r w:rsidR="00DD70B3">
              <w:rPr>
                <w:rFonts w:ascii="Arial" w:hAnsi="Arial"/>
                <w:color w:val="153D63" w:themeColor="text2" w:themeTint="E6"/>
                <w:sz w:val="24"/>
                <w:szCs w:val="24"/>
                <w:lang w:eastAsia="zh-CN"/>
              </w:rPr>
              <w:t>.</w:t>
            </w:r>
          </w:p>
          <w:p w14:paraId="0E407A3E" w14:textId="4992ACD8" w:rsidR="0001237E" w:rsidRPr="00997017" w:rsidRDefault="00B733DE" w:rsidP="00997017">
            <w:pPr>
              <w:autoSpaceDE w:val="0"/>
              <w:snapToGrid w:val="0"/>
              <w:spacing w:before="50" w:afterLines="50" w:after="120" w:line="22" w:lineRule="atLeast"/>
              <w:jc w:val="both"/>
              <w:rPr>
                <w:rFonts w:ascii="Arial" w:eastAsia="Yu Mincho" w:hAnsi="Arial"/>
                <w:i/>
                <w:iCs/>
                <w:color w:val="808080"/>
                <w:sz w:val="24"/>
                <w:szCs w:val="24"/>
              </w:rPr>
            </w:pPr>
            <w:r>
              <w:rPr>
                <w:rFonts w:ascii="Arial" w:eastAsia="Yu Mincho" w:hAnsi="Arial"/>
                <w:color w:val="153D63" w:themeColor="text2" w:themeTint="E6"/>
                <w:sz w:val="24"/>
                <w:szCs w:val="24"/>
              </w:rPr>
              <w:t>Therefore,</w:t>
            </w:r>
            <w:r w:rsidR="00730D95">
              <w:rPr>
                <w:rFonts w:ascii="Arial" w:eastAsia="Yu Mincho" w:hAnsi="Arial"/>
                <w:color w:val="153D63" w:themeColor="text2" w:themeTint="E6"/>
                <w:sz w:val="24"/>
                <w:szCs w:val="24"/>
              </w:rPr>
              <w:t xml:space="preserve"> CCCME submits </w:t>
            </w:r>
            <w:r w:rsidR="00997017">
              <w:rPr>
                <w:rFonts w:ascii="Arial" w:eastAsia="Yu Mincho" w:hAnsi="Arial"/>
                <w:color w:val="153D63" w:themeColor="text2" w:themeTint="E6"/>
                <w:sz w:val="24"/>
                <w:szCs w:val="24"/>
              </w:rPr>
              <w:t xml:space="preserve">that </w:t>
            </w:r>
            <w:r w:rsidR="00997017" w:rsidRPr="00997017">
              <w:rPr>
                <w:rFonts w:ascii="Arial" w:eastAsia="Yu Mincho" w:hAnsi="Arial"/>
                <w:color w:val="153D63" w:themeColor="text2" w:themeTint="E6"/>
                <w:sz w:val="24"/>
                <w:szCs w:val="24"/>
              </w:rPr>
              <w:t>other known factors which include but are not limited to</w:t>
            </w:r>
            <w:r w:rsidR="00997017">
              <w:rPr>
                <w:rFonts w:ascii="Arial" w:eastAsia="Yu Mincho" w:hAnsi="Arial"/>
                <w:color w:val="153D63" w:themeColor="text2" w:themeTint="E6"/>
                <w:sz w:val="24"/>
                <w:szCs w:val="24"/>
              </w:rPr>
              <w:t xml:space="preserve"> the above-mentioned </w:t>
            </w:r>
            <w:r w:rsidR="00997017" w:rsidRPr="00997017">
              <w:rPr>
                <w:rFonts w:ascii="Arial" w:eastAsia="Yu Mincho" w:hAnsi="Arial"/>
                <w:color w:val="153D63" w:themeColor="text2" w:themeTint="E6"/>
                <w:sz w:val="24"/>
                <w:szCs w:val="24"/>
              </w:rPr>
              <w:t xml:space="preserve">provide a more credible explanation for </w:t>
            </w:r>
            <w:r w:rsidR="00997017">
              <w:rPr>
                <w:rFonts w:ascii="Arial" w:eastAsia="Yu Mincho" w:hAnsi="Arial"/>
                <w:color w:val="153D63" w:themeColor="text2" w:themeTint="E6"/>
                <w:sz w:val="24"/>
                <w:szCs w:val="24"/>
              </w:rPr>
              <w:t>the</w:t>
            </w:r>
            <w:r w:rsidR="00997017" w:rsidRPr="00997017">
              <w:rPr>
                <w:rFonts w:ascii="Arial" w:eastAsia="Yu Mincho" w:hAnsi="Arial"/>
                <w:color w:val="153D63" w:themeColor="text2" w:themeTint="E6"/>
                <w:sz w:val="24"/>
                <w:szCs w:val="24"/>
              </w:rPr>
              <w:t xml:space="preserve"> negative trend</w:t>
            </w:r>
            <w:r w:rsidR="00997017">
              <w:rPr>
                <w:rFonts w:ascii="Arial" w:eastAsia="Yu Mincho" w:hAnsi="Arial"/>
                <w:color w:val="153D63" w:themeColor="text2" w:themeTint="E6"/>
                <w:sz w:val="24"/>
                <w:szCs w:val="24"/>
              </w:rPr>
              <w:t xml:space="preserve"> </w:t>
            </w:r>
            <w:r w:rsidR="00997017" w:rsidRPr="00997017">
              <w:rPr>
                <w:rFonts w:ascii="Arial" w:eastAsia="Yu Mincho" w:hAnsi="Arial"/>
                <w:color w:val="153D63" w:themeColor="text2" w:themeTint="E6"/>
                <w:sz w:val="24"/>
                <w:szCs w:val="24"/>
              </w:rPr>
              <w:t xml:space="preserve">that the Applicant alleges to have suffered </w:t>
            </w:r>
            <w:r w:rsidR="00997017">
              <w:rPr>
                <w:rFonts w:ascii="Arial" w:eastAsia="Yu Mincho" w:hAnsi="Arial"/>
                <w:color w:val="153D63" w:themeColor="text2" w:themeTint="E6"/>
                <w:sz w:val="24"/>
                <w:szCs w:val="24"/>
              </w:rPr>
              <w:t xml:space="preserve">during the </w:t>
            </w:r>
            <w:r w:rsidR="00997017" w:rsidRPr="00997017">
              <w:rPr>
                <w:rFonts w:ascii="Arial" w:eastAsia="Yu Mincho" w:hAnsi="Arial"/>
                <w:color w:val="153D63" w:themeColor="text2" w:themeTint="E6"/>
                <w:sz w:val="24"/>
                <w:szCs w:val="24"/>
              </w:rPr>
              <w:t>investigation period.</w:t>
            </w:r>
          </w:p>
        </w:tc>
      </w:tr>
      <w:tr w:rsidR="00B52C6C" w14:paraId="03941F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78F54BE" w14:textId="77777777" w:rsidR="00B52C6C"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B2B9F1" w14:textId="43FC2DA2"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133E3A">
              <w:rPr>
                <w:rFonts w:ascii="Arial" w:eastAsia="Yu Mincho" w:hAnsi="Arial"/>
                <w:sz w:val="24"/>
                <w:szCs w:val="24"/>
              </w:rPr>
              <w:t xml:space="preserve"> None</w:t>
            </w:r>
          </w:p>
        </w:tc>
      </w:tr>
    </w:tbl>
    <w:p w14:paraId="6497BF98" w14:textId="77777777" w:rsidR="00B52C6C" w:rsidRDefault="00B52C6C">
      <w:pPr>
        <w:spacing w:after="0" w:line="22" w:lineRule="atLeast"/>
        <w:contextualSpacing/>
        <w:rPr>
          <w:rFonts w:ascii="Arial" w:hAnsi="Arial"/>
          <w:sz w:val="24"/>
          <w:szCs w:val="24"/>
        </w:rPr>
      </w:pPr>
    </w:p>
    <w:p w14:paraId="2C9E27A6" w14:textId="77777777" w:rsidR="00B52C6C" w:rsidRPr="000F03C7" w:rsidRDefault="001918F2">
      <w:pPr>
        <w:pStyle w:val="a7"/>
        <w:numPr>
          <w:ilvl w:val="0"/>
          <w:numId w:val="5"/>
        </w:numPr>
        <w:tabs>
          <w:tab w:val="left" w:pos="2490"/>
        </w:tabs>
        <w:spacing w:after="0" w:line="22" w:lineRule="atLeast"/>
      </w:pPr>
      <w:r w:rsidRPr="000F03C7">
        <w:rPr>
          <w:rFonts w:ascii="Arial" w:hAnsi="Arial"/>
          <w:sz w:val="24"/>
          <w:szCs w:val="24"/>
        </w:rPr>
        <w:t>Please provide any information about the possible economic effects on the UK if a countervailing</w:t>
      </w:r>
      <w:r w:rsidRPr="000F03C7">
        <w:rPr>
          <w:rFonts w:ascii="Arial" w:hAnsi="Arial"/>
          <w:color w:val="FF0000"/>
          <w:sz w:val="24"/>
          <w:szCs w:val="24"/>
        </w:rPr>
        <w:t xml:space="preserve"> </w:t>
      </w:r>
      <w:r w:rsidRPr="000F03C7">
        <w:rPr>
          <w:rFonts w:ascii="Arial" w:hAnsi="Arial"/>
          <w:sz w:val="24"/>
          <w:szCs w:val="24"/>
        </w:rPr>
        <w:t>measure was to be introduced on the goods concerned.</w:t>
      </w:r>
    </w:p>
    <w:p w14:paraId="4A63E7B1" w14:textId="77777777" w:rsidR="00B52C6C" w:rsidRDefault="00B52C6C">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2C6C" w14:paraId="5EC744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4DD66E" w14:textId="77777777" w:rsidR="008D700D" w:rsidRDefault="00133E3A" w:rsidP="00133E3A">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Pr>
                <w:rFonts w:ascii="Arial" w:eastAsia="Yu Mincho" w:hAnsi="Arial"/>
                <w:color w:val="153D63" w:themeColor="text2" w:themeTint="E6"/>
                <w:sz w:val="24"/>
                <w:szCs w:val="24"/>
              </w:rPr>
              <w:t xml:space="preserve">As provided by the Applicant, </w:t>
            </w:r>
            <w:r w:rsidR="008D700D">
              <w:rPr>
                <w:rFonts w:ascii="Arial" w:eastAsia="Yu Mincho" w:hAnsi="Arial"/>
                <w:color w:val="153D63" w:themeColor="text2" w:themeTint="E6"/>
                <w:sz w:val="24"/>
                <w:szCs w:val="24"/>
              </w:rPr>
              <w:t>“t</w:t>
            </w:r>
            <w:r w:rsidR="008D700D" w:rsidRPr="008D700D">
              <w:rPr>
                <w:rFonts w:ascii="Arial" w:eastAsia="Yu Mincho" w:hAnsi="Arial"/>
                <w:color w:val="153D63" w:themeColor="text2" w:themeTint="E6"/>
                <w:sz w:val="24"/>
                <w:szCs w:val="24"/>
              </w:rPr>
              <w:t>here are only two UK Excavator manufacturers: the Applicant and Komatsu</w:t>
            </w:r>
            <w:r w:rsidR="008D700D">
              <w:rPr>
                <w:rFonts w:ascii="Arial" w:eastAsia="Yu Mincho" w:hAnsi="Arial"/>
                <w:color w:val="153D63" w:themeColor="text2" w:themeTint="E6"/>
                <w:sz w:val="24"/>
                <w:szCs w:val="24"/>
              </w:rPr>
              <w:t>”</w:t>
            </w:r>
            <w:r w:rsidR="008D700D" w:rsidRPr="008D700D">
              <w:rPr>
                <w:rFonts w:ascii="Arial" w:eastAsia="Yu Mincho" w:hAnsi="Arial"/>
                <w:color w:val="153D63" w:themeColor="text2" w:themeTint="E6"/>
                <w:sz w:val="24"/>
                <w:szCs w:val="24"/>
              </w:rPr>
              <w:t>.</w:t>
            </w:r>
            <w:r w:rsidR="0083240E">
              <w:rPr>
                <w:rFonts w:ascii="Arial" w:hAnsi="Arial" w:hint="eastAsia"/>
                <w:color w:val="153D63" w:themeColor="text2" w:themeTint="E6"/>
                <w:sz w:val="24"/>
                <w:szCs w:val="24"/>
                <w:lang w:eastAsia="zh-CN"/>
              </w:rPr>
              <w:t xml:space="preserve"> </w:t>
            </w:r>
            <w:r>
              <w:rPr>
                <w:rFonts w:ascii="Arial" w:hAnsi="Arial"/>
                <w:color w:val="153D63" w:themeColor="text2" w:themeTint="E6"/>
                <w:sz w:val="24"/>
                <w:szCs w:val="24"/>
                <w:lang w:eastAsia="zh-CN"/>
              </w:rPr>
              <w:t>CCCME hereby contends that the UK l</w:t>
            </w:r>
            <w:r w:rsidR="008D700D">
              <w:rPr>
                <w:rFonts w:ascii="Arial" w:hAnsi="Arial"/>
                <w:color w:val="153D63" w:themeColor="text2" w:themeTint="E6"/>
                <w:sz w:val="24"/>
                <w:szCs w:val="24"/>
                <w:lang w:eastAsia="zh-CN"/>
              </w:rPr>
              <w:t>acks of</w:t>
            </w:r>
            <w:r>
              <w:rPr>
                <w:rFonts w:ascii="Arial" w:hAnsi="Arial"/>
                <w:color w:val="153D63" w:themeColor="text2" w:themeTint="E6"/>
                <w:sz w:val="24"/>
                <w:szCs w:val="24"/>
                <w:lang w:eastAsia="zh-CN"/>
              </w:rPr>
              <w:t xml:space="preserve"> the diversification of its excavator products compared to its European peers. </w:t>
            </w:r>
          </w:p>
          <w:p w14:paraId="670A8E1F" w14:textId="005918CA" w:rsidR="00133E3A" w:rsidRDefault="00133E3A" w:rsidP="00133E3A">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Pr>
                <w:rFonts w:ascii="Arial" w:hAnsi="Arial"/>
                <w:color w:val="153D63" w:themeColor="text2" w:themeTint="E6"/>
                <w:sz w:val="24"/>
                <w:szCs w:val="24"/>
                <w:lang w:eastAsia="zh-CN"/>
              </w:rPr>
              <w:t xml:space="preserve">CCCME </w:t>
            </w:r>
            <w:r w:rsidR="008D700D">
              <w:rPr>
                <w:rFonts w:ascii="Arial" w:hAnsi="Arial"/>
                <w:color w:val="153D63" w:themeColor="text2" w:themeTint="E6"/>
                <w:sz w:val="24"/>
                <w:szCs w:val="24"/>
                <w:lang w:eastAsia="zh-CN"/>
              </w:rPr>
              <w:t xml:space="preserve">hereby </w:t>
            </w:r>
            <w:r>
              <w:rPr>
                <w:rFonts w:ascii="Arial" w:hAnsi="Arial"/>
                <w:color w:val="153D63" w:themeColor="text2" w:themeTint="E6"/>
                <w:sz w:val="24"/>
                <w:szCs w:val="24"/>
                <w:lang w:eastAsia="zh-CN"/>
              </w:rPr>
              <w:t>submits that it is not in the economic interest of the UK</w:t>
            </w:r>
            <w:r w:rsidRPr="00133E3A">
              <w:rPr>
                <w:rFonts w:ascii="Arial" w:hAnsi="Arial"/>
                <w:color w:val="153D63" w:themeColor="text2" w:themeTint="E6"/>
                <w:sz w:val="24"/>
                <w:szCs w:val="24"/>
                <w:lang w:eastAsia="zh-CN"/>
              </w:rPr>
              <w:t xml:space="preserve"> to impose any trade remedy measure on</w:t>
            </w:r>
            <w:r>
              <w:rPr>
                <w:rFonts w:ascii="Arial" w:hAnsi="Arial"/>
                <w:color w:val="153D63" w:themeColor="text2" w:themeTint="E6"/>
                <w:sz w:val="24"/>
                <w:szCs w:val="24"/>
                <w:lang w:eastAsia="zh-CN"/>
              </w:rPr>
              <w:t xml:space="preserve"> the goods concerned</w:t>
            </w:r>
            <w:r w:rsidRPr="00133E3A">
              <w:rPr>
                <w:rFonts w:ascii="Arial" w:hAnsi="Arial"/>
                <w:color w:val="153D63" w:themeColor="text2" w:themeTint="E6"/>
                <w:sz w:val="24"/>
                <w:szCs w:val="24"/>
                <w:lang w:eastAsia="zh-CN"/>
              </w:rPr>
              <w:t xml:space="preserve"> imports from China</w:t>
            </w:r>
            <w:r>
              <w:rPr>
                <w:rFonts w:ascii="Arial" w:hAnsi="Arial"/>
                <w:color w:val="153D63" w:themeColor="text2" w:themeTint="E6"/>
                <w:sz w:val="24"/>
                <w:szCs w:val="24"/>
                <w:lang w:eastAsia="zh-CN"/>
              </w:rPr>
              <w:t>, and the</w:t>
            </w:r>
            <w:r w:rsidR="0083240E">
              <w:rPr>
                <w:rFonts w:ascii="Arial" w:hAnsi="Arial"/>
                <w:color w:val="153D63" w:themeColor="text2" w:themeTint="E6"/>
                <w:sz w:val="24"/>
                <w:szCs w:val="24"/>
                <w:lang w:eastAsia="zh-CN"/>
              </w:rPr>
              <w:t xml:space="preserve"> imposition of </w:t>
            </w:r>
            <w:r w:rsidR="008D700D">
              <w:rPr>
                <w:rFonts w:ascii="Arial" w:hAnsi="Arial"/>
                <w:color w:val="153D63" w:themeColor="text2" w:themeTint="E6"/>
                <w:sz w:val="24"/>
                <w:szCs w:val="24"/>
                <w:lang w:eastAsia="zh-CN"/>
              </w:rPr>
              <w:t xml:space="preserve">such </w:t>
            </w:r>
            <w:r w:rsidR="0083240E">
              <w:rPr>
                <w:rFonts w:ascii="Arial" w:hAnsi="Arial"/>
                <w:color w:val="153D63" w:themeColor="text2" w:themeTint="E6"/>
                <w:sz w:val="24"/>
                <w:szCs w:val="24"/>
                <w:lang w:eastAsia="zh-CN"/>
              </w:rPr>
              <w:t>measure</w:t>
            </w:r>
            <w:r w:rsidR="0083240E" w:rsidRPr="00DD70B3">
              <w:rPr>
                <w:rFonts w:ascii="Arial" w:hAnsi="Arial"/>
                <w:color w:val="153D63" w:themeColor="text2" w:themeTint="E6"/>
                <w:sz w:val="24"/>
                <w:szCs w:val="24"/>
                <w:lang w:eastAsia="zh-CN"/>
              </w:rPr>
              <w:t>s w</w:t>
            </w:r>
            <w:r w:rsidRPr="00DD70B3">
              <w:rPr>
                <w:rFonts w:ascii="Arial" w:hAnsi="Arial"/>
                <w:color w:val="153D63" w:themeColor="text2" w:themeTint="E6"/>
                <w:sz w:val="24"/>
                <w:szCs w:val="24"/>
                <w:lang w:eastAsia="zh-CN"/>
              </w:rPr>
              <w:t>ould</w:t>
            </w:r>
            <w:r w:rsidR="0083240E" w:rsidRPr="00DD70B3">
              <w:rPr>
                <w:rFonts w:ascii="Arial" w:hAnsi="Arial"/>
                <w:color w:val="153D63" w:themeColor="text2" w:themeTint="E6"/>
                <w:sz w:val="24"/>
                <w:szCs w:val="24"/>
                <w:lang w:eastAsia="zh-CN"/>
              </w:rPr>
              <w:t xml:space="preserve"> </w:t>
            </w:r>
            <w:r w:rsidRPr="00DD70B3">
              <w:rPr>
                <w:rFonts w:ascii="Arial" w:hAnsi="Arial"/>
                <w:color w:val="153D63" w:themeColor="text2" w:themeTint="E6"/>
                <w:sz w:val="24"/>
                <w:szCs w:val="24"/>
                <w:lang w:eastAsia="zh-CN"/>
              </w:rPr>
              <w:t xml:space="preserve">lead to negative influence on </w:t>
            </w:r>
            <w:r w:rsidR="008D700D" w:rsidRPr="00DD70B3">
              <w:rPr>
                <w:rFonts w:ascii="Arial" w:hAnsi="Arial"/>
                <w:color w:val="153D63" w:themeColor="text2" w:themeTint="E6"/>
                <w:sz w:val="24"/>
                <w:szCs w:val="24"/>
                <w:lang w:eastAsia="zh-CN"/>
              </w:rPr>
              <w:t>the development of relevant industries</w:t>
            </w:r>
            <w:r w:rsidRPr="00DD70B3">
              <w:rPr>
                <w:rFonts w:ascii="Arial" w:hAnsi="Arial"/>
                <w:color w:val="153D63" w:themeColor="text2" w:themeTint="E6"/>
                <w:sz w:val="24"/>
                <w:szCs w:val="24"/>
                <w:lang w:eastAsia="zh-CN"/>
              </w:rPr>
              <w:t xml:space="preserve"> which need </w:t>
            </w:r>
            <w:r w:rsidR="008D700D" w:rsidRPr="00DD70B3">
              <w:rPr>
                <w:rFonts w:ascii="Arial" w:hAnsi="Arial"/>
                <w:color w:val="153D63" w:themeColor="text2" w:themeTint="E6"/>
                <w:sz w:val="24"/>
                <w:szCs w:val="24"/>
                <w:lang w:eastAsia="zh-CN"/>
              </w:rPr>
              <w:t xml:space="preserve">the goods under investigation and </w:t>
            </w:r>
            <w:r w:rsidR="008E30FA" w:rsidRPr="00DD70B3">
              <w:rPr>
                <w:rFonts w:ascii="Arial" w:hAnsi="Arial"/>
                <w:color w:val="153D63" w:themeColor="text2" w:themeTint="E6"/>
                <w:sz w:val="24"/>
                <w:szCs w:val="24"/>
                <w:lang w:eastAsia="zh-CN"/>
              </w:rPr>
              <w:t xml:space="preserve">put </w:t>
            </w:r>
            <w:r w:rsidR="008D700D" w:rsidRPr="00DD70B3">
              <w:rPr>
                <w:rFonts w:ascii="Arial" w:hAnsi="Arial"/>
                <w:color w:val="153D63" w:themeColor="text2" w:themeTint="E6"/>
                <w:sz w:val="24"/>
                <w:szCs w:val="24"/>
                <w:lang w:eastAsia="zh-CN"/>
              </w:rPr>
              <w:t xml:space="preserve">domestic demand </w:t>
            </w:r>
            <w:r w:rsidR="00414BE0" w:rsidRPr="00DD70B3">
              <w:rPr>
                <w:rFonts w:ascii="Arial" w:hAnsi="Arial"/>
                <w:color w:val="153D63" w:themeColor="text2" w:themeTint="E6"/>
                <w:sz w:val="24"/>
                <w:szCs w:val="24"/>
                <w:lang w:eastAsia="zh-CN"/>
              </w:rPr>
              <w:t>in a disadvantageous position</w:t>
            </w:r>
            <w:r w:rsidR="008E30FA" w:rsidRPr="00DD70B3">
              <w:rPr>
                <w:rFonts w:ascii="Arial" w:hAnsi="Arial"/>
                <w:color w:val="153D63" w:themeColor="text2" w:themeTint="E6"/>
                <w:sz w:val="24"/>
                <w:szCs w:val="24"/>
                <w:lang w:eastAsia="zh-CN"/>
              </w:rPr>
              <w:t>.</w:t>
            </w:r>
          </w:p>
          <w:p w14:paraId="5364D835" w14:textId="1AB8F8F7" w:rsidR="003D6424" w:rsidRPr="00133E3A" w:rsidRDefault="00414BE0" w:rsidP="00133E3A">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Pr>
                <w:rFonts w:ascii="Arial" w:hAnsi="Arial"/>
                <w:color w:val="153D63" w:themeColor="text2" w:themeTint="E6"/>
                <w:sz w:val="24"/>
                <w:szCs w:val="24"/>
                <w:lang w:eastAsia="zh-CN"/>
              </w:rPr>
              <w:t>What’s more, based on the application, t</w:t>
            </w:r>
            <w:r w:rsidR="00133E3A" w:rsidRPr="00133E3A">
              <w:rPr>
                <w:rFonts w:ascii="Arial" w:hAnsi="Arial"/>
                <w:color w:val="153D63" w:themeColor="text2" w:themeTint="E6"/>
                <w:sz w:val="24"/>
                <w:szCs w:val="24"/>
                <w:lang w:eastAsia="zh-CN"/>
              </w:rPr>
              <w:t xml:space="preserve">he UK </w:t>
            </w:r>
            <w:r>
              <w:rPr>
                <w:rFonts w:ascii="Arial" w:hAnsi="Arial"/>
                <w:color w:val="153D63" w:themeColor="text2" w:themeTint="E6"/>
                <w:sz w:val="24"/>
                <w:szCs w:val="24"/>
                <w:lang w:eastAsia="zh-CN"/>
              </w:rPr>
              <w:t>excavator</w:t>
            </w:r>
            <w:r w:rsidR="00133E3A" w:rsidRPr="00133E3A">
              <w:rPr>
                <w:rFonts w:ascii="Arial" w:hAnsi="Arial"/>
                <w:color w:val="153D63" w:themeColor="text2" w:themeTint="E6"/>
                <w:sz w:val="24"/>
                <w:szCs w:val="24"/>
                <w:lang w:eastAsia="zh-CN"/>
              </w:rPr>
              <w:t xml:space="preserve"> industry has strong ties with Chinese producers</w:t>
            </w:r>
            <w:r>
              <w:rPr>
                <w:rFonts w:ascii="Arial" w:hAnsi="Arial"/>
                <w:color w:val="153D63" w:themeColor="text2" w:themeTint="E6"/>
                <w:sz w:val="24"/>
                <w:szCs w:val="24"/>
                <w:lang w:eastAsia="zh-CN"/>
              </w:rPr>
              <w:t xml:space="preserve">. </w:t>
            </w:r>
            <w:r w:rsidR="00133E3A" w:rsidRPr="00133E3A">
              <w:rPr>
                <w:rFonts w:ascii="Arial" w:hAnsi="Arial"/>
                <w:color w:val="153D63" w:themeColor="text2" w:themeTint="E6"/>
                <w:sz w:val="24"/>
                <w:szCs w:val="24"/>
                <w:lang w:eastAsia="zh-CN"/>
              </w:rPr>
              <w:t>The relation must be taken into account when considering whether the Applicant can be deemed to represent the UK industry.</w:t>
            </w:r>
          </w:p>
        </w:tc>
      </w:tr>
      <w:tr w:rsidR="00B52C6C" w14:paraId="7E094E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93BF53" w14:textId="77777777" w:rsidR="00B52C6C"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1F90F8" w14:textId="27A524FE"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133E3A">
              <w:rPr>
                <w:rFonts w:ascii="Arial" w:eastAsia="Yu Mincho" w:hAnsi="Arial"/>
                <w:sz w:val="24"/>
                <w:szCs w:val="24"/>
              </w:rPr>
              <w:t xml:space="preserve"> None</w:t>
            </w:r>
          </w:p>
        </w:tc>
      </w:tr>
    </w:tbl>
    <w:p w14:paraId="460E3332" w14:textId="77777777" w:rsidR="00B52C6C" w:rsidRDefault="00B52C6C">
      <w:pPr>
        <w:rPr>
          <w:rFonts w:ascii="Arial" w:hAnsi="Arial"/>
          <w:sz w:val="24"/>
          <w:szCs w:val="24"/>
        </w:rPr>
      </w:pPr>
    </w:p>
    <w:p w14:paraId="29CEE0CE" w14:textId="77777777" w:rsidR="00B52C6C" w:rsidRDefault="001918F2">
      <w:pPr>
        <w:rPr>
          <w:rFonts w:ascii="Arial" w:hAnsi="Arial"/>
          <w:sz w:val="24"/>
          <w:szCs w:val="24"/>
        </w:rPr>
      </w:pPr>
      <w:r>
        <w:rPr>
          <w:rFonts w:ascii="Arial" w:hAnsi="Arial"/>
          <w:sz w:val="24"/>
          <w:szCs w:val="24"/>
        </w:rPr>
        <w:t>An Interested Party has requested that a maximum tonne weight is added to the PCN table as the largest Excavators manufactured in the UK are 50 Tonne. Please complete the below questions:</w:t>
      </w:r>
    </w:p>
    <w:p w14:paraId="0092F7EF" w14:textId="77777777" w:rsidR="00B52C6C" w:rsidRDefault="00B52C6C">
      <w:pPr>
        <w:rPr>
          <w:rFonts w:ascii="Arial" w:hAnsi="Arial"/>
          <w:sz w:val="24"/>
          <w:szCs w:val="24"/>
        </w:rPr>
      </w:pPr>
    </w:p>
    <w:p w14:paraId="213E4F09" w14:textId="77777777" w:rsidR="00B52C6C" w:rsidRDefault="001918F2">
      <w:pPr>
        <w:pStyle w:val="a7"/>
        <w:numPr>
          <w:ilvl w:val="0"/>
          <w:numId w:val="5"/>
        </w:numPr>
        <w:spacing w:after="0"/>
        <w:rPr>
          <w:rFonts w:ascii="Arial" w:hAnsi="Arial"/>
          <w:sz w:val="24"/>
          <w:szCs w:val="24"/>
        </w:rPr>
      </w:pPr>
      <w:r>
        <w:rPr>
          <w:rFonts w:ascii="Arial" w:hAnsi="Arial"/>
          <w:sz w:val="24"/>
          <w:szCs w:val="24"/>
        </w:rPr>
        <w:t xml:space="preserve">If a maximum weight limit of 50 tonnes was applied, how would this affect interchangeability and substitutability with excavators over 50 tons? </w:t>
      </w:r>
    </w:p>
    <w:p w14:paraId="6E6AE37C" w14:textId="77777777" w:rsidR="00B52C6C" w:rsidRDefault="00B52C6C">
      <w:pPr>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B52C6C" w14:paraId="26EB711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A2A6F3" w14:textId="0123E07E" w:rsidR="00364EE5" w:rsidRPr="003D6424" w:rsidRDefault="00A23A30" w:rsidP="003D6424">
            <w:pPr>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w:t>
            </w:r>
            <w:r w:rsidR="00D97AAC">
              <w:rPr>
                <w:rFonts w:ascii="Arial" w:eastAsia="Yu Mincho" w:hAnsi="Arial"/>
                <w:color w:val="153D63" w:themeColor="text2" w:themeTint="E6"/>
                <w:sz w:val="24"/>
                <w:szCs w:val="24"/>
              </w:rPr>
              <w:t>further</w:t>
            </w:r>
            <w:r>
              <w:rPr>
                <w:rFonts w:ascii="Arial" w:eastAsia="Yu Mincho" w:hAnsi="Arial"/>
                <w:color w:val="153D63" w:themeColor="text2" w:themeTint="E6"/>
                <w:sz w:val="24"/>
                <w:szCs w:val="24"/>
              </w:rPr>
              <w:t xml:space="preserve"> comment </w:t>
            </w:r>
            <w:r w:rsidRPr="00A23A30">
              <w:rPr>
                <w:rFonts w:ascii="Arial" w:eastAsia="Yu Mincho" w:hAnsi="Arial"/>
                <w:color w:val="153D63" w:themeColor="text2" w:themeTint="E6"/>
                <w:sz w:val="24"/>
                <w:szCs w:val="24"/>
              </w:rPr>
              <w:t>once more information is available.</w:t>
            </w:r>
          </w:p>
        </w:tc>
      </w:tr>
    </w:tbl>
    <w:p w14:paraId="315DB39B" w14:textId="77777777" w:rsidR="00B52C6C" w:rsidRDefault="00B52C6C">
      <w:pPr>
        <w:rPr>
          <w:rFonts w:ascii="Arial" w:hAnsi="Arial"/>
          <w:sz w:val="24"/>
          <w:szCs w:val="24"/>
        </w:rPr>
      </w:pPr>
    </w:p>
    <w:p w14:paraId="72C002A5" w14:textId="77777777" w:rsidR="00B52C6C" w:rsidRDefault="001918F2">
      <w:pPr>
        <w:pStyle w:val="a7"/>
        <w:numPr>
          <w:ilvl w:val="0"/>
          <w:numId w:val="5"/>
        </w:numPr>
        <w:spacing w:after="0"/>
        <w:rPr>
          <w:rFonts w:ascii="Arial" w:hAnsi="Arial"/>
          <w:sz w:val="24"/>
          <w:szCs w:val="24"/>
        </w:rPr>
      </w:pPr>
      <w:r>
        <w:rPr>
          <w:rFonts w:ascii="Arial" w:hAnsi="Arial"/>
          <w:sz w:val="24"/>
          <w:szCs w:val="24"/>
        </w:rPr>
        <w:t>How does the end use of an excavator with a maximum weight of 50 tonnes differ from the end use of an excavator over 50 tonnes?</w:t>
      </w:r>
    </w:p>
    <w:p w14:paraId="4B325CC4" w14:textId="77777777" w:rsidR="00B52C6C" w:rsidRDefault="00B52C6C">
      <w:pPr>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B52C6C" w14:paraId="18AA12F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FDE0E9" w14:textId="79CCE3AD" w:rsidR="00364EE5" w:rsidRDefault="003D6424" w:rsidP="003D6424">
            <w:pPr>
              <w:adjustRightInd w:val="0"/>
              <w:snapToGrid w:val="0"/>
              <w:spacing w:beforeLines="50" w:before="120" w:afterLines="50" w:after="120" w:line="22" w:lineRule="atLeast"/>
              <w:jc w:val="both"/>
              <w:rPr>
                <w:rFonts w:ascii="Arial" w:eastAsia="Yu Mincho" w:hAnsi="Arial"/>
                <w:sz w:val="24"/>
                <w:szCs w:val="24"/>
              </w:rPr>
            </w:pPr>
            <w:r w:rsidRPr="003D6424">
              <w:rPr>
                <w:rFonts w:ascii="Arial" w:eastAsia="Yu Mincho" w:hAnsi="Arial"/>
                <w:color w:val="153D63" w:themeColor="text2" w:themeTint="E6"/>
                <w:sz w:val="24"/>
                <w:szCs w:val="24"/>
              </w:rPr>
              <w:t xml:space="preserve">CCCME will submit </w:t>
            </w:r>
            <w:r w:rsidR="00D97AAC">
              <w:rPr>
                <w:rFonts w:ascii="Arial" w:eastAsia="Yu Mincho" w:hAnsi="Arial"/>
                <w:color w:val="153D63" w:themeColor="text2" w:themeTint="E6"/>
                <w:sz w:val="24"/>
                <w:szCs w:val="24"/>
              </w:rPr>
              <w:t>further</w:t>
            </w:r>
            <w:r w:rsidRPr="003D6424">
              <w:rPr>
                <w:rFonts w:ascii="Arial" w:eastAsia="Yu Mincho" w:hAnsi="Arial"/>
                <w:color w:val="153D63" w:themeColor="text2" w:themeTint="E6"/>
                <w:sz w:val="24"/>
                <w:szCs w:val="24"/>
              </w:rPr>
              <w:t xml:space="preserve"> comment once more information is available.</w:t>
            </w:r>
          </w:p>
        </w:tc>
      </w:tr>
    </w:tbl>
    <w:p w14:paraId="4FA5D8FB" w14:textId="77777777" w:rsidR="00B52C6C" w:rsidRDefault="00B52C6C">
      <w:pPr>
        <w:rPr>
          <w:rFonts w:ascii="Arial" w:hAnsi="Arial"/>
          <w:sz w:val="24"/>
          <w:szCs w:val="24"/>
        </w:rPr>
      </w:pPr>
    </w:p>
    <w:p w14:paraId="2881F3D2" w14:textId="77777777" w:rsidR="00B52C6C" w:rsidRDefault="001918F2">
      <w:pPr>
        <w:pStyle w:val="a7"/>
        <w:numPr>
          <w:ilvl w:val="0"/>
          <w:numId w:val="5"/>
        </w:numPr>
        <w:spacing w:after="0"/>
        <w:rPr>
          <w:rFonts w:ascii="Arial" w:hAnsi="Arial"/>
          <w:sz w:val="24"/>
          <w:szCs w:val="24"/>
        </w:rPr>
      </w:pPr>
      <w:r>
        <w:rPr>
          <w:rFonts w:ascii="Arial" w:hAnsi="Arial"/>
          <w:sz w:val="24"/>
          <w:szCs w:val="24"/>
        </w:rPr>
        <w:t>How would the imposition of an upper weight limit affect competition between excavators with a maximum weight of 50 tonnes and those above a maximum weight of 50 tonnes?</w:t>
      </w:r>
    </w:p>
    <w:p w14:paraId="1C738294" w14:textId="77777777" w:rsidR="00B52C6C" w:rsidRDefault="00B52C6C">
      <w:pPr>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B52C6C" w14:paraId="1589B43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B7343" w14:textId="5F37BEFF" w:rsidR="00B52C6C" w:rsidRDefault="00A23A30" w:rsidP="00D97AAC">
            <w:pPr>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w:t>
            </w:r>
            <w:r w:rsidR="00D97AAC">
              <w:rPr>
                <w:rFonts w:ascii="Arial" w:eastAsia="Yu Mincho" w:hAnsi="Arial"/>
                <w:color w:val="153D63" w:themeColor="text2" w:themeTint="E6"/>
                <w:sz w:val="24"/>
                <w:szCs w:val="24"/>
              </w:rPr>
              <w:t>further</w:t>
            </w:r>
            <w:r>
              <w:rPr>
                <w:rFonts w:ascii="Arial" w:eastAsia="Yu Mincho" w:hAnsi="Arial"/>
                <w:color w:val="153D63" w:themeColor="text2" w:themeTint="E6"/>
                <w:sz w:val="24"/>
                <w:szCs w:val="24"/>
              </w:rPr>
              <w:t xml:space="preserve"> comment </w:t>
            </w:r>
            <w:r w:rsidRPr="00A23A30">
              <w:rPr>
                <w:rFonts w:ascii="Arial" w:eastAsia="Yu Mincho" w:hAnsi="Arial"/>
                <w:color w:val="153D63" w:themeColor="text2" w:themeTint="E6"/>
                <w:sz w:val="24"/>
                <w:szCs w:val="24"/>
              </w:rPr>
              <w:t>once more information is available.</w:t>
            </w:r>
          </w:p>
          <w:p w14:paraId="4079A3B2" w14:textId="5E716EE6" w:rsidR="00364EE5" w:rsidRDefault="00364EE5" w:rsidP="00D97AAC">
            <w:pPr>
              <w:adjustRightInd w:val="0"/>
              <w:snapToGrid w:val="0"/>
              <w:spacing w:beforeLines="50" w:before="120" w:afterLines="50" w:after="120" w:line="22" w:lineRule="atLeast"/>
              <w:jc w:val="both"/>
              <w:rPr>
                <w:rFonts w:ascii="Arial" w:eastAsia="Yu Mincho" w:hAnsi="Arial"/>
                <w:sz w:val="24"/>
                <w:szCs w:val="24"/>
              </w:rPr>
            </w:pPr>
          </w:p>
        </w:tc>
      </w:tr>
    </w:tbl>
    <w:p w14:paraId="5ED35F92" w14:textId="77777777" w:rsidR="00B52C6C" w:rsidRDefault="00B52C6C">
      <w:pPr>
        <w:rPr>
          <w:rFonts w:ascii="Arial" w:hAnsi="Arial"/>
          <w:sz w:val="24"/>
          <w:szCs w:val="24"/>
        </w:rPr>
      </w:pPr>
    </w:p>
    <w:p w14:paraId="6E0649B7" w14:textId="77777777" w:rsidR="00B52C6C" w:rsidRDefault="001918F2">
      <w:pPr>
        <w:pStyle w:val="a7"/>
        <w:numPr>
          <w:ilvl w:val="0"/>
          <w:numId w:val="5"/>
        </w:numPr>
        <w:spacing w:after="0"/>
        <w:rPr>
          <w:rFonts w:ascii="Arial" w:hAnsi="Arial"/>
          <w:sz w:val="24"/>
          <w:szCs w:val="24"/>
        </w:rPr>
      </w:pPr>
      <w:r>
        <w:rPr>
          <w:rFonts w:ascii="Arial" w:hAnsi="Arial"/>
          <w:sz w:val="24"/>
          <w:szCs w:val="24"/>
        </w:rPr>
        <w:lastRenderedPageBreak/>
        <w:t>What is the difference in price and quality between an excavator with a maximum weight of 50 tonnes and an excavator above a maximum weight of 50 tonnes?</w:t>
      </w:r>
    </w:p>
    <w:p w14:paraId="0246DDFB" w14:textId="77777777" w:rsidR="00B52C6C" w:rsidRDefault="00B52C6C">
      <w:pPr>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B52C6C" w14:paraId="52375DC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30B908" w14:textId="77FA0622" w:rsidR="00364EE5" w:rsidRPr="00D97AAC" w:rsidRDefault="00A23A30" w:rsidP="00D97AAC">
            <w:pPr>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w:t>
            </w:r>
            <w:r w:rsidR="00D97AAC">
              <w:rPr>
                <w:rFonts w:ascii="Arial" w:eastAsia="Yu Mincho" w:hAnsi="Arial"/>
                <w:color w:val="153D63" w:themeColor="text2" w:themeTint="E6"/>
                <w:sz w:val="24"/>
                <w:szCs w:val="24"/>
              </w:rPr>
              <w:t xml:space="preserve">further </w:t>
            </w:r>
            <w:r>
              <w:rPr>
                <w:rFonts w:ascii="Arial" w:eastAsia="Yu Mincho" w:hAnsi="Arial"/>
                <w:color w:val="153D63" w:themeColor="text2" w:themeTint="E6"/>
                <w:sz w:val="24"/>
                <w:szCs w:val="24"/>
              </w:rPr>
              <w:t xml:space="preserve">comment </w:t>
            </w:r>
            <w:r w:rsidRPr="00A23A30">
              <w:rPr>
                <w:rFonts w:ascii="Arial" w:eastAsia="Yu Mincho" w:hAnsi="Arial"/>
                <w:color w:val="153D63" w:themeColor="text2" w:themeTint="E6"/>
                <w:sz w:val="24"/>
                <w:szCs w:val="24"/>
              </w:rPr>
              <w:t>once more information is available.</w:t>
            </w:r>
          </w:p>
        </w:tc>
      </w:tr>
    </w:tbl>
    <w:p w14:paraId="31151DC4" w14:textId="77777777" w:rsidR="00B52C6C" w:rsidRDefault="00B52C6C">
      <w:pPr>
        <w:spacing w:after="0" w:line="22" w:lineRule="atLeast"/>
        <w:contextualSpacing/>
        <w:rPr>
          <w:rFonts w:ascii="Arial" w:hAnsi="Arial"/>
          <w:sz w:val="24"/>
          <w:szCs w:val="24"/>
        </w:rPr>
      </w:pPr>
    </w:p>
    <w:p w14:paraId="1223C1D2" w14:textId="77777777" w:rsidR="00B52C6C" w:rsidRDefault="001918F2">
      <w:pPr>
        <w:pStyle w:val="a7"/>
        <w:numPr>
          <w:ilvl w:val="0"/>
          <w:numId w:val="5"/>
        </w:numPr>
        <w:tabs>
          <w:tab w:val="left" w:pos="2490"/>
        </w:tabs>
        <w:spacing w:after="0" w:line="22" w:lineRule="atLeast"/>
        <w:rPr>
          <w:rFonts w:ascii="Arial" w:hAnsi="Arial"/>
          <w:sz w:val="24"/>
          <w:szCs w:val="24"/>
        </w:rPr>
      </w:pPr>
      <w:r>
        <w:rPr>
          <w:rFonts w:ascii="Arial" w:hAnsi="Arial"/>
          <w:sz w:val="24"/>
          <w:szCs w:val="24"/>
        </w:rPr>
        <w:t xml:space="preserve">If you have any other information which may be helpful to this investigation,  please provide it below. </w:t>
      </w:r>
    </w:p>
    <w:p w14:paraId="00CF520F" w14:textId="77777777" w:rsidR="00B52C6C" w:rsidRDefault="00B52C6C">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364EE5" w:rsidRPr="00364EE5" w14:paraId="0D95AC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4AD36" w14:textId="6F216F20" w:rsidR="00364EE5" w:rsidRPr="00364EE5" w:rsidRDefault="000F03C7" w:rsidP="00D97AAC">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DD70B3">
              <w:rPr>
                <w:rFonts w:ascii="Arial" w:eastAsia="Yu Mincho" w:hAnsi="Arial"/>
                <w:color w:val="153D63" w:themeColor="text2" w:themeTint="E6"/>
                <w:sz w:val="24"/>
                <w:szCs w:val="24"/>
              </w:rPr>
              <w:t xml:space="preserve">On behalf of its members, </w:t>
            </w:r>
            <w:r w:rsidR="00364EE5" w:rsidRPr="00DD70B3">
              <w:rPr>
                <w:rFonts w:ascii="Arial" w:eastAsia="Yu Mincho" w:hAnsi="Arial"/>
                <w:color w:val="153D63" w:themeColor="text2" w:themeTint="E6"/>
                <w:sz w:val="24"/>
                <w:szCs w:val="24"/>
              </w:rPr>
              <w:t xml:space="preserve">CCCME </w:t>
            </w:r>
            <w:r w:rsidRPr="00DD70B3">
              <w:rPr>
                <w:rFonts w:ascii="Arial" w:eastAsia="Yu Mincho" w:hAnsi="Arial"/>
                <w:color w:val="153D63" w:themeColor="text2" w:themeTint="E6"/>
                <w:sz w:val="24"/>
                <w:szCs w:val="24"/>
              </w:rPr>
              <w:t xml:space="preserve">is willing to provide further information when requested and </w:t>
            </w:r>
            <w:r w:rsidR="00364EE5" w:rsidRPr="00DD70B3">
              <w:rPr>
                <w:rFonts w:ascii="Arial" w:eastAsia="Yu Mincho" w:hAnsi="Arial"/>
                <w:color w:val="153D63" w:themeColor="text2" w:themeTint="E6"/>
                <w:sz w:val="24"/>
                <w:szCs w:val="24"/>
              </w:rPr>
              <w:t>reserves its right to comment further in the course of the proceeding.</w:t>
            </w:r>
          </w:p>
        </w:tc>
      </w:tr>
      <w:tr w:rsidR="00B52C6C" w14:paraId="01538D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F7209E" w14:textId="77777777" w:rsidR="00B52C6C" w:rsidRDefault="00B52C6C">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B2913" w14:textId="7DC4FA07" w:rsidR="00B52C6C" w:rsidRDefault="001918F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364EE5">
              <w:rPr>
                <w:rFonts w:ascii="Arial" w:eastAsia="Yu Mincho" w:hAnsi="Arial"/>
                <w:sz w:val="24"/>
                <w:szCs w:val="24"/>
              </w:rPr>
              <w:t xml:space="preserve"> None</w:t>
            </w:r>
          </w:p>
        </w:tc>
      </w:tr>
    </w:tbl>
    <w:p w14:paraId="7D6D1727" w14:textId="77777777" w:rsidR="00B52C6C" w:rsidRDefault="00B52C6C">
      <w:pPr>
        <w:spacing w:after="0" w:line="22" w:lineRule="atLeast"/>
        <w:contextualSpacing/>
        <w:textAlignment w:val="baseline"/>
        <w:rPr>
          <w:rFonts w:ascii="Arial" w:eastAsia="Times New Roman" w:hAnsi="Arial"/>
          <w:color w:val="000000"/>
          <w:sz w:val="24"/>
          <w:szCs w:val="24"/>
          <w:lang w:eastAsia="en-GB"/>
        </w:rPr>
      </w:pPr>
    </w:p>
    <w:p w14:paraId="5D1E1FD0" w14:textId="77777777" w:rsidR="00B52C6C" w:rsidRDefault="00B52C6C">
      <w:pPr>
        <w:spacing w:after="0" w:line="22" w:lineRule="atLeast"/>
        <w:contextualSpacing/>
        <w:textAlignment w:val="baseline"/>
        <w:rPr>
          <w:rFonts w:ascii="Arial" w:hAnsi="Arial"/>
          <w:sz w:val="24"/>
          <w:szCs w:val="24"/>
        </w:rPr>
      </w:pPr>
    </w:p>
    <w:sectPr w:rsidR="00B52C6C">
      <w:head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A1F6" w14:textId="77777777" w:rsidR="001918F2" w:rsidRDefault="001918F2">
      <w:pPr>
        <w:spacing w:after="0" w:line="240" w:lineRule="auto"/>
      </w:pPr>
      <w:r>
        <w:separator/>
      </w:r>
    </w:p>
  </w:endnote>
  <w:endnote w:type="continuationSeparator" w:id="0">
    <w:p w14:paraId="001548AB" w14:textId="77777777" w:rsidR="001918F2" w:rsidRDefault="0019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BC17" w14:textId="77777777" w:rsidR="001918F2" w:rsidRDefault="001918F2">
      <w:pPr>
        <w:spacing w:after="0" w:line="240" w:lineRule="auto"/>
      </w:pPr>
      <w:r>
        <w:rPr>
          <w:color w:val="000000"/>
        </w:rPr>
        <w:separator/>
      </w:r>
    </w:p>
  </w:footnote>
  <w:footnote w:type="continuationSeparator" w:id="0">
    <w:p w14:paraId="09F4242E" w14:textId="77777777" w:rsidR="001918F2" w:rsidRDefault="00191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460AE" w14:paraId="6F8FC2C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64F816" w14:textId="77777777" w:rsidR="001918F2" w:rsidRDefault="001918F2">
          <w:pPr>
            <w:spacing w:before="20" w:after="20" w:line="240" w:lineRule="auto"/>
          </w:pPr>
          <w:r>
            <w:rPr>
              <w:noProof/>
              <w:szCs w:val="24"/>
            </w:rPr>
            <w:drawing>
              <wp:inline distT="0" distB="0" distL="0" distR="0" wp14:anchorId="611BFFA3" wp14:editId="0A2AF2C0">
                <wp:extent cx="1434538" cy="810048"/>
                <wp:effectExtent l="0" t="0" r="0" b="9102"/>
                <wp:docPr id="16849229"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A8E2AF4" w14:textId="77777777" w:rsidR="001918F2" w:rsidRDefault="001918F2">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1286A5" w14:textId="77777777" w:rsidR="001918F2" w:rsidRDefault="001918F2">
          <w:pPr>
            <w:pStyle w:val="a5"/>
            <w:jc w:val="right"/>
            <w:rPr>
              <w:rFonts w:ascii="Arial" w:hAnsi="Arial"/>
              <w:color w:val="FF0000"/>
              <w:sz w:val="19"/>
              <w:szCs w:val="19"/>
            </w:rPr>
          </w:pPr>
        </w:p>
        <w:p w14:paraId="60C41DAA" w14:textId="77777777" w:rsidR="001918F2" w:rsidRDefault="001918F2">
          <w:pPr>
            <w:pStyle w:val="a5"/>
            <w:jc w:val="right"/>
            <w:rPr>
              <w:rFonts w:ascii="Arial" w:hAnsi="Arial"/>
              <w:sz w:val="19"/>
              <w:szCs w:val="19"/>
            </w:rPr>
          </w:pPr>
          <w:r>
            <w:rPr>
              <w:rFonts w:ascii="Arial" w:hAnsi="Arial"/>
              <w:sz w:val="19"/>
              <w:szCs w:val="19"/>
            </w:rPr>
            <w:t>Trade Remedies Authority</w:t>
          </w:r>
        </w:p>
        <w:p w14:paraId="5EB2E5A9" w14:textId="252CD930" w:rsidR="001918F2" w:rsidRDefault="00080476" w:rsidP="00080476">
          <w:pPr>
            <w:tabs>
              <w:tab w:val="left" w:pos="1949"/>
            </w:tabs>
            <w:spacing w:after="0" w:line="276" w:lineRule="auto"/>
            <w:ind w:left="7" w:firstLine="141"/>
          </w:pPr>
          <w:r>
            <w:rPr>
              <w:rFonts w:ascii="MS Gothic" w:eastAsia="MS Gothic" w:hAnsi="MS Gothic"/>
              <w:b/>
              <w:sz w:val="18"/>
            </w:rPr>
            <w:t>☐</w:t>
          </w:r>
          <w:r w:rsidR="001918F2">
            <w:rPr>
              <w:rFonts w:ascii="Arial" w:hAnsi="Arial"/>
              <w:sz w:val="18"/>
            </w:rPr>
            <w:t xml:space="preserve"> Confidential</w:t>
          </w:r>
          <w:r w:rsidR="001918F2">
            <w:rPr>
              <w:rFonts w:ascii="Arial" w:hAnsi="Arial"/>
              <w:sz w:val="18"/>
            </w:rPr>
            <w:tab/>
          </w:r>
          <w:r w:rsidRPr="00A23A30">
            <w:rPr>
              <w:rFonts w:ascii="Segoe UI Symbol" w:eastAsia="Segoe UI Symbol" w:hAnsi="Segoe UI Symbol" w:cs="Segoe UI Symbol"/>
              <w:b/>
              <w:bCs/>
              <w:color w:val="000000"/>
              <w:sz w:val="24"/>
              <w:szCs w:val="24"/>
            </w:rPr>
            <w:t>☒</w:t>
          </w:r>
          <w:r w:rsidR="001918F2">
            <w:rPr>
              <w:rFonts w:ascii="Arial" w:hAnsi="Arial"/>
              <w:sz w:val="18"/>
            </w:rPr>
            <w:t xml:space="preserve"> Non-Confidential</w:t>
          </w:r>
        </w:p>
        <w:p w14:paraId="10217B9C" w14:textId="77777777" w:rsidR="001918F2" w:rsidRDefault="001918F2">
          <w:pPr>
            <w:pStyle w:val="a5"/>
            <w:ind w:firstLine="148"/>
            <w:rPr>
              <w:rFonts w:ascii="Arial" w:hAnsi="Arial"/>
              <w:color w:val="FF0000"/>
              <w:sz w:val="18"/>
            </w:rPr>
          </w:pPr>
        </w:p>
      </w:tc>
    </w:tr>
  </w:tbl>
  <w:p w14:paraId="792FFB1F" w14:textId="77777777" w:rsidR="001918F2" w:rsidRDefault="00191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63652"/>
    <w:multiLevelType w:val="multilevel"/>
    <w:tmpl w:val="7118FF1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E87C0B"/>
    <w:multiLevelType w:val="multilevel"/>
    <w:tmpl w:val="1C58D5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CF7907"/>
    <w:multiLevelType w:val="multilevel"/>
    <w:tmpl w:val="8312AC82"/>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abstractNum w:abstractNumId="3" w15:restartNumberingAfterBreak="0">
    <w:nsid w:val="57E06A9A"/>
    <w:multiLevelType w:val="multilevel"/>
    <w:tmpl w:val="C3DC7DBA"/>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E84553"/>
    <w:multiLevelType w:val="multilevel"/>
    <w:tmpl w:val="6D78F4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08509518">
    <w:abstractNumId w:val="1"/>
  </w:num>
  <w:num w:numId="2" w16cid:durableId="1754158695">
    <w:abstractNumId w:val="4"/>
  </w:num>
  <w:num w:numId="3" w16cid:durableId="856966528">
    <w:abstractNumId w:val="2"/>
  </w:num>
  <w:num w:numId="4" w16cid:durableId="245454543">
    <w:abstractNumId w:val="0"/>
  </w:num>
  <w:num w:numId="5" w16cid:durableId="1531840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6C"/>
    <w:rsid w:val="0001237E"/>
    <w:rsid w:val="00080476"/>
    <w:rsid w:val="000C789B"/>
    <w:rsid w:val="000F03C7"/>
    <w:rsid w:val="00133E3A"/>
    <w:rsid w:val="001918F2"/>
    <w:rsid w:val="00364EE5"/>
    <w:rsid w:val="003D224C"/>
    <w:rsid w:val="003D6424"/>
    <w:rsid w:val="00414BE0"/>
    <w:rsid w:val="004223CD"/>
    <w:rsid w:val="004761EC"/>
    <w:rsid w:val="00730D95"/>
    <w:rsid w:val="0073684B"/>
    <w:rsid w:val="00767BDF"/>
    <w:rsid w:val="00781D86"/>
    <w:rsid w:val="007C55CF"/>
    <w:rsid w:val="007E44CC"/>
    <w:rsid w:val="0083240E"/>
    <w:rsid w:val="00885C2C"/>
    <w:rsid w:val="008B336D"/>
    <w:rsid w:val="008D700D"/>
    <w:rsid w:val="008E30FA"/>
    <w:rsid w:val="00997017"/>
    <w:rsid w:val="009A2AD3"/>
    <w:rsid w:val="00A23A30"/>
    <w:rsid w:val="00B3760D"/>
    <w:rsid w:val="00B52C6C"/>
    <w:rsid w:val="00B733DE"/>
    <w:rsid w:val="00B86895"/>
    <w:rsid w:val="00D97AAC"/>
    <w:rsid w:val="00DD70B3"/>
    <w:rsid w:val="00EF272C"/>
    <w:rsid w:val="00F0086D"/>
    <w:rsid w:val="00F5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ACA32E"/>
  <w15:docId w15:val="{831D1542-C861-4ECA-972E-E6F6C2DF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
    <w:name w:val="Comment Reference"/>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pPr>
      <w:tabs>
        <w:tab w:val="right" w:leader="dot" w:pos="9016"/>
      </w:tabs>
      <w:spacing w:after="100"/>
    </w:pPr>
    <w:rPr>
      <w:b/>
    </w:rPr>
  </w:style>
  <w:style w:type="paragraph" w:styleId="TOC2">
    <w:name w:val="toc 2"/>
    <w:basedOn w:val="a"/>
    <w:next w:val="a"/>
    <w:autoRedefine/>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110">
      <w:bodyDiv w:val="1"/>
      <w:marLeft w:val="0"/>
      <w:marRight w:val="0"/>
      <w:marTop w:val="0"/>
      <w:marBottom w:val="0"/>
      <w:divBdr>
        <w:top w:val="none" w:sz="0" w:space="0" w:color="auto"/>
        <w:left w:val="none" w:sz="0" w:space="0" w:color="auto"/>
        <w:bottom w:val="none" w:sz="0" w:space="0" w:color="auto"/>
        <w:right w:val="none" w:sz="0" w:space="0" w:color="auto"/>
      </w:divBdr>
    </w:div>
    <w:div w:id="1078021242">
      <w:bodyDiv w:val="1"/>
      <w:marLeft w:val="0"/>
      <w:marRight w:val="0"/>
      <w:marTop w:val="0"/>
      <w:marBottom w:val="0"/>
      <w:divBdr>
        <w:top w:val="none" w:sz="0" w:space="0" w:color="auto"/>
        <w:left w:val="none" w:sz="0" w:space="0" w:color="auto"/>
        <w:bottom w:val="none" w:sz="0" w:space="0" w:color="auto"/>
        <w:right w:val="none" w:sz="0" w:space="0" w:color="auto"/>
      </w:divBdr>
    </w:div>
    <w:div w:id="145151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gbr01.safelinks.protection.outlook.com/?url=https%3A%2F%2Fwww.gov.uk%2Fgovernment%2Fpublications%2Fthe-uk-trade-remedies-investigations-process%2Fhow-we-carry-out-a-subsidy-investigation&amp;data=02|01||ace78de13bd3416addc708d806ec5d7a|6d05c46229564ec4a0d4480181c849f9|0|0|637266959532219434&amp;sdata=jkCL0SzO%2BboeH3EUajie7Z06oVI3hIndcB2zClpPhwU%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S0046@traderemedies.gov.uk" TargetMode="External"/><Relationship Id="rId12" Type="http://schemas.openxmlformats.org/officeDocument/2006/relationships/hyperlink" Target="mailto:AS0046@traderemedies.gov.uk" TargetMode="External"/><Relationship Id="rId17" Type="http://schemas.openxmlformats.org/officeDocument/2006/relationships/hyperlink" Target="http://www.trade-remedies.service.gov.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trade-remedies.service.gov.uk/public/case/AS00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customXml" Target="../customXml/item1.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hyperlink" Target="https://www.gov.uk/government/publications/the-uk-trade-remedies-investigations-process/how-we-assess-injury"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gov.uk%2Fgovernment%2Fpublications%2Fthe-uk-trade-remedies-investigations-process%2Fhow-we-carry-out-a-subsidy-investigation&amp;data=02|01||ace78de13bd3416addc708d806ec5d7a|6d05c46229564ec4a0d4480181c849f9|0|0|637266959532219434&amp;sdata=jkCL0SzO%2BboeH3EUajie7Z06oVI3hIndcB2zClpPhwU%3D&amp;reserved=0" TargetMode="External"/><Relationship Id="rId14" Type="http://schemas.openxmlformats.org/officeDocument/2006/relationships/hyperlink" Target="https://www.trade-remedies.service.gov.uk/public/case/AS004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9A5DE90-FBFE-4364-A95D-4961F1C217A9}"/>
</file>

<file path=customXml/itemProps2.xml><?xml version="1.0" encoding="utf-8"?>
<ds:datastoreItem xmlns:ds="http://schemas.openxmlformats.org/officeDocument/2006/customXml" ds:itemID="{C571A5F4-8E4D-4818-A7AD-0F2DF108D703}"/>
</file>

<file path=customXml/itemProps3.xml><?xml version="1.0" encoding="utf-8"?>
<ds:datastoreItem xmlns:ds="http://schemas.openxmlformats.org/officeDocument/2006/customXml" ds:itemID="{96B94FF0-D2C3-4947-B5A2-96D0E28B51B8}"/>
</file>

<file path=docProps/app.xml><?xml version="1.0" encoding="utf-8"?>
<Properties xmlns="http://schemas.openxmlformats.org/officeDocument/2006/extended-properties" xmlns:vt="http://schemas.openxmlformats.org/officeDocument/2006/docPropsVTypes">
  <Template>Normal</Template>
  <TotalTime>1</TotalTime>
  <Pages>11</Pages>
  <Words>2866</Words>
  <Characters>17848</Characters>
  <DocSecurity>0</DocSecurity>
  <Lines>148</Lines>
  <Paragraphs>41</Paragraphs>
  <ScaleCrop>false</ScaleCrop>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2024-04-12T01:19:00Z</dcterms:created>
  <dcterms:modified xsi:type="dcterms:W3CDTF">2024-04-12T01:20:00Z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65;#Questionnaire Template|fb1b2b86-0ce2-49a0-9d51-314f6bdf75fe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2284000</vt:r8>
  </property>
  <property fmtid="{D5CDD505-2E9C-101B-9397-08002B2CF9AE}" pid="21" name="SharedWithUsers">
    <vt:lpwstr>55;#Daniel Hyde;#29;#Tracy Callagan;#37;#Richard Tolson;#38;#Oliver Slocombe</vt:lpwstr>
  </property>
  <property fmtid="{D5CDD505-2E9C-101B-9397-08002B2CF9AE}" pid="22" name="_ExtendedDescription">
    <vt:lpwstr/>
  </property>
  <property fmtid="{D5CDD505-2E9C-101B-9397-08002B2CF9AE}" pid="23" name="OperationalTheme">
    <vt:lpwstr/>
  </property>
  <property fmtid="{D5CDD505-2E9C-101B-9397-08002B2CF9AE}" pid="24" name="InvestigationType">
    <vt:lpwstr>65;#Templates|e2efe624-fe4f-432e-ae05-8257c17f4e34</vt:lpwstr>
  </property>
  <property fmtid="{D5CDD505-2E9C-101B-9397-08002B2CF9AE}" pid="25" name="InvestigationArea">
    <vt:lpwstr>71;#Questionnaire|f72e2d00-ee3e-472e-ad03-52ff1dd36cc6</vt:lpwstr>
  </property>
  <property fmtid="{D5CDD505-2E9C-101B-9397-08002B2CF9AE}" pid="26" name="CaseCountry">
    <vt:lpwstr>31;#China|450f57c4-d239-451b-a905-81825d5a728d</vt:lpwstr>
  </property>
  <property fmtid="{D5CDD505-2E9C-101B-9397-08002B2CF9AE}" pid="27" name="CaseType">
    <vt:lpwstr>9</vt:lpwstr>
  </property>
  <property fmtid="{D5CDD505-2E9C-101B-9397-08002B2CF9AE}" pid="28" name="RelatedCountry">
    <vt:lpwstr>226;#Egypt|7bebcf6a-9b35-49fe-bd92-1db41e721742</vt:lpwstr>
  </property>
  <property fmtid="{D5CDD505-2E9C-101B-9397-08002B2CF9AE}" pid="29" name="CaseProduct">
    <vt:lpwstr>236</vt:lpwstr>
  </property>
  <property fmtid="{D5CDD505-2E9C-101B-9397-08002B2CF9AE}" pid="30" name="Reconsideration Phase">
    <vt:lpwstr/>
  </property>
  <property fmtid="{D5CDD505-2E9C-101B-9397-08002B2CF9AE}" pid="31" name="QC Gate">
    <vt:lpwstr/>
  </property>
  <property fmtid="{D5CDD505-2E9C-101B-9397-08002B2CF9AE}" pid="32" name="MediaServiceImageTags">
    <vt:lpwstr/>
  </property>
  <property fmtid="{D5CDD505-2E9C-101B-9397-08002B2CF9AE}" pid="33" name="lcf76f155ced4ddcb4097134ff3c332f">
    <vt:lpwstr/>
  </property>
</Properties>
</file>