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8E2B5" w14:textId="5F6E45F9" w:rsidR="009959DD" w:rsidRDefault="00E4764A" w:rsidP="00E4764A">
      <w:pPr>
        <w:pStyle w:val="Decisionpapertitle"/>
      </w:pPr>
      <w:r>
        <w:t xml:space="preserve">Additional Information concerning </w:t>
      </w:r>
      <w:proofErr w:type="gramStart"/>
      <w:r>
        <w:t>SAF</w:t>
      </w:r>
      <w:proofErr w:type="gramEnd"/>
    </w:p>
    <w:p w14:paraId="1C64D513" w14:textId="55F9E46F" w:rsidR="00881940" w:rsidRDefault="00881940" w:rsidP="00881940"/>
    <w:p w14:paraId="6F743008" w14:textId="0DA9B820" w:rsidR="00881940" w:rsidRDefault="00881940" w:rsidP="00881940">
      <w:r>
        <w:t xml:space="preserve">For these questions, we are considering the characteristics of SAF as a product, and its similarity to FAME and HVO. </w:t>
      </w:r>
      <w:r w:rsidR="00DD246F">
        <w:t>We are conscious that there are different methods of producing non-fossil origin SAF that may result in different technical specifications for the properties asked about below.</w:t>
      </w:r>
    </w:p>
    <w:p w14:paraId="43543EC7" w14:textId="56C9F264" w:rsidR="00E4764A" w:rsidRDefault="00E4764A" w:rsidP="00E4764A">
      <w:pPr>
        <w:pStyle w:val="Decisionpapersubtitle"/>
      </w:pPr>
      <w:r>
        <w:t>Questions</w:t>
      </w:r>
    </w:p>
    <w:p w14:paraId="044EFF09" w14:textId="410B5EED" w:rsidR="00A15964" w:rsidRPr="001C1F42" w:rsidRDefault="00A15964" w:rsidP="00BB10E8">
      <w:pPr>
        <w:pStyle w:val="ListParagraph"/>
        <w:numPr>
          <w:ilvl w:val="0"/>
          <w:numId w:val="1"/>
        </w:numPr>
      </w:pPr>
      <w:r>
        <w:t xml:space="preserve">Is it </w:t>
      </w:r>
      <w:proofErr w:type="gramStart"/>
      <w:r>
        <w:t>your</w:t>
      </w:r>
      <w:proofErr w:type="gramEnd"/>
      <w:r>
        <w:t xml:space="preserve"> understanding that SAF falls under the technical description of “</w:t>
      </w:r>
      <w:r w:rsidRPr="00E4764A">
        <w:rPr>
          <w:i/>
          <w:iCs/>
        </w:rPr>
        <w:t xml:space="preserve">paraffinic </w:t>
      </w:r>
      <w:proofErr w:type="spellStart"/>
      <w:r w:rsidRPr="00E4764A">
        <w:rPr>
          <w:i/>
          <w:iCs/>
        </w:rPr>
        <w:t>gasoils</w:t>
      </w:r>
      <w:proofErr w:type="spellEnd"/>
      <w:r w:rsidRPr="00E4764A">
        <w:rPr>
          <w:i/>
          <w:iCs/>
        </w:rPr>
        <w:t xml:space="preserve"> obtained from synthesis or hydrotreatment of non-fossil origin</w:t>
      </w:r>
      <w:r>
        <w:rPr>
          <w:i/>
          <w:iCs/>
        </w:rPr>
        <w:t xml:space="preserve">”? </w:t>
      </w:r>
      <w:r w:rsidR="00FD707A">
        <w:rPr>
          <w:i/>
          <w:iCs/>
          <w:color w:val="FF0000"/>
        </w:rPr>
        <w:t>No. SAF, dependant on feedstocks and pathways may include aromatics which would not satisfy the use of the word “paraffinic”. In addition, avoidance of the “Gas Oil” is advised as this is an old term referring to a broad range of petroleum distillate intermediates between kerosene and lubricating oil and is a term now widely used incorrectly</w:t>
      </w:r>
      <w:r w:rsidR="000679EB">
        <w:rPr>
          <w:i/>
          <w:iCs/>
          <w:color w:val="FF0000"/>
        </w:rPr>
        <w:t>.</w:t>
      </w:r>
    </w:p>
    <w:p w14:paraId="7A43BF90" w14:textId="77777777" w:rsidR="001C1F42" w:rsidRDefault="001C1F42" w:rsidP="001C1F42">
      <w:pPr>
        <w:pStyle w:val="ListParagraph"/>
      </w:pPr>
    </w:p>
    <w:p w14:paraId="1C3458BF" w14:textId="628DE61C" w:rsidR="007E205E" w:rsidRPr="00881940" w:rsidRDefault="00E4764A" w:rsidP="00BB10E8">
      <w:pPr>
        <w:pStyle w:val="ListParagraph"/>
        <w:numPr>
          <w:ilvl w:val="0"/>
          <w:numId w:val="1"/>
        </w:numPr>
      </w:pPr>
      <w:r>
        <w:t xml:space="preserve">Which of the currently approved SAF production processes would you consider fall under this goods description: </w:t>
      </w:r>
      <w:r w:rsidRPr="00E4764A">
        <w:rPr>
          <w:i/>
          <w:iCs/>
        </w:rPr>
        <w:t>“Fatty-acid mono-</w:t>
      </w:r>
      <w:proofErr w:type="spellStart"/>
      <w:r w:rsidRPr="00E4764A">
        <w:rPr>
          <w:i/>
          <w:iCs/>
        </w:rPr>
        <w:t>alkylesters</w:t>
      </w:r>
      <w:proofErr w:type="spellEnd"/>
      <w:r w:rsidRPr="00E4764A">
        <w:rPr>
          <w:i/>
          <w:iCs/>
        </w:rPr>
        <w:t xml:space="preserve"> or paraffinic </w:t>
      </w:r>
      <w:proofErr w:type="spellStart"/>
      <w:r w:rsidRPr="00E4764A">
        <w:rPr>
          <w:i/>
          <w:iCs/>
        </w:rPr>
        <w:t>gasoils</w:t>
      </w:r>
      <w:proofErr w:type="spellEnd"/>
      <w:r w:rsidRPr="00E4764A">
        <w:rPr>
          <w:i/>
          <w:iCs/>
        </w:rPr>
        <w:t xml:space="preserve"> obtained from synthesis or hydrotreatment of non-fossil origin, in pure form or as included in a blend.”</w:t>
      </w:r>
      <w:r w:rsidR="00FD707A">
        <w:rPr>
          <w:i/>
          <w:iCs/>
        </w:rPr>
        <w:t xml:space="preserve"> </w:t>
      </w:r>
      <w:r w:rsidR="00C15B0D">
        <w:rPr>
          <w:color w:val="FF0000"/>
        </w:rPr>
        <w:t xml:space="preserve"> </w:t>
      </w:r>
      <w:r w:rsidR="00FD707A">
        <w:rPr>
          <w:color w:val="FF0000"/>
        </w:rPr>
        <w:t xml:space="preserve">None. SAF </w:t>
      </w:r>
      <w:r w:rsidR="00C15B0D">
        <w:rPr>
          <w:color w:val="FF0000"/>
        </w:rPr>
        <w:t>approved pathways deal with the production of SAF, not gas oil</w:t>
      </w:r>
      <w:r w:rsidR="00FD707A">
        <w:rPr>
          <w:color w:val="FF0000"/>
        </w:rPr>
        <w:t xml:space="preserve">. However, </w:t>
      </w:r>
      <w:proofErr w:type="gramStart"/>
      <w:r w:rsidR="00FD707A">
        <w:rPr>
          <w:color w:val="FF0000"/>
        </w:rPr>
        <w:t>generally speaking the</w:t>
      </w:r>
      <w:proofErr w:type="gramEnd"/>
      <w:r w:rsidR="00FD707A">
        <w:rPr>
          <w:color w:val="FF0000"/>
        </w:rPr>
        <w:t xml:space="preserve"> creation of HVO and SAF are broadly similar.</w:t>
      </w:r>
    </w:p>
    <w:p w14:paraId="5B3C5123" w14:textId="6F9ABF1C" w:rsidR="00DD246F" w:rsidRDefault="00881940" w:rsidP="00DD246F">
      <w:pPr>
        <w:pStyle w:val="Decisionpapersubtitle2"/>
      </w:pPr>
      <w:r>
        <w:t>Substitution of SAF into road transport</w:t>
      </w:r>
    </w:p>
    <w:p w14:paraId="5F298B88" w14:textId="1160FA66" w:rsidR="00DD246F" w:rsidRDefault="00DD246F" w:rsidP="00BB10E8">
      <w:pPr>
        <w:pStyle w:val="ListParagraph"/>
        <w:numPr>
          <w:ilvl w:val="0"/>
          <w:numId w:val="1"/>
        </w:numPr>
      </w:pPr>
      <w:r>
        <w:t xml:space="preserve">On a purely technical level, how would you say HVO and SAF differ? </w:t>
      </w:r>
      <w:r w:rsidR="00C15B0D">
        <w:rPr>
          <w:color w:val="FF0000"/>
        </w:rPr>
        <w:t xml:space="preserve">This would be entirely dependant on the appendix </w:t>
      </w:r>
      <w:r w:rsidR="00FD707A">
        <w:rPr>
          <w:color w:val="FF0000"/>
        </w:rPr>
        <w:t xml:space="preserve">and feedstock </w:t>
      </w:r>
      <w:r w:rsidR="00C15B0D">
        <w:rPr>
          <w:color w:val="FF0000"/>
        </w:rPr>
        <w:t>used for SAF production</w:t>
      </w:r>
      <w:r w:rsidR="00F019CB">
        <w:rPr>
          <w:color w:val="FF0000"/>
        </w:rPr>
        <w:t xml:space="preserve"> HVO</w:t>
      </w:r>
      <w:r w:rsidR="00FD707A">
        <w:rPr>
          <w:color w:val="FF0000"/>
        </w:rPr>
        <w:t xml:space="preserve"> specification</w:t>
      </w:r>
      <w:r w:rsidR="00F019CB">
        <w:rPr>
          <w:color w:val="FF0000"/>
        </w:rPr>
        <w:t xml:space="preserve"> can include FAME and an EN specification level where SAF cannot. </w:t>
      </w:r>
    </w:p>
    <w:p w14:paraId="4A95F63C" w14:textId="77777777" w:rsidR="0007072E" w:rsidRDefault="0007072E" w:rsidP="0007072E">
      <w:pPr>
        <w:pStyle w:val="ListParagraph"/>
      </w:pPr>
    </w:p>
    <w:p w14:paraId="61E77739" w14:textId="15E78BB1" w:rsidR="0007072E" w:rsidRPr="00FD707A" w:rsidRDefault="0007072E" w:rsidP="0007072E">
      <w:pPr>
        <w:pStyle w:val="ListParagraph"/>
        <w:numPr>
          <w:ilvl w:val="0"/>
          <w:numId w:val="1"/>
        </w:numPr>
      </w:pPr>
      <w:r>
        <w:t>Could SAF from non-fossil origin be used in a diesel-engine road transport vehicle?</w:t>
      </w:r>
      <w:r w:rsidR="00FD707A">
        <w:t xml:space="preserve"> </w:t>
      </w:r>
      <w:r w:rsidR="00FD707A" w:rsidRPr="00FD707A">
        <w:rPr>
          <w:color w:val="FF0000"/>
        </w:rPr>
        <w:t>If not blended with other components, additional lubrication additive would be needed</w:t>
      </w:r>
      <w:r w:rsidR="00FD707A">
        <w:rPr>
          <w:color w:val="FF0000"/>
        </w:rPr>
        <w:t>. Some properties like density, flash and even distillation may not meet EN590, but I would expect the car still to run without significant problems. If blended with other components to meet EN590, then most definitely yes.</w:t>
      </w:r>
    </w:p>
    <w:p w14:paraId="3A9D32A6" w14:textId="77777777" w:rsidR="00FD707A" w:rsidRDefault="00FD707A" w:rsidP="00FD707A">
      <w:pPr>
        <w:pStyle w:val="ListParagraph"/>
      </w:pPr>
    </w:p>
    <w:p w14:paraId="36537430" w14:textId="77777777" w:rsidR="00FD707A" w:rsidRDefault="00FD707A" w:rsidP="00FD707A">
      <w:pPr>
        <w:pStyle w:val="ListParagraph"/>
      </w:pPr>
    </w:p>
    <w:p w14:paraId="73176A7C" w14:textId="79E6841D" w:rsidR="0007072E" w:rsidRDefault="0007072E" w:rsidP="00BB10E8">
      <w:pPr>
        <w:pStyle w:val="ListParagraph"/>
        <w:numPr>
          <w:ilvl w:val="0"/>
          <w:numId w:val="1"/>
        </w:numPr>
      </w:pPr>
      <w:r>
        <w:t>Would SAF from non-fossil origin meet current UK road transport specifications?</w:t>
      </w:r>
      <w:r w:rsidR="00C15B0D">
        <w:t xml:space="preserve"> </w:t>
      </w:r>
      <w:r w:rsidR="00FD707A">
        <w:rPr>
          <w:color w:val="FF0000"/>
        </w:rPr>
        <w:t>No, I would expect it to fail to meet minimum density and lubrication requirements. Additional specifications like Sulphur and distillation will be  highly dependant on feedstock and SAF pathway.</w:t>
      </w:r>
    </w:p>
    <w:p w14:paraId="5FAEC22D" w14:textId="77777777" w:rsidR="00DD246F" w:rsidRDefault="00DD246F" w:rsidP="00DD246F">
      <w:pPr>
        <w:pStyle w:val="ListParagraph"/>
      </w:pPr>
    </w:p>
    <w:p w14:paraId="2646A587" w14:textId="7B1F22C1" w:rsidR="00BB10E8" w:rsidRDefault="00BB10E8" w:rsidP="00BB10E8">
      <w:pPr>
        <w:pStyle w:val="ListParagraph"/>
        <w:numPr>
          <w:ilvl w:val="0"/>
          <w:numId w:val="1"/>
        </w:numPr>
      </w:pPr>
      <w:r>
        <w:t>What would you say is the average lubricity of unblended SAF from non-fossil origin</w:t>
      </w:r>
      <w:r w:rsidR="00DD246F">
        <w:t xml:space="preserve"> expressed as </w:t>
      </w:r>
      <w:r w:rsidR="00DD246F" w:rsidRPr="00DD246F">
        <w:t>HFRR wear scar diameter</w:t>
      </w:r>
      <w:r>
        <w:t>?</w:t>
      </w:r>
      <w:r w:rsidR="00881940">
        <w:t xml:space="preserve"> How would you say this compares to HVO? </w:t>
      </w:r>
      <w:r w:rsidR="00C15B0D">
        <w:t xml:space="preserve"> </w:t>
      </w:r>
      <w:r w:rsidR="00C15B0D">
        <w:rPr>
          <w:color w:val="FF0000"/>
        </w:rPr>
        <w:t>Only testing would give you these properties. It</w:t>
      </w:r>
      <w:r w:rsidR="00F6188B">
        <w:rPr>
          <w:color w:val="FF0000"/>
        </w:rPr>
        <w:t>’</w:t>
      </w:r>
      <w:r w:rsidR="00C15B0D">
        <w:rPr>
          <w:color w:val="FF0000"/>
        </w:rPr>
        <w:t>s worth pointing out that SAF can contain up</w:t>
      </w:r>
      <w:r w:rsidR="00F6188B">
        <w:rPr>
          <w:color w:val="FF0000"/>
        </w:rPr>
        <w:t xml:space="preserve"> </w:t>
      </w:r>
      <w:r w:rsidR="00C15B0D">
        <w:rPr>
          <w:color w:val="FF0000"/>
        </w:rPr>
        <w:t>to 3000ppm sulphur, which itself assists in lubrication. HVO by its nature, has low to zero sulphur. Its thus expected, but not exclusive, that SAF should have a better HFRR then HVO. There maybe other components which increase/</w:t>
      </w:r>
      <w:r w:rsidR="00F6188B">
        <w:rPr>
          <w:color w:val="FF0000"/>
        </w:rPr>
        <w:t xml:space="preserve"> </w:t>
      </w:r>
      <w:r w:rsidR="00C15B0D">
        <w:rPr>
          <w:color w:val="FF0000"/>
        </w:rPr>
        <w:t>decrease lubricity and hence only testing would be able to answer this question.</w:t>
      </w:r>
    </w:p>
    <w:p w14:paraId="2E147AA8" w14:textId="77777777" w:rsidR="00881940" w:rsidRDefault="00881940" w:rsidP="00881940">
      <w:pPr>
        <w:pStyle w:val="ListParagraph"/>
      </w:pPr>
    </w:p>
    <w:p w14:paraId="141CC093" w14:textId="76FC4AE8" w:rsidR="00881940" w:rsidRDefault="00881940" w:rsidP="00BB10E8">
      <w:pPr>
        <w:pStyle w:val="ListParagraph"/>
        <w:numPr>
          <w:ilvl w:val="0"/>
          <w:numId w:val="1"/>
        </w:numPr>
      </w:pPr>
      <w:r>
        <w:t xml:space="preserve">With minimum flashpoint requirements at </w:t>
      </w:r>
      <w:r w:rsidRPr="00B01BB0">
        <w:t>38°C</w:t>
      </w:r>
      <w:r>
        <w:t>, we understand that some ATJ-SPK has a flash point between 45</w:t>
      </w:r>
      <w:r w:rsidRPr="00614D78">
        <w:t>°C</w:t>
      </w:r>
      <w:r>
        <w:t xml:space="preserve"> and 50</w:t>
      </w:r>
      <w:r w:rsidRPr="00614D78">
        <w:t>°C</w:t>
      </w:r>
      <w:r>
        <w:t>.</w:t>
      </w:r>
      <w:r w:rsidRPr="00881940">
        <w:t xml:space="preserve"> </w:t>
      </w:r>
      <w:r>
        <w:t xml:space="preserve">More broadly, what would you say is the average flashpoint of unblended SAF from non-fossil </w:t>
      </w:r>
      <w:proofErr w:type="gramStart"/>
      <w:r>
        <w:t>origin?</w:t>
      </w:r>
      <w:r w:rsidR="00C15B0D">
        <w:t>.</w:t>
      </w:r>
      <w:proofErr w:type="gramEnd"/>
      <w:r w:rsidR="00C15B0D">
        <w:t xml:space="preserve">  </w:t>
      </w:r>
      <w:r w:rsidR="00C15B0D">
        <w:rPr>
          <w:color w:val="FF0000"/>
        </w:rPr>
        <w:t>Unknown, (It</w:t>
      </w:r>
      <w:r w:rsidR="009F08ED">
        <w:rPr>
          <w:color w:val="FF0000"/>
        </w:rPr>
        <w:t>’</w:t>
      </w:r>
      <w:r w:rsidR="00C15B0D">
        <w:rPr>
          <w:color w:val="FF0000"/>
        </w:rPr>
        <w:t>s possible SAF Data collected by SGS would show this) but would vary dependant on the feedstock and manufacturing process of the SAF.</w:t>
      </w:r>
    </w:p>
    <w:p w14:paraId="39292AB5" w14:textId="77777777" w:rsidR="00881940" w:rsidRDefault="00881940" w:rsidP="00881940">
      <w:pPr>
        <w:pStyle w:val="ListParagraph"/>
      </w:pPr>
    </w:p>
    <w:p w14:paraId="2E20BE16" w14:textId="46007D58" w:rsidR="00881940" w:rsidRDefault="00DD246F" w:rsidP="00BB10E8">
      <w:pPr>
        <w:pStyle w:val="ListParagraph"/>
        <w:numPr>
          <w:ilvl w:val="0"/>
          <w:numId w:val="1"/>
        </w:numPr>
      </w:pPr>
      <w:r>
        <w:t xml:space="preserve">What would you say is the average cetane number of unblended SAF from non-fossil origin? </w:t>
      </w:r>
      <w:r w:rsidR="00C15B0D">
        <w:rPr>
          <w:color w:val="FF0000"/>
        </w:rPr>
        <w:t>Unknown, but would vary dependant on the feedstock and manufacturing process of the SAF.</w:t>
      </w:r>
    </w:p>
    <w:sectPr w:rsidR="008819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F1B26"/>
    <w:multiLevelType w:val="hybridMultilevel"/>
    <w:tmpl w:val="5EF083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11538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64A"/>
    <w:rsid w:val="000679EB"/>
    <w:rsid w:val="0007072E"/>
    <w:rsid w:val="00171814"/>
    <w:rsid w:val="001C1F42"/>
    <w:rsid w:val="003F1E21"/>
    <w:rsid w:val="007D4E78"/>
    <w:rsid w:val="007E205E"/>
    <w:rsid w:val="00881940"/>
    <w:rsid w:val="009959DD"/>
    <w:rsid w:val="009F08ED"/>
    <w:rsid w:val="00A15964"/>
    <w:rsid w:val="00B436D2"/>
    <w:rsid w:val="00BA546F"/>
    <w:rsid w:val="00BB10E8"/>
    <w:rsid w:val="00C15B0D"/>
    <w:rsid w:val="00D6158C"/>
    <w:rsid w:val="00DD246F"/>
    <w:rsid w:val="00E07189"/>
    <w:rsid w:val="00E4764A"/>
    <w:rsid w:val="00F019CB"/>
    <w:rsid w:val="00F6188B"/>
    <w:rsid w:val="00FD70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56A2B"/>
  <w15:chartTrackingRefBased/>
  <w15:docId w15:val="{EF78DC7C-E80C-48D4-9BF2-696E77DAD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36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436D2"/>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cisionpapertitle">
    <w:name w:val="Decision paper title"/>
    <w:basedOn w:val="Heading1"/>
    <w:link w:val="DecisionpapertitleChar"/>
    <w:qFormat/>
    <w:rsid w:val="00B436D2"/>
    <w:pPr>
      <w:pageBreakBefore/>
      <w:jc w:val="center"/>
    </w:pPr>
    <w:rPr>
      <w:rFonts w:ascii="Arial" w:hAnsi="Arial"/>
      <w:b/>
      <w:color w:val="auto"/>
      <w:sz w:val="36"/>
    </w:rPr>
  </w:style>
  <w:style w:type="character" w:customStyle="1" w:styleId="DecisionpapertitleChar">
    <w:name w:val="Decision paper title Char"/>
    <w:basedOn w:val="DefaultParagraphFont"/>
    <w:link w:val="Decisionpapertitle"/>
    <w:rsid w:val="00B436D2"/>
    <w:rPr>
      <w:rFonts w:eastAsiaTheme="majorEastAsia" w:cstheme="majorBidi"/>
      <w:b/>
      <w:sz w:val="36"/>
      <w:szCs w:val="32"/>
    </w:rPr>
  </w:style>
  <w:style w:type="character" w:customStyle="1" w:styleId="Heading1Char">
    <w:name w:val="Heading 1 Char"/>
    <w:basedOn w:val="DefaultParagraphFont"/>
    <w:link w:val="Heading1"/>
    <w:uiPriority w:val="9"/>
    <w:rsid w:val="00B436D2"/>
    <w:rPr>
      <w:rFonts w:asciiTheme="majorHAnsi" w:eastAsiaTheme="majorEastAsia" w:hAnsiTheme="majorHAnsi" w:cstheme="majorBidi"/>
      <w:color w:val="2F5496" w:themeColor="accent1" w:themeShade="BF"/>
      <w:sz w:val="32"/>
      <w:szCs w:val="32"/>
    </w:rPr>
  </w:style>
  <w:style w:type="paragraph" w:customStyle="1" w:styleId="Decisionpapersubtitle2">
    <w:name w:val="Decision paper subtitle 2"/>
    <w:basedOn w:val="Heading3"/>
    <w:link w:val="Decisionpapersubtitle2Char"/>
    <w:qFormat/>
    <w:rsid w:val="00B436D2"/>
    <w:pPr>
      <w:spacing w:before="280" w:after="240"/>
      <w:jc w:val="both"/>
    </w:pPr>
    <w:rPr>
      <w:rFonts w:ascii="Arial" w:hAnsi="Arial" w:cs="Arial"/>
      <w:b/>
      <w:color w:val="auto"/>
      <w:sz w:val="28"/>
    </w:rPr>
  </w:style>
  <w:style w:type="character" w:customStyle="1" w:styleId="Decisionpapersubtitle2Char">
    <w:name w:val="Decision paper subtitle 2 Char"/>
    <w:basedOn w:val="DefaultParagraphFont"/>
    <w:link w:val="Decisionpapersubtitle2"/>
    <w:rsid w:val="00B436D2"/>
    <w:rPr>
      <w:rFonts w:eastAsiaTheme="majorEastAsia"/>
      <w:b/>
      <w:sz w:val="28"/>
      <w:szCs w:val="24"/>
    </w:rPr>
  </w:style>
  <w:style w:type="character" w:customStyle="1" w:styleId="Heading3Char">
    <w:name w:val="Heading 3 Char"/>
    <w:basedOn w:val="DefaultParagraphFont"/>
    <w:link w:val="Heading3"/>
    <w:uiPriority w:val="9"/>
    <w:semiHidden/>
    <w:rsid w:val="00B436D2"/>
    <w:rPr>
      <w:rFonts w:asciiTheme="majorHAnsi" w:eastAsiaTheme="majorEastAsia" w:hAnsiTheme="majorHAnsi" w:cstheme="majorBidi"/>
      <w:color w:val="1F3763" w:themeColor="accent1" w:themeShade="7F"/>
      <w:szCs w:val="24"/>
    </w:rPr>
  </w:style>
  <w:style w:type="paragraph" w:customStyle="1" w:styleId="Decisionpapersubtitle">
    <w:name w:val="Decision paper subtitle"/>
    <w:basedOn w:val="Heading3"/>
    <w:link w:val="DecisionpapersubtitleChar"/>
    <w:qFormat/>
    <w:rsid w:val="00B436D2"/>
    <w:pPr>
      <w:spacing w:before="280" w:after="240"/>
      <w:jc w:val="both"/>
    </w:pPr>
    <w:rPr>
      <w:rFonts w:ascii="Arial" w:hAnsi="Arial" w:cs="Arial"/>
      <w:b/>
      <w:color w:val="auto"/>
      <w:sz w:val="32"/>
    </w:rPr>
  </w:style>
  <w:style w:type="character" w:customStyle="1" w:styleId="DecisionpapersubtitleChar">
    <w:name w:val="Decision paper subtitle Char"/>
    <w:basedOn w:val="DefaultParagraphFont"/>
    <w:link w:val="Decisionpapersubtitle"/>
    <w:rsid w:val="00B436D2"/>
    <w:rPr>
      <w:rFonts w:eastAsiaTheme="majorEastAsia"/>
      <w:b/>
      <w:sz w:val="32"/>
      <w:szCs w:val="24"/>
    </w:rPr>
  </w:style>
  <w:style w:type="paragraph" w:styleId="ListParagraph">
    <w:name w:val="List Paragraph"/>
    <w:basedOn w:val="Normal"/>
    <w:uiPriority w:val="34"/>
    <w:qFormat/>
    <w:rsid w:val="00E476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nagement Word Document" ma:contentTypeID="0x010100BD08157E53159745B5B23790F58509580C00973D859266AA544FA58681EDCF012872" ma:contentTypeVersion="41" ma:contentTypeDescription="" ma:contentTypeScope="" ma:versionID="922b1407995bfe67da54277f2f34bca3">
  <xsd:schema xmlns:xsd="http://www.w3.org/2001/XMLSchema" xmlns:xs="http://www.w3.org/2001/XMLSchema" xmlns:p="http://schemas.microsoft.com/office/2006/metadata/properties" xmlns:ns2="c14de8ec-1bbe-45d0-9da6-488d8f109529" xmlns:ns3="a933a4ec-650a-4d5f-a231-7b141c4967d1" xmlns:ns4="ca3a8e5f-87ae-44bc-a796-b11748aeb6fc" targetNamespace="http://schemas.microsoft.com/office/2006/metadata/properties" ma:root="true" ma:fieldsID="a1881f4db465d171ad3bb0e2e43f2f0e" ns2:_="" ns3:_="" ns4:_="">
    <xsd:import namespace="c14de8ec-1bbe-45d0-9da6-488d8f109529"/>
    <xsd:import namespace="a933a4ec-650a-4d5f-a231-7b141c4967d1"/>
    <xsd:import namespace="ca3a8e5f-87ae-44bc-a796-b11748aeb6fc"/>
    <xsd:element name="properties">
      <xsd:complexType>
        <xsd:sequence>
          <xsd:element name="documentManagement">
            <xsd:complexType>
              <xsd:all>
                <xsd:element ref="ns2:PartyClass" minOccurs="0"/>
                <xsd:element ref="ns2:PartyName" minOccurs="0"/>
                <xsd:element ref="ns2:Confidential1" minOccurs="0"/>
                <xsd:element ref="ns2:Classification" minOccurs="0"/>
                <xsd:element ref="ns2:CaseNumber" minOccurs="0"/>
                <xsd:element ref="ns2:TradeRemediesServicePublished" minOccurs="0"/>
                <xsd:element ref="ns2:CaseStage" minOccurs="0"/>
                <xsd:element ref="ns2:HeadOfInvestigation" minOccurs="0"/>
                <xsd:element ref="ns2:CaseDocuments" minOccurs="0"/>
                <xsd:element ref="ns2:CaseManager" minOccurs="0"/>
                <xsd:element ref="ns2:DigitalPlatformLink" minOccurs="0"/>
                <xsd:element ref="ns2:CaseStatus" minOccurs="0"/>
                <xsd:element ref="ns3:Reconsideration" minOccurs="0"/>
                <xsd:element ref="ns4:Head_x0020_of_x0020_Reconsideration" minOccurs="0"/>
                <xsd:element ref="ns3:Archived" minOccurs="0"/>
                <xsd:element ref="ns2:g69ac3da6be14936a6d4efc253c7d4fb" minOccurs="0"/>
                <xsd:element ref="ns2:d31dcdc419e54ba5a66b0d6dabf70d98" minOccurs="0"/>
                <xsd:element ref="ns2:TaxCatchAll" minOccurs="0"/>
                <xsd:element ref="ns2:iec7f23346fc44eb94e2c6239fd5bc64" minOccurs="0"/>
                <xsd:element ref="ns4:eacc88ef07bd44da8e59c04bdce4297f" minOccurs="0"/>
                <xsd:element ref="ns2:ec7cf6cc20664fb6b5a505b0c64f4cec" minOccurs="0"/>
                <xsd:element ref="ns2:TaxCatchAllLabel" minOccurs="0"/>
                <xsd:element ref="ns2:d9f98ff6b65a4d219317601d589de7b4" minOccurs="0"/>
                <xsd:element ref="ns3:g0a6705e80434bac9c876cabd8ff0f68"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PartyClass" ma:index="2" nillable="true" ma:displayName="Party Class" ma:format="Dropdown" ma:indexed="true" ma:internalName="PartyClass" ma:readOnly="false">
      <xsd:simpleType>
        <xsd:restriction base="dms:Choice">
          <xsd:enumeration value="Exporter"/>
          <xsd:enumeration value="Overseas Producer"/>
          <xsd:enumeration value="Importer"/>
          <xsd:enumeration value="Domestic Producer"/>
          <xsd:enumeration value="Foreign Government"/>
          <xsd:enumeration value="UK Government"/>
          <xsd:enumeration value="Trade Association"/>
          <xsd:enumeration value="Consumer Association"/>
          <xsd:enumeration value="Consultant"/>
          <xsd:enumeration value="Interested Party"/>
          <xsd:enumeration value="Contributor"/>
          <xsd:enumeration value="TRA"/>
        </xsd:restriction>
      </xsd:simpleType>
    </xsd:element>
    <xsd:element name="PartyName" ma:index="3" nillable="true" ma:displayName="Party Name" ma:format="Dropdown" ma:internalName="PartyName">
      <xsd:simpleType>
        <xsd:restriction base="dms:Text">
          <xsd:maxLength value="255"/>
        </xsd:restriction>
      </xsd:simpleType>
    </xsd:element>
    <xsd:element name="Confidential1" ma:index="5" nillable="true" ma:displayName="Confidential" ma:default="1" ma:indexed="true" ma:internalName="Confidential1" ma:readOnly="false">
      <xsd:simpleType>
        <xsd:restriction base="dms:Boolean"/>
      </xsd:simpleType>
    </xsd:element>
    <xsd:element name="Classification" ma:index="6"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CaseNumber" ma:index="8" nillable="true" ma:displayName="Case Number" ma:default="TS0036" ma:format="Dropdown" ma:internalName="CaseNumber" ma:readOnly="false">
      <xsd:simpleType>
        <xsd:restriction base="dms:Text">
          <xsd:maxLength value="255"/>
        </xsd:restriction>
      </xsd:simpleType>
    </xsd:element>
    <xsd:element name="TradeRemediesServicePublished" ma:index="10" nillable="true" ma:displayName="Trade Remedies Service Published" ma:default="No" ma:format="Dropdown" ma:internalName="TradeRemediesServicePublished" ma:readOnly="false">
      <xsd:simpleType>
        <xsd:restriction base="dms:Choice">
          <xsd:enumeration value="No"/>
          <xsd:enumeration value="Confidential"/>
          <xsd:enumeration value="Non-Confidential"/>
        </xsd:restriction>
      </xsd:simpleType>
    </xsd:element>
    <xsd:element name="CaseStage" ma:index="12" nillable="true" ma:displayName="Case Stage" ma:format="Dropdown" ma:internalName="CaseStage" ma:readOnly="false">
      <xsd:simpleType>
        <xsd:restriction base="dms:Choice">
          <xsd:enumeration value="Stage 0 - Pre-Initiation"/>
          <xsd:enumeration value="Stage 1 - Registration Period"/>
          <xsd:enumeration value="Stage 2 - Registered Parties Analysis"/>
          <xsd:enumeration value="Stage 3 - Questionnaire"/>
          <xsd:enumeration value="Stage 4 - Verification"/>
          <xsd:enumeration value="Stage 5 - Prov. Published &amp; Returns"/>
          <xsd:enumeration value="Stage 6 - SEF Published &amp; Returns"/>
          <xsd:enumeration value="Stage 7 - Def. Published &amp; Returns"/>
          <xsd:enumeration value="Stage 8 - Other"/>
          <xsd:enumeration value="All"/>
        </xsd:restriction>
      </xsd:simpleType>
    </xsd:element>
    <xsd:element name="HeadOfInvestigation" ma:index="14" nillable="true" ma:displayName="Head of Investigation" ma:list="UserInfo" ma:SharePointGroup="0" ma:internalName="HeadOfInvestigati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Documents" ma:index="15" nillable="true" ma:displayName="Case Documents" ma:format="Hyperlink" ma:internalName="CaseDocument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aseManager" ma:index="16" nillable="true" ma:displayName="Case Manager" ma:list="UserInfo" ma:SharePointGroup="0" ma:internalName="Case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gitalPlatformLink" ma:index="17" nillable="true" ma:displayName="Digital Platform Link" ma:format="Hyperlink" ma:internalName="DigitalPlatform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aseStatus" ma:index="19" nillable="true" ma:displayName="Case Status" ma:default="Active" ma:format="Dropdown" ma:internalName="CaseStatus" ma:readOnly="false">
      <xsd:simpleType>
        <xsd:restriction base="dms:Choice">
          <xsd:enumeration value="Active"/>
          <xsd:enumeration value="Measure in Force"/>
          <xsd:enumeration value="Review"/>
          <xsd:enumeration value="Challenge Ongoing"/>
          <xsd:enumeration value="Measure Ended"/>
        </xsd:restriction>
      </xsd:simpleType>
    </xsd:element>
    <xsd:element name="g69ac3da6be14936a6d4efc253c7d4fb" ma:index="25" ma:taxonomy="true" ma:internalName="g69ac3da6be14936a6d4efc253c7d4fb" ma:taxonomyFieldName="DocumentType" ma:displayName="Document Type" ma:indexed="tru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d31dcdc419e54ba5a66b0d6dabf70d98" ma:index="26" nillable="true" ma:taxonomy="true" ma:internalName="d31dcdc419e54ba5a66b0d6dabf70d98" ma:taxonomyFieldName="CaseProduct" ma:displayName="Goods Concerned" ma:readOnly="false" ma:default="1;#Tyres|019bacad-e58e-4f45-931f-38b747200c2a" ma:fieldId="{d31dcdc4-19e5-4ba5-a66b-0d6dabf70d98}"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TaxCatchAll" ma:index="27"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iec7f23346fc44eb94e2c6239fd5bc64" ma:index="28" nillable="true" ma:taxonomy="true" ma:internalName="iec7f23346fc44eb94e2c6239fd5bc64" ma:taxonomyFieldName="CaseCountry" ma:displayName="Case Country" ma:readOnly="false" ma:default="1;#China|450f57c4-d239-451b-a905-81825d5a728d" ma:fieldId="{2ec7f233-46fc-44eb-94e2-c6239fd5bc64}" ma:taxonomyMulti="true"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ec7cf6cc20664fb6b5a505b0c64f4cec" ma:index="32" nillable="true" ma:taxonomy="true" ma:internalName="ec7cf6cc20664fb6b5a505b0c64f4cec" ma:taxonomyFieldName="CaseType" ma:displayName="Case Type" ma:readOnly="false" ma:default="1;#Transition Countervailing Review|2fe39b6d-2b65-4d5c-a526-3c7bd73b88ec" ma:fieldId="{ec7cf6cc-2066-4fb6-b5a5-05b0c64f4cec}" ma:sspId="6e40df2b-c156-4e70-b773-96d34ab3705a" ma:termSetId="57ef6e5a-0e6b-443e-9e59-3505dd6b4f43" ma:anchorId="00000000-0000-0000-0000-000000000000" ma:open="false" ma:isKeyword="false">
      <xsd:complexType>
        <xsd:sequence>
          <xsd:element ref="pc:Terms" minOccurs="0" maxOccurs="1"/>
        </xsd:sequence>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d9f98ff6b65a4d219317601d589de7b4" ma:index="35" nillable="true" ma:taxonomy="true" ma:internalName="d9f98ff6b65a4d219317601d589de7b4" ma:taxonomyFieldName="RelatedCountry" ma:displayName="Related Country" ma:readOnly="false" ma:default="1;#Egypt|7bebcf6a-9b35-49fe-bd92-1db41e721742" ma:fieldId="{d9f98ff6-b65a-4d21-9317-601d589de7b4}" ma:taxonomyMulti="true" ma:sspId="6e40df2b-c156-4e70-b773-96d34ab3705a" ma:termSetId="82fb7f07-3cad-42fe-a562-65ed85ce75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33a4ec-650a-4d5f-a231-7b141c4967d1" elementFormDefault="qualified">
    <xsd:import namespace="http://schemas.microsoft.com/office/2006/documentManagement/types"/>
    <xsd:import namespace="http://schemas.microsoft.com/office/infopath/2007/PartnerControls"/>
    <xsd:element name="Reconsideration" ma:index="20" nillable="true" ma:displayName="Reconsideration" ma:default="0" ma:format="Dropdown" ma:indexed="true" ma:internalName="Reconsideration" ma:readOnly="false">
      <xsd:simpleType>
        <xsd:restriction base="dms:Boolean"/>
      </xsd:simpleType>
    </xsd:element>
    <xsd:element name="Archived" ma:index="23" nillable="true" ma:displayName="Archived" ma:default="0" ma:format="Dropdown" ma:internalName="Archived" ma:readOnly="false">
      <xsd:simpleType>
        <xsd:restriction base="dms:Boolean"/>
      </xsd:simpleType>
    </xsd:element>
    <xsd:element name="g0a6705e80434bac9c876cabd8ff0f68" ma:index="37" nillable="true" ma:taxonomy="true" ma:internalName="g0a6705e80434bac9c876cabd8ff0f68" ma:taxonomyFieldName="Reconsideration_x0020_Phase" ma:displayName="Reconsideration Phase" ma:readOnly="false" ma:default="" ma:fieldId="{00a6705e-8043-4bac-9c87-6cabd8ff0f68}" ma:sspId="6e40df2b-c156-4e70-b773-96d34ab3705a" ma:termSetId="5a6bcc14-21c3-4d44-b7fb-f68fd32d1d66" ma:anchorId="00000000-0000-0000-0000-000000000000" ma:open="false" ma:isKeyword="false">
      <xsd:complexType>
        <xsd:sequence>
          <xsd:element ref="pc:Terms" minOccurs="0" maxOccurs="1"/>
        </xsd:sequence>
      </xsd:complex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Head_x0020_of_x0020_Reconsideration" ma:index="21" nillable="true" ma:displayName="Head of Reconsideration" ma:list="UserInfo" ma:SharePointGroup="0" ma:internalName="Head_x0020_of_x0020_Reconsiderati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acc88ef07bd44da8e59c04bdce4297f" ma:index="31" nillable="true" ma:taxonomy="true" ma:internalName="eacc88ef07bd44da8e59c04bdce4297f" ma:taxonomyFieldName="QC_x0020_Gate" ma:displayName="QC Gate" ma:indexed="true" ma:readOnly="false" ma:default="" ma:fieldId="{eacc88ef-07bd-44da-8e59-c04bdce4297f}" ma:sspId="6e40df2b-c156-4e70-b773-96d34ab3705a" ma:termSetId="eff4e44a-4e7b-4b12-a9da-74cfc39cc00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30f7a5d-8fa8-41c9-ac7a-9b097ed4b6af" xsi:nil="true"/>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23C6336A-0CC7-4409-8A3C-D0C767715C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de8ec-1bbe-45d0-9da6-488d8f109529"/>
    <ds:schemaRef ds:uri="a933a4ec-650a-4d5f-a231-7b141c4967d1"/>
    <ds:schemaRef ds:uri="ca3a8e5f-87ae-44bc-a796-b11748aeb6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3F0C00-92E2-4573-97B1-8288C993BEC4}"/>
</file>

<file path=customXml/itemProps3.xml><?xml version="1.0" encoding="utf-8"?>
<ds:datastoreItem xmlns:ds="http://schemas.openxmlformats.org/officeDocument/2006/customXml" ds:itemID="{B7D378AF-1781-4E6C-94E2-2CCAEFEC5676}">
  <ds:schemaRefs>
    <ds:schemaRef ds:uri="http://schemas.microsoft.com/sharepoint/v3/contenttype/forms"/>
  </ds:schemaRefs>
</ds:datastoreItem>
</file>

<file path=customXml/itemProps4.xml><?xml version="1.0" encoding="utf-8"?>
<ds:datastoreItem xmlns:ds="http://schemas.openxmlformats.org/officeDocument/2006/customXml" ds:itemID="{103878C1-7971-4709-97AE-4BF4F3355B02}">
  <ds:schemaRefs>
    <ds:schemaRef ds:uri="http://schemas.microsoft.com/office/2006/metadata/properties"/>
    <ds:schemaRef ds:uri="http://schemas.microsoft.com/office/infopath/2007/PartnerControls"/>
    <ds:schemaRef ds:uri="c14de8ec-1bbe-45d0-9da6-488d8f109529"/>
    <ds:schemaRef ds:uri="a933a4ec-650a-4d5f-a231-7b141c4967d1"/>
    <ds:schemaRef ds:uri="ca3a8e5f-87ae-44bc-a796-b11748aeb6fc"/>
  </ds:schemaRefs>
</ds:datastoreItem>
</file>

<file path=docMetadata/LabelInfo.xml><?xml version="1.0" encoding="utf-8"?>
<clbl:labelList xmlns:clbl="http://schemas.microsoft.com/office/2020/mipLabelMetadata">
  <clbl:label id="{4febecd1-b635-4bb7-96fd-6688487e52f1}" enabled="0" method="" siteId="{4febecd1-b635-4bb7-96fd-6688487e52f1}"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497</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2024-07-31T13:07:00Z</dcterms:created>
  <dcterms:modified xsi:type="dcterms:W3CDTF">2024-07-31T13:07:00Z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Reconsideration Phase">
    <vt:lpwstr/>
  </property>
  <property fmtid="{D5CDD505-2E9C-101B-9397-08002B2CF9AE}" pid="4" name="RelatedCountry">
    <vt:lpwstr/>
  </property>
  <property fmtid="{D5CDD505-2E9C-101B-9397-08002B2CF9AE}" pid="5" name="CaseCountry">
    <vt:lpwstr>31;#China|450f57c4-d239-451b-a905-81825d5a728d</vt:lpwstr>
  </property>
  <property fmtid="{D5CDD505-2E9C-101B-9397-08002B2CF9AE}" pid="6" name="DocumentType">
    <vt:lpwstr>59;#Additional Submission|b596b706-01e7-48b7-984a-21c9dd60ac87</vt:lpwstr>
  </property>
  <property fmtid="{D5CDD505-2E9C-101B-9397-08002B2CF9AE}" pid="7" name="QC Gate">
    <vt:lpwstr/>
  </property>
  <property fmtid="{D5CDD505-2E9C-101B-9397-08002B2CF9AE}" pid="8" name="CaseType">
    <vt:lpwstr>7</vt:lpwstr>
  </property>
  <property fmtid="{D5CDD505-2E9C-101B-9397-08002B2CF9AE}" pid="9" name="CaseProduct">
    <vt:lpwstr>96</vt:lpwstr>
  </property>
  <property fmtid="{D5CDD505-2E9C-101B-9397-08002B2CF9AE}" pid="10" name="MediaServiceImageTags">
    <vt:lpwstr/>
  </property>
  <property fmtid="{D5CDD505-2E9C-101B-9397-08002B2CF9AE}" pid="11" name="lcf76f155ced4ddcb4097134ff3c332f">
    <vt:lpwstr/>
  </property>
</Properties>
</file>