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C0B3" w14:textId="77777777" w:rsidR="00225DC7" w:rsidRDefault="003F29CD">
      <w:pPr>
        <w:tabs>
          <w:tab w:val="left" w:pos="2130"/>
        </w:tabs>
        <w:spacing w:after="0" w:line="22" w:lineRule="atLeast"/>
        <w:contextualSpacing/>
        <w:jc w:val="center"/>
      </w:pPr>
      <w:r>
        <w:rPr>
          <w:rFonts w:ascii="Arial" w:hAnsi="Arial"/>
          <w:b/>
          <w:color w:val="000000"/>
          <w:sz w:val="36"/>
          <w:szCs w:val="36"/>
        </w:rPr>
        <w:t>Particular</w:t>
      </w:r>
      <w:r>
        <w:rPr>
          <w:rFonts w:ascii="Arial" w:hAnsi="Arial"/>
          <w:b/>
          <w:bCs/>
          <w:color w:val="000000"/>
          <w:sz w:val="36"/>
          <w:szCs w:val="36"/>
        </w:rPr>
        <w:t xml:space="preserve"> Market Situation Questionnaire </w:t>
      </w:r>
    </w:p>
    <w:p w14:paraId="219B8213" w14:textId="77777777" w:rsidR="00225DC7" w:rsidRDefault="003F29CD">
      <w:pPr>
        <w:tabs>
          <w:tab w:val="left" w:pos="2130"/>
        </w:tabs>
        <w:spacing w:after="0" w:line="22" w:lineRule="atLeast"/>
        <w:contextualSpacing/>
        <w:jc w:val="center"/>
      </w:pPr>
      <w:r>
        <w:rPr>
          <w:rFonts w:ascii="Arial" w:hAnsi="Arial"/>
          <w:b/>
          <w:bCs/>
          <w:color w:val="000000"/>
          <w:sz w:val="36"/>
          <w:szCs w:val="36"/>
        </w:rPr>
        <w:t>(Foreign Government)</w:t>
      </w:r>
    </w:p>
    <w:p w14:paraId="65D9CDB8" w14:textId="77777777" w:rsidR="00225DC7" w:rsidRDefault="00225DC7">
      <w:pPr>
        <w:tabs>
          <w:tab w:val="left" w:pos="2130"/>
        </w:tabs>
        <w:spacing w:after="0" w:line="22" w:lineRule="atLeast"/>
        <w:contextualSpacing/>
      </w:pPr>
    </w:p>
    <w:p w14:paraId="6FB5FC3C" w14:textId="56453169" w:rsidR="00225DC7" w:rsidRDefault="003F29CD">
      <w:pPr>
        <w:tabs>
          <w:tab w:val="left" w:pos="2130"/>
        </w:tabs>
        <w:spacing w:after="0" w:line="22" w:lineRule="atLeast"/>
        <w:contextualSpacing/>
        <w:jc w:val="center"/>
      </w:pPr>
      <w:r>
        <w:rPr>
          <w:rFonts w:ascii="Arial" w:hAnsi="Arial"/>
          <w:b/>
          <w:color w:val="000000"/>
          <w:sz w:val="36"/>
          <w:szCs w:val="32"/>
        </w:rPr>
        <w:t xml:space="preserve">Case </w:t>
      </w:r>
      <w:r w:rsidR="003A6B77">
        <w:rPr>
          <w:rFonts w:ascii="Arial" w:hAnsi="Arial"/>
          <w:b/>
          <w:color w:val="000000"/>
          <w:sz w:val="36"/>
          <w:szCs w:val="32"/>
        </w:rPr>
        <w:t>ER</w:t>
      </w:r>
      <w:r>
        <w:rPr>
          <w:rFonts w:ascii="Arial" w:hAnsi="Arial"/>
          <w:b/>
          <w:color w:val="000000"/>
          <w:sz w:val="36"/>
          <w:szCs w:val="32"/>
        </w:rPr>
        <w:t>00</w:t>
      </w:r>
      <w:r w:rsidR="003A6B77">
        <w:rPr>
          <w:rFonts w:ascii="Arial" w:hAnsi="Arial"/>
          <w:b/>
          <w:color w:val="000000"/>
          <w:sz w:val="36"/>
          <w:szCs w:val="32"/>
        </w:rPr>
        <w:t>8</w:t>
      </w:r>
      <w:r w:rsidR="000505F7">
        <w:rPr>
          <w:rFonts w:ascii="Arial" w:hAnsi="Arial"/>
          <w:b/>
          <w:color w:val="000000"/>
          <w:sz w:val="36"/>
          <w:szCs w:val="32"/>
        </w:rPr>
        <w:t>1</w:t>
      </w:r>
      <w:r>
        <w:rPr>
          <w:rFonts w:ascii="Arial" w:hAnsi="Arial"/>
          <w:b/>
          <w:color w:val="000000"/>
          <w:sz w:val="36"/>
          <w:szCs w:val="32"/>
        </w:rPr>
        <w:t xml:space="preserve">: </w:t>
      </w:r>
      <w:r w:rsidR="000505F7">
        <w:rPr>
          <w:rFonts w:ascii="Arial" w:hAnsi="Arial"/>
          <w:b/>
          <w:color w:val="000000"/>
          <w:sz w:val="36"/>
          <w:szCs w:val="32"/>
        </w:rPr>
        <w:t>Welded Tubes &amp; Pipes</w:t>
      </w:r>
      <w:r>
        <w:rPr>
          <w:rFonts w:ascii="Arial" w:hAnsi="Arial"/>
          <w:b/>
          <w:color w:val="000000"/>
          <w:sz w:val="36"/>
          <w:szCs w:val="32"/>
        </w:rPr>
        <w:t xml:space="preserve"> </w:t>
      </w:r>
      <w:r w:rsidR="00B52384">
        <w:rPr>
          <w:rFonts w:ascii="Arial" w:hAnsi="Arial"/>
          <w:b/>
          <w:color w:val="000000"/>
          <w:sz w:val="36"/>
          <w:szCs w:val="32"/>
        </w:rPr>
        <w:t>originating in</w:t>
      </w:r>
      <w:r w:rsidR="003A6B77">
        <w:rPr>
          <w:rFonts w:ascii="Arial" w:hAnsi="Arial"/>
          <w:b/>
          <w:color w:val="000000"/>
          <w:sz w:val="36"/>
          <w:szCs w:val="32"/>
        </w:rPr>
        <w:t xml:space="preserve"> the Republic of Belarus and</w:t>
      </w:r>
      <w:r>
        <w:rPr>
          <w:rFonts w:ascii="Arial" w:hAnsi="Arial"/>
          <w:b/>
          <w:color w:val="000000"/>
          <w:sz w:val="36"/>
          <w:szCs w:val="32"/>
        </w:rPr>
        <w:t xml:space="preserve"> the People’s Republic of China</w:t>
      </w:r>
    </w:p>
    <w:p w14:paraId="339A7552" w14:textId="77777777" w:rsidR="00225DC7" w:rsidRDefault="00225DC7">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225DC7" w14:paraId="3201DF87" w14:textId="77777777">
        <w:tc>
          <w:tcPr>
            <w:tcW w:w="3969" w:type="dxa"/>
            <w:tcBorders>
              <w:right w:val="single" w:sz="4" w:space="0" w:color="000000"/>
            </w:tcBorders>
            <w:tcMar>
              <w:top w:w="0" w:type="dxa"/>
              <w:left w:w="108" w:type="dxa"/>
              <w:bottom w:w="0" w:type="dxa"/>
              <w:right w:w="108" w:type="dxa"/>
            </w:tcMar>
          </w:tcPr>
          <w:p w14:paraId="47939771" w14:textId="77777777" w:rsidR="00225DC7" w:rsidRDefault="003F29CD">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59CED" w14:textId="6323A41B" w:rsidR="00225DC7" w:rsidRDefault="003A6B77">
            <w:pPr>
              <w:tabs>
                <w:tab w:val="left" w:pos="2130"/>
              </w:tabs>
              <w:spacing w:after="0" w:line="22" w:lineRule="atLeast"/>
              <w:contextualSpacing/>
            </w:pPr>
            <w:r>
              <w:rPr>
                <w:rFonts w:ascii="Arial" w:eastAsia="Arial" w:hAnsi="Arial"/>
                <w:sz w:val="24"/>
                <w:szCs w:val="24"/>
              </w:rPr>
              <w:t>01 October 2024 – 3</w:t>
            </w:r>
            <w:r w:rsidR="00C432A6">
              <w:rPr>
                <w:rFonts w:ascii="Arial" w:eastAsia="Arial" w:hAnsi="Arial"/>
                <w:sz w:val="24"/>
                <w:szCs w:val="24"/>
              </w:rPr>
              <w:t>0</w:t>
            </w:r>
            <w:r>
              <w:rPr>
                <w:rFonts w:ascii="Arial" w:eastAsia="Arial" w:hAnsi="Arial"/>
                <w:sz w:val="24"/>
                <w:szCs w:val="24"/>
              </w:rPr>
              <w:t xml:space="preserve"> </w:t>
            </w:r>
            <w:r w:rsidR="00C432A6">
              <w:rPr>
                <w:rFonts w:ascii="Arial" w:eastAsia="Arial" w:hAnsi="Arial"/>
                <w:sz w:val="24"/>
                <w:szCs w:val="24"/>
              </w:rPr>
              <w:t>September 2025</w:t>
            </w:r>
          </w:p>
        </w:tc>
      </w:tr>
      <w:tr w:rsidR="00225DC7" w14:paraId="0E119A86" w14:textId="77777777">
        <w:tc>
          <w:tcPr>
            <w:tcW w:w="3969" w:type="dxa"/>
            <w:tcMar>
              <w:top w:w="0" w:type="dxa"/>
              <w:left w:w="108" w:type="dxa"/>
              <w:bottom w:w="0" w:type="dxa"/>
              <w:right w:w="108" w:type="dxa"/>
            </w:tcMar>
          </w:tcPr>
          <w:p w14:paraId="0CE91710" w14:textId="77777777" w:rsidR="00225DC7" w:rsidRDefault="00225DC7">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tcMar>
              <w:top w:w="0" w:type="dxa"/>
              <w:left w:w="108" w:type="dxa"/>
              <w:bottom w:w="0" w:type="dxa"/>
              <w:right w:w="108" w:type="dxa"/>
            </w:tcMar>
          </w:tcPr>
          <w:p w14:paraId="65266C32" w14:textId="77777777" w:rsidR="00225DC7" w:rsidRDefault="00225DC7">
            <w:pPr>
              <w:tabs>
                <w:tab w:val="left" w:pos="2130"/>
              </w:tabs>
              <w:spacing w:after="0" w:line="22" w:lineRule="atLeast"/>
              <w:contextualSpacing/>
              <w:rPr>
                <w:rFonts w:ascii="Arial" w:hAnsi="Arial"/>
                <w:color w:val="FF0000"/>
                <w:sz w:val="24"/>
                <w:szCs w:val="24"/>
              </w:rPr>
            </w:pPr>
          </w:p>
        </w:tc>
      </w:tr>
      <w:tr w:rsidR="00225DC7" w14:paraId="7FE82942" w14:textId="77777777">
        <w:tc>
          <w:tcPr>
            <w:tcW w:w="3969" w:type="dxa"/>
            <w:tcBorders>
              <w:right w:val="single" w:sz="4" w:space="0" w:color="000000"/>
            </w:tcBorders>
            <w:tcMar>
              <w:top w:w="0" w:type="dxa"/>
              <w:left w:w="108" w:type="dxa"/>
              <w:bottom w:w="0" w:type="dxa"/>
              <w:right w:w="108" w:type="dxa"/>
            </w:tcMar>
          </w:tcPr>
          <w:p w14:paraId="5461D0C8" w14:textId="77777777" w:rsidR="00225DC7" w:rsidRDefault="003F29CD">
            <w:pPr>
              <w:tabs>
                <w:tab w:val="left" w:pos="2130"/>
              </w:tabs>
              <w:spacing w:after="0" w:line="22" w:lineRule="atLeast"/>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7B26" w14:textId="5DD234E6" w:rsidR="00225DC7" w:rsidRDefault="00C432A6">
            <w:pPr>
              <w:tabs>
                <w:tab w:val="left" w:pos="2130"/>
              </w:tabs>
              <w:spacing w:after="0" w:line="22" w:lineRule="atLeast"/>
              <w:contextualSpacing/>
            </w:pPr>
            <w:r>
              <w:rPr>
                <w:rFonts w:ascii="Arial" w:eastAsia="Arial" w:hAnsi="Arial"/>
                <w:sz w:val="24"/>
                <w:szCs w:val="24"/>
              </w:rPr>
              <w:t>01 October 2021 – 30 September 2025</w:t>
            </w:r>
          </w:p>
        </w:tc>
      </w:tr>
      <w:tr w:rsidR="00225DC7" w14:paraId="58635985" w14:textId="77777777">
        <w:tc>
          <w:tcPr>
            <w:tcW w:w="3969" w:type="dxa"/>
            <w:tcMar>
              <w:top w:w="0" w:type="dxa"/>
              <w:left w:w="108" w:type="dxa"/>
              <w:bottom w:w="0" w:type="dxa"/>
              <w:right w:w="108" w:type="dxa"/>
            </w:tcMar>
          </w:tcPr>
          <w:p w14:paraId="0883BB9F" w14:textId="77777777" w:rsidR="00225DC7" w:rsidRDefault="00225DC7">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tcMar>
              <w:top w:w="0" w:type="dxa"/>
              <w:left w:w="108" w:type="dxa"/>
              <w:bottom w:w="0" w:type="dxa"/>
              <w:right w:w="108" w:type="dxa"/>
            </w:tcMar>
          </w:tcPr>
          <w:p w14:paraId="40C172F1" w14:textId="77777777" w:rsidR="00225DC7" w:rsidRDefault="00225DC7">
            <w:pPr>
              <w:tabs>
                <w:tab w:val="left" w:pos="2130"/>
              </w:tabs>
              <w:spacing w:after="0" w:line="22" w:lineRule="atLeast"/>
              <w:contextualSpacing/>
              <w:rPr>
                <w:rFonts w:ascii="Arial" w:hAnsi="Arial"/>
                <w:color w:val="FF0000"/>
                <w:sz w:val="24"/>
                <w:szCs w:val="24"/>
              </w:rPr>
            </w:pPr>
          </w:p>
        </w:tc>
      </w:tr>
      <w:tr w:rsidR="00225DC7" w14:paraId="4F535D43" w14:textId="77777777">
        <w:tc>
          <w:tcPr>
            <w:tcW w:w="3969" w:type="dxa"/>
            <w:tcBorders>
              <w:right w:val="single" w:sz="4" w:space="0" w:color="000000"/>
            </w:tcBorders>
            <w:tcMar>
              <w:top w:w="0" w:type="dxa"/>
              <w:left w:w="108" w:type="dxa"/>
              <w:bottom w:w="0" w:type="dxa"/>
              <w:right w:w="108" w:type="dxa"/>
            </w:tcMar>
          </w:tcPr>
          <w:p w14:paraId="766E3894" w14:textId="77777777" w:rsidR="00225DC7" w:rsidRDefault="003F29CD">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D69DE" w14:textId="6E035D6D" w:rsidR="00225DC7" w:rsidRDefault="00C31ED6">
            <w:pPr>
              <w:tabs>
                <w:tab w:val="left" w:pos="2130"/>
              </w:tabs>
              <w:spacing w:after="0" w:line="22" w:lineRule="atLeast"/>
              <w:contextualSpacing/>
              <w:rPr>
                <w:rFonts w:ascii="Arial" w:hAnsi="Arial"/>
                <w:sz w:val="24"/>
                <w:szCs w:val="24"/>
              </w:rPr>
            </w:pPr>
            <w:r w:rsidRPr="00C31ED6">
              <w:rPr>
                <w:rFonts w:ascii="Arial" w:hAnsi="Arial"/>
                <w:sz w:val="24"/>
                <w:szCs w:val="24"/>
              </w:rPr>
              <w:t>22</w:t>
            </w:r>
            <w:r w:rsidR="00C432A6" w:rsidRPr="00C31ED6">
              <w:rPr>
                <w:rFonts w:ascii="Arial" w:hAnsi="Arial"/>
                <w:sz w:val="24"/>
                <w:szCs w:val="24"/>
              </w:rPr>
              <w:t xml:space="preserve"> March 2026</w:t>
            </w:r>
          </w:p>
        </w:tc>
      </w:tr>
      <w:tr w:rsidR="00225DC7" w14:paraId="486064AF" w14:textId="77777777">
        <w:tc>
          <w:tcPr>
            <w:tcW w:w="3969" w:type="dxa"/>
            <w:tcMar>
              <w:top w:w="0" w:type="dxa"/>
              <w:left w:w="108" w:type="dxa"/>
              <w:bottom w:w="0" w:type="dxa"/>
              <w:right w:w="108" w:type="dxa"/>
            </w:tcMar>
          </w:tcPr>
          <w:p w14:paraId="4C2DB7AB" w14:textId="77777777" w:rsidR="00225DC7" w:rsidRDefault="00225DC7">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tcMar>
              <w:top w:w="0" w:type="dxa"/>
              <w:left w:w="108" w:type="dxa"/>
              <w:bottom w:w="0" w:type="dxa"/>
              <w:right w:w="108" w:type="dxa"/>
            </w:tcMar>
          </w:tcPr>
          <w:p w14:paraId="10EBFD48" w14:textId="77777777" w:rsidR="00225DC7" w:rsidRDefault="00225DC7">
            <w:pPr>
              <w:tabs>
                <w:tab w:val="left" w:pos="2130"/>
              </w:tabs>
              <w:spacing w:after="0" w:line="22" w:lineRule="atLeast"/>
              <w:contextualSpacing/>
              <w:rPr>
                <w:rFonts w:ascii="Arial" w:hAnsi="Arial"/>
                <w:color w:val="FF0000"/>
                <w:sz w:val="24"/>
                <w:szCs w:val="24"/>
              </w:rPr>
            </w:pPr>
          </w:p>
        </w:tc>
      </w:tr>
      <w:tr w:rsidR="00225DC7" w14:paraId="6A03A77D" w14:textId="77777777">
        <w:tc>
          <w:tcPr>
            <w:tcW w:w="3969" w:type="dxa"/>
            <w:tcBorders>
              <w:right w:val="single" w:sz="4" w:space="0" w:color="000000"/>
            </w:tcBorders>
            <w:tcMar>
              <w:top w:w="0" w:type="dxa"/>
              <w:left w:w="108" w:type="dxa"/>
              <w:bottom w:w="0" w:type="dxa"/>
              <w:right w:w="108" w:type="dxa"/>
            </w:tcMar>
          </w:tcPr>
          <w:p w14:paraId="350369E3" w14:textId="77777777" w:rsidR="00225DC7" w:rsidRDefault="003F29CD">
            <w:pPr>
              <w:tabs>
                <w:tab w:val="left" w:pos="2130"/>
              </w:tabs>
              <w:spacing w:after="0" w:line="22" w:lineRule="atLeast"/>
              <w:contextualSpacing/>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FAE9" w14:textId="7A3D41BF" w:rsidR="00225DC7" w:rsidRDefault="000505F7">
            <w:pPr>
              <w:tabs>
                <w:tab w:val="left" w:pos="2130"/>
              </w:tabs>
              <w:spacing w:after="0" w:line="22" w:lineRule="atLeast"/>
              <w:contextualSpacing/>
            </w:pPr>
            <w:hyperlink r:id="rId12" w:history="1">
              <w:r w:rsidRPr="0055558A">
                <w:rPr>
                  <w:rStyle w:val="Hyperlink"/>
                  <w:rFonts w:ascii="Arial" w:hAnsi="Arial"/>
                  <w:sz w:val="24"/>
                  <w:szCs w:val="24"/>
                </w:rPr>
                <w:t>ER0081@traderemedies.gov.uk</w:t>
              </w:r>
            </w:hyperlink>
            <w:r>
              <w:rPr>
                <w:rFonts w:ascii="Arial" w:hAnsi="Arial"/>
                <w:sz w:val="24"/>
                <w:szCs w:val="24"/>
              </w:rPr>
              <w:t xml:space="preserve"> </w:t>
            </w:r>
            <w:r w:rsidR="00C432A6">
              <w:rPr>
                <w:rFonts w:ascii="Arial" w:hAnsi="Arial"/>
                <w:sz w:val="24"/>
                <w:szCs w:val="24"/>
              </w:rPr>
              <w:t xml:space="preserve"> </w:t>
            </w:r>
          </w:p>
        </w:tc>
      </w:tr>
    </w:tbl>
    <w:p w14:paraId="293D675D" w14:textId="77777777" w:rsidR="00225DC7" w:rsidRDefault="00225DC7">
      <w:pPr>
        <w:tabs>
          <w:tab w:val="left" w:pos="2130"/>
        </w:tabs>
        <w:spacing w:after="0" w:line="22" w:lineRule="atLeast"/>
        <w:contextualSpacing/>
        <w:rPr>
          <w:rFonts w:ascii="Arial" w:hAnsi="Arial"/>
          <w:b/>
          <w:color w:val="FF0000"/>
          <w:sz w:val="24"/>
          <w:szCs w:val="24"/>
        </w:rPr>
      </w:pPr>
    </w:p>
    <w:tbl>
      <w:tblPr>
        <w:tblW w:w="9016" w:type="dxa"/>
        <w:tblCellMar>
          <w:left w:w="10" w:type="dxa"/>
          <w:right w:w="10" w:type="dxa"/>
        </w:tblCellMar>
        <w:tblLook w:val="0000" w:firstRow="0" w:lastRow="0" w:firstColumn="0" w:lastColumn="0" w:noHBand="0" w:noVBand="0"/>
      </w:tblPr>
      <w:tblGrid>
        <w:gridCol w:w="3969"/>
        <w:gridCol w:w="5047"/>
      </w:tblGrid>
      <w:tr w:rsidR="00225DC7" w14:paraId="2CED06B2" w14:textId="77777777">
        <w:tc>
          <w:tcPr>
            <w:tcW w:w="3969" w:type="dxa"/>
            <w:tcBorders>
              <w:right w:val="single" w:sz="4" w:space="0" w:color="000000"/>
            </w:tcBorders>
            <w:tcMar>
              <w:top w:w="0" w:type="dxa"/>
              <w:left w:w="108" w:type="dxa"/>
              <w:bottom w:w="0" w:type="dxa"/>
              <w:right w:w="108" w:type="dxa"/>
            </w:tcMar>
          </w:tcPr>
          <w:p w14:paraId="33B3256A" w14:textId="77777777" w:rsidR="00225DC7" w:rsidRDefault="003F29CD">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F2A0C" w14:textId="77777777" w:rsidR="00225DC7" w:rsidRDefault="003F29CD">
            <w:pPr>
              <w:tabs>
                <w:tab w:val="left" w:pos="2130"/>
              </w:tabs>
              <w:spacing w:after="0" w:line="22" w:lineRule="atLeast"/>
              <w:contextualSpacing/>
            </w:pPr>
            <w:r>
              <w:rPr>
                <w:rStyle w:val="normaltextrun"/>
                <w:rFonts w:ascii="Arial" w:hAnsi="Arial"/>
                <w:i/>
                <w:iCs/>
                <w:color w:val="808080"/>
                <w:sz w:val="24"/>
                <w:szCs w:val="24"/>
              </w:rPr>
              <w:t>Please complete</w:t>
            </w:r>
          </w:p>
        </w:tc>
      </w:tr>
    </w:tbl>
    <w:p w14:paraId="1C26A9B7" w14:textId="77777777" w:rsidR="00225DC7" w:rsidRDefault="00225DC7">
      <w:pPr>
        <w:spacing w:after="0" w:line="22" w:lineRule="atLeast"/>
        <w:contextualSpacing/>
        <w:rPr>
          <w:rFonts w:ascii="Arial" w:hAnsi="Arial"/>
        </w:rPr>
      </w:pPr>
    </w:p>
    <w:p w14:paraId="12499D29" w14:textId="77777777" w:rsidR="00225DC7" w:rsidRDefault="00225DC7">
      <w:pPr>
        <w:spacing w:after="0" w:line="22" w:lineRule="atLeast"/>
        <w:contextualSpacing/>
        <w:rPr>
          <w:rFonts w:ascii="Arial" w:hAnsi="Arial"/>
        </w:rPr>
      </w:pPr>
    </w:p>
    <w:p w14:paraId="2D1EF2E8" w14:textId="77777777" w:rsidR="00225DC7" w:rsidRDefault="00225DC7">
      <w:pPr>
        <w:spacing w:after="0" w:line="22" w:lineRule="atLeast"/>
        <w:contextualSpacing/>
        <w:rPr>
          <w:rFonts w:ascii="Arial" w:hAnsi="Arial"/>
        </w:rPr>
      </w:pPr>
    </w:p>
    <w:p w14:paraId="17596CED" w14:textId="77777777" w:rsidR="00225DC7" w:rsidRDefault="00225DC7">
      <w:pPr>
        <w:spacing w:after="0" w:line="22" w:lineRule="atLeast"/>
        <w:contextualSpacing/>
        <w:rPr>
          <w:rFonts w:ascii="Arial" w:hAnsi="Arial"/>
        </w:rPr>
      </w:pPr>
    </w:p>
    <w:p w14:paraId="5CB46DE1" w14:textId="77777777" w:rsidR="00225DC7" w:rsidRDefault="00225DC7">
      <w:pPr>
        <w:spacing w:after="0" w:line="22" w:lineRule="atLeast"/>
        <w:contextualSpacing/>
        <w:rPr>
          <w:rFonts w:ascii="Arial" w:hAnsi="Arial"/>
        </w:rPr>
      </w:pPr>
    </w:p>
    <w:p w14:paraId="10E829E8" w14:textId="77777777" w:rsidR="00225DC7" w:rsidRDefault="00225DC7">
      <w:pPr>
        <w:spacing w:after="0" w:line="22" w:lineRule="atLeast"/>
        <w:contextualSpacing/>
        <w:rPr>
          <w:rFonts w:ascii="Arial" w:hAnsi="Arial"/>
        </w:rPr>
      </w:pPr>
    </w:p>
    <w:p w14:paraId="359C629A" w14:textId="77777777" w:rsidR="00225DC7" w:rsidRDefault="00225DC7">
      <w:pPr>
        <w:spacing w:after="0" w:line="22" w:lineRule="atLeast"/>
        <w:contextualSpacing/>
        <w:rPr>
          <w:rFonts w:ascii="Arial" w:hAnsi="Arial"/>
        </w:rPr>
      </w:pPr>
    </w:p>
    <w:p w14:paraId="4B7F8610" w14:textId="77777777" w:rsidR="00225DC7" w:rsidRDefault="00225DC7">
      <w:pPr>
        <w:spacing w:after="0" w:line="22" w:lineRule="atLeast"/>
        <w:contextualSpacing/>
        <w:rPr>
          <w:rFonts w:ascii="Arial" w:hAnsi="Arial"/>
        </w:rPr>
      </w:pPr>
    </w:p>
    <w:p w14:paraId="7646DEAA" w14:textId="77777777" w:rsidR="00225DC7" w:rsidRDefault="00225DC7">
      <w:pPr>
        <w:spacing w:after="0" w:line="22" w:lineRule="atLeast"/>
        <w:contextualSpacing/>
        <w:rPr>
          <w:rFonts w:ascii="Arial" w:hAnsi="Arial"/>
        </w:rPr>
      </w:pPr>
    </w:p>
    <w:p w14:paraId="17D90B35" w14:textId="77777777" w:rsidR="00225DC7" w:rsidRDefault="00225DC7">
      <w:pPr>
        <w:spacing w:after="0" w:line="22" w:lineRule="atLeast"/>
        <w:contextualSpacing/>
        <w:rPr>
          <w:rFonts w:ascii="Arial" w:hAnsi="Arial"/>
        </w:rPr>
      </w:pPr>
    </w:p>
    <w:p w14:paraId="7C8FB602" w14:textId="77777777" w:rsidR="00225DC7" w:rsidRDefault="00225DC7">
      <w:pPr>
        <w:spacing w:after="0" w:line="22" w:lineRule="atLeast"/>
        <w:contextualSpacing/>
        <w:rPr>
          <w:rFonts w:ascii="Arial" w:hAnsi="Arial"/>
        </w:rPr>
      </w:pPr>
    </w:p>
    <w:p w14:paraId="30466F0D" w14:textId="77777777" w:rsidR="00225DC7" w:rsidRDefault="00225DC7">
      <w:pPr>
        <w:spacing w:after="0" w:line="22" w:lineRule="atLeast"/>
        <w:contextualSpacing/>
        <w:rPr>
          <w:rFonts w:ascii="Arial" w:hAnsi="Arial"/>
        </w:rPr>
      </w:pPr>
    </w:p>
    <w:p w14:paraId="191F172C" w14:textId="77777777" w:rsidR="00225DC7" w:rsidRDefault="00225DC7">
      <w:pPr>
        <w:spacing w:after="0" w:line="22" w:lineRule="atLeast"/>
        <w:contextualSpacing/>
        <w:rPr>
          <w:rFonts w:ascii="Arial" w:hAnsi="Arial"/>
        </w:rPr>
      </w:pPr>
    </w:p>
    <w:p w14:paraId="58C8B778" w14:textId="77777777" w:rsidR="00225DC7" w:rsidRDefault="00225DC7">
      <w:pPr>
        <w:spacing w:after="0" w:line="22" w:lineRule="atLeast"/>
        <w:contextualSpacing/>
        <w:rPr>
          <w:rFonts w:ascii="Arial" w:hAnsi="Arial"/>
        </w:rPr>
      </w:pPr>
    </w:p>
    <w:p w14:paraId="2733512F" w14:textId="77777777" w:rsidR="00225DC7" w:rsidRDefault="003F29CD">
      <w:pPr>
        <w:spacing w:after="0" w:line="22" w:lineRule="atLeast"/>
        <w:contextualSpacing/>
      </w:pPr>
      <w:r>
        <w:rPr>
          <w:rFonts w:ascii="Arial" w:eastAsia="Arial" w:hAnsi="Arial"/>
          <w:color w:val="000000"/>
          <w:sz w:val="24"/>
          <w:szCs w:val="24"/>
        </w:rPr>
        <w:t>When you have comp</w:t>
      </w:r>
      <w:r>
        <w:rPr>
          <w:rFonts w:ascii="Arial" w:eastAsia="Arial" w:hAnsi="Arial"/>
          <w:color w:val="000000"/>
          <w:sz w:val="24"/>
          <w:szCs w:val="24"/>
        </w:rPr>
        <w:t xml:space="preserve">leted this form, indicate the </w:t>
      </w:r>
      <w:r>
        <w:rPr>
          <w:rFonts w:ascii="Arial" w:eastAsia="Arial" w:hAnsi="Arial"/>
          <w:b/>
          <w:bCs/>
          <w:color w:val="000000"/>
          <w:sz w:val="24"/>
          <w:szCs w:val="24"/>
        </w:rPr>
        <w:t>confidentiality status</w:t>
      </w:r>
      <w:r>
        <w:rPr>
          <w:rFonts w:ascii="Arial" w:eastAsia="Arial" w:hAnsi="Arial"/>
          <w:color w:val="000000"/>
          <w:sz w:val="24"/>
          <w:szCs w:val="24"/>
        </w:rPr>
        <w:t xml:space="preserve"> of this document by placing an X in the relevant box below:</w:t>
      </w:r>
    </w:p>
    <w:p w14:paraId="76BE42B3" w14:textId="77777777" w:rsidR="00225DC7" w:rsidRDefault="00225DC7">
      <w:pPr>
        <w:spacing w:after="0" w:line="22" w:lineRule="atLeast"/>
        <w:contextualSpacing/>
        <w:rPr>
          <w:rFonts w:ascii="Arial" w:eastAsia="Arial" w:hAnsi="Arial"/>
          <w:color w:val="000000"/>
          <w:sz w:val="24"/>
          <w:szCs w:val="24"/>
        </w:rPr>
      </w:pPr>
    </w:p>
    <w:p w14:paraId="7C11C9EE" w14:textId="77777777" w:rsidR="00225DC7" w:rsidRDefault="003F29CD">
      <w:pPr>
        <w:spacing w:after="0" w:line="22" w:lineRule="atLeast"/>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Confidential</w:t>
      </w:r>
    </w:p>
    <w:p w14:paraId="517CA7DF" w14:textId="77777777" w:rsidR="00225DC7" w:rsidRDefault="003F29CD">
      <w:pPr>
        <w:spacing w:after="0" w:line="22" w:lineRule="atLeast"/>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Non-Confidential – will be made publicly available</w:t>
      </w:r>
    </w:p>
    <w:p w14:paraId="3640EBF5" w14:textId="77777777" w:rsidR="00225DC7" w:rsidRDefault="00225DC7">
      <w:pPr>
        <w:spacing w:after="0" w:line="22" w:lineRule="atLeast"/>
        <w:contextualSpacing/>
        <w:rPr>
          <w:rFonts w:ascii="Arial" w:eastAsia="Arial" w:hAnsi="Arial"/>
          <w:color w:val="000000"/>
          <w:sz w:val="24"/>
          <w:szCs w:val="24"/>
        </w:rPr>
      </w:pPr>
    </w:p>
    <w:p w14:paraId="73A8D697" w14:textId="739CF34A" w:rsidR="00225DC7" w:rsidRDefault="003F29CD">
      <w:pPr>
        <w:spacing w:after="0" w:line="22" w:lineRule="atLeast"/>
        <w:contextualSpacing/>
        <w:sectPr w:rsidR="00225DC7">
          <w:headerReference w:type="first" r:id="rId13"/>
          <w:footerReference w:type="first" r:id="rId14"/>
          <w:pgSz w:w="11906" w:h="16838"/>
          <w:pgMar w:top="1440" w:right="1440" w:bottom="1440" w:left="1440" w:header="709" w:footer="709" w:gutter="0"/>
          <w:pgNumType w:fmt="lowerRoman" w:start="1"/>
          <w:cols w:space="720"/>
          <w:titlePg/>
        </w:sectPr>
      </w:pPr>
      <w:r>
        <w:rPr>
          <w:rFonts w:ascii="Arial" w:eastAsia="Arial" w:hAnsi="Arial"/>
          <w:color w:val="000000"/>
          <w:sz w:val="24"/>
          <w:szCs w:val="24"/>
        </w:rPr>
        <w:t>Your completed response must comprise this questionnaire. Please note tha</w:t>
      </w:r>
      <w:r>
        <w:rPr>
          <w:rFonts w:ascii="Arial" w:eastAsia="Arial" w:hAnsi="Arial"/>
          <w:color w:val="000000"/>
          <w:sz w:val="24"/>
          <w:szCs w:val="24"/>
        </w:rPr>
        <w:t xml:space="preserve">t you will have to provide a </w:t>
      </w:r>
      <w:r>
        <w:rPr>
          <w:rFonts w:ascii="Arial" w:eastAsia="Arial" w:hAnsi="Arial"/>
          <w:b/>
          <w:bCs/>
          <w:color w:val="000000"/>
          <w:sz w:val="24"/>
          <w:szCs w:val="24"/>
        </w:rPr>
        <w:t xml:space="preserve">Confidential </w:t>
      </w:r>
      <w:r>
        <w:rPr>
          <w:rFonts w:ascii="Arial" w:eastAsia="Arial" w:hAnsi="Arial"/>
          <w:color w:val="000000"/>
          <w:sz w:val="24"/>
          <w:szCs w:val="24"/>
        </w:rPr>
        <w:t xml:space="preserve">and a </w:t>
      </w:r>
      <w:r>
        <w:rPr>
          <w:rFonts w:ascii="Arial" w:eastAsia="Arial" w:hAnsi="Arial"/>
          <w:b/>
          <w:bCs/>
          <w:color w:val="000000"/>
          <w:sz w:val="24"/>
          <w:szCs w:val="24"/>
        </w:rPr>
        <w:t xml:space="preserve">Non-Confidential </w:t>
      </w:r>
      <w:r>
        <w:rPr>
          <w:rFonts w:ascii="Arial" w:eastAsia="Arial" w:hAnsi="Arial"/>
          <w:color w:val="000000"/>
          <w:sz w:val="24"/>
          <w:szCs w:val="24"/>
        </w:rPr>
        <w:t>version of the questionnaire, as well as any additional documents you append.</w:t>
      </w:r>
      <w:r>
        <w:rPr>
          <w:rFonts w:ascii="Arial" w:eastAsia="Arial" w:hAnsi="Arial"/>
          <w:b/>
          <w:bCs/>
          <w:color w:val="000000"/>
          <w:sz w:val="24"/>
          <w:szCs w:val="24"/>
        </w:rPr>
        <w:t xml:space="preserve"> </w:t>
      </w:r>
      <w:r>
        <w:rPr>
          <w:rFonts w:ascii="Arial" w:eastAsia="Arial" w:hAnsi="Arial"/>
          <w:color w:val="000000"/>
          <w:sz w:val="24"/>
          <w:szCs w:val="24"/>
        </w:rPr>
        <w:t>All documents should be uploaded to the Trade Remedies Service (</w:t>
      </w:r>
      <w:hyperlink r:id="rId15" w:history="1">
        <w:r w:rsidR="00225DC7">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sidR="00F111C7" w:rsidRPr="00F111C7">
        <w:rPr>
          <w:rFonts w:ascii="Arial" w:eastAsia="Arial" w:hAnsi="Arial"/>
          <w:b/>
          <w:bCs/>
          <w:color w:val="000000"/>
          <w:sz w:val="24"/>
          <w:szCs w:val="24"/>
        </w:rPr>
        <w:t>22</w:t>
      </w:r>
      <w:r w:rsidR="00C432A6" w:rsidRPr="00F111C7">
        <w:rPr>
          <w:rFonts w:ascii="Arial" w:eastAsia="Arial" w:hAnsi="Arial"/>
          <w:b/>
          <w:bCs/>
          <w:color w:val="000000"/>
          <w:sz w:val="24"/>
          <w:szCs w:val="24"/>
        </w:rPr>
        <w:t xml:space="preserve"> March</w:t>
      </w:r>
      <w:r w:rsidRPr="00F111C7">
        <w:rPr>
          <w:rFonts w:ascii="Arial" w:eastAsia="Arial" w:hAnsi="Arial"/>
          <w:b/>
          <w:bCs/>
          <w:color w:val="000000"/>
          <w:sz w:val="24"/>
          <w:szCs w:val="24"/>
        </w:rPr>
        <w:t xml:space="preserve"> 202</w:t>
      </w:r>
      <w:r w:rsidR="00C432A6" w:rsidRPr="00F111C7">
        <w:rPr>
          <w:rFonts w:ascii="Arial" w:eastAsia="Arial" w:hAnsi="Arial"/>
          <w:b/>
          <w:bCs/>
          <w:color w:val="000000"/>
          <w:sz w:val="24"/>
          <w:szCs w:val="24"/>
        </w:rPr>
        <w:t>6</w:t>
      </w:r>
      <w:r>
        <w:rPr>
          <w:rFonts w:ascii="Arial" w:eastAsia="Arial" w:hAnsi="Arial"/>
          <w:sz w:val="24"/>
          <w:szCs w:val="24"/>
        </w:rPr>
        <w:t>.</w:t>
      </w:r>
    </w:p>
    <w:p w14:paraId="2F3D4EBA" w14:textId="77777777" w:rsidR="00225DC7" w:rsidRDefault="003F29CD">
      <w:pPr>
        <w:pStyle w:val="TOCHeading"/>
        <w:outlineLvl w:val="9"/>
        <w:rPr>
          <w:lang w:val="en-GB"/>
        </w:rPr>
      </w:pPr>
      <w:r>
        <w:rPr>
          <w:lang w:val="en-GB"/>
        </w:rPr>
        <w:lastRenderedPageBreak/>
        <w:t>Contents</w:t>
      </w:r>
    </w:p>
    <w:p w14:paraId="5E01F063" w14:textId="77777777" w:rsidR="00225DC7" w:rsidRDefault="00225DC7"/>
    <w:p w14:paraId="5C27FD74" w14:textId="54C3C4DF" w:rsidR="00C34CC2" w:rsidRPr="00C34CC2" w:rsidRDefault="003F29CD">
      <w:pPr>
        <w:pStyle w:val="TOC1"/>
        <w:rPr>
          <w:rFonts w:asciiTheme="minorHAnsi" w:eastAsiaTheme="minorEastAsia" w:hAnsiTheme="minorHAnsi" w:cstheme="minorBidi"/>
          <w:b w:val="0"/>
          <w:bCs w:val="0"/>
          <w:noProof/>
          <w:kern w:val="2"/>
          <w:lang w:eastAsia="en-GB"/>
          <w14:ligatures w14:val="standardContextual"/>
        </w:rPr>
      </w:pPr>
      <w:r>
        <w:rPr>
          <w:rFonts w:ascii="Calibri" w:hAnsi="Calibri"/>
          <w:b w:val="0"/>
          <w:bCs w:val="0"/>
          <w:sz w:val="22"/>
          <w:szCs w:val="22"/>
        </w:rPr>
        <w:fldChar w:fldCharType="begin"/>
      </w:r>
      <w:r>
        <w:instrText xml:space="preserve"> TOC \o "1-3" \u \h </w:instrText>
      </w:r>
      <w:r>
        <w:rPr>
          <w:rFonts w:ascii="Calibri" w:hAnsi="Calibri"/>
          <w:b w:val="0"/>
          <w:bCs w:val="0"/>
          <w:sz w:val="22"/>
          <w:szCs w:val="22"/>
        </w:rPr>
        <w:fldChar w:fldCharType="separate"/>
      </w:r>
      <w:hyperlink w:anchor="_Toc221616910" w:history="1">
        <w:r w:rsidR="00C34CC2" w:rsidRPr="00C34CC2">
          <w:rPr>
            <w:rStyle w:val="Hyperlink"/>
            <w:b w:val="0"/>
            <w:bCs w:val="0"/>
            <w:noProof/>
          </w:rPr>
          <w:t>Introduction</w:t>
        </w:r>
        <w:r w:rsidR="00C34CC2" w:rsidRPr="00C34CC2">
          <w:rPr>
            <w:b w:val="0"/>
            <w:bCs w:val="0"/>
            <w:noProof/>
          </w:rPr>
          <w:tab/>
        </w:r>
        <w:r w:rsidR="00C34CC2" w:rsidRPr="00C34CC2">
          <w:rPr>
            <w:b w:val="0"/>
            <w:bCs w:val="0"/>
            <w:noProof/>
          </w:rPr>
          <w:fldChar w:fldCharType="begin"/>
        </w:r>
        <w:r w:rsidR="00C34CC2" w:rsidRPr="00C34CC2">
          <w:rPr>
            <w:b w:val="0"/>
            <w:bCs w:val="0"/>
            <w:noProof/>
          </w:rPr>
          <w:instrText xml:space="preserve"> PAGEREF _Toc221616910 \h </w:instrText>
        </w:r>
        <w:r w:rsidR="00C34CC2" w:rsidRPr="00C34CC2">
          <w:rPr>
            <w:b w:val="0"/>
            <w:bCs w:val="0"/>
            <w:noProof/>
          </w:rPr>
        </w:r>
        <w:r w:rsidR="00C34CC2" w:rsidRPr="00C34CC2">
          <w:rPr>
            <w:b w:val="0"/>
            <w:bCs w:val="0"/>
            <w:noProof/>
          </w:rPr>
          <w:fldChar w:fldCharType="separate"/>
        </w:r>
        <w:r w:rsidR="00C34CC2" w:rsidRPr="00C34CC2">
          <w:rPr>
            <w:b w:val="0"/>
            <w:bCs w:val="0"/>
            <w:noProof/>
          </w:rPr>
          <w:t>2</w:t>
        </w:r>
        <w:r w:rsidR="00C34CC2" w:rsidRPr="00C34CC2">
          <w:rPr>
            <w:b w:val="0"/>
            <w:bCs w:val="0"/>
            <w:noProof/>
          </w:rPr>
          <w:fldChar w:fldCharType="end"/>
        </w:r>
      </w:hyperlink>
    </w:p>
    <w:p w14:paraId="05333B89" w14:textId="290485D0" w:rsidR="00C34CC2" w:rsidRPr="00FE26A9" w:rsidRDefault="00C34CC2">
      <w:pPr>
        <w:pStyle w:val="TOC2"/>
        <w:rPr>
          <w:rFonts w:asciiTheme="minorHAnsi" w:eastAsiaTheme="minorEastAsia" w:hAnsiTheme="minorHAnsi" w:cstheme="minorBidi"/>
          <w:kern w:val="2"/>
          <w:lang w:eastAsia="en-GB"/>
          <w14:ligatures w14:val="standardContextual"/>
        </w:rPr>
      </w:pPr>
      <w:hyperlink w:anchor="_Toc221616911" w:history="1">
        <w:r w:rsidRPr="00C34CC2">
          <w:rPr>
            <w:rStyle w:val="Hyperlink"/>
            <w:noProof/>
          </w:rPr>
          <w:t>About us, this case and this questionnaire</w:t>
        </w:r>
        <w:r w:rsidRPr="00C34CC2">
          <w:rPr>
            <w:noProof/>
          </w:rPr>
          <w:tab/>
        </w:r>
        <w:r w:rsidRPr="00C34CC2">
          <w:rPr>
            <w:noProof/>
          </w:rPr>
          <w:fldChar w:fldCharType="begin"/>
        </w:r>
        <w:r w:rsidRPr="00C34CC2">
          <w:rPr>
            <w:noProof/>
          </w:rPr>
          <w:instrText xml:space="preserve"> PAGEREF _Toc221616911 \h </w:instrText>
        </w:r>
        <w:r w:rsidRPr="00C34CC2">
          <w:rPr>
            <w:noProof/>
          </w:rPr>
        </w:r>
        <w:r w:rsidRPr="00C34CC2">
          <w:rPr>
            <w:noProof/>
          </w:rPr>
          <w:fldChar w:fldCharType="separate"/>
        </w:r>
        <w:r w:rsidRPr="00C34CC2">
          <w:rPr>
            <w:noProof/>
          </w:rPr>
          <w:t>2</w:t>
        </w:r>
        <w:r w:rsidRPr="00C34CC2">
          <w:rPr>
            <w:noProof/>
          </w:rPr>
          <w:fldChar w:fldCharType="end"/>
        </w:r>
      </w:hyperlink>
    </w:p>
    <w:p w14:paraId="197FBBEE" w14:textId="4331BD2B" w:rsidR="00C34CC2" w:rsidRPr="00FE26A9" w:rsidRDefault="00C34CC2">
      <w:pPr>
        <w:pStyle w:val="TOC2"/>
        <w:rPr>
          <w:rFonts w:asciiTheme="minorHAnsi" w:eastAsiaTheme="minorEastAsia" w:hAnsiTheme="minorHAnsi" w:cstheme="minorBidi"/>
          <w:kern w:val="2"/>
          <w:lang w:eastAsia="en-GB"/>
          <w14:ligatures w14:val="standardContextual"/>
        </w:rPr>
      </w:pPr>
      <w:hyperlink w:anchor="_Toc221616912" w:history="1">
        <w:r w:rsidRPr="00C34CC2">
          <w:rPr>
            <w:rStyle w:val="Hyperlink"/>
            <w:noProof/>
          </w:rPr>
          <w:t>How to answer the questions</w:t>
        </w:r>
        <w:r w:rsidRPr="00C34CC2">
          <w:rPr>
            <w:noProof/>
          </w:rPr>
          <w:tab/>
        </w:r>
        <w:r w:rsidRPr="00C34CC2">
          <w:rPr>
            <w:noProof/>
          </w:rPr>
          <w:fldChar w:fldCharType="begin"/>
        </w:r>
        <w:r w:rsidRPr="00C34CC2">
          <w:rPr>
            <w:noProof/>
          </w:rPr>
          <w:instrText xml:space="preserve"> PAGEREF _Toc221616912 \h </w:instrText>
        </w:r>
        <w:r w:rsidRPr="00C34CC2">
          <w:rPr>
            <w:noProof/>
          </w:rPr>
        </w:r>
        <w:r w:rsidRPr="00C34CC2">
          <w:rPr>
            <w:noProof/>
          </w:rPr>
          <w:fldChar w:fldCharType="separate"/>
        </w:r>
        <w:r w:rsidRPr="00C34CC2">
          <w:rPr>
            <w:noProof/>
          </w:rPr>
          <w:t>3</w:t>
        </w:r>
        <w:r w:rsidRPr="00C34CC2">
          <w:rPr>
            <w:noProof/>
          </w:rPr>
          <w:fldChar w:fldCharType="end"/>
        </w:r>
      </w:hyperlink>
    </w:p>
    <w:p w14:paraId="54596609" w14:textId="49440249" w:rsidR="00C34CC2" w:rsidRPr="00FE26A9" w:rsidRDefault="00C34CC2">
      <w:pPr>
        <w:pStyle w:val="TOC2"/>
        <w:rPr>
          <w:rFonts w:asciiTheme="minorHAnsi" w:eastAsiaTheme="minorEastAsia" w:hAnsiTheme="minorHAnsi" w:cstheme="minorBidi"/>
          <w:kern w:val="2"/>
          <w:lang w:eastAsia="en-GB"/>
          <w14:ligatures w14:val="standardContextual"/>
        </w:rPr>
      </w:pPr>
      <w:hyperlink w:anchor="_Toc221616913" w:history="1">
        <w:r w:rsidRPr="00C34CC2">
          <w:rPr>
            <w:rStyle w:val="Hyperlink"/>
            <w:noProof/>
            <w:lang w:eastAsia="zh-CN"/>
          </w:rPr>
          <w:t>Note about confidentiality</w:t>
        </w:r>
        <w:r w:rsidRPr="00C34CC2">
          <w:rPr>
            <w:noProof/>
          </w:rPr>
          <w:tab/>
        </w:r>
        <w:r w:rsidRPr="00C34CC2">
          <w:rPr>
            <w:noProof/>
          </w:rPr>
          <w:fldChar w:fldCharType="begin"/>
        </w:r>
        <w:r w:rsidRPr="00C34CC2">
          <w:rPr>
            <w:noProof/>
          </w:rPr>
          <w:instrText xml:space="preserve"> PAGEREF _Toc221616913 \h </w:instrText>
        </w:r>
        <w:r w:rsidRPr="00C34CC2">
          <w:rPr>
            <w:noProof/>
          </w:rPr>
        </w:r>
        <w:r w:rsidRPr="00C34CC2">
          <w:rPr>
            <w:noProof/>
          </w:rPr>
          <w:fldChar w:fldCharType="separate"/>
        </w:r>
        <w:r w:rsidRPr="00C34CC2">
          <w:rPr>
            <w:noProof/>
          </w:rPr>
          <w:t>4</w:t>
        </w:r>
        <w:r w:rsidRPr="00C34CC2">
          <w:rPr>
            <w:noProof/>
          </w:rPr>
          <w:fldChar w:fldCharType="end"/>
        </w:r>
      </w:hyperlink>
    </w:p>
    <w:p w14:paraId="04AC598A" w14:textId="32DA2345" w:rsidR="00C34CC2" w:rsidRPr="00FE26A9" w:rsidRDefault="00C34CC2">
      <w:pPr>
        <w:pStyle w:val="TOC2"/>
        <w:rPr>
          <w:rFonts w:asciiTheme="minorHAnsi" w:eastAsiaTheme="minorEastAsia" w:hAnsiTheme="minorHAnsi" w:cstheme="minorBidi"/>
          <w:kern w:val="2"/>
          <w:lang w:eastAsia="en-GB"/>
          <w14:ligatures w14:val="standardContextual"/>
        </w:rPr>
      </w:pPr>
      <w:hyperlink w:anchor="_Toc221616914" w:history="1">
        <w:r w:rsidRPr="00C34CC2">
          <w:rPr>
            <w:rStyle w:val="Hyperlink"/>
            <w:noProof/>
            <w:lang w:eastAsia="zh-CN"/>
          </w:rPr>
          <w:t>Deadline for response</w:t>
        </w:r>
        <w:r w:rsidRPr="00C34CC2">
          <w:rPr>
            <w:noProof/>
          </w:rPr>
          <w:tab/>
        </w:r>
        <w:r w:rsidRPr="00C34CC2">
          <w:rPr>
            <w:noProof/>
          </w:rPr>
          <w:fldChar w:fldCharType="begin"/>
        </w:r>
        <w:r w:rsidRPr="00C34CC2">
          <w:rPr>
            <w:noProof/>
          </w:rPr>
          <w:instrText xml:space="preserve"> PAGEREF _Toc221616914 \h </w:instrText>
        </w:r>
        <w:r w:rsidRPr="00C34CC2">
          <w:rPr>
            <w:noProof/>
          </w:rPr>
        </w:r>
        <w:r w:rsidRPr="00C34CC2">
          <w:rPr>
            <w:noProof/>
          </w:rPr>
          <w:fldChar w:fldCharType="separate"/>
        </w:r>
        <w:r w:rsidRPr="00C34CC2">
          <w:rPr>
            <w:noProof/>
          </w:rPr>
          <w:t>4</w:t>
        </w:r>
        <w:r w:rsidRPr="00C34CC2">
          <w:rPr>
            <w:noProof/>
          </w:rPr>
          <w:fldChar w:fldCharType="end"/>
        </w:r>
      </w:hyperlink>
    </w:p>
    <w:p w14:paraId="62F3B6AF" w14:textId="7862D1C3" w:rsidR="00C34CC2" w:rsidRPr="00FE26A9" w:rsidRDefault="00C34CC2">
      <w:pPr>
        <w:pStyle w:val="TOC1"/>
        <w:rPr>
          <w:rFonts w:asciiTheme="minorHAnsi" w:eastAsiaTheme="minorEastAsia" w:hAnsiTheme="minorHAnsi" w:cstheme="minorBidi"/>
          <w:b w:val="0"/>
          <w:kern w:val="2"/>
          <w:sz w:val="22"/>
          <w:szCs w:val="22"/>
          <w:lang w:eastAsia="en-GB"/>
          <w14:ligatures w14:val="standardContextual"/>
        </w:rPr>
      </w:pPr>
      <w:hyperlink w:anchor="_Toc221616915" w:history="1">
        <w:r w:rsidRPr="00FE26A9">
          <w:rPr>
            <w:rStyle w:val="Hyperlink"/>
            <w:b w:val="0"/>
            <w:sz w:val="22"/>
            <w:szCs w:val="22"/>
          </w:rPr>
          <w:t>The scope of this review</w:t>
        </w:r>
        <w:r w:rsidRPr="00FE26A9">
          <w:rPr>
            <w:b w:val="0"/>
            <w:sz w:val="22"/>
            <w:szCs w:val="22"/>
          </w:rPr>
          <w:tab/>
        </w:r>
        <w:r w:rsidRPr="00FE26A9">
          <w:rPr>
            <w:b w:val="0"/>
            <w:sz w:val="22"/>
            <w:szCs w:val="22"/>
          </w:rPr>
          <w:fldChar w:fldCharType="begin"/>
        </w:r>
        <w:r w:rsidRPr="00FE26A9">
          <w:rPr>
            <w:b w:val="0"/>
            <w:sz w:val="22"/>
            <w:szCs w:val="22"/>
          </w:rPr>
          <w:instrText xml:space="preserve"> PAGEREF _Toc221616915 \h </w:instrText>
        </w:r>
        <w:r w:rsidRPr="00FE26A9">
          <w:rPr>
            <w:b w:val="0"/>
            <w:sz w:val="22"/>
            <w:szCs w:val="22"/>
          </w:rPr>
        </w:r>
        <w:r w:rsidRPr="00FE26A9">
          <w:rPr>
            <w:b w:val="0"/>
            <w:sz w:val="22"/>
            <w:szCs w:val="22"/>
          </w:rPr>
          <w:fldChar w:fldCharType="separate"/>
        </w:r>
        <w:r w:rsidRPr="00FE26A9">
          <w:rPr>
            <w:b w:val="0"/>
            <w:sz w:val="22"/>
            <w:szCs w:val="22"/>
          </w:rPr>
          <w:t>5</w:t>
        </w:r>
        <w:r w:rsidRPr="00FE26A9">
          <w:rPr>
            <w:b w:val="0"/>
            <w:sz w:val="22"/>
            <w:szCs w:val="22"/>
          </w:rPr>
          <w:fldChar w:fldCharType="end"/>
        </w:r>
      </w:hyperlink>
    </w:p>
    <w:p w14:paraId="3AB43037" w14:textId="267948D9" w:rsidR="00C34CC2" w:rsidRPr="00FE26A9" w:rsidRDefault="00C34CC2">
      <w:pPr>
        <w:pStyle w:val="TOC1"/>
        <w:rPr>
          <w:rFonts w:asciiTheme="minorHAnsi" w:eastAsiaTheme="minorEastAsia" w:hAnsiTheme="minorHAnsi" w:cstheme="minorBidi"/>
          <w:b w:val="0"/>
          <w:kern w:val="2"/>
          <w:sz w:val="22"/>
          <w:szCs w:val="22"/>
          <w:lang w:eastAsia="en-GB"/>
          <w14:ligatures w14:val="standardContextual"/>
        </w:rPr>
      </w:pPr>
      <w:hyperlink w:anchor="_Toc221616916" w:history="1">
        <w:r w:rsidRPr="00FE26A9">
          <w:rPr>
            <w:rStyle w:val="Hyperlink"/>
            <w:b w:val="0"/>
            <w:sz w:val="22"/>
            <w:szCs w:val="22"/>
          </w:rPr>
          <w:t>SECTION A: Allegations Concerning a Particular Market Situation (PMS)</w:t>
        </w:r>
        <w:r w:rsidRPr="00FE26A9">
          <w:rPr>
            <w:b w:val="0"/>
            <w:sz w:val="22"/>
            <w:szCs w:val="22"/>
          </w:rPr>
          <w:tab/>
        </w:r>
        <w:r w:rsidRPr="00FE26A9">
          <w:rPr>
            <w:b w:val="0"/>
            <w:sz w:val="22"/>
            <w:szCs w:val="22"/>
          </w:rPr>
          <w:fldChar w:fldCharType="begin"/>
        </w:r>
        <w:r w:rsidRPr="00FE26A9">
          <w:rPr>
            <w:b w:val="0"/>
            <w:sz w:val="22"/>
            <w:szCs w:val="22"/>
          </w:rPr>
          <w:instrText xml:space="preserve"> PAGEREF _Toc221616916 \h </w:instrText>
        </w:r>
        <w:r w:rsidRPr="00FE26A9">
          <w:rPr>
            <w:b w:val="0"/>
            <w:sz w:val="22"/>
            <w:szCs w:val="22"/>
          </w:rPr>
        </w:r>
        <w:r w:rsidRPr="00FE26A9">
          <w:rPr>
            <w:b w:val="0"/>
            <w:sz w:val="22"/>
            <w:szCs w:val="22"/>
          </w:rPr>
          <w:fldChar w:fldCharType="separate"/>
        </w:r>
        <w:r w:rsidRPr="00FE26A9">
          <w:rPr>
            <w:b w:val="0"/>
            <w:sz w:val="22"/>
            <w:szCs w:val="22"/>
          </w:rPr>
          <w:t>6</w:t>
        </w:r>
        <w:r w:rsidRPr="00FE26A9">
          <w:rPr>
            <w:b w:val="0"/>
            <w:sz w:val="22"/>
            <w:szCs w:val="22"/>
          </w:rPr>
          <w:fldChar w:fldCharType="end"/>
        </w:r>
      </w:hyperlink>
    </w:p>
    <w:p w14:paraId="393A61AE" w14:textId="2DAA8340" w:rsidR="00225DC7" w:rsidRDefault="003F29CD">
      <w:r>
        <w:rPr>
          <w:rFonts w:ascii="Arial" w:hAnsi="Arial"/>
        </w:rPr>
        <w:fldChar w:fldCharType="end"/>
      </w:r>
      <w:bookmarkStart w:id="0" w:name="_Toc64968582"/>
      <w:bookmarkStart w:id="1" w:name="_Toc77610568"/>
    </w:p>
    <w:p w14:paraId="0FC2312C" w14:textId="77777777" w:rsidR="00225DC7" w:rsidRDefault="00225DC7"/>
    <w:p w14:paraId="27E51A1C" w14:textId="77777777" w:rsidR="00225DC7" w:rsidRDefault="00225DC7"/>
    <w:p w14:paraId="1B2775B2" w14:textId="77777777" w:rsidR="00225DC7" w:rsidRDefault="00225DC7"/>
    <w:p w14:paraId="53DAF91E" w14:textId="77777777" w:rsidR="00225DC7" w:rsidRDefault="00225DC7"/>
    <w:p w14:paraId="1293CA5E" w14:textId="77777777" w:rsidR="00225DC7" w:rsidRDefault="00225DC7"/>
    <w:p w14:paraId="4AC74327" w14:textId="77777777" w:rsidR="00225DC7" w:rsidRDefault="00225DC7"/>
    <w:p w14:paraId="59680230" w14:textId="77777777" w:rsidR="00225DC7" w:rsidRDefault="00225DC7"/>
    <w:p w14:paraId="0628CF2C" w14:textId="77777777" w:rsidR="00225DC7" w:rsidRDefault="00225DC7"/>
    <w:p w14:paraId="66A07564" w14:textId="77777777" w:rsidR="00225DC7" w:rsidRDefault="00225DC7"/>
    <w:p w14:paraId="34C47630" w14:textId="77777777" w:rsidR="00225DC7" w:rsidRDefault="00225DC7"/>
    <w:p w14:paraId="6FF6E8C0" w14:textId="77777777" w:rsidR="00225DC7" w:rsidRDefault="00225DC7"/>
    <w:p w14:paraId="6E4BFB5E" w14:textId="77777777" w:rsidR="00225DC7" w:rsidRDefault="00225DC7"/>
    <w:p w14:paraId="73F73B75" w14:textId="77777777" w:rsidR="00225DC7" w:rsidRDefault="00225DC7"/>
    <w:p w14:paraId="1B5E31BE" w14:textId="77777777" w:rsidR="00D66249" w:rsidRDefault="00D66249">
      <w:pPr>
        <w:pStyle w:val="Heading1"/>
      </w:pPr>
      <w:bookmarkStart w:id="2" w:name="_Toc221616910"/>
      <w:r>
        <w:br w:type="page"/>
      </w:r>
    </w:p>
    <w:p w14:paraId="1507B8EB" w14:textId="5DAB9ACA" w:rsidR="00225DC7" w:rsidRDefault="003F29CD">
      <w:pPr>
        <w:pStyle w:val="Heading1"/>
      </w:pPr>
      <w:r>
        <w:lastRenderedPageBreak/>
        <w:t>Introduction</w:t>
      </w:r>
      <w:bookmarkEnd w:id="0"/>
      <w:bookmarkEnd w:id="2"/>
    </w:p>
    <w:p w14:paraId="644DD56D" w14:textId="77777777" w:rsidR="00225DC7" w:rsidRDefault="00225DC7">
      <w:pPr>
        <w:spacing w:after="0" w:line="22" w:lineRule="atLeast"/>
        <w:contextualSpacing/>
        <w:rPr>
          <w:b/>
          <w:bCs/>
          <w:color w:val="000000"/>
          <w:sz w:val="32"/>
          <w:szCs w:val="32"/>
        </w:rPr>
      </w:pPr>
    </w:p>
    <w:p w14:paraId="1901B06F" w14:textId="77777777" w:rsidR="00225DC7" w:rsidRDefault="003F29CD">
      <w:pPr>
        <w:pStyle w:val="Heading2"/>
        <w:spacing w:after="240"/>
        <w:rPr>
          <w:rFonts w:ascii="Arial" w:hAnsi="Arial"/>
          <w:b/>
          <w:bCs/>
          <w:color w:val="000000"/>
          <w:sz w:val="32"/>
          <w:szCs w:val="32"/>
        </w:rPr>
      </w:pPr>
      <w:bookmarkStart w:id="3" w:name="_Toc221616911"/>
      <w:r>
        <w:rPr>
          <w:rFonts w:ascii="Arial" w:hAnsi="Arial"/>
          <w:b/>
          <w:bCs/>
          <w:color w:val="000000"/>
          <w:sz w:val="32"/>
          <w:szCs w:val="32"/>
        </w:rPr>
        <w:t>About us, this case and this questionnaire</w:t>
      </w:r>
      <w:bookmarkEnd w:id="3"/>
    </w:p>
    <w:p w14:paraId="53C3C229" w14:textId="1CEBFFCF" w:rsidR="000B43E5" w:rsidRDefault="000B43E5" w:rsidP="000B43E5">
      <w:pPr>
        <w:spacing w:after="0" w:line="264" w:lineRule="auto"/>
        <w:rPr>
          <w:rFonts w:ascii="Arial" w:eastAsia="Arial" w:hAnsi="Arial"/>
          <w:sz w:val="24"/>
          <w:szCs w:val="24"/>
        </w:rPr>
      </w:pPr>
      <w:r w:rsidRPr="00CC73F5">
        <w:rPr>
          <w:rFonts w:ascii="Arial" w:eastAsia="Arial" w:hAnsi="Arial"/>
          <w:sz w:val="24"/>
          <w:szCs w:val="24"/>
        </w:rPr>
        <w:t xml:space="preserve">The Trade Remedies Authority (TRA) investigates whether trade remedies are needed to prevent injury to UK industry. </w:t>
      </w:r>
    </w:p>
    <w:p w14:paraId="2B6D906C" w14:textId="77777777" w:rsidR="000B43E5" w:rsidRPr="001C131F" w:rsidRDefault="000B43E5" w:rsidP="000B43E5">
      <w:pPr>
        <w:spacing w:after="0" w:line="264" w:lineRule="auto"/>
        <w:rPr>
          <w:rFonts w:ascii="Arial" w:eastAsia="Arial" w:hAnsi="Arial"/>
          <w:sz w:val="12"/>
          <w:szCs w:val="12"/>
        </w:rPr>
      </w:pPr>
    </w:p>
    <w:p w14:paraId="70DA5322" w14:textId="17EBFFDF" w:rsidR="00225DC7" w:rsidRDefault="003F29CD" w:rsidP="001C131F">
      <w:pPr>
        <w:spacing w:after="120" w:line="22" w:lineRule="atLeast"/>
      </w:pPr>
      <w:r>
        <w:rPr>
          <w:rFonts w:ascii="Arial" w:hAnsi="Arial"/>
          <w:sz w:val="24"/>
          <w:szCs w:val="24"/>
        </w:rPr>
        <w:t xml:space="preserve">The Trade Remedies Authority (TRA) is </w:t>
      </w:r>
      <w:r w:rsidR="001D4A43">
        <w:rPr>
          <w:rFonts w:ascii="Arial" w:hAnsi="Arial"/>
          <w:sz w:val="24"/>
          <w:szCs w:val="24"/>
        </w:rPr>
        <w:t xml:space="preserve">conducting an expiry review of </w:t>
      </w:r>
      <w:r w:rsidR="000505F7">
        <w:rPr>
          <w:rFonts w:ascii="Arial" w:hAnsi="Arial"/>
          <w:sz w:val="24"/>
          <w:szCs w:val="24"/>
        </w:rPr>
        <w:t>Welded Tubes &amp; Pipes</w:t>
      </w:r>
      <w:r w:rsidR="001D4A43">
        <w:rPr>
          <w:rFonts w:ascii="Arial" w:hAnsi="Arial"/>
          <w:sz w:val="24"/>
          <w:szCs w:val="24"/>
        </w:rPr>
        <w:t xml:space="preserve"> </w:t>
      </w:r>
      <w:r w:rsidR="00B52384">
        <w:rPr>
          <w:rFonts w:ascii="Arial" w:hAnsi="Arial"/>
          <w:sz w:val="24"/>
          <w:szCs w:val="24"/>
        </w:rPr>
        <w:t>originating in</w:t>
      </w:r>
      <w:r w:rsidR="000505F7" w:rsidRPr="000505F7">
        <w:rPr>
          <w:rFonts w:ascii="Arial" w:hAnsi="Arial"/>
          <w:sz w:val="24"/>
          <w:szCs w:val="24"/>
        </w:rPr>
        <w:t xml:space="preserve"> </w:t>
      </w:r>
      <w:r w:rsidR="001D4A43" w:rsidRPr="000505F7">
        <w:rPr>
          <w:rFonts w:ascii="Arial" w:hAnsi="Arial"/>
          <w:sz w:val="24"/>
          <w:szCs w:val="24"/>
        </w:rPr>
        <w:t>the Republic of Belarus</w:t>
      </w:r>
      <w:r w:rsidR="000505F7">
        <w:rPr>
          <w:rFonts w:ascii="Arial" w:hAnsi="Arial"/>
          <w:sz w:val="24"/>
          <w:szCs w:val="24"/>
        </w:rPr>
        <w:t xml:space="preserve"> (Belarus)</w:t>
      </w:r>
      <w:r w:rsidR="001D4A43" w:rsidRPr="000505F7">
        <w:rPr>
          <w:rFonts w:ascii="Arial" w:hAnsi="Arial"/>
          <w:sz w:val="24"/>
          <w:szCs w:val="24"/>
        </w:rPr>
        <w:t xml:space="preserve"> and</w:t>
      </w:r>
      <w:r w:rsidR="001D4A43">
        <w:rPr>
          <w:rFonts w:ascii="Arial" w:hAnsi="Arial"/>
          <w:sz w:val="24"/>
          <w:szCs w:val="24"/>
        </w:rPr>
        <w:t xml:space="preserve"> the People’s Republic of China (PRC)</w:t>
      </w:r>
      <w:r w:rsidR="00343A80">
        <w:rPr>
          <w:rFonts w:ascii="Arial" w:hAnsi="Arial"/>
          <w:sz w:val="24"/>
          <w:szCs w:val="24"/>
        </w:rPr>
        <w:t xml:space="preserve">. We are assessing whether it is likely that dumping of the goods subject to review is continuing or likely to recur, if the application of the anti-dumping amount were to expire. </w:t>
      </w:r>
    </w:p>
    <w:p w14:paraId="02B44421" w14:textId="3348C7BA" w:rsidR="00225DC7" w:rsidRDefault="003F29CD" w:rsidP="001C131F">
      <w:pPr>
        <w:spacing w:after="120" w:line="22" w:lineRule="atLeast"/>
      </w:pPr>
      <w:r>
        <w:rPr>
          <w:rFonts w:ascii="Arial" w:hAnsi="Arial"/>
          <w:color w:val="000000"/>
          <w:sz w:val="24"/>
          <w:szCs w:val="24"/>
        </w:rPr>
        <w:t xml:space="preserve">The case team have received allegations that a Particular Market Situation (PMS) exists in the </w:t>
      </w:r>
      <w:r w:rsidR="00543BEA">
        <w:rPr>
          <w:rFonts w:ascii="Arial" w:hAnsi="Arial"/>
          <w:color w:val="000000"/>
          <w:sz w:val="24"/>
          <w:szCs w:val="24"/>
        </w:rPr>
        <w:t>Welded Tubes &amp; Pipes</w:t>
      </w:r>
      <w:r>
        <w:rPr>
          <w:rFonts w:ascii="Arial" w:hAnsi="Arial"/>
          <w:color w:val="000000"/>
          <w:sz w:val="24"/>
          <w:szCs w:val="24"/>
        </w:rPr>
        <w:t xml:space="preserve"> industry in the PRC. You can find further information regarding the allegations in the non-confidential application available on the </w:t>
      </w:r>
      <w:hyperlink r:id="rId16" w:history="1">
        <w:r w:rsidR="00225DC7" w:rsidRPr="007B4723">
          <w:rPr>
            <w:rStyle w:val="Hyperlink"/>
            <w:rFonts w:ascii="Arial" w:hAnsi="Arial"/>
            <w:sz w:val="24"/>
            <w:szCs w:val="24"/>
          </w:rPr>
          <w:t>public file</w:t>
        </w:r>
      </w:hyperlink>
      <w:r w:rsidRPr="001C131F">
        <w:rPr>
          <w:rFonts w:ascii="Arial" w:hAnsi="Arial"/>
          <w:sz w:val="24"/>
          <w:szCs w:val="24"/>
        </w:rPr>
        <w:t xml:space="preserve">. </w:t>
      </w:r>
    </w:p>
    <w:p w14:paraId="7FFF84B2" w14:textId="67647932" w:rsidR="00225DC7" w:rsidRPr="001C131F" w:rsidRDefault="003F29CD" w:rsidP="001C131F">
      <w:pPr>
        <w:spacing w:after="120" w:line="264" w:lineRule="auto"/>
      </w:pPr>
      <w:r>
        <w:rPr>
          <w:rFonts w:ascii="Arial" w:hAnsi="Arial"/>
          <w:color w:val="000000"/>
          <w:sz w:val="24"/>
          <w:szCs w:val="24"/>
        </w:rPr>
        <w:t xml:space="preserve">Please complete this questionnaire to assist the TRA in assessing the claims that a PMS exists in the Chinese </w:t>
      </w:r>
      <w:r w:rsidR="007B4723">
        <w:rPr>
          <w:rFonts w:ascii="Arial" w:hAnsi="Arial"/>
          <w:color w:val="000000"/>
          <w:sz w:val="24"/>
          <w:szCs w:val="24"/>
        </w:rPr>
        <w:t>Welded Tubes &amp; Pipes</w:t>
      </w:r>
      <w:r>
        <w:rPr>
          <w:rFonts w:ascii="Arial" w:hAnsi="Arial"/>
          <w:color w:val="000000"/>
          <w:sz w:val="24"/>
          <w:szCs w:val="24"/>
        </w:rPr>
        <w:t xml:space="preserve"> industry. </w:t>
      </w:r>
      <w:r>
        <w:rPr>
          <w:rFonts w:ascii="Arial" w:eastAsia="Arial" w:hAnsi="Arial"/>
          <w:color w:val="000000"/>
          <w:sz w:val="24"/>
          <w:szCs w:val="24"/>
        </w:rPr>
        <w:t xml:space="preserve">The information we request will allow the Government of the People’s Republic of China (GOC) an opportunity to consider and rebut the claims made and, if appropriate, make suggestions for alternative information to be used in our </w:t>
      </w:r>
      <w:r w:rsidR="00CC504A">
        <w:rPr>
          <w:rFonts w:ascii="Arial" w:eastAsia="Arial" w:hAnsi="Arial"/>
          <w:color w:val="000000"/>
          <w:sz w:val="24"/>
          <w:szCs w:val="24"/>
        </w:rPr>
        <w:t>intended recommendations</w:t>
      </w:r>
      <w:r>
        <w:rPr>
          <w:rFonts w:ascii="Arial" w:eastAsia="Arial" w:hAnsi="Arial"/>
          <w:color w:val="000000"/>
          <w:sz w:val="24"/>
          <w:szCs w:val="24"/>
        </w:rPr>
        <w:t xml:space="preserve">.  </w:t>
      </w:r>
    </w:p>
    <w:p w14:paraId="08929CC0" w14:textId="77777777" w:rsidR="00225DC7" w:rsidRDefault="003F29CD">
      <w:pPr>
        <w:pStyle w:val="Heading2"/>
        <w:spacing w:after="240"/>
        <w:rPr>
          <w:rFonts w:ascii="Arial" w:hAnsi="Arial"/>
          <w:b/>
          <w:bCs/>
          <w:color w:val="auto"/>
          <w:sz w:val="32"/>
          <w:szCs w:val="32"/>
        </w:rPr>
      </w:pPr>
      <w:bookmarkStart w:id="4" w:name="_Toc221616912"/>
      <w:r>
        <w:rPr>
          <w:rFonts w:ascii="Arial" w:hAnsi="Arial"/>
          <w:b/>
          <w:bCs/>
          <w:color w:val="auto"/>
          <w:sz w:val="32"/>
          <w:szCs w:val="32"/>
        </w:rPr>
        <w:t>How to answer the questions</w:t>
      </w:r>
      <w:bookmarkEnd w:id="4"/>
    </w:p>
    <w:p w14:paraId="7B941D6E" w14:textId="77777777" w:rsidR="00225DC7" w:rsidRDefault="003F29CD" w:rsidP="001C131F">
      <w:pPr>
        <w:spacing w:after="120" w:line="264" w:lineRule="auto"/>
        <w:rPr>
          <w:rFonts w:ascii="Arial" w:hAnsi="Arial"/>
          <w:sz w:val="24"/>
          <w:szCs w:val="24"/>
        </w:rPr>
      </w:pPr>
      <w:r>
        <w:rPr>
          <w:rFonts w:ascii="Arial" w:hAnsi="Arial"/>
          <w:sz w:val="24"/>
          <w:szCs w:val="24"/>
        </w:rPr>
        <w:t>Please read and follow all the instructions carefully. You will need to substantiate all your information with relevant data. You may be asked to attach supporting documents in appendices to supplement your responses. To help us verify your information, please retain all these documents and any calculations you made when developing your responses.</w:t>
      </w:r>
    </w:p>
    <w:p w14:paraId="7C3A0130" w14:textId="77777777" w:rsidR="00225DC7" w:rsidRDefault="003F29CD">
      <w:pPr>
        <w:spacing w:after="0" w:line="264" w:lineRule="auto"/>
        <w:rPr>
          <w:rFonts w:ascii="Arial" w:hAnsi="Arial"/>
          <w:sz w:val="24"/>
          <w:szCs w:val="24"/>
        </w:rPr>
      </w:pPr>
      <w:r>
        <w:rPr>
          <w:rFonts w:ascii="Arial" w:hAnsi="Arial"/>
          <w:sz w:val="24"/>
          <w:szCs w:val="24"/>
        </w:rPr>
        <w:t>Please also note the following points:</w:t>
      </w:r>
    </w:p>
    <w:p w14:paraId="584C94EF" w14:textId="77777777" w:rsidR="00225DC7" w:rsidRDefault="003F29CD">
      <w:pPr>
        <w:pStyle w:val="ListParagraph"/>
        <w:numPr>
          <w:ilvl w:val="0"/>
          <w:numId w:val="1"/>
        </w:numPr>
        <w:autoSpaceDE w:val="0"/>
        <w:spacing w:after="0" w:line="264" w:lineRule="auto"/>
        <w:contextualSpacing w:val="0"/>
      </w:pPr>
      <w:r>
        <w:rPr>
          <w:rFonts w:ascii="Arial" w:hAnsi="Arial"/>
          <w:sz w:val="24"/>
          <w:szCs w:val="24"/>
        </w:rPr>
        <w:t xml:space="preserve">Do not </w:t>
      </w:r>
      <w:r>
        <w:rPr>
          <w:rFonts w:ascii="Arial" w:hAnsi="Arial"/>
          <w:color w:val="000000"/>
          <w:sz w:val="24"/>
          <w:szCs w:val="24"/>
        </w:rPr>
        <w:t xml:space="preserve">leave any questions blank. If the question is not relevant to the GOC, please </w:t>
      </w:r>
      <w:r>
        <w:rPr>
          <w:rFonts w:ascii="Arial" w:hAnsi="Arial"/>
          <w:sz w:val="24"/>
          <w:szCs w:val="24"/>
        </w:rPr>
        <w:t>explain why.</w:t>
      </w:r>
    </w:p>
    <w:p w14:paraId="0CFA7077" w14:textId="77777777" w:rsidR="00225DC7" w:rsidRDefault="003F29CD">
      <w:pPr>
        <w:pStyle w:val="ListParagraph"/>
        <w:numPr>
          <w:ilvl w:val="0"/>
          <w:numId w:val="1"/>
        </w:numPr>
        <w:autoSpaceDE w:val="0"/>
        <w:spacing w:after="0" w:line="264" w:lineRule="auto"/>
        <w:contextualSpacing w:val="0"/>
        <w:rPr>
          <w:rFonts w:ascii="Arial" w:hAnsi="Arial"/>
          <w:sz w:val="24"/>
          <w:szCs w:val="24"/>
        </w:rPr>
      </w:pPr>
      <w:r>
        <w:rPr>
          <w:rFonts w:ascii="Arial" w:hAnsi="Arial"/>
          <w:sz w:val="24"/>
          <w:szCs w:val="24"/>
        </w:rPr>
        <w:t>If the answer to a question is “zero”, “no” or “none”, please write this rather than leaving the answer blank.</w:t>
      </w:r>
    </w:p>
    <w:p w14:paraId="7EB93E53" w14:textId="77777777" w:rsidR="00225DC7" w:rsidRDefault="003F29CD">
      <w:pPr>
        <w:pStyle w:val="ListParagraph"/>
        <w:numPr>
          <w:ilvl w:val="0"/>
          <w:numId w:val="1"/>
        </w:numPr>
        <w:autoSpaceDE w:val="0"/>
        <w:spacing w:after="0" w:line="264" w:lineRule="auto"/>
        <w:contextualSpacing w:val="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398DFBA" w14:textId="77777777" w:rsidR="00225DC7" w:rsidRDefault="003F29CD">
      <w:pPr>
        <w:pStyle w:val="ListParagraph"/>
        <w:numPr>
          <w:ilvl w:val="0"/>
          <w:numId w:val="1"/>
        </w:numPr>
        <w:spacing w:after="0" w:line="264" w:lineRule="auto"/>
        <w:contextualSpacing w:val="0"/>
        <w:rPr>
          <w:rFonts w:ascii="Arial" w:hAnsi="Arial"/>
          <w:sz w:val="24"/>
          <w:szCs w:val="24"/>
        </w:rPr>
      </w:pPr>
      <w:r>
        <w:rPr>
          <w:rFonts w:ascii="Arial" w:hAnsi="Arial"/>
          <w:sz w:val="24"/>
          <w:szCs w:val="24"/>
        </w:rPr>
        <w:t>Any documents not in English should be accompanied by an English translation.</w:t>
      </w:r>
    </w:p>
    <w:p w14:paraId="3ACBB9DD" w14:textId="77777777" w:rsidR="00225DC7" w:rsidRDefault="003F29CD">
      <w:pPr>
        <w:pStyle w:val="ListParagraph"/>
        <w:numPr>
          <w:ilvl w:val="0"/>
          <w:numId w:val="1"/>
        </w:numPr>
        <w:spacing w:after="0" w:line="264" w:lineRule="auto"/>
        <w:contextualSpacing w:val="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34A61E37" w14:textId="77777777" w:rsidR="00225DC7" w:rsidRDefault="003F29CD">
      <w:pPr>
        <w:pStyle w:val="ListParagraph"/>
        <w:numPr>
          <w:ilvl w:val="0"/>
          <w:numId w:val="1"/>
        </w:numPr>
        <w:spacing w:after="0" w:line="264" w:lineRule="auto"/>
        <w:contextualSpacing w:val="0"/>
      </w:pPr>
      <w:r>
        <w:rPr>
          <w:rFonts w:ascii="Arial" w:hAnsi="Arial"/>
          <w:sz w:val="24"/>
          <w:szCs w:val="24"/>
        </w:rPr>
        <w:lastRenderedPageBreak/>
        <w:t xml:space="preserve">Unless otherwise stated, ‘year’ or ‘calendar year’ refers to the period 1 January – 31 December and ‘quarter’ refers to the associated three-month periods e.g. 1 January – 31 March, 1 April – 30 June, etc. </w:t>
      </w:r>
    </w:p>
    <w:p w14:paraId="63E1F008" w14:textId="77777777" w:rsidR="00225DC7" w:rsidRDefault="003F29CD">
      <w:pPr>
        <w:pStyle w:val="ListParagraph"/>
        <w:numPr>
          <w:ilvl w:val="0"/>
          <w:numId w:val="1"/>
        </w:numPr>
        <w:spacing w:after="0" w:line="264" w:lineRule="auto"/>
        <w:contextualSpacing w:val="0"/>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6DC24AC1" w14:textId="77777777" w:rsidR="00225DC7" w:rsidRDefault="003F29CD">
      <w:pPr>
        <w:pStyle w:val="ListParagraph"/>
        <w:numPr>
          <w:ilvl w:val="0"/>
          <w:numId w:val="1"/>
        </w:numPr>
        <w:spacing w:after="0" w:line="264" w:lineRule="auto"/>
        <w:contextualSpacing w:val="0"/>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51BAC4E0" w14:textId="77777777" w:rsidR="00225DC7" w:rsidRDefault="003F29CD">
      <w:pPr>
        <w:pStyle w:val="ListParagraph"/>
        <w:numPr>
          <w:ilvl w:val="0"/>
          <w:numId w:val="1"/>
        </w:numPr>
        <w:spacing w:after="0" w:line="264" w:lineRule="auto"/>
        <w:contextualSpacing w:val="0"/>
      </w:pPr>
      <w:r>
        <w:rPr>
          <w:rFonts w:ascii="Arial" w:eastAsia="Arial" w:hAnsi="Arial"/>
          <w:iCs/>
          <w:sz w:val="24"/>
          <w:szCs w:val="24"/>
        </w:rPr>
        <w:t xml:space="preserve">Please limit all sales/currency/income figures to two decimal places, apply a full point as a decimal separator and use the appropriate currency symbol or abbreviation (e.g. £1,300.00). </w:t>
      </w:r>
    </w:p>
    <w:p w14:paraId="051F9B79" w14:textId="4FBA9BFC" w:rsidR="00225DC7" w:rsidRDefault="003F29CD">
      <w:pPr>
        <w:pStyle w:val="ListParagraph"/>
        <w:numPr>
          <w:ilvl w:val="0"/>
          <w:numId w:val="1"/>
        </w:numPr>
        <w:spacing w:after="0" w:line="264" w:lineRule="auto"/>
        <w:contextualSpacing w:val="0"/>
      </w:pPr>
      <w:r>
        <w:rPr>
          <w:rFonts w:ascii="Arial" w:eastAsia="Arial" w:hAnsi="Arial"/>
          <w:iCs/>
          <w:sz w:val="24"/>
          <w:szCs w:val="24"/>
        </w:rPr>
        <w:t xml:space="preserve">Please refer to the case </w:t>
      </w:r>
      <w:r>
        <w:rPr>
          <w:rFonts w:ascii="Arial" w:eastAsia="Arial" w:hAnsi="Arial"/>
          <w:iCs/>
          <w:color w:val="000000"/>
          <w:sz w:val="24"/>
          <w:szCs w:val="24"/>
        </w:rPr>
        <w:t xml:space="preserve">number, </w:t>
      </w:r>
      <w:r w:rsidR="00CC504A">
        <w:rPr>
          <w:rFonts w:ascii="Arial" w:eastAsia="Arial" w:hAnsi="Arial"/>
          <w:iCs/>
          <w:color w:val="000000"/>
          <w:sz w:val="24"/>
          <w:szCs w:val="24"/>
        </w:rPr>
        <w:t>ER008</w:t>
      </w:r>
      <w:r w:rsidR="007B4723">
        <w:rPr>
          <w:rFonts w:ascii="Arial" w:eastAsia="Arial" w:hAnsi="Arial"/>
          <w:iCs/>
          <w:color w:val="000000"/>
          <w:sz w:val="24"/>
          <w:szCs w:val="24"/>
        </w:rPr>
        <w:t>1</w:t>
      </w:r>
      <w:r>
        <w:rPr>
          <w:rFonts w:ascii="Arial" w:eastAsia="Arial" w:hAnsi="Arial"/>
          <w:iCs/>
          <w:color w:val="000000"/>
          <w:sz w:val="24"/>
          <w:szCs w:val="24"/>
        </w:rPr>
        <w:t>, in any correspondence with the TRA.</w:t>
      </w:r>
    </w:p>
    <w:p w14:paraId="289C191F" w14:textId="77777777" w:rsidR="00225DC7" w:rsidRDefault="00225DC7">
      <w:pPr>
        <w:spacing w:after="0" w:line="264" w:lineRule="auto"/>
        <w:rPr>
          <w:rFonts w:ascii="Arial" w:eastAsia="Arial" w:hAnsi="Arial"/>
          <w:color w:val="000000"/>
          <w:sz w:val="24"/>
          <w:szCs w:val="24"/>
        </w:rPr>
      </w:pPr>
    </w:p>
    <w:p w14:paraId="077C7B87" w14:textId="77777777" w:rsidR="00225DC7" w:rsidRDefault="003F29CD">
      <w:pPr>
        <w:pStyle w:val="Heading2"/>
        <w:spacing w:after="240"/>
        <w:rPr>
          <w:rFonts w:ascii="Arial" w:hAnsi="Arial" w:cs="Arial"/>
          <w:b/>
          <w:bCs/>
          <w:color w:val="auto"/>
          <w:sz w:val="32"/>
          <w:szCs w:val="32"/>
          <w:lang w:eastAsia="zh-CN"/>
        </w:rPr>
      </w:pPr>
      <w:bookmarkStart w:id="5" w:name="_Toc177998670"/>
      <w:bookmarkStart w:id="6" w:name="_Toc178086311"/>
      <w:bookmarkStart w:id="7" w:name="_Toc178145041"/>
      <w:bookmarkStart w:id="8" w:name="_Toc221616913"/>
      <w:r>
        <w:rPr>
          <w:rFonts w:ascii="Arial" w:hAnsi="Arial" w:cs="Arial"/>
          <w:b/>
          <w:bCs/>
          <w:color w:val="auto"/>
          <w:sz w:val="32"/>
          <w:szCs w:val="32"/>
          <w:lang w:eastAsia="zh-CN"/>
        </w:rPr>
        <w:t>Note about confidentiality</w:t>
      </w:r>
      <w:bookmarkStart w:id="9" w:name="_Hlk4494759"/>
      <w:bookmarkEnd w:id="5"/>
      <w:bookmarkEnd w:id="6"/>
      <w:bookmarkEnd w:id="7"/>
      <w:bookmarkEnd w:id="8"/>
      <w:bookmarkEnd w:id="9"/>
    </w:p>
    <w:p w14:paraId="4D9BA589" w14:textId="77777777" w:rsidR="00225DC7" w:rsidRDefault="003F29CD">
      <w:pPr>
        <w:spacing w:after="240"/>
        <w:rPr>
          <w:rFonts w:ascii="Arial" w:hAnsi="Arial"/>
          <w:sz w:val="24"/>
          <w:szCs w:val="24"/>
        </w:rPr>
      </w:pPr>
      <w:r>
        <w:rPr>
          <w:rFonts w:ascii="Arial" w:hAnsi="Arial"/>
          <w:sz w:val="24"/>
          <w:szCs w:val="24"/>
        </w:rPr>
        <w:t>You will need to submit one confidential version and one non-confidential version of your questionnaire by the due date.</w:t>
      </w:r>
    </w:p>
    <w:p w14:paraId="672A5B26" w14:textId="77777777" w:rsidR="00225DC7" w:rsidRDefault="003F29CD">
      <w:pPr>
        <w:rPr>
          <w:rFonts w:ascii="Arial" w:hAnsi="Arial"/>
          <w:sz w:val="24"/>
          <w:szCs w:val="24"/>
        </w:rPr>
      </w:pPr>
      <w:r>
        <w:rPr>
          <w:rFonts w:ascii="Arial" w:hAnsi="Arial"/>
          <w:sz w:val="24"/>
          <w:szCs w:val="24"/>
        </w:rPr>
        <w:t>Please ensure that each page of information you provide is clearly marked either “Confidential” or “Non-confidential” in the header.</w:t>
      </w:r>
    </w:p>
    <w:p w14:paraId="5EF7AD99" w14:textId="77777777" w:rsidR="00225DC7" w:rsidRDefault="003F29CD">
      <w:pPr>
        <w:rPr>
          <w:rFonts w:ascii="Arial" w:hAnsi="Arial"/>
          <w:sz w:val="24"/>
          <w:szCs w:val="24"/>
        </w:rPr>
      </w:pPr>
      <w:r>
        <w:rPr>
          <w:rFonts w:ascii="Arial" w:hAnsi="Arial"/>
          <w:sz w:val="24"/>
          <w:szCs w:val="24"/>
        </w:rPr>
        <w:t>It is your responsibility to ensure that the non-confidential version does not contain any confidential information, which includes personal contact information, names and signatures.</w:t>
      </w:r>
    </w:p>
    <w:p w14:paraId="5ECBBCE4" w14:textId="77777777" w:rsidR="00225DC7" w:rsidRDefault="003F29CD">
      <w:r>
        <w:rPr>
          <w:rFonts w:ascii="Arial" w:hAnsi="Arial"/>
          <w:sz w:val="24"/>
          <w:szCs w:val="24"/>
        </w:rPr>
        <w:t xml:space="preserve">Please see the TRA’s </w:t>
      </w:r>
      <w:hyperlink r:id="rId17" w:anchor="questionnaires-and-information-gathering:~:text=Providing%20confidential%20information%20and%20non%2Dconfidential%20summaries" w:history="1">
        <w:r w:rsidR="00225DC7">
          <w:rPr>
            <w:rStyle w:val="Hyperlink"/>
            <w:rFonts w:ascii="Arial" w:hAnsi="Arial"/>
            <w:sz w:val="24"/>
            <w:szCs w:val="24"/>
          </w:rPr>
          <w:t>public guidance</w:t>
        </w:r>
      </w:hyperlink>
      <w:r>
        <w:rPr>
          <w:rFonts w:ascii="Arial" w:hAnsi="Arial"/>
          <w:b/>
          <w:bCs/>
          <w:color w:val="FF0000"/>
          <w:sz w:val="24"/>
          <w:szCs w:val="24"/>
        </w:rPr>
        <w:t xml:space="preserve"> </w:t>
      </w:r>
      <w:r>
        <w:rPr>
          <w:rFonts w:ascii="Arial" w:hAnsi="Arial"/>
          <w:sz w:val="24"/>
          <w:szCs w:val="24"/>
        </w:rPr>
        <w:t>for further information on what can be considered confidential and how to prepare a non-confidential version of this questionnaire.</w:t>
      </w:r>
    </w:p>
    <w:p w14:paraId="491A6FC3" w14:textId="17204DF7" w:rsidR="00225DC7" w:rsidRDefault="003F29CD">
      <w:r>
        <w:rPr>
          <w:rFonts w:ascii="Arial" w:hAnsi="Arial"/>
          <w:sz w:val="24"/>
          <w:szCs w:val="24"/>
        </w:rPr>
        <w:t xml:space="preserve">All </w:t>
      </w:r>
      <w:r>
        <w:rPr>
          <w:rFonts w:ascii="Arial" w:hAnsi="Arial"/>
          <w:color w:val="000000"/>
          <w:sz w:val="24"/>
          <w:szCs w:val="24"/>
        </w:rPr>
        <w:t xml:space="preserve">information provided to the TRA in confidence will be treated accordingly and only used for this investigation (except in limited circumstance as permitted by </w:t>
      </w:r>
      <w:hyperlink r:id="rId18" w:tgtFrame="_blank" w:history="1">
        <w:r w:rsidR="005F2307" w:rsidRPr="00DA3FA7">
          <w:rPr>
            <w:rStyle w:val="Hyperlink"/>
            <w:rFonts w:ascii="Arial" w:hAnsi="Arial"/>
            <w:snapToGrid w:val="0"/>
            <w:sz w:val="24"/>
            <w:szCs w:val="24"/>
          </w:rPr>
          <w:t>Regulation 46 of the </w:t>
        </w:r>
        <w:r w:rsidR="005F2307" w:rsidRPr="00DA3FA7">
          <w:rPr>
            <w:rStyle w:val="Hyperlink"/>
            <w:rFonts w:ascii="Arial" w:hAnsi="Arial"/>
            <w:i/>
            <w:iCs/>
            <w:snapToGrid w:val="0"/>
            <w:sz w:val="24"/>
            <w:szCs w:val="24"/>
          </w:rPr>
          <w:t>Trade Remedies (Dumping and Subsidisation) (EU Exit) Regulations 2019</w:t>
        </w:r>
      </w:hyperlink>
      <w:r w:rsidR="005F2307" w:rsidRPr="00DA3FA7">
        <w:rPr>
          <w:rFonts w:ascii="Arial" w:hAnsi="Arial"/>
          <w:i/>
          <w:iCs/>
          <w:snapToGrid w:val="0"/>
          <w:sz w:val="24"/>
          <w:szCs w:val="24"/>
        </w:rPr>
        <w:t>)</w:t>
      </w:r>
      <w:r>
        <w:rPr>
          <w:rFonts w:ascii="Arial" w:hAnsi="Arial"/>
          <w:color w:val="000000"/>
          <w:sz w:val="24"/>
          <w:szCs w:val="24"/>
        </w:rPr>
        <w:t xml:space="preserve"> </w:t>
      </w:r>
      <w:r>
        <w:rPr>
          <w:rFonts w:ascii="Arial" w:hAnsi="Arial"/>
          <w:color w:val="000000"/>
          <w:sz w:val="24"/>
          <w:szCs w:val="24"/>
        </w:rPr>
        <w:t xml:space="preserve">and will be stored in protected systems. The non-confidential version of your submission will be placed on the </w:t>
      </w:r>
      <w:hyperlink r:id="rId19" w:anchor="public-file" w:history="1">
        <w:r w:rsidRPr="00963E2D">
          <w:rPr>
            <w:rStyle w:val="Hyperlink"/>
            <w:rFonts w:ascii="Arial" w:hAnsi="Arial"/>
            <w:sz w:val="24"/>
            <w:szCs w:val="24"/>
          </w:rPr>
          <w:t>public file</w:t>
        </w:r>
      </w:hyperlink>
      <w:r w:rsidR="00963E2D">
        <w:rPr>
          <w:rFonts w:ascii="Arial" w:hAnsi="Arial"/>
          <w:color w:val="000000"/>
          <w:sz w:val="24"/>
          <w:szCs w:val="24"/>
        </w:rPr>
        <w:t>.</w:t>
      </w:r>
    </w:p>
    <w:p w14:paraId="163E6C20" w14:textId="77777777" w:rsidR="00225DC7" w:rsidRDefault="00225DC7">
      <w:pPr>
        <w:spacing w:after="0" w:line="264" w:lineRule="auto"/>
        <w:rPr>
          <w:rFonts w:ascii="Arial" w:hAnsi="Arial"/>
          <w:color w:val="000000"/>
          <w:sz w:val="24"/>
          <w:szCs w:val="24"/>
        </w:rPr>
      </w:pPr>
    </w:p>
    <w:p w14:paraId="73C6CAC2" w14:textId="77777777" w:rsidR="00225DC7" w:rsidRDefault="003F29CD">
      <w:pPr>
        <w:pStyle w:val="Heading2"/>
        <w:spacing w:after="240"/>
        <w:rPr>
          <w:rFonts w:ascii="Arial" w:hAnsi="Arial" w:cs="Arial"/>
          <w:b/>
          <w:bCs/>
          <w:color w:val="auto"/>
          <w:sz w:val="32"/>
          <w:szCs w:val="32"/>
          <w:lang w:eastAsia="zh-CN"/>
        </w:rPr>
      </w:pPr>
      <w:bookmarkStart w:id="10" w:name="_Toc6319072"/>
      <w:bookmarkStart w:id="11" w:name="_Toc177998669"/>
      <w:bookmarkStart w:id="12" w:name="_Toc178086310"/>
      <w:bookmarkStart w:id="13" w:name="_Toc178145040"/>
      <w:bookmarkStart w:id="14" w:name="_Toc221616914"/>
      <w:r>
        <w:rPr>
          <w:rFonts w:ascii="Arial" w:hAnsi="Arial" w:cs="Arial"/>
          <w:b/>
          <w:bCs/>
          <w:color w:val="auto"/>
          <w:sz w:val="32"/>
          <w:szCs w:val="32"/>
          <w:lang w:eastAsia="zh-CN"/>
        </w:rPr>
        <w:t>Deadline for response</w:t>
      </w:r>
      <w:bookmarkEnd w:id="10"/>
      <w:bookmarkEnd w:id="11"/>
      <w:bookmarkEnd w:id="12"/>
      <w:bookmarkEnd w:id="13"/>
      <w:bookmarkEnd w:id="14"/>
    </w:p>
    <w:p w14:paraId="16E21984" w14:textId="5B79AF5B" w:rsidR="00225DC7" w:rsidRDefault="003F29CD" w:rsidP="00CC504A">
      <w:pPr>
        <w:spacing w:after="240" w:line="22" w:lineRule="atLeast"/>
      </w:pPr>
      <w:r>
        <w:rPr>
          <w:rStyle w:val="normaltextrun"/>
          <w:rFonts w:ascii="Arial" w:hAnsi="Arial"/>
          <w:color w:val="000000"/>
          <w:sz w:val="24"/>
          <w:szCs w:val="24"/>
          <w:shd w:val="clear" w:color="auto" w:fill="FFFFFF"/>
        </w:rPr>
        <w:t xml:space="preserve">A completed questionnaire must be submitted to the TRA by no later </w:t>
      </w:r>
      <w:r>
        <w:rPr>
          <w:rStyle w:val="normaltextrun"/>
          <w:rFonts w:ascii="Arial" w:hAnsi="Arial"/>
          <w:sz w:val="24"/>
          <w:szCs w:val="24"/>
          <w:shd w:val="clear" w:color="auto" w:fill="FFFFFF"/>
        </w:rPr>
        <w:t>than</w:t>
      </w:r>
      <w:r>
        <w:rPr>
          <w:rStyle w:val="normaltextrun"/>
          <w:rFonts w:ascii="Arial" w:hAnsi="Arial"/>
          <w:i/>
          <w:iCs/>
          <w:sz w:val="24"/>
          <w:szCs w:val="24"/>
          <w:shd w:val="clear" w:color="auto" w:fill="FFFFFF"/>
        </w:rPr>
        <w:t xml:space="preserve"> </w:t>
      </w:r>
      <w:r w:rsidR="002B603C">
        <w:rPr>
          <w:rStyle w:val="normaltextrun"/>
          <w:rFonts w:ascii="Arial" w:hAnsi="Arial"/>
          <w:b/>
          <w:bCs/>
          <w:sz w:val="24"/>
          <w:szCs w:val="24"/>
          <w:shd w:val="clear" w:color="auto" w:fill="FFFFFF"/>
        </w:rPr>
        <w:t>22</w:t>
      </w:r>
      <w:r>
        <w:rPr>
          <w:rStyle w:val="normaltextrun"/>
          <w:rFonts w:ascii="Arial" w:hAnsi="Arial"/>
          <w:b/>
          <w:bCs/>
          <w:sz w:val="24"/>
          <w:szCs w:val="24"/>
          <w:shd w:val="clear" w:color="auto" w:fill="FFFFFF"/>
        </w:rPr>
        <w:t xml:space="preserve"> </w:t>
      </w:r>
      <w:r w:rsidR="00CC504A">
        <w:rPr>
          <w:rStyle w:val="normaltextrun"/>
          <w:rFonts w:ascii="Arial" w:hAnsi="Arial"/>
          <w:b/>
          <w:bCs/>
          <w:sz w:val="24"/>
          <w:szCs w:val="24"/>
          <w:shd w:val="clear" w:color="auto" w:fill="FFFFFF"/>
        </w:rPr>
        <w:t>March</w:t>
      </w:r>
      <w:r>
        <w:rPr>
          <w:rStyle w:val="normaltextrun"/>
          <w:rFonts w:ascii="Arial" w:hAnsi="Arial"/>
          <w:b/>
          <w:bCs/>
          <w:sz w:val="24"/>
          <w:szCs w:val="24"/>
          <w:shd w:val="clear" w:color="auto" w:fill="FFFFFF"/>
        </w:rPr>
        <w:t xml:space="preserve"> </w:t>
      </w:r>
      <w:r>
        <w:rPr>
          <w:rStyle w:val="normaltextrun"/>
          <w:rFonts w:ascii="Arial" w:hAnsi="Arial"/>
          <w:b/>
          <w:bCs/>
          <w:sz w:val="24"/>
          <w:szCs w:val="24"/>
          <w:shd w:val="clear" w:color="auto" w:fill="FFFFFF"/>
        </w:rPr>
        <w:t>202</w:t>
      </w:r>
      <w:r w:rsidR="00CC504A">
        <w:rPr>
          <w:rStyle w:val="normaltextrun"/>
          <w:rFonts w:ascii="Arial" w:hAnsi="Arial"/>
          <w:b/>
          <w:bCs/>
          <w:sz w:val="24"/>
          <w:szCs w:val="24"/>
          <w:shd w:val="clear" w:color="auto" w:fill="FFFFFF"/>
        </w:rPr>
        <w:t>6</w:t>
      </w:r>
      <w:r>
        <w:rPr>
          <w:rStyle w:val="normaltextrun"/>
          <w:rFonts w:ascii="Arial" w:hAnsi="Arial"/>
          <w:sz w:val="24"/>
          <w:szCs w:val="24"/>
          <w:shd w:val="clear" w:color="auto" w:fill="FFFFFF"/>
        </w:rPr>
        <w:t xml:space="preserve">. If you are unable </w:t>
      </w:r>
      <w:r>
        <w:rPr>
          <w:rStyle w:val="normaltextrun"/>
          <w:rFonts w:ascii="Arial" w:hAnsi="Arial"/>
          <w:color w:val="000000"/>
          <w:sz w:val="24"/>
          <w:szCs w:val="24"/>
          <w:shd w:val="clear" w:color="auto" w:fill="FFFFFF"/>
        </w:rPr>
        <w:t xml:space="preserve">to provide a completed submission by the given due date and you wish to request an extension, please </w:t>
      </w:r>
      <w:r>
        <w:rPr>
          <w:rStyle w:val="normaltextrun"/>
          <w:rFonts w:ascii="Arial" w:hAnsi="Arial"/>
          <w:sz w:val="24"/>
          <w:szCs w:val="24"/>
          <w:shd w:val="clear" w:color="auto" w:fill="FFFFFF"/>
        </w:rPr>
        <w:t>contact the case team,</w:t>
      </w:r>
      <w:r>
        <w:rPr>
          <w:rStyle w:val="normaltextrun"/>
          <w:rFonts w:ascii="Arial" w:hAnsi="Arial"/>
          <w:b/>
          <w:bCs/>
          <w:sz w:val="24"/>
          <w:szCs w:val="24"/>
          <w:shd w:val="clear" w:color="auto" w:fill="FFFFFF"/>
        </w:rPr>
        <w:t xml:space="preserve"> </w:t>
      </w:r>
      <w:hyperlink r:id="rId20" w:history="1">
        <w:r w:rsidR="00AD3678" w:rsidRPr="00E849D9">
          <w:rPr>
            <w:rStyle w:val="Hyperlink"/>
            <w:rFonts w:ascii="Arial" w:hAnsi="Arial"/>
            <w:b/>
            <w:bCs/>
            <w:sz w:val="24"/>
            <w:szCs w:val="24"/>
            <w:shd w:val="clear" w:color="auto" w:fill="FFFFFF"/>
          </w:rPr>
          <w:t>ER0081@traderemedies.gov.uk</w:t>
        </w:r>
      </w:hyperlink>
      <w:r>
        <w:rPr>
          <w:rFonts w:ascii="Arial" w:hAnsi="Arial"/>
          <w:b/>
          <w:sz w:val="24"/>
          <w:szCs w:val="24"/>
          <w:shd w:val="clear" w:color="auto" w:fill="FFFFFF"/>
        </w:rPr>
        <w:t xml:space="preserve"> </w:t>
      </w:r>
      <w:r>
        <w:rPr>
          <w:rFonts w:ascii="Arial" w:hAnsi="Arial"/>
          <w:sz w:val="24"/>
          <w:szCs w:val="24"/>
        </w:rPr>
        <w:t>and see the TRA’s guidance on extension requests for further information.</w:t>
      </w:r>
      <w:bookmarkStart w:id="15" w:name="_Toc177998665"/>
      <w:bookmarkStart w:id="16" w:name="_Toc178086306"/>
      <w:bookmarkStart w:id="17" w:name="_Toc178145036"/>
      <w:bookmarkEnd w:id="1"/>
    </w:p>
    <w:p w14:paraId="7AF98D5B" w14:textId="57099EA5" w:rsidR="00225DC7" w:rsidRDefault="003F29CD">
      <w:pPr>
        <w:pStyle w:val="Heading1"/>
        <w:pageBreakBefore/>
      </w:pPr>
      <w:bookmarkStart w:id="18" w:name="_Toc221616915"/>
      <w:r>
        <w:rPr>
          <w:rStyle w:val="normaltextrun"/>
        </w:rPr>
        <w:lastRenderedPageBreak/>
        <w:t xml:space="preserve">The scope of this </w:t>
      </w:r>
      <w:bookmarkEnd w:id="15"/>
      <w:bookmarkEnd w:id="16"/>
      <w:bookmarkEnd w:id="17"/>
      <w:r w:rsidR="00CC504A">
        <w:rPr>
          <w:rStyle w:val="normaltextrun"/>
        </w:rPr>
        <w:t>review</w:t>
      </w:r>
      <w:bookmarkEnd w:id="18"/>
    </w:p>
    <w:p w14:paraId="52B0C2EF" w14:textId="77777777" w:rsidR="00225DC7" w:rsidRDefault="003F29CD">
      <w:pPr>
        <w:pStyle w:val="paragraph"/>
        <w:spacing w:before="0" w:after="0"/>
        <w:textAlignment w:val="baseline"/>
      </w:pPr>
      <w:r>
        <w:rPr>
          <w:rStyle w:val="eop"/>
          <w:rFonts w:ascii="Arial" w:hAnsi="Arial" w:cs="Arial"/>
        </w:rPr>
        <w:t xml:space="preserve"> </w:t>
      </w:r>
    </w:p>
    <w:p w14:paraId="623333CC" w14:textId="34242158" w:rsidR="00225DC7" w:rsidRDefault="003F29CD">
      <w:pPr>
        <w:pStyle w:val="paragraph"/>
        <w:spacing w:before="0" w:after="0"/>
        <w:textAlignment w:val="baseline"/>
      </w:pPr>
      <w:r>
        <w:rPr>
          <w:rStyle w:val="normaltextrun"/>
          <w:rFonts w:ascii="Arial" w:eastAsia="Yu Mincho" w:hAnsi="Arial" w:cs="Arial"/>
          <w:b/>
          <w:bCs/>
          <w:sz w:val="32"/>
          <w:szCs w:val="32"/>
        </w:rPr>
        <w:t xml:space="preserve">Goods </w:t>
      </w:r>
      <w:r w:rsidR="00CC504A">
        <w:rPr>
          <w:rStyle w:val="normaltextrun"/>
          <w:rFonts w:ascii="Arial" w:eastAsia="Yu Mincho" w:hAnsi="Arial" w:cs="Arial"/>
          <w:b/>
          <w:bCs/>
          <w:sz w:val="32"/>
          <w:szCs w:val="32"/>
        </w:rPr>
        <w:t>subject to review</w:t>
      </w:r>
      <w:r>
        <w:rPr>
          <w:rStyle w:val="eop"/>
          <w:rFonts w:ascii="Arial" w:hAnsi="Arial" w:cs="Arial"/>
          <w:b/>
          <w:bCs/>
          <w:sz w:val="32"/>
          <w:szCs w:val="32"/>
        </w:rPr>
        <w:t xml:space="preserve"> </w:t>
      </w:r>
    </w:p>
    <w:p w14:paraId="6157054E" w14:textId="77777777" w:rsidR="00225DC7" w:rsidRDefault="00225DC7">
      <w:pPr>
        <w:pStyle w:val="paragraph"/>
        <w:spacing w:before="0" w:after="0"/>
        <w:textAlignment w:val="baseline"/>
        <w:rPr>
          <w:rFonts w:ascii="Segoe UI" w:hAnsi="Segoe UI" w:cs="Segoe UI"/>
          <w:b/>
          <w:bCs/>
          <w:sz w:val="16"/>
          <w:szCs w:val="18"/>
        </w:rPr>
      </w:pPr>
    </w:p>
    <w:p w14:paraId="62736643" w14:textId="78F4F6C1" w:rsidR="00225DC7" w:rsidRDefault="003F29CD">
      <w:pPr>
        <w:pStyle w:val="paragraph"/>
        <w:spacing w:before="0" w:after="0"/>
        <w:textAlignment w:val="baseline"/>
      </w:pPr>
      <w:r>
        <w:rPr>
          <w:rStyle w:val="normaltextrun"/>
          <w:rFonts w:ascii="Arial" w:eastAsia="Yu Mincho" w:hAnsi="Arial" w:cs="Arial"/>
        </w:rPr>
        <w:t xml:space="preserve">This </w:t>
      </w:r>
      <w:r w:rsidR="00CC504A">
        <w:rPr>
          <w:rStyle w:val="normaltextrun"/>
          <w:rFonts w:ascii="Arial" w:eastAsia="Yu Mincho" w:hAnsi="Arial" w:cs="Arial"/>
          <w:bCs/>
        </w:rPr>
        <w:t>review</w:t>
      </w:r>
      <w:r>
        <w:rPr>
          <w:rStyle w:val="normaltextrun"/>
          <w:rFonts w:ascii="Arial" w:eastAsia="Yu Mincho" w:hAnsi="Arial" w:cs="Arial"/>
        </w:rPr>
        <w:t xml:space="preserve"> covers </w:t>
      </w:r>
      <w:r w:rsidR="00AA4508" w:rsidRPr="773CA28E">
        <w:rPr>
          <w:rFonts w:ascii="Arial" w:hAnsi="Arial"/>
          <w:color w:val="000000" w:themeColor="text1"/>
        </w:rPr>
        <w:t>Welded Tubes &amp; Pipes</w:t>
      </w:r>
      <w:r w:rsidRPr="773CA28E">
        <w:rPr>
          <w:rFonts w:ascii="Arial" w:hAnsi="Arial"/>
          <w:color w:val="000000" w:themeColor="text1"/>
        </w:rPr>
        <w:t xml:space="preserve"> </w:t>
      </w:r>
      <w:r>
        <w:rPr>
          <w:rStyle w:val="normaltextrun"/>
          <w:rFonts w:ascii="Arial" w:eastAsia="Yu Mincho" w:hAnsi="Arial" w:cs="Arial"/>
        </w:rPr>
        <w:t xml:space="preserve">exported </w:t>
      </w:r>
      <w:r w:rsidRPr="00AA4508">
        <w:rPr>
          <w:rStyle w:val="normaltextrun"/>
          <w:rFonts w:ascii="Arial" w:eastAsia="Yu Mincho" w:hAnsi="Arial" w:cs="Arial"/>
        </w:rPr>
        <w:t xml:space="preserve">from </w:t>
      </w:r>
      <w:r w:rsidR="00CC504A" w:rsidRPr="00AA4508">
        <w:rPr>
          <w:rStyle w:val="normaltextrun"/>
          <w:rFonts w:ascii="Arial" w:eastAsia="Yu Mincho" w:hAnsi="Arial" w:cs="Arial"/>
        </w:rPr>
        <w:t>Belarus and</w:t>
      </w:r>
      <w:r w:rsidR="00CC504A">
        <w:rPr>
          <w:rStyle w:val="normaltextrun"/>
          <w:rFonts w:ascii="Arial" w:eastAsia="Yu Mincho" w:hAnsi="Arial" w:cs="Arial"/>
        </w:rPr>
        <w:t xml:space="preserve"> </w:t>
      </w:r>
      <w:r>
        <w:rPr>
          <w:rStyle w:val="normaltextrun"/>
          <w:rFonts w:ascii="Arial" w:hAnsi="Arial" w:cs="Arial"/>
        </w:rPr>
        <w:t>the PRC</w:t>
      </w:r>
      <w:r>
        <w:rPr>
          <w:rStyle w:val="normaltextrun"/>
          <w:rFonts w:ascii="Arial" w:eastAsia="Yu Mincho" w:hAnsi="Arial" w:cs="Arial"/>
        </w:rPr>
        <w:t xml:space="preserve"> described as:</w:t>
      </w:r>
      <w:r>
        <w:rPr>
          <w:rStyle w:val="eop"/>
          <w:rFonts w:ascii="Arial" w:hAnsi="Arial" w:cs="Arial"/>
        </w:rPr>
        <w:t xml:space="preserve"> </w:t>
      </w:r>
    </w:p>
    <w:p w14:paraId="2E0133EA" w14:textId="68A86ABB" w:rsidR="18D6A663" w:rsidRDefault="18D6A663" w:rsidP="18D6A663">
      <w:pPr>
        <w:pStyle w:val="paragraph"/>
        <w:spacing w:before="0" w:after="0"/>
        <w:rPr>
          <w:rStyle w:val="eop"/>
          <w:rFonts w:ascii="Arial" w:hAnsi="Arial" w:cs="Arial"/>
        </w:rPr>
      </w:pPr>
    </w:p>
    <w:p w14:paraId="634EEA99" w14:textId="16FE3148" w:rsidR="76AA9A75" w:rsidRDefault="76AA9A75" w:rsidP="18D6A663">
      <w:pPr>
        <w:spacing w:after="0" w:line="264" w:lineRule="auto"/>
      </w:pPr>
      <w:r w:rsidRPr="18D6A663">
        <w:rPr>
          <w:rFonts w:ascii="Arial" w:eastAsia="Arial" w:hAnsi="Arial"/>
          <w:i/>
          <w:iCs/>
          <w:color w:val="000000" w:themeColor="text1"/>
          <w:sz w:val="24"/>
          <w:szCs w:val="24"/>
        </w:rPr>
        <w:t>Welded Tubes &amp; Pipes, of iron or non-alloy steel, of circular cross-section and of an external diameter not exceeding 168.3 mm, excluding line pipe of a kind used for oil or gas pipelines, casing and tubing of a kind used in drilling for oil or gas, precision tubes and tubes and pipes with attached fittings suitable for conducting gases or liquids for use in civil aircraft. </w:t>
      </w:r>
    </w:p>
    <w:p w14:paraId="67BF1B60" w14:textId="5B382F39" w:rsidR="773CA28E" w:rsidRDefault="773CA28E" w:rsidP="773CA28E">
      <w:pPr>
        <w:pStyle w:val="paragraph"/>
        <w:spacing w:before="0" w:after="0"/>
        <w:rPr>
          <w:rStyle w:val="eop"/>
          <w:rFonts w:ascii="Arial" w:hAnsi="Arial" w:cs="Arial"/>
        </w:rPr>
      </w:pPr>
    </w:p>
    <w:p w14:paraId="734D6A6E" w14:textId="68F96039" w:rsidR="00225DC7" w:rsidRDefault="003F29CD">
      <w:pPr>
        <w:pStyle w:val="paragraph"/>
        <w:spacing w:before="0" w:after="0"/>
        <w:textAlignment w:val="baseline"/>
      </w:pPr>
      <w:r>
        <w:rPr>
          <w:rStyle w:val="normaltextrun"/>
          <w:rFonts w:ascii="Arial" w:eastAsia="Yu Mincho" w:hAnsi="Arial" w:cs="Arial"/>
        </w:rPr>
        <w:t xml:space="preserve">These </w:t>
      </w:r>
      <w:r w:rsidR="00DD12DD">
        <w:rPr>
          <w:rFonts w:ascii="Arial" w:hAnsi="Arial"/>
          <w:color w:val="000000"/>
        </w:rPr>
        <w:t>Welded Tubes &amp; Pipes</w:t>
      </w:r>
      <w:r>
        <w:rPr>
          <w:rFonts w:ascii="Arial" w:hAnsi="Arial"/>
          <w:color w:val="000000"/>
        </w:rPr>
        <w:t xml:space="preserve"> </w:t>
      </w:r>
      <w:r>
        <w:rPr>
          <w:rStyle w:val="normaltextrun"/>
          <w:rFonts w:ascii="Arial" w:eastAsia="Yu Mincho" w:hAnsi="Arial" w:cs="Arial"/>
        </w:rPr>
        <w:t>are currently classifiable within the following commodity codes. These commodity codes are only given for information:</w:t>
      </w:r>
    </w:p>
    <w:p w14:paraId="7BF8FEFC" w14:textId="77777777" w:rsidR="00225DC7" w:rsidRDefault="00225DC7">
      <w:pPr>
        <w:pStyle w:val="paragraph"/>
        <w:spacing w:before="0" w:after="0"/>
        <w:textAlignment w:val="baseline"/>
      </w:pPr>
    </w:p>
    <w:tbl>
      <w:tblPr>
        <w:tblW w:w="9016" w:type="dxa"/>
        <w:tblCellMar>
          <w:left w:w="10" w:type="dxa"/>
          <w:right w:w="10" w:type="dxa"/>
        </w:tblCellMar>
        <w:tblLook w:val="0000" w:firstRow="0" w:lastRow="0" w:firstColumn="0" w:lastColumn="0" w:noHBand="0" w:noVBand="0"/>
      </w:tblPr>
      <w:tblGrid>
        <w:gridCol w:w="2253"/>
        <w:gridCol w:w="2254"/>
        <w:gridCol w:w="2254"/>
        <w:gridCol w:w="2255"/>
      </w:tblGrid>
      <w:tr w:rsidR="00225DC7" w:rsidRPr="005B49EB" w14:paraId="1504F8CD" w14:textId="77777777">
        <w:tc>
          <w:tcPr>
            <w:tcW w:w="2253" w:type="dxa"/>
            <w:tcMar>
              <w:top w:w="0" w:type="dxa"/>
              <w:left w:w="108" w:type="dxa"/>
              <w:bottom w:w="0" w:type="dxa"/>
              <w:right w:w="108" w:type="dxa"/>
            </w:tcMar>
          </w:tcPr>
          <w:p w14:paraId="1A5B01A9" w14:textId="2418CF27" w:rsidR="00225DC7" w:rsidRPr="005B49EB" w:rsidRDefault="00AB0CA0">
            <w:pPr>
              <w:pStyle w:val="paragraph"/>
              <w:spacing w:before="0" w:after="0"/>
              <w:textAlignment w:val="baseline"/>
              <w:rPr>
                <w:rFonts w:ascii="Arial" w:hAnsi="Arial" w:cs="Arial"/>
              </w:rPr>
            </w:pPr>
            <w:r w:rsidRPr="00AB0CA0">
              <w:rPr>
                <w:rFonts w:ascii="Arial" w:hAnsi="Arial" w:cs="Arial"/>
              </w:rPr>
              <w:t>7306 3041 20</w:t>
            </w:r>
          </w:p>
        </w:tc>
        <w:tc>
          <w:tcPr>
            <w:tcW w:w="2254" w:type="dxa"/>
            <w:tcMar>
              <w:top w:w="0" w:type="dxa"/>
              <w:left w:w="108" w:type="dxa"/>
              <w:bottom w:w="0" w:type="dxa"/>
              <w:right w:w="108" w:type="dxa"/>
            </w:tcMar>
          </w:tcPr>
          <w:p w14:paraId="305B6A77" w14:textId="66EF1724" w:rsidR="00225DC7" w:rsidRPr="005B49EB" w:rsidRDefault="00AB0CA0">
            <w:pPr>
              <w:pStyle w:val="paragraph"/>
              <w:spacing w:before="0" w:after="0"/>
              <w:textAlignment w:val="baseline"/>
              <w:rPr>
                <w:rFonts w:ascii="Arial" w:hAnsi="Arial" w:cs="Arial"/>
              </w:rPr>
            </w:pPr>
            <w:r w:rsidRPr="00AB0CA0">
              <w:rPr>
                <w:rFonts w:ascii="Arial" w:hAnsi="Arial" w:cs="Arial"/>
              </w:rPr>
              <w:t>7306 3049 20</w:t>
            </w:r>
          </w:p>
        </w:tc>
        <w:tc>
          <w:tcPr>
            <w:tcW w:w="2254" w:type="dxa"/>
            <w:tcMar>
              <w:top w:w="0" w:type="dxa"/>
              <w:left w:w="108" w:type="dxa"/>
              <w:bottom w:w="0" w:type="dxa"/>
              <w:right w:w="108" w:type="dxa"/>
            </w:tcMar>
          </w:tcPr>
          <w:p w14:paraId="3E10284E" w14:textId="5371DB8D" w:rsidR="00225DC7" w:rsidRPr="005B49EB" w:rsidRDefault="005B49EB" w:rsidP="005B49EB">
            <w:pPr>
              <w:pStyle w:val="paragraph"/>
              <w:spacing w:before="0" w:after="0"/>
              <w:textAlignment w:val="baseline"/>
              <w:rPr>
                <w:rFonts w:ascii="Arial" w:hAnsi="Arial" w:cs="Arial"/>
              </w:rPr>
            </w:pPr>
            <w:r w:rsidRPr="005B49EB">
              <w:rPr>
                <w:rFonts w:ascii="Arial" w:hAnsi="Arial" w:cs="Arial"/>
              </w:rPr>
              <w:t>7306 3072 80</w:t>
            </w:r>
          </w:p>
        </w:tc>
        <w:tc>
          <w:tcPr>
            <w:tcW w:w="2255" w:type="dxa"/>
            <w:tcMar>
              <w:top w:w="0" w:type="dxa"/>
              <w:left w:w="108" w:type="dxa"/>
              <w:bottom w:w="0" w:type="dxa"/>
              <w:right w:w="108" w:type="dxa"/>
            </w:tcMar>
          </w:tcPr>
          <w:p w14:paraId="0CE70058" w14:textId="73ACE2B8" w:rsidR="00225DC7" w:rsidRPr="005B49EB" w:rsidRDefault="005B49EB" w:rsidP="005B49EB">
            <w:pPr>
              <w:pStyle w:val="paragraph"/>
              <w:spacing w:before="0" w:after="0"/>
              <w:textAlignment w:val="baseline"/>
              <w:rPr>
                <w:rFonts w:ascii="Arial" w:hAnsi="Arial" w:cs="Arial"/>
              </w:rPr>
            </w:pPr>
            <w:r w:rsidRPr="005B49EB">
              <w:rPr>
                <w:rFonts w:ascii="Arial" w:hAnsi="Arial" w:cs="Arial"/>
              </w:rPr>
              <w:t>7306 3077 80</w:t>
            </w:r>
          </w:p>
        </w:tc>
      </w:tr>
    </w:tbl>
    <w:p w14:paraId="6D741105" w14:textId="77777777" w:rsidR="00225DC7" w:rsidRDefault="003F29CD">
      <w:pPr>
        <w:pStyle w:val="paragraph"/>
        <w:spacing w:before="0" w:after="0"/>
        <w:textAlignment w:val="baseline"/>
      </w:pPr>
      <w:r>
        <w:rPr>
          <w:rStyle w:val="eop"/>
          <w:rFonts w:ascii="Arial" w:hAnsi="Arial" w:cs="Arial"/>
        </w:rPr>
        <w:t xml:space="preserve"> </w:t>
      </w:r>
    </w:p>
    <w:p w14:paraId="18BDCEFA" w14:textId="5DA0382E" w:rsidR="00225DC7" w:rsidRDefault="003F29CD">
      <w:pPr>
        <w:pStyle w:val="paragraph"/>
        <w:spacing w:before="0" w:after="0"/>
        <w:textAlignment w:val="baseline"/>
      </w:pPr>
      <w:r>
        <w:rPr>
          <w:rStyle w:val="normaltextrun"/>
          <w:rFonts w:ascii="Arial" w:eastAsia="Yu Mincho" w:hAnsi="Arial" w:cs="Arial"/>
        </w:rPr>
        <w:t xml:space="preserve">In this questionnaire, these goods will be referred to as </w:t>
      </w:r>
      <w:r>
        <w:rPr>
          <w:rStyle w:val="contextualspellingandgrammarerror"/>
          <w:rFonts w:ascii="Arial" w:hAnsi="Arial" w:cs="Arial"/>
        </w:rPr>
        <w:t>‘</w:t>
      </w:r>
      <w:r>
        <w:rPr>
          <w:rStyle w:val="normaltextrun"/>
          <w:rFonts w:ascii="Arial" w:eastAsia="Yu Mincho" w:hAnsi="Arial" w:cs="Arial"/>
        </w:rPr>
        <w:t xml:space="preserve">the goods </w:t>
      </w:r>
      <w:r w:rsidR="00CC504A">
        <w:rPr>
          <w:rStyle w:val="normaltextrun"/>
          <w:rFonts w:ascii="Arial" w:eastAsia="Yu Mincho" w:hAnsi="Arial" w:cs="Arial"/>
        </w:rPr>
        <w:t>subject to review’</w:t>
      </w:r>
      <w:r>
        <w:rPr>
          <w:rStyle w:val="normaltextrun"/>
          <w:rFonts w:ascii="Arial" w:eastAsia="Yu Mincho" w:hAnsi="Arial" w:cs="Arial"/>
        </w:rPr>
        <w:t xml:space="preserve">. Any reference to goods </w:t>
      </w:r>
      <w:r w:rsidR="00CC504A">
        <w:rPr>
          <w:rStyle w:val="normaltextrun"/>
          <w:rFonts w:ascii="Arial" w:eastAsia="Yu Mincho" w:hAnsi="Arial" w:cs="Arial"/>
        </w:rPr>
        <w:t>subject to review</w:t>
      </w:r>
      <w:r>
        <w:rPr>
          <w:rStyle w:val="normaltextrun"/>
          <w:rFonts w:ascii="Arial" w:eastAsia="Yu Mincho" w:hAnsi="Arial" w:cs="Arial"/>
        </w:rPr>
        <w:t xml:space="preserve"> in this questionnaire refers to the goods description above, regardless of the commodity code under which they are exported.</w:t>
      </w:r>
    </w:p>
    <w:p w14:paraId="44B9FE7F" w14:textId="77777777" w:rsidR="00225DC7" w:rsidRDefault="00225DC7">
      <w:pPr>
        <w:spacing w:after="240" w:line="22" w:lineRule="atLeast"/>
        <w:rPr>
          <w:rFonts w:ascii="Arial" w:hAnsi="Arial"/>
          <w:sz w:val="24"/>
          <w:szCs w:val="24"/>
        </w:rPr>
      </w:pPr>
    </w:p>
    <w:p w14:paraId="2E653863" w14:textId="77777777" w:rsidR="00225DC7" w:rsidRDefault="003F29CD">
      <w:pPr>
        <w:pStyle w:val="paragraph"/>
        <w:spacing w:before="0" w:after="0"/>
        <w:textAlignment w:val="baseline"/>
      </w:pPr>
      <w:r>
        <w:rPr>
          <w:rStyle w:val="normaltextrun"/>
          <w:rFonts w:ascii="Arial" w:eastAsia="Yu Mincho" w:hAnsi="Arial" w:cs="Arial"/>
          <w:b/>
          <w:bCs/>
          <w:sz w:val="32"/>
          <w:szCs w:val="32"/>
        </w:rPr>
        <w:t>Like Goods</w:t>
      </w:r>
    </w:p>
    <w:p w14:paraId="7C30F72B" w14:textId="77777777" w:rsidR="00225DC7" w:rsidRDefault="00225DC7">
      <w:pPr>
        <w:pStyle w:val="paragraph"/>
        <w:spacing w:before="0" w:after="0"/>
        <w:textAlignment w:val="baseline"/>
        <w:rPr>
          <w:rFonts w:ascii="Segoe UI" w:hAnsi="Segoe UI" w:cs="Segoe UI"/>
          <w:b/>
          <w:bCs/>
          <w:sz w:val="16"/>
          <w:szCs w:val="18"/>
        </w:rPr>
      </w:pPr>
    </w:p>
    <w:p w14:paraId="7D871837" w14:textId="3DCB12D4" w:rsidR="00225DC7" w:rsidRDefault="003F29CD">
      <w:pPr>
        <w:spacing w:after="0" w:line="264" w:lineRule="auto"/>
      </w:pPr>
      <w:r>
        <w:rPr>
          <w:rStyle w:val="normaltextrun"/>
          <w:rFonts w:ascii="Arial" w:eastAsia="Yu Mincho" w:hAnsi="Arial"/>
          <w:sz w:val="24"/>
          <w:szCs w:val="24"/>
        </w:rPr>
        <w:t xml:space="preserve">This questionnaire asks about a proper comparison between the goods </w:t>
      </w:r>
      <w:r w:rsidR="00CC504A">
        <w:rPr>
          <w:rStyle w:val="normaltextrun"/>
          <w:rFonts w:ascii="Arial" w:eastAsia="Yu Mincho" w:hAnsi="Arial"/>
          <w:sz w:val="24"/>
          <w:szCs w:val="24"/>
        </w:rPr>
        <w:t>subject to review</w:t>
      </w:r>
      <w:r>
        <w:rPr>
          <w:rStyle w:val="normaltextrun"/>
          <w:rFonts w:ascii="Arial" w:eastAsia="Yu Mincho" w:hAnsi="Arial"/>
          <w:sz w:val="24"/>
          <w:szCs w:val="24"/>
        </w:rPr>
        <w:t xml:space="preserve"> and goods which are like the goods </w:t>
      </w:r>
      <w:r w:rsidR="00CC504A">
        <w:rPr>
          <w:rStyle w:val="normaltextrun"/>
          <w:rFonts w:ascii="Arial" w:eastAsia="Yu Mincho" w:hAnsi="Arial"/>
          <w:sz w:val="24"/>
          <w:szCs w:val="24"/>
        </w:rPr>
        <w:t>subject to review</w:t>
      </w:r>
      <w:r>
        <w:rPr>
          <w:rStyle w:val="normaltextrun"/>
          <w:rFonts w:ascii="Arial" w:eastAsia="Yu Mincho" w:hAnsi="Arial"/>
          <w:sz w:val="24"/>
          <w:szCs w:val="24"/>
        </w:rPr>
        <w:t>. Any reference in this questionnaire to ‘</w:t>
      </w:r>
      <w:r>
        <w:rPr>
          <w:rStyle w:val="normaltextrun"/>
          <w:rFonts w:ascii="Arial" w:eastAsia="Yu Mincho" w:hAnsi="Arial"/>
          <w:b/>
          <w:bCs/>
          <w:sz w:val="24"/>
          <w:szCs w:val="24"/>
        </w:rPr>
        <w:t>like goods</w:t>
      </w:r>
      <w:r>
        <w:rPr>
          <w:rStyle w:val="normaltextrun"/>
          <w:rFonts w:ascii="Arial" w:eastAsia="Yu Mincho" w:hAnsi="Arial"/>
          <w:sz w:val="24"/>
          <w:szCs w:val="24"/>
        </w:rPr>
        <w:t xml:space="preserve">’ refers to goods produced in the UK or imported to the UK from a country other </w:t>
      </w:r>
      <w:r w:rsidRPr="00BE32D8">
        <w:rPr>
          <w:rStyle w:val="normaltextrun"/>
          <w:rFonts w:ascii="Arial" w:eastAsia="Yu Mincho" w:hAnsi="Arial"/>
          <w:sz w:val="24"/>
          <w:szCs w:val="24"/>
        </w:rPr>
        <w:t xml:space="preserve">than </w:t>
      </w:r>
      <w:r w:rsidR="001961FA" w:rsidRPr="00BE32D8">
        <w:rPr>
          <w:rStyle w:val="normaltextrun"/>
          <w:rFonts w:ascii="Arial" w:eastAsia="Yu Mincho" w:hAnsi="Arial"/>
          <w:sz w:val="24"/>
          <w:szCs w:val="24"/>
        </w:rPr>
        <w:t>Belarus or</w:t>
      </w:r>
      <w:r w:rsidR="001961FA">
        <w:rPr>
          <w:rStyle w:val="normaltextrun"/>
          <w:rFonts w:ascii="Arial" w:eastAsia="Yu Mincho" w:hAnsi="Arial"/>
          <w:sz w:val="24"/>
          <w:szCs w:val="24"/>
        </w:rPr>
        <w:t xml:space="preserve"> </w:t>
      </w:r>
      <w:r>
        <w:rPr>
          <w:rStyle w:val="normaltextrun"/>
          <w:rFonts w:ascii="Arial" w:eastAsia="Yu Mincho" w:hAnsi="Arial"/>
          <w:sz w:val="24"/>
          <w:szCs w:val="24"/>
        </w:rPr>
        <w:t>the PRC which are like the good</w:t>
      </w:r>
      <w:r w:rsidR="001961FA">
        <w:rPr>
          <w:rStyle w:val="normaltextrun"/>
          <w:rFonts w:ascii="Arial" w:eastAsia="Yu Mincho" w:hAnsi="Arial"/>
          <w:sz w:val="24"/>
          <w:szCs w:val="24"/>
        </w:rPr>
        <w:t xml:space="preserve">s subject to review </w:t>
      </w:r>
      <w:r>
        <w:rPr>
          <w:rStyle w:val="normaltextrun"/>
          <w:rFonts w:ascii="Arial" w:eastAsia="Yu Mincho" w:hAnsi="Arial"/>
          <w:sz w:val="24"/>
          <w:szCs w:val="24"/>
        </w:rPr>
        <w:t xml:space="preserve">in all aspects, or with characteristics closely resembling them. </w:t>
      </w:r>
    </w:p>
    <w:p w14:paraId="3F160AD4" w14:textId="77777777" w:rsidR="00BE32D8" w:rsidRDefault="00BE32D8">
      <w:pPr>
        <w:pStyle w:val="Heading1"/>
      </w:pPr>
      <w:r>
        <w:br w:type="page"/>
      </w:r>
    </w:p>
    <w:p w14:paraId="4BD7C5AF" w14:textId="246E85F7" w:rsidR="00225DC7" w:rsidRDefault="003F29CD">
      <w:pPr>
        <w:pStyle w:val="Heading1"/>
      </w:pPr>
      <w:bookmarkStart w:id="19" w:name="_Toc221616916"/>
      <w:r>
        <w:lastRenderedPageBreak/>
        <w:t>SECTION A: Allegations Concerning a Particular Market Situation (PMS)</w:t>
      </w:r>
      <w:bookmarkEnd w:id="19"/>
      <w:r>
        <w:t> </w:t>
      </w:r>
    </w:p>
    <w:p w14:paraId="2FC7ABD5" w14:textId="77777777" w:rsidR="00225DC7" w:rsidRDefault="003F29CD">
      <w:pPr>
        <w:spacing w:line="360" w:lineRule="auto"/>
        <w:textAlignment w:val="baseline"/>
        <w:rPr>
          <w:rFonts w:ascii="Arial" w:eastAsia="Times New Roman" w:hAnsi="Arial"/>
          <w:sz w:val="24"/>
          <w:szCs w:val="24"/>
          <w:lang w:eastAsia="en-GB"/>
        </w:rPr>
      </w:pPr>
      <w:r>
        <w:rPr>
          <w:rFonts w:ascii="Arial" w:eastAsia="Times New Roman" w:hAnsi="Arial"/>
          <w:sz w:val="24"/>
          <w:szCs w:val="24"/>
          <w:lang w:eastAsia="en-GB"/>
        </w:rPr>
        <w:t> </w:t>
      </w:r>
    </w:p>
    <w:p w14:paraId="1A17DB61" w14:textId="390E0C29" w:rsidR="00225DC7" w:rsidRDefault="00225DC7">
      <w:pPr>
        <w:spacing w:line="264" w:lineRule="auto"/>
      </w:pPr>
      <w:hyperlink r:id="rId21" w:history="1"/>
      <w:r w:rsidR="039E7C59" w:rsidRPr="0613F111">
        <w:rPr>
          <w:rFonts w:ascii="Arial" w:eastAsia="Arial" w:hAnsi="Arial"/>
          <w:sz w:val="24"/>
          <w:szCs w:val="24"/>
        </w:rPr>
        <w:t xml:space="preserve"> </w:t>
      </w:r>
      <w:r w:rsidR="5D5190C5" w:rsidRPr="0613F111">
        <w:rPr>
          <w:rFonts w:ascii="Arial" w:eastAsia="Arial" w:hAnsi="Arial"/>
          <w:color w:val="000000" w:themeColor="text1"/>
          <w:sz w:val="24"/>
          <w:szCs w:val="24"/>
        </w:rPr>
        <w:t xml:space="preserve">Within the </w:t>
      </w:r>
      <w:hyperlink r:id="rId22" w:history="1">
        <w:r w:rsidR="5D5190C5" w:rsidRPr="0613F111">
          <w:rPr>
            <w:rStyle w:val="Hyperlink"/>
            <w:rFonts w:ascii="Arial" w:eastAsia="Arial" w:hAnsi="Arial"/>
            <w:sz w:val="24"/>
            <w:szCs w:val="24"/>
          </w:rPr>
          <w:t>application</w:t>
        </w:r>
      </w:hyperlink>
      <w:r w:rsidR="5D5190C5" w:rsidRPr="0613F111">
        <w:rPr>
          <w:rFonts w:ascii="Arial" w:eastAsia="Arial" w:hAnsi="Arial"/>
          <w:color w:val="000000" w:themeColor="text1"/>
          <w:sz w:val="24"/>
          <w:szCs w:val="24"/>
        </w:rPr>
        <w:t xml:space="preserve">, it has been alleged that a PMS exists in the PRC in the form of domestic prices in the market for Welded </w:t>
      </w:r>
      <w:r w:rsidR="65CB339F" w:rsidRPr="0613F111">
        <w:rPr>
          <w:rFonts w:ascii="Arial" w:eastAsia="Arial" w:hAnsi="Arial"/>
          <w:color w:val="000000" w:themeColor="text1"/>
          <w:sz w:val="24"/>
          <w:szCs w:val="24"/>
        </w:rPr>
        <w:t>Tubes and Pipes</w:t>
      </w:r>
      <w:r w:rsidR="5D5190C5" w:rsidRPr="0613F111">
        <w:rPr>
          <w:rFonts w:ascii="Arial" w:eastAsia="Arial" w:hAnsi="Arial"/>
          <w:color w:val="000000" w:themeColor="text1"/>
          <w:sz w:val="24"/>
          <w:szCs w:val="24"/>
        </w:rPr>
        <w:t xml:space="preserve"> reflecting non-commercial factors. These non-commercial factors include:</w:t>
      </w:r>
      <w:r w:rsidR="5D5190C5" w:rsidRPr="0613F111">
        <w:rPr>
          <w:rFonts w:ascii="Arial" w:eastAsia="Arial" w:hAnsi="Arial"/>
          <w:sz w:val="24"/>
          <w:szCs w:val="24"/>
        </w:rPr>
        <w:t xml:space="preserve"> </w:t>
      </w:r>
    </w:p>
    <w:p w14:paraId="624D773D" w14:textId="3D089E89" w:rsidR="004B443E" w:rsidRPr="004B443E" w:rsidRDefault="004B443E" w:rsidP="004B443E">
      <w:pPr>
        <w:pStyle w:val="ListParagraph"/>
        <w:numPr>
          <w:ilvl w:val="0"/>
          <w:numId w:val="10"/>
        </w:numPr>
        <w:suppressAutoHyphens w:val="0"/>
        <w:autoSpaceDN/>
        <w:spacing w:after="240" w:line="264" w:lineRule="auto"/>
        <w:rPr>
          <w:rFonts w:ascii="Arial" w:hAnsi="Arial"/>
          <w:sz w:val="24"/>
          <w:szCs w:val="24"/>
        </w:rPr>
      </w:pPr>
      <w:r w:rsidRPr="004B443E">
        <w:rPr>
          <w:rFonts w:ascii="Arial" w:hAnsi="Arial"/>
          <w:sz w:val="24"/>
          <w:szCs w:val="24"/>
        </w:rPr>
        <w:t xml:space="preserve">Structural distortions in </w:t>
      </w:r>
      <w:r w:rsidR="002D27DD">
        <w:rPr>
          <w:rFonts w:ascii="Arial" w:hAnsi="Arial"/>
          <w:sz w:val="24"/>
          <w:szCs w:val="24"/>
        </w:rPr>
        <w:t>the PRC’s</w:t>
      </w:r>
      <w:r w:rsidRPr="004B443E">
        <w:rPr>
          <w:rFonts w:ascii="Arial" w:hAnsi="Arial"/>
          <w:sz w:val="24"/>
          <w:szCs w:val="24"/>
        </w:rPr>
        <w:t xml:space="preserve"> economic system, relating to:</w:t>
      </w:r>
    </w:p>
    <w:p w14:paraId="50E45938"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The domination of state ownership (socialist market economy)</w:t>
      </w:r>
    </w:p>
    <w:p w14:paraId="633F8F0F"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 xml:space="preserve">CCP leadership embedded at all layers of governance and enterprise management </w:t>
      </w:r>
    </w:p>
    <w:p w14:paraId="18602ADD"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State-driven economic planning</w:t>
      </w:r>
    </w:p>
    <w:p w14:paraId="3C590FCA" w14:textId="24F542A8" w:rsidR="004B443E" w:rsidRPr="004B443E" w:rsidRDefault="004B443E" w:rsidP="004B443E">
      <w:pPr>
        <w:pStyle w:val="ListParagraph"/>
        <w:numPr>
          <w:ilvl w:val="0"/>
          <w:numId w:val="10"/>
        </w:numPr>
        <w:suppressAutoHyphens w:val="0"/>
        <w:autoSpaceDN/>
        <w:spacing w:after="240" w:line="264" w:lineRule="auto"/>
        <w:rPr>
          <w:rFonts w:ascii="Arial" w:hAnsi="Arial"/>
          <w:sz w:val="24"/>
          <w:szCs w:val="24"/>
        </w:rPr>
      </w:pPr>
      <w:r w:rsidRPr="004B443E">
        <w:rPr>
          <w:rFonts w:ascii="Arial" w:hAnsi="Arial"/>
          <w:sz w:val="24"/>
          <w:szCs w:val="24"/>
        </w:rPr>
        <w:t>Financial and legal system distortions</w:t>
      </w:r>
      <w:r w:rsidR="00840C77">
        <w:rPr>
          <w:rFonts w:ascii="Arial" w:hAnsi="Arial"/>
          <w:sz w:val="24"/>
          <w:szCs w:val="24"/>
        </w:rPr>
        <w:t>, including:</w:t>
      </w:r>
    </w:p>
    <w:p w14:paraId="3FBF985E"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 xml:space="preserve">Selective enforcement of bankruptcy and non-market allocation of land-use rights </w:t>
      </w:r>
    </w:p>
    <w:p w14:paraId="34451BC6"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Favourable allocation to SOE’s and politically important sectors</w:t>
      </w:r>
    </w:p>
    <w:p w14:paraId="5A475BA9" w14:textId="77777777" w:rsidR="004B443E" w:rsidRPr="004B443E" w:rsidRDefault="004B443E" w:rsidP="004B443E">
      <w:pPr>
        <w:pStyle w:val="ListParagraph"/>
        <w:numPr>
          <w:ilvl w:val="0"/>
          <w:numId w:val="10"/>
        </w:numPr>
        <w:suppressAutoHyphens w:val="0"/>
        <w:autoSpaceDN/>
        <w:spacing w:after="240" w:line="264" w:lineRule="auto"/>
        <w:rPr>
          <w:rFonts w:ascii="Arial" w:hAnsi="Arial"/>
          <w:sz w:val="24"/>
          <w:szCs w:val="24"/>
        </w:rPr>
      </w:pPr>
      <w:r w:rsidRPr="004B443E">
        <w:rPr>
          <w:rFonts w:ascii="Arial" w:hAnsi="Arial"/>
          <w:sz w:val="24"/>
          <w:szCs w:val="24"/>
        </w:rPr>
        <w:t>Systematic distortion of all factors of production within the PRC, including:</w:t>
      </w:r>
    </w:p>
    <w:p w14:paraId="7E944F56"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Raw materials</w:t>
      </w:r>
    </w:p>
    <w:p w14:paraId="1AB49A7E"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Energy</w:t>
      </w:r>
    </w:p>
    <w:p w14:paraId="1D979E2E"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Land</w:t>
      </w:r>
    </w:p>
    <w:p w14:paraId="71A9DACA" w14:textId="77777777" w:rsidR="004B443E"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Labour</w:t>
      </w:r>
    </w:p>
    <w:p w14:paraId="2BCF878A" w14:textId="0935D7F0" w:rsidR="00225DC7" w:rsidRPr="004B443E" w:rsidRDefault="004B443E" w:rsidP="004B443E">
      <w:pPr>
        <w:pStyle w:val="ListParagraph"/>
        <w:numPr>
          <w:ilvl w:val="1"/>
          <w:numId w:val="10"/>
        </w:numPr>
        <w:suppressAutoHyphens w:val="0"/>
        <w:autoSpaceDN/>
        <w:spacing w:after="240" w:line="264" w:lineRule="auto"/>
        <w:rPr>
          <w:rFonts w:ascii="Arial" w:hAnsi="Arial"/>
          <w:sz w:val="24"/>
          <w:szCs w:val="24"/>
        </w:rPr>
      </w:pPr>
      <w:r w:rsidRPr="004B443E">
        <w:rPr>
          <w:rFonts w:ascii="Arial" w:hAnsi="Arial"/>
          <w:sz w:val="24"/>
          <w:szCs w:val="24"/>
        </w:rPr>
        <w:t>Capital</w:t>
      </w:r>
    </w:p>
    <w:p w14:paraId="538F9598" w14:textId="77777777" w:rsidR="00225DC7" w:rsidRDefault="00225DC7">
      <w:pPr>
        <w:pStyle w:val="ListParagraph"/>
        <w:suppressAutoHyphens w:val="0"/>
        <w:spacing w:after="0" w:line="264" w:lineRule="auto"/>
        <w:rPr>
          <w:rFonts w:ascii="Arial" w:eastAsia="Arial" w:hAnsi="Arial"/>
          <w:sz w:val="24"/>
          <w:szCs w:val="24"/>
        </w:rPr>
      </w:pPr>
    </w:p>
    <w:p w14:paraId="6577998F" w14:textId="30C42AA7" w:rsidR="00225DC7" w:rsidRDefault="003F29CD">
      <w:pPr>
        <w:spacing w:after="120" w:line="264" w:lineRule="auto"/>
        <w:rPr>
          <w:rFonts w:ascii="Arial" w:eastAsia="Arial" w:hAnsi="Arial"/>
          <w:sz w:val="24"/>
          <w:szCs w:val="24"/>
        </w:rPr>
      </w:pPr>
      <w:r>
        <w:rPr>
          <w:rFonts w:ascii="Arial" w:eastAsia="Arial" w:hAnsi="Arial"/>
          <w:sz w:val="24"/>
          <w:szCs w:val="24"/>
        </w:rPr>
        <w:t>Please comment on these claims below:</w:t>
      </w:r>
    </w:p>
    <w:tbl>
      <w:tblPr>
        <w:tblW w:w="9016" w:type="dxa"/>
        <w:tblCellMar>
          <w:left w:w="10" w:type="dxa"/>
          <w:right w:w="10" w:type="dxa"/>
        </w:tblCellMar>
        <w:tblLook w:val="0000" w:firstRow="0" w:lastRow="0" w:firstColumn="0" w:lastColumn="0" w:noHBand="0" w:noVBand="0"/>
      </w:tblPr>
      <w:tblGrid>
        <w:gridCol w:w="4508"/>
        <w:gridCol w:w="4508"/>
      </w:tblGrid>
      <w:tr w:rsidR="00225DC7" w14:paraId="2D6F074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BC119E" w14:textId="77777777" w:rsidR="00225DC7" w:rsidRDefault="003F29CD">
            <w:pPr>
              <w:autoSpaceDE w:val="0"/>
              <w:spacing w:after="0" w:line="264" w:lineRule="auto"/>
              <w:rPr>
                <w:rFonts w:ascii="Arial" w:eastAsia="Times New Roman" w:hAnsi="Arial"/>
                <w:i/>
                <w:iCs/>
                <w:color w:val="000000"/>
                <w:sz w:val="24"/>
                <w:szCs w:val="24"/>
              </w:rPr>
            </w:pPr>
            <w:r>
              <w:rPr>
                <w:rFonts w:ascii="Arial" w:eastAsia="Times New Roman" w:hAnsi="Arial"/>
                <w:i/>
                <w:iCs/>
                <w:color w:val="000000"/>
                <w:sz w:val="24"/>
                <w:szCs w:val="24"/>
              </w:rPr>
              <w:t>Please answer here</w:t>
            </w:r>
          </w:p>
          <w:p w14:paraId="183E58FD" w14:textId="77777777" w:rsidR="008C2D58" w:rsidRDefault="008C2D58">
            <w:pPr>
              <w:autoSpaceDE w:val="0"/>
              <w:spacing w:after="0" w:line="264" w:lineRule="auto"/>
              <w:rPr>
                <w:rFonts w:eastAsia="Times New Roman"/>
                <w:i/>
                <w:iCs/>
                <w:color w:val="000000"/>
              </w:rPr>
            </w:pPr>
          </w:p>
          <w:p w14:paraId="729B51D6" w14:textId="77777777" w:rsidR="008C2D58" w:rsidRDefault="008C2D58">
            <w:pPr>
              <w:autoSpaceDE w:val="0"/>
              <w:spacing w:after="0" w:line="264" w:lineRule="auto"/>
            </w:pPr>
          </w:p>
          <w:p w14:paraId="3F9C89D5" w14:textId="77777777" w:rsidR="00C34CC2" w:rsidRDefault="00C34CC2">
            <w:pPr>
              <w:autoSpaceDE w:val="0"/>
              <w:spacing w:after="0" w:line="264" w:lineRule="auto"/>
            </w:pPr>
          </w:p>
          <w:p w14:paraId="384AECE6" w14:textId="77777777" w:rsidR="00C34CC2" w:rsidRDefault="00C34CC2">
            <w:pPr>
              <w:autoSpaceDE w:val="0"/>
              <w:spacing w:after="0" w:line="264" w:lineRule="auto"/>
            </w:pPr>
          </w:p>
        </w:tc>
      </w:tr>
      <w:tr w:rsidR="00225DC7" w14:paraId="339CB5F2" w14:textId="77777777">
        <w:tc>
          <w:tcPr>
            <w:tcW w:w="4508" w:type="dxa"/>
            <w:tcBorders>
              <w:top w:val="single" w:sz="4" w:space="0" w:color="FFFFFF"/>
              <w:right w:val="single" w:sz="4" w:space="0" w:color="000000"/>
            </w:tcBorders>
            <w:tcMar>
              <w:top w:w="28" w:type="dxa"/>
              <w:left w:w="57" w:type="dxa"/>
              <w:bottom w:w="28" w:type="dxa"/>
              <w:right w:w="28" w:type="dxa"/>
            </w:tcMar>
          </w:tcPr>
          <w:p w14:paraId="1775F7F9" w14:textId="77777777" w:rsidR="00225DC7" w:rsidRDefault="00225DC7">
            <w:pPr>
              <w:autoSpaceDE w:val="0"/>
              <w:spacing w:after="0" w:line="264" w:lineRule="auto"/>
              <w:rPr>
                <w:rFonts w:ascii="Arial" w:eastAsia="Times New Roman"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3B6B724" w14:textId="77777777" w:rsidR="00225DC7" w:rsidRDefault="003F29CD">
            <w:pPr>
              <w:autoSpaceDE w:val="0"/>
              <w:spacing w:after="0" w:line="264" w:lineRule="auto"/>
              <w:rPr>
                <w:rFonts w:ascii="Arial" w:eastAsia="Times New Roman" w:hAnsi="Arial"/>
                <w:color w:val="000000"/>
                <w:sz w:val="24"/>
                <w:szCs w:val="24"/>
              </w:rPr>
            </w:pPr>
            <w:r>
              <w:rPr>
                <w:rFonts w:ascii="Arial" w:eastAsia="Times New Roman" w:hAnsi="Arial"/>
                <w:color w:val="000000"/>
                <w:sz w:val="24"/>
                <w:szCs w:val="24"/>
              </w:rPr>
              <w:t>Appendix reference:</w:t>
            </w:r>
          </w:p>
        </w:tc>
      </w:tr>
    </w:tbl>
    <w:p w14:paraId="62F62F1B" w14:textId="77777777" w:rsidR="00225DC7" w:rsidRDefault="00225DC7">
      <w:pPr>
        <w:suppressAutoHyphens w:val="0"/>
        <w:spacing w:after="0" w:line="264" w:lineRule="auto"/>
      </w:pPr>
    </w:p>
    <w:p w14:paraId="1209590D" w14:textId="77777777" w:rsidR="00C34CC2" w:rsidRDefault="00C34CC2">
      <w:pPr>
        <w:suppressAutoHyphens w:val="0"/>
        <w:spacing w:after="0" w:line="264" w:lineRule="auto"/>
      </w:pPr>
    </w:p>
    <w:p w14:paraId="02426DE8" w14:textId="77777777" w:rsidR="00C34CC2" w:rsidRDefault="00C34CC2">
      <w:pPr>
        <w:suppressAutoHyphens w:val="0"/>
        <w:spacing w:after="0" w:line="264" w:lineRule="auto"/>
      </w:pPr>
    </w:p>
    <w:p w14:paraId="197A0EFB" w14:textId="77777777" w:rsidR="00225DC7" w:rsidRDefault="003F29CD">
      <w:pPr>
        <w:pStyle w:val="NormalWeb"/>
        <w:spacing w:line="22" w:lineRule="atLeast"/>
        <w:contextualSpacing/>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ALL </w:t>
      </w:r>
      <w:r>
        <w:rPr>
          <w:rFonts w:ascii="Arial" w:hAnsi="Arial" w:cs="Arial"/>
          <w:color w:val="000000"/>
        </w:rPr>
        <w:t>personal contact information, names, signatures, and exact sales quotes. Redacted figures should be replaced with a range where possible.</w:t>
      </w:r>
      <w:r>
        <w:rPr>
          <w:rFonts w:ascii="Arial" w:eastAsia="Arial" w:hAnsi="Arial" w:cs="Arial"/>
          <w:color w:val="000000"/>
        </w:rPr>
        <w:t xml:space="preserve"> Please return both versions to the TRA us</w:t>
      </w:r>
      <w:r>
        <w:rPr>
          <w:rFonts w:ascii="Arial" w:eastAsia="Arial" w:hAnsi="Arial" w:cs="Arial"/>
          <w:color w:val="000000"/>
        </w:rPr>
        <w:t>ing the Trade Remedies Service (</w:t>
      </w:r>
      <w:hyperlink r:id="rId23" w:history="1">
        <w:r w:rsidR="00225DC7">
          <w:rPr>
            <w:rStyle w:val="Hyperlink"/>
            <w:rFonts w:ascii="Arial" w:eastAsia="Calibri" w:hAnsi="Arial" w:cs="Arial"/>
          </w:rPr>
          <w:t>trade-remedies.service.gov.uk</w:t>
        </w:r>
      </w:hyperlink>
      <w:r>
        <w:rPr>
          <w:rFonts w:ascii="Arial" w:eastAsia="Arial" w:hAnsi="Arial" w:cs="Arial"/>
          <w:color w:val="000000"/>
        </w:rPr>
        <w:t>).</w:t>
      </w:r>
    </w:p>
    <w:sectPr w:rsidR="00225DC7">
      <w:headerReference w:type="default" r:id="rId24"/>
      <w:footerReference w:type="default" r:id="rId2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E073" w14:textId="77777777" w:rsidR="003C7350" w:rsidRDefault="003C7350">
      <w:pPr>
        <w:spacing w:after="0" w:line="240" w:lineRule="auto"/>
      </w:pPr>
      <w:r>
        <w:separator/>
      </w:r>
    </w:p>
  </w:endnote>
  <w:endnote w:type="continuationSeparator" w:id="0">
    <w:p w14:paraId="3F82CF46" w14:textId="77777777" w:rsidR="003C7350" w:rsidRDefault="003C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C41E" w14:textId="77777777" w:rsidR="004D516A" w:rsidRDefault="004D516A">
    <w:pPr>
      <w:pStyle w:val="Footer"/>
      <w:jc w:val="center"/>
    </w:pPr>
  </w:p>
  <w:p w14:paraId="50F285EB" w14:textId="77777777" w:rsidR="004D516A" w:rsidRDefault="004D5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541308"/>
      <w:docPartObj>
        <w:docPartGallery w:val="Page Numbers (Bottom of Page)"/>
        <w:docPartUnique/>
      </w:docPartObj>
    </w:sdtPr>
    <w:sdtEndPr/>
    <w:sdtContent>
      <w:sdt>
        <w:sdtPr>
          <w:id w:val="1728636285"/>
          <w:docPartObj>
            <w:docPartGallery w:val="Page Numbers (Top of Page)"/>
            <w:docPartUnique/>
          </w:docPartObj>
        </w:sdtPr>
        <w:sdtEndPr/>
        <w:sdtContent>
          <w:p w14:paraId="732B9840" w14:textId="758C25F5" w:rsidR="00C34CC2" w:rsidRDefault="00C34C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A31944" w14:textId="77777777" w:rsidR="004D516A" w:rsidRDefault="004D51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7B35" w14:textId="77777777" w:rsidR="003C7350" w:rsidRDefault="003C7350">
      <w:pPr>
        <w:spacing w:after="0" w:line="240" w:lineRule="auto"/>
      </w:pPr>
      <w:r>
        <w:rPr>
          <w:color w:val="000000"/>
        </w:rPr>
        <w:separator/>
      </w:r>
    </w:p>
  </w:footnote>
  <w:footnote w:type="continuationSeparator" w:id="0">
    <w:p w14:paraId="7ADEF97C" w14:textId="77777777" w:rsidR="003C7350" w:rsidRDefault="003C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000000" w14:paraId="6ECE770C"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2D9F23D" w14:textId="77777777" w:rsidR="004D516A" w:rsidRDefault="003F29CD">
          <w:pPr>
            <w:spacing w:before="20" w:after="20" w:line="240" w:lineRule="auto"/>
          </w:pPr>
          <w:r>
            <w:rPr>
              <w:rFonts w:cs="Times New Roman"/>
              <w:noProof/>
              <w:szCs w:val="24"/>
            </w:rPr>
            <w:drawing>
              <wp:inline distT="0" distB="0" distL="0" distR="0" wp14:anchorId="3AC99B37" wp14:editId="635463BF">
                <wp:extent cx="1434538" cy="810048"/>
                <wp:effectExtent l="0" t="0" r="0" b="9102"/>
                <wp:docPr id="28986017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E2EE48E" w14:textId="77777777" w:rsidR="004D516A" w:rsidRDefault="004D516A">
          <w:pPr>
            <w:spacing w:after="0" w:line="240" w:lineRule="auto"/>
            <w:jc w:val="center"/>
            <w:rPr>
              <w:rFonts w:cs="Times New Roman"/>
            </w:rP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802DFA0" w14:textId="77777777" w:rsidR="004D516A" w:rsidRDefault="004D516A">
          <w:pPr>
            <w:pStyle w:val="NoSpacing"/>
            <w:jc w:val="right"/>
            <w:rPr>
              <w:rFonts w:ascii="Arial" w:eastAsia="Calibri" w:hAnsi="Arial"/>
              <w:sz w:val="19"/>
              <w:szCs w:val="19"/>
              <w:lang w:eastAsia="en-US"/>
            </w:rPr>
          </w:pPr>
        </w:p>
        <w:p w14:paraId="7149ADE7" w14:textId="77777777" w:rsidR="004D516A" w:rsidRDefault="003F29CD">
          <w:pPr>
            <w:pStyle w:val="NoSpacing"/>
            <w:jc w:val="right"/>
            <w:rPr>
              <w:rFonts w:ascii="Arial" w:eastAsia="Calibri" w:hAnsi="Arial"/>
              <w:sz w:val="19"/>
              <w:szCs w:val="19"/>
              <w:lang w:eastAsia="en-US"/>
            </w:rPr>
          </w:pPr>
          <w:r>
            <w:rPr>
              <w:rFonts w:ascii="Arial" w:eastAsia="Calibri" w:hAnsi="Arial"/>
              <w:sz w:val="19"/>
              <w:szCs w:val="19"/>
              <w:lang w:eastAsia="en-US"/>
            </w:rPr>
            <w:t>Trade Remedies Authority</w:t>
          </w:r>
        </w:p>
        <w:p w14:paraId="32A15A46" w14:textId="77777777" w:rsidR="004D516A" w:rsidRDefault="003F29CD">
          <w:pPr>
            <w:tabs>
              <w:tab w:val="left" w:pos="2133"/>
            </w:tabs>
            <w:spacing w:after="0" w:line="276" w:lineRule="auto"/>
            <w:ind w:left="7" w:firstLine="141"/>
          </w:pPr>
          <w:r>
            <w:rPr>
              <w:rFonts w:ascii="Segoe UI Symbol" w:eastAsia="MS Gothic" w:hAnsi="Segoe UI Symbol" w:cs="Segoe UI Symbol"/>
              <w:b/>
              <w:color w:val="FF0000"/>
              <w:sz w:val="18"/>
            </w:rPr>
            <w:t>☐</w:t>
          </w:r>
          <w:r>
            <w:rPr>
              <w:rFonts w:ascii="Arial" w:hAnsi="Arial"/>
              <w:color w:val="FF0000"/>
              <w:sz w:val="18"/>
            </w:rPr>
            <w:t xml:space="preserve"> Confidential</w:t>
          </w:r>
          <w:r>
            <w:rPr>
              <w:rFonts w:ascii="Arial" w:hAnsi="Arial"/>
              <w:color w:val="FF0000"/>
              <w:sz w:val="18"/>
            </w:rPr>
            <w:tab/>
          </w:r>
          <w:r>
            <w:rPr>
              <w:rFonts w:ascii="Segoe UI Symbol" w:eastAsia="MS Gothic" w:hAnsi="Segoe UI Symbol" w:cs="Segoe UI Symbol"/>
              <w:b/>
              <w:color w:val="FF0000"/>
              <w:sz w:val="18"/>
            </w:rPr>
            <w:t>☐</w:t>
          </w:r>
          <w:r>
            <w:rPr>
              <w:rFonts w:ascii="Arial" w:hAnsi="Arial"/>
              <w:color w:val="FF0000"/>
              <w:sz w:val="18"/>
            </w:rPr>
            <w:t xml:space="preserve"> Non-Confidential</w:t>
          </w:r>
        </w:p>
        <w:p w14:paraId="731103DF" w14:textId="77777777" w:rsidR="004D516A" w:rsidRDefault="004D516A">
          <w:pPr>
            <w:pStyle w:val="NoSpacing"/>
            <w:ind w:firstLine="148"/>
            <w:rPr>
              <w:rFonts w:ascii="Arial" w:eastAsia="Calibri" w:hAnsi="Arial"/>
              <w:sz w:val="18"/>
              <w:lang w:eastAsia="en-US"/>
            </w:rPr>
          </w:pPr>
        </w:p>
      </w:tc>
    </w:tr>
  </w:tbl>
  <w:p w14:paraId="01B9FD13" w14:textId="77777777" w:rsidR="004D516A" w:rsidRDefault="004D5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000000" w14:paraId="17E655F8"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527F237" w14:textId="77777777" w:rsidR="004D516A" w:rsidRDefault="003F29CD">
          <w:pPr>
            <w:spacing w:before="20" w:after="20" w:line="240" w:lineRule="auto"/>
          </w:pPr>
          <w:r>
            <w:rPr>
              <w:noProof/>
              <w:color w:val="2B579A"/>
              <w:shd w:val="clear" w:color="auto" w:fill="E6E6E6"/>
            </w:rPr>
            <w:drawing>
              <wp:anchor distT="0" distB="0" distL="114300" distR="114300" simplePos="0" relativeHeight="251658240" behindDoc="0" locked="0" layoutInCell="1" allowOverlap="1" wp14:anchorId="37837D44" wp14:editId="4A695C3D">
                <wp:simplePos x="0" y="0"/>
                <wp:positionH relativeFrom="column">
                  <wp:posOffset>448</wp:posOffset>
                </wp:positionH>
                <wp:positionV relativeFrom="paragraph">
                  <wp:posOffset>14484</wp:posOffset>
                </wp:positionV>
                <wp:extent cx="1038228" cy="573868"/>
                <wp:effectExtent l="0" t="0" r="9522" b="0"/>
                <wp:wrapTopAndBottom/>
                <wp:docPr id="9713677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8228" cy="573868"/>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88420D8" w14:textId="77777777" w:rsidR="004D516A" w:rsidRDefault="004D516A">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FECC86D" w14:textId="77777777" w:rsidR="004D516A" w:rsidRDefault="004D516A">
          <w:pPr>
            <w:pStyle w:val="NoSpacing"/>
            <w:jc w:val="right"/>
            <w:rPr>
              <w:rFonts w:ascii="Arial" w:eastAsia="Calibri" w:hAnsi="Arial"/>
              <w:sz w:val="19"/>
              <w:szCs w:val="19"/>
              <w:lang w:eastAsia="en-US"/>
            </w:rPr>
          </w:pPr>
        </w:p>
        <w:p w14:paraId="59D1BBC9" w14:textId="77777777" w:rsidR="004D516A" w:rsidRDefault="003F29CD">
          <w:pPr>
            <w:pStyle w:val="NoSpacing"/>
            <w:jc w:val="right"/>
            <w:rPr>
              <w:rFonts w:ascii="Arial" w:eastAsia="Calibri" w:hAnsi="Arial"/>
              <w:sz w:val="19"/>
              <w:szCs w:val="19"/>
              <w:lang w:eastAsia="en-US"/>
            </w:rPr>
          </w:pPr>
          <w:r>
            <w:rPr>
              <w:rFonts w:ascii="Arial" w:eastAsia="Calibri" w:hAnsi="Arial"/>
              <w:sz w:val="19"/>
              <w:szCs w:val="19"/>
              <w:lang w:eastAsia="en-US"/>
            </w:rPr>
            <w:t>Trade Remedies A</w:t>
          </w:r>
          <w:r>
            <w:rPr>
              <w:rFonts w:ascii="Arial" w:eastAsia="Calibri" w:hAnsi="Arial"/>
              <w:sz w:val="19"/>
              <w:szCs w:val="19"/>
              <w:lang w:eastAsia="en-US"/>
            </w:rPr>
            <w:t>uthority</w:t>
          </w:r>
        </w:p>
        <w:p w14:paraId="5E1E0514" w14:textId="77777777" w:rsidR="004D516A" w:rsidRDefault="003F29CD">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 xml:space="preserve"> Confidential</w:t>
          </w:r>
          <w:r>
            <w:rPr>
              <w:rFonts w:ascii="Arial" w:hAnsi="Arial"/>
              <w:color w:val="FF0000"/>
              <w:sz w:val="18"/>
            </w:rPr>
            <w:tab/>
          </w:r>
          <w:r>
            <w:rPr>
              <w:rFonts w:ascii="MS Gothic" w:eastAsia="MS Gothic" w:hAnsi="MS Gothic"/>
              <w:b/>
              <w:color w:val="FF0000"/>
              <w:sz w:val="18"/>
            </w:rPr>
            <w:t>☐</w:t>
          </w:r>
          <w:r>
            <w:rPr>
              <w:rFonts w:ascii="Arial" w:hAnsi="Arial"/>
              <w:color w:val="FF0000"/>
              <w:sz w:val="18"/>
            </w:rPr>
            <w:t xml:space="preserve"> Non-Confidential</w:t>
          </w:r>
        </w:p>
        <w:p w14:paraId="40B5C228" w14:textId="77777777" w:rsidR="004D516A" w:rsidRDefault="004D516A">
          <w:pPr>
            <w:pStyle w:val="NoSpacing"/>
            <w:ind w:firstLine="148"/>
            <w:rPr>
              <w:rFonts w:ascii="Arial" w:eastAsia="Calibri" w:hAnsi="Arial"/>
              <w:sz w:val="18"/>
              <w:lang w:eastAsia="en-US"/>
            </w:rPr>
          </w:pPr>
        </w:p>
      </w:tc>
    </w:tr>
  </w:tbl>
  <w:p w14:paraId="7A7CD1F9" w14:textId="77777777" w:rsidR="004D516A" w:rsidRDefault="004D5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1B55"/>
    <w:multiLevelType w:val="multilevel"/>
    <w:tmpl w:val="8C28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06F55"/>
    <w:multiLevelType w:val="multilevel"/>
    <w:tmpl w:val="C616AD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29155047"/>
    <w:multiLevelType w:val="multilevel"/>
    <w:tmpl w:val="E9E48604"/>
    <w:lvl w:ilvl="0">
      <w:start w:val="1"/>
      <w:numFmt w:val="decimal"/>
      <w:lvlText w:val="%1."/>
      <w:lvlJc w:val="left"/>
      <w:pPr>
        <w:ind w:left="357" w:hanging="35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E3271DD"/>
    <w:multiLevelType w:val="multilevel"/>
    <w:tmpl w:val="181E8B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350C443F"/>
    <w:multiLevelType w:val="multilevel"/>
    <w:tmpl w:val="D0CA7C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7835BDB"/>
    <w:multiLevelType w:val="multilevel"/>
    <w:tmpl w:val="3C2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1534F"/>
    <w:multiLevelType w:val="multilevel"/>
    <w:tmpl w:val="9FA6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96B2E"/>
    <w:multiLevelType w:val="multilevel"/>
    <w:tmpl w:val="0412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75E84"/>
    <w:multiLevelType w:val="hybridMultilevel"/>
    <w:tmpl w:val="652A78A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num w:numId="1" w16cid:durableId="1910731686">
    <w:abstractNumId w:val="4"/>
  </w:num>
  <w:num w:numId="2" w16cid:durableId="1755979643">
    <w:abstractNumId w:val="3"/>
  </w:num>
  <w:num w:numId="3" w16cid:durableId="1334918318">
    <w:abstractNumId w:val="1"/>
  </w:num>
  <w:num w:numId="4" w16cid:durableId="1534687054">
    <w:abstractNumId w:val="2"/>
  </w:num>
  <w:num w:numId="5" w16cid:durableId="1074545332">
    <w:abstractNumId w:val="2"/>
    <w:lvlOverride w:ilvl="0">
      <w:startOverride w:val="1"/>
    </w:lvlOverride>
  </w:num>
  <w:num w:numId="6" w16cid:durableId="106853973">
    <w:abstractNumId w:val="6"/>
  </w:num>
  <w:num w:numId="7" w16cid:durableId="390201417">
    <w:abstractNumId w:val="0"/>
  </w:num>
  <w:num w:numId="8" w16cid:durableId="697463567">
    <w:abstractNumId w:val="7"/>
  </w:num>
  <w:num w:numId="9" w16cid:durableId="1633829562">
    <w:abstractNumId w:val="5"/>
  </w:num>
  <w:num w:numId="10" w16cid:durableId="2100252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C7"/>
    <w:rsid w:val="00001986"/>
    <w:rsid w:val="00001EDD"/>
    <w:rsid w:val="0001112E"/>
    <w:rsid w:val="00011AC2"/>
    <w:rsid w:val="000166B3"/>
    <w:rsid w:val="00020476"/>
    <w:rsid w:val="0002269D"/>
    <w:rsid w:val="000505F7"/>
    <w:rsid w:val="000540DD"/>
    <w:rsid w:val="000708D3"/>
    <w:rsid w:val="00075342"/>
    <w:rsid w:val="00083D45"/>
    <w:rsid w:val="00086A26"/>
    <w:rsid w:val="00087CC1"/>
    <w:rsid w:val="00094F15"/>
    <w:rsid w:val="000B1729"/>
    <w:rsid w:val="000B1D06"/>
    <w:rsid w:val="000B43E5"/>
    <w:rsid w:val="000B75F0"/>
    <w:rsid w:val="000D2320"/>
    <w:rsid w:val="000E2754"/>
    <w:rsid w:val="000F6165"/>
    <w:rsid w:val="000F7BD3"/>
    <w:rsid w:val="001225C4"/>
    <w:rsid w:val="00140091"/>
    <w:rsid w:val="0015715C"/>
    <w:rsid w:val="001657B4"/>
    <w:rsid w:val="001725AF"/>
    <w:rsid w:val="00180775"/>
    <w:rsid w:val="00187049"/>
    <w:rsid w:val="0019098F"/>
    <w:rsid w:val="00191901"/>
    <w:rsid w:val="0019567F"/>
    <w:rsid w:val="001961FA"/>
    <w:rsid w:val="0019650C"/>
    <w:rsid w:val="001B5AB5"/>
    <w:rsid w:val="001C131F"/>
    <w:rsid w:val="001C43D9"/>
    <w:rsid w:val="001D0566"/>
    <w:rsid w:val="001D397C"/>
    <w:rsid w:val="001D4A43"/>
    <w:rsid w:val="001E0395"/>
    <w:rsid w:val="002014A5"/>
    <w:rsid w:val="0021066D"/>
    <w:rsid w:val="00225DC7"/>
    <w:rsid w:val="0022773B"/>
    <w:rsid w:val="00227CA7"/>
    <w:rsid w:val="00232CDA"/>
    <w:rsid w:val="00236C84"/>
    <w:rsid w:val="00260E2F"/>
    <w:rsid w:val="0026687B"/>
    <w:rsid w:val="00272D2C"/>
    <w:rsid w:val="002B5DEA"/>
    <w:rsid w:val="002B603C"/>
    <w:rsid w:val="002C008B"/>
    <w:rsid w:val="002C2225"/>
    <w:rsid w:val="002D27DD"/>
    <w:rsid w:val="002D2A74"/>
    <w:rsid w:val="002D33D6"/>
    <w:rsid w:val="002D4DC7"/>
    <w:rsid w:val="002D5C2D"/>
    <w:rsid w:val="002F0AD7"/>
    <w:rsid w:val="00311AC5"/>
    <w:rsid w:val="003211F7"/>
    <w:rsid w:val="003220CA"/>
    <w:rsid w:val="00343A80"/>
    <w:rsid w:val="0034757A"/>
    <w:rsid w:val="00351D2F"/>
    <w:rsid w:val="003636F3"/>
    <w:rsid w:val="00376E62"/>
    <w:rsid w:val="00380E9A"/>
    <w:rsid w:val="0038202A"/>
    <w:rsid w:val="00382785"/>
    <w:rsid w:val="00386C49"/>
    <w:rsid w:val="003A0F63"/>
    <w:rsid w:val="003A1B7D"/>
    <w:rsid w:val="003A6B77"/>
    <w:rsid w:val="003C7350"/>
    <w:rsid w:val="003D2F9B"/>
    <w:rsid w:val="003E0397"/>
    <w:rsid w:val="003E27C3"/>
    <w:rsid w:val="003F29CD"/>
    <w:rsid w:val="00424B95"/>
    <w:rsid w:val="00426DD5"/>
    <w:rsid w:val="00432E7D"/>
    <w:rsid w:val="0044265B"/>
    <w:rsid w:val="00443872"/>
    <w:rsid w:val="00457CF0"/>
    <w:rsid w:val="00461B88"/>
    <w:rsid w:val="00466312"/>
    <w:rsid w:val="00476D42"/>
    <w:rsid w:val="00486CA9"/>
    <w:rsid w:val="0049066F"/>
    <w:rsid w:val="00493CB1"/>
    <w:rsid w:val="004A76EC"/>
    <w:rsid w:val="004B0ABB"/>
    <w:rsid w:val="004B2D66"/>
    <w:rsid w:val="004B443E"/>
    <w:rsid w:val="004B6183"/>
    <w:rsid w:val="004C6AF7"/>
    <w:rsid w:val="004D516A"/>
    <w:rsid w:val="004F03F9"/>
    <w:rsid w:val="00500D39"/>
    <w:rsid w:val="005062DC"/>
    <w:rsid w:val="00512C25"/>
    <w:rsid w:val="005360E6"/>
    <w:rsid w:val="00540914"/>
    <w:rsid w:val="00542862"/>
    <w:rsid w:val="00542EAC"/>
    <w:rsid w:val="00543BEA"/>
    <w:rsid w:val="00545F9C"/>
    <w:rsid w:val="00561A34"/>
    <w:rsid w:val="005663BB"/>
    <w:rsid w:val="0058672B"/>
    <w:rsid w:val="00590352"/>
    <w:rsid w:val="005B0E86"/>
    <w:rsid w:val="005B244E"/>
    <w:rsid w:val="005B49EB"/>
    <w:rsid w:val="005B6526"/>
    <w:rsid w:val="005C44C8"/>
    <w:rsid w:val="005E6FC6"/>
    <w:rsid w:val="005F2307"/>
    <w:rsid w:val="005F4633"/>
    <w:rsid w:val="00607981"/>
    <w:rsid w:val="00610DDC"/>
    <w:rsid w:val="00630A03"/>
    <w:rsid w:val="00633633"/>
    <w:rsid w:val="00643454"/>
    <w:rsid w:val="00656E4D"/>
    <w:rsid w:val="00664D3E"/>
    <w:rsid w:val="00684352"/>
    <w:rsid w:val="00687D14"/>
    <w:rsid w:val="006937B8"/>
    <w:rsid w:val="006A6E3B"/>
    <w:rsid w:val="006B1F94"/>
    <w:rsid w:val="006D1F87"/>
    <w:rsid w:val="006D2A1B"/>
    <w:rsid w:val="006D4C53"/>
    <w:rsid w:val="006D5BAD"/>
    <w:rsid w:val="006E0431"/>
    <w:rsid w:val="006F1C61"/>
    <w:rsid w:val="006F414E"/>
    <w:rsid w:val="006F5EF4"/>
    <w:rsid w:val="00712E55"/>
    <w:rsid w:val="007305C6"/>
    <w:rsid w:val="00731434"/>
    <w:rsid w:val="007355BA"/>
    <w:rsid w:val="00741F36"/>
    <w:rsid w:val="0075082A"/>
    <w:rsid w:val="007575B1"/>
    <w:rsid w:val="00766031"/>
    <w:rsid w:val="007731B9"/>
    <w:rsid w:val="007770B4"/>
    <w:rsid w:val="00781592"/>
    <w:rsid w:val="00783B75"/>
    <w:rsid w:val="00796707"/>
    <w:rsid w:val="007A348D"/>
    <w:rsid w:val="007B2697"/>
    <w:rsid w:val="007B4723"/>
    <w:rsid w:val="007C0749"/>
    <w:rsid w:val="007C7D22"/>
    <w:rsid w:val="007D6C88"/>
    <w:rsid w:val="007D78A0"/>
    <w:rsid w:val="007F0541"/>
    <w:rsid w:val="007F4758"/>
    <w:rsid w:val="007F4C0D"/>
    <w:rsid w:val="007F53BA"/>
    <w:rsid w:val="0080179F"/>
    <w:rsid w:val="008023A5"/>
    <w:rsid w:val="008027E9"/>
    <w:rsid w:val="008177AE"/>
    <w:rsid w:val="0082374B"/>
    <w:rsid w:val="00823F98"/>
    <w:rsid w:val="00827F65"/>
    <w:rsid w:val="00836390"/>
    <w:rsid w:val="00840C77"/>
    <w:rsid w:val="00841574"/>
    <w:rsid w:val="00845227"/>
    <w:rsid w:val="00867D1A"/>
    <w:rsid w:val="0087098B"/>
    <w:rsid w:val="00871B4C"/>
    <w:rsid w:val="008B14E9"/>
    <w:rsid w:val="008B33DD"/>
    <w:rsid w:val="008C2D58"/>
    <w:rsid w:val="008C3A3E"/>
    <w:rsid w:val="008C6858"/>
    <w:rsid w:val="008E5D36"/>
    <w:rsid w:val="008F2632"/>
    <w:rsid w:val="008F78DC"/>
    <w:rsid w:val="00903D01"/>
    <w:rsid w:val="00910A6F"/>
    <w:rsid w:val="009143FD"/>
    <w:rsid w:val="00932F9B"/>
    <w:rsid w:val="009601B2"/>
    <w:rsid w:val="00963E2D"/>
    <w:rsid w:val="00965DE9"/>
    <w:rsid w:val="00975A25"/>
    <w:rsid w:val="00984948"/>
    <w:rsid w:val="00986CB6"/>
    <w:rsid w:val="00986D28"/>
    <w:rsid w:val="00993373"/>
    <w:rsid w:val="00993D1E"/>
    <w:rsid w:val="0099450E"/>
    <w:rsid w:val="009B16B8"/>
    <w:rsid w:val="009D4EF9"/>
    <w:rsid w:val="009D5BBE"/>
    <w:rsid w:val="009F1D7B"/>
    <w:rsid w:val="009F36B8"/>
    <w:rsid w:val="00A31D7E"/>
    <w:rsid w:val="00A40FA9"/>
    <w:rsid w:val="00A451AD"/>
    <w:rsid w:val="00A569EA"/>
    <w:rsid w:val="00A62953"/>
    <w:rsid w:val="00A779C6"/>
    <w:rsid w:val="00A86963"/>
    <w:rsid w:val="00A87107"/>
    <w:rsid w:val="00A87448"/>
    <w:rsid w:val="00AA4508"/>
    <w:rsid w:val="00AA5513"/>
    <w:rsid w:val="00AB0CA0"/>
    <w:rsid w:val="00AC0D41"/>
    <w:rsid w:val="00AD1AC2"/>
    <w:rsid w:val="00AD3678"/>
    <w:rsid w:val="00AD3A6C"/>
    <w:rsid w:val="00AF1432"/>
    <w:rsid w:val="00AF3850"/>
    <w:rsid w:val="00AF44C1"/>
    <w:rsid w:val="00B05E03"/>
    <w:rsid w:val="00B11208"/>
    <w:rsid w:val="00B24FCF"/>
    <w:rsid w:val="00B465CE"/>
    <w:rsid w:val="00B52384"/>
    <w:rsid w:val="00B82A72"/>
    <w:rsid w:val="00B96DF1"/>
    <w:rsid w:val="00BA5AC1"/>
    <w:rsid w:val="00BC39A8"/>
    <w:rsid w:val="00BC62D1"/>
    <w:rsid w:val="00BC7F22"/>
    <w:rsid w:val="00BD2039"/>
    <w:rsid w:val="00BE32D8"/>
    <w:rsid w:val="00BF6F06"/>
    <w:rsid w:val="00C16EFD"/>
    <w:rsid w:val="00C2135A"/>
    <w:rsid w:val="00C2433C"/>
    <w:rsid w:val="00C31ED6"/>
    <w:rsid w:val="00C34CC2"/>
    <w:rsid w:val="00C432A6"/>
    <w:rsid w:val="00C472AE"/>
    <w:rsid w:val="00C67BA1"/>
    <w:rsid w:val="00C97CE9"/>
    <w:rsid w:val="00CA73CB"/>
    <w:rsid w:val="00CB64D3"/>
    <w:rsid w:val="00CC504A"/>
    <w:rsid w:val="00CD57AF"/>
    <w:rsid w:val="00CD5F06"/>
    <w:rsid w:val="00CF3B9F"/>
    <w:rsid w:val="00D130B1"/>
    <w:rsid w:val="00D20AEC"/>
    <w:rsid w:val="00D37B30"/>
    <w:rsid w:val="00D434D3"/>
    <w:rsid w:val="00D66249"/>
    <w:rsid w:val="00D812A8"/>
    <w:rsid w:val="00D81B67"/>
    <w:rsid w:val="00D93624"/>
    <w:rsid w:val="00D95B6D"/>
    <w:rsid w:val="00D9774C"/>
    <w:rsid w:val="00DA2433"/>
    <w:rsid w:val="00DA680D"/>
    <w:rsid w:val="00DA6832"/>
    <w:rsid w:val="00DA75C0"/>
    <w:rsid w:val="00DB47A7"/>
    <w:rsid w:val="00DD09B7"/>
    <w:rsid w:val="00DD12DD"/>
    <w:rsid w:val="00DF3802"/>
    <w:rsid w:val="00E01F86"/>
    <w:rsid w:val="00E0257F"/>
    <w:rsid w:val="00E025E6"/>
    <w:rsid w:val="00E04343"/>
    <w:rsid w:val="00E15A8C"/>
    <w:rsid w:val="00E22204"/>
    <w:rsid w:val="00E3016B"/>
    <w:rsid w:val="00E51EAF"/>
    <w:rsid w:val="00E61001"/>
    <w:rsid w:val="00E8347F"/>
    <w:rsid w:val="00E856AD"/>
    <w:rsid w:val="00E906A0"/>
    <w:rsid w:val="00E9603F"/>
    <w:rsid w:val="00EA374E"/>
    <w:rsid w:val="00EA4927"/>
    <w:rsid w:val="00EB530F"/>
    <w:rsid w:val="00EC43B4"/>
    <w:rsid w:val="00EF3CC8"/>
    <w:rsid w:val="00F01232"/>
    <w:rsid w:val="00F0563C"/>
    <w:rsid w:val="00F06F83"/>
    <w:rsid w:val="00F070FE"/>
    <w:rsid w:val="00F111C7"/>
    <w:rsid w:val="00F2271B"/>
    <w:rsid w:val="00F22B9C"/>
    <w:rsid w:val="00F321DF"/>
    <w:rsid w:val="00F33F33"/>
    <w:rsid w:val="00F45802"/>
    <w:rsid w:val="00F50492"/>
    <w:rsid w:val="00F74CE3"/>
    <w:rsid w:val="00F81A4A"/>
    <w:rsid w:val="00F91ADC"/>
    <w:rsid w:val="00FB26C7"/>
    <w:rsid w:val="00FB3C8A"/>
    <w:rsid w:val="00FE26A9"/>
    <w:rsid w:val="00FF05AC"/>
    <w:rsid w:val="00FF0C6B"/>
    <w:rsid w:val="039E7C59"/>
    <w:rsid w:val="0613F111"/>
    <w:rsid w:val="18D6A663"/>
    <w:rsid w:val="46BE362C"/>
    <w:rsid w:val="50F0B47F"/>
    <w:rsid w:val="5D5190C5"/>
    <w:rsid w:val="65CB339F"/>
    <w:rsid w:val="76AA9A75"/>
    <w:rsid w:val="773CA28E"/>
    <w:rsid w:val="77F50ADB"/>
    <w:rsid w:val="7DBDA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4004"/>
  <w15:docId w15:val="{C22F0E9A-FF7F-4F62-A585-F108DCAA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sz w:val="22"/>
        <w:szCs w:val="22"/>
        <w:lang w:val="en-GB" w:eastAsia="zh-CN"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lang w:eastAsia="en-US"/>
    </w:r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before="40" w:after="0"/>
      <w:outlineLvl w:val="1"/>
    </w:pPr>
    <w:rPr>
      <w:rFonts w:ascii="Calibri Light" w:eastAsia="DengXian Light" w:hAnsi="Calibri Light" w:cs="Times New Roman"/>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b/>
      <w:sz w:val="36"/>
      <w:szCs w:val="36"/>
      <w:lang w:eastAsia="en-US"/>
    </w:rPr>
  </w:style>
  <w:style w:type="character" w:customStyle="1" w:styleId="Heading2Char">
    <w:name w:val="Heading 2 Char"/>
    <w:basedOn w:val="DefaultParagraphFont"/>
    <w:rPr>
      <w:rFonts w:ascii="Calibri Light" w:eastAsia="DengXian Light" w:hAnsi="Calibri Light" w:cs="Times New Roman"/>
      <w:color w:val="2F5496"/>
      <w:sz w:val="26"/>
      <w:szCs w:val="26"/>
      <w:lang w:eastAsia="en-US"/>
    </w:rPr>
  </w:style>
  <w:style w:type="character" w:styleId="Hyperlink">
    <w:name w:val="Hyperlink"/>
    <w:basedOn w:val="DefaultParagraphFont"/>
    <w:uiPriority w:val="99"/>
    <w:rPr>
      <w:color w:val="0563C1"/>
      <w:u w:val="single"/>
    </w:rPr>
  </w:style>
  <w:style w:type="paragraph" w:styleId="Title">
    <w:name w:val="Title"/>
    <w:basedOn w:val="Normal"/>
    <w:next w:val="Normal"/>
    <w:uiPriority w:val="10"/>
    <w:qFormat/>
    <w:pPr>
      <w:spacing w:after="0" w:line="240" w:lineRule="auto"/>
      <w:contextualSpacing/>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lang w:eastAsia="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lang w:eastAsia="en-US"/>
    </w:rPr>
  </w:style>
  <w:style w:type="paragraph" w:styleId="NoSpacing">
    <w:name w:val="No Spacing"/>
    <w:pPr>
      <w:suppressAutoHyphens/>
      <w:spacing w:after="0" w:line="240" w:lineRule="auto"/>
    </w:pPr>
  </w:style>
  <w:style w:type="paragraph" w:styleId="TOCHeading">
    <w:name w:val="TOC Heading"/>
    <w:basedOn w:val="Heading1"/>
    <w:next w:val="Normal"/>
    <w:rPr>
      <w:lang w:val="en-US"/>
    </w:rPr>
  </w:style>
  <w:style w:type="paragraph" w:styleId="TOC1">
    <w:name w:val="toc 1"/>
    <w:basedOn w:val="Normal"/>
    <w:next w:val="Normal"/>
    <w:autoRedefine/>
    <w:uiPriority w:val="39"/>
    <w:pPr>
      <w:tabs>
        <w:tab w:val="right" w:leader="dot" w:pos="9016"/>
      </w:tabs>
      <w:spacing w:after="100" w:line="240" w:lineRule="auto"/>
    </w:pPr>
    <w:rPr>
      <w:rFonts w:ascii="Arial" w:hAnsi="Arial"/>
      <w:b/>
      <w:bCs/>
      <w:sz w:val="24"/>
      <w:szCs w:val="24"/>
    </w:rPr>
  </w:style>
  <w:style w:type="paragraph" w:styleId="TOC2">
    <w:name w:val="toc 2"/>
    <w:basedOn w:val="Normal"/>
    <w:next w:val="Normal"/>
    <w:autoRedefine/>
    <w:uiPriority w:val="39"/>
    <w:pPr>
      <w:tabs>
        <w:tab w:val="right" w:leader="dot" w:pos="9016"/>
      </w:tabs>
      <w:spacing w:after="100"/>
      <w:ind w:left="220"/>
    </w:pPr>
    <w:rPr>
      <w:rFonts w:ascii="Arial" w:hAnsi="Arial"/>
    </w:rPr>
  </w:style>
  <w:style w:type="character" w:styleId="CommentReference">
    <w:name w:val="annotation reference"/>
    <w:basedOn w:val="DefaultParagraphFont"/>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Calibri"/>
      <w:sz w:val="20"/>
      <w:szCs w:val="20"/>
      <w:lang w:eastAsia="en-US"/>
    </w:rPr>
  </w:style>
  <w:style w:type="paragraph" w:styleId="ListParagraph">
    <w:name w:val="List Paragraph"/>
    <w:basedOn w:val="Normal"/>
    <w:uiPriority w:val="34"/>
    <w:qFormat/>
    <w:pPr>
      <w:ind w:left="720"/>
      <w:contextualSpacing/>
    </w:p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lang w:eastAsia="en-US"/>
    </w:rPr>
  </w:style>
  <w:style w:type="character" w:customStyle="1" w:styleId="normaltextrun">
    <w:name w:val="normaltextrun"/>
    <w:basedOn w:val="DefaultParagraphFont"/>
  </w:style>
  <w:style w:type="character" w:customStyle="1" w:styleId="ListParagraphChar">
    <w:name w:val="List Paragraph Char"/>
    <w:basedOn w:val="DefaultParagraphFont"/>
    <w:uiPriority w:val="34"/>
    <w:rPr>
      <w:rFonts w:eastAsia="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b/>
      <w:bCs/>
      <w:sz w:val="20"/>
      <w:szCs w:val="20"/>
      <w:lang w:eastAsia="en-US"/>
    </w:rPr>
  </w:style>
  <w:style w:type="paragraph" w:styleId="Revision">
    <w:name w:val="Revision"/>
    <w:pPr>
      <w:suppressAutoHyphens/>
      <w:spacing w:after="0" w:line="240" w:lineRule="auto"/>
    </w:pPr>
    <w:rPr>
      <w:rFonts w:eastAsia="Calibri"/>
      <w:lang w:eastAsia="en-US"/>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character" w:styleId="FollowedHyperlink">
    <w:name w:val="FollowedHyperlink"/>
    <w:basedOn w:val="DefaultParagraphFont"/>
    <w:rPr>
      <w:color w:val="954F72"/>
      <w:u w:val="single"/>
    </w:rPr>
  </w:style>
  <w:style w:type="character" w:customStyle="1" w:styleId="Heading3Char">
    <w:name w:val="Heading 3 Char"/>
    <w:basedOn w:val="DefaultParagraphFont"/>
    <w:rPr>
      <w:rFonts w:ascii="Calibri Light" w:eastAsia="Times New Roman" w:hAnsi="Calibri Light" w:cs="Times New Roman"/>
      <w:color w:val="1F3763"/>
      <w:sz w:val="24"/>
      <w:szCs w:val="24"/>
      <w:lang w:eastAsia="en-U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98426">
      <w:bodyDiv w:val="1"/>
      <w:marLeft w:val="0"/>
      <w:marRight w:val="0"/>
      <w:marTop w:val="0"/>
      <w:marBottom w:val="0"/>
      <w:divBdr>
        <w:top w:val="none" w:sz="0" w:space="0" w:color="auto"/>
        <w:left w:val="none" w:sz="0" w:space="0" w:color="auto"/>
        <w:bottom w:val="none" w:sz="0" w:space="0" w:color="auto"/>
        <w:right w:val="none" w:sz="0" w:space="0" w:color="auto"/>
      </w:divBdr>
    </w:div>
    <w:div w:id="389966185">
      <w:bodyDiv w:val="1"/>
      <w:marLeft w:val="0"/>
      <w:marRight w:val="0"/>
      <w:marTop w:val="0"/>
      <w:marBottom w:val="0"/>
      <w:divBdr>
        <w:top w:val="none" w:sz="0" w:space="0" w:color="auto"/>
        <w:left w:val="none" w:sz="0" w:space="0" w:color="auto"/>
        <w:bottom w:val="none" w:sz="0" w:space="0" w:color="auto"/>
        <w:right w:val="none" w:sz="0" w:space="0" w:color="auto"/>
      </w:divBdr>
    </w:div>
    <w:div w:id="412506834">
      <w:bodyDiv w:val="1"/>
      <w:marLeft w:val="0"/>
      <w:marRight w:val="0"/>
      <w:marTop w:val="0"/>
      <w:marBottom w:val="0"/>
      <w:divBdr>
        <w:top w:val="none" w:sz="0" w:space="0" w:color="auto"/>
        <w:left w:val="none" w:sz="0" w:space="0" w:color="auto"/>
        <w:bottom w:val="none" w:sz="0" w:space="0" w:color="auto"/>
        <w:right w:val="none" w:sz="0" w:space="0" w:color="auto"/>
      </w:divBdr>
    </w:div>
    <w:div w:id="655188892">
      <w:bodyDiv w:val="1"/>
      <w:marLeft w:val="0"/>
      <w:marRight w:val="0"/>
      <w:marTop w:val="0"/>
      <w:marBottom w:val="0"/>
      <w:divBdr>
        <w:top w:val="none" w:sz="0" w:space="0" w:color="auto"/>
        <w:left w:val="none" w:sz="0" w:space="0" w:color="auto"/>
        <w:bottom w:val="none" w:sz="0" w:space="0" w:color="auto"/>
        <w:right w:val="none" w:sz="0" w:space="0" w:color="auto"/>
      </w:divBdr>
    </w:div>
    <w:div w:id="834995679">
      <w:bodyDiv w:val="1"/>
      <w:marLeft w:val="0"/>
      <w:marRight w:val="0"/>
      <w:marTop w:val="0"/>
      <w:marBottom w:val="0"/>
      <w:divBdr>
        <w:top w:val="none" w:sz="0" w:space="0" w:color="auto"/>
        <w:left w:val="none" w:sz="0" w:space="0" w:color="auto"/>
        <w:bottom w:val="none" w:sz="0" w:space="0" w:color="auto"/>
        <w:right w:val="none" w:sz="0" w:space="0" w:color="auto"/>
      </w:divBdr>
    </w:div>
    <w:div w:id="1187409367">
      <w:bodyDiv w:val="1"/>
      <w:marLeft w:val="0"/>
      <w:marRight w:val="0"/>
      <w:marTop w:val="0"/>
      <w:marBottom w:val="0"/>
      <w:divBdr>
        <w:top w:val="none" w:sz="0" w:space="0" w:color="auto"/>
        <w:left w:val="none" w:sz="0" w:space="0" w:color="auto"/>
        <w:bottom w:val="none" w:sz="0" w:space="0" w:color="auto"/>
        <w:right w:val="none" w:sz="0" w:space="0" w:color="auto"/>
      </w:divBdr>
    </w:div>
    <w:div w:id="1529293870">
      <w:bodyDiv w:val="1"/>
      <w:marLeft w:val="0"/>
      <w:marRight w:val="0"/>
      <w:marTop w:val="0"/>
      <w:marBottom w:val="0"/>
      <w:divBdr>
        <w:top w:val="none" w:sz="0" w:space="0" w:color="auto"/>
        <w:left w:val="none" w:sz="0" w:space="0" w:color="auto"/>
        <w:bottom w:val="none" w:sz="0" w:space="0" w:color="auto"/>
        <w:right w:val="none" w:sz="0" w:space="0" w:color="auto"/>
      </w:divBdr>
    </w:div>
    <w:div w:id="172722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legislation.gov.uk/uksi/2019/450/regulation/4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rade-remedies.service.gov.uk/public/case/ER0081/submission/a09be315-3239-40bf-a245-9f4126c3a4e1/" TargetMode="External"/><Relationship Id="rId7" Type="http://schemas.openxmlformats.org/officeDocument/2006/relationships/styles" Target="styles.xml"/><Relationship Id="rId12" Type="http://schemas.openxmlformats.org/officeDocument/2006/relationships/hyperlink" Target="mailto:ER0081@traderemedies.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rade-remedies.service.gov.uk/public/case/ER0081/submission/a09be315-3239-40bf-a245-9f4126c3a4e1/" TargetMode="External"/><Relationship Id="rId20" Type="http://schemas.openxmlformats.org/officeDocument/2006/relationships/hyperlink" Target="mailto:ER0081@traderemedie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23" Type="http://schemas.openxmlformats.org/officeDocument/2006/relationships/hyperlink" Target="https://www.trade-remedies.service.gov.uk/accounts/login/?next=/dashboard/" TargetMode="External"/><Relationship Id="rId15" Type="http://schemas.openxmlformats.org/officeDocument/2006/relationships/hyperlink" Target="http://www.trade-remedies.service.gov.uk" TargetMode="External"/><Relationship Id="rId10" Type="http://schemas.openxmlformats.org/officeDocument/2006/relationships/footnotes" Target="footnotes.xml"/><Relationship Id="rId19" Type="http://schemas.openxmlformats.org/officeDocument/2006/relationships/hyperlink" Target="https://www.trade-remedies.service.gov.uk/public/case/ER008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trade-remedies.service.gov.uk/public/case/ER0081/submission/a09be315-3239-40bf-a245-9f4126c3a4e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4ef26ddfd582a7be24a1a898d31c026b">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6d36493e97e3098c431625b28e207d99"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F4C72-3A57-4052-AC02-111AEF0264BC}">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c14de8ec-1bbe-45d0-9da6-488d8f109529"/>
    <ds:schemaRef ds:uri="http://schemas.microsoft.com/office/2006/documentManagement/types"/>
    <ds:schemaRef ds:uri="ca3a8e5f-87ae-44bc-a796-b11748aeb6fc"/>
    <ds:schemaRef ds:uri="a933a4ec-650a-4d5f-a231-7b141c4967d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ED1B021-1A71-4C65-9EFB-05FAA6CA9C01}"/>
</file>

<file path=customXml/itemProps3.xml><?xml version="1.0" encoding="utf-8"?>
<ds:datastoreItem xmlns:ds="http://schemas.openxmlformats.org/officeDocument/2006/customXml" ds:itemID="{1FD95952-847F-476B-BD34-EAB9A35A1C62}">
  <ds:schemaRefs>
    <ds:schemaRef ds:uri="http://schemas.microsoft.com/sharepoint/v3/contenttype/forms"/>
  </ds:schemaRefs>
</ds:datastoreItem>
</file>

<file path=customXml/itemProps4.xml><?xml version="1.0" encoding="utf-8"?>
<ds:datastoreItem xmlns:ds="http://schemas.openxmlformats.org/officeDocument/2006/customXml" ds:itemID="{791B6499-BD6B-4B11-B299-9DCC7E43AA4D}">
  <ds:schemaRefs>
    <ds:schemaRef ds:uri="http://schemas.openxmlformats.org/officeDocument/2006/bibliography"/>
  </ds:schemaRefs>
</ds:datastoreItem>
</file>

<file path=customXml/itemProps5.xml><?xml version="1.0" encoding="utf-8"?>
<ds:datastoreItem xmlns:ds="http://schemas.openxmlformats.org/officeDocument/2006/customXml" ds:itemID="{D75D57BA-EDEC-4981-837A-78642A130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8655</Characters>
  <Application>Microsoft Office Word</Application>
  <DocSecurity>0</DocSecurity>
  <Lines>72</Lines>
  <Paragraphs>20</Paragraphs>
  <ScaleCrop>false</ScaleCrop>
  <Company/>
  <LinksUpToDate>false</LinksUpToDate>
  <CharactersWithSpaces>10153</CharactersWithSpaces>
  <SharedDoc>false</SharedDoc>
  <HLinks>
    <vt:vector size="102" baseType="variant">
      <vt:variant>
        <vt:i4>6357034</vt:i4>
      </vt:variant>
      <vt:variant>
        <vt:i4>72</vt:i4>
      </vt:variant>
      <vt:variant>
        <vt:i4>0</vt:i4>
      </vt:variant>
      <vt:variant>
        <vt:i4>5</vt:i4>
      </vt:variant>
      <vt:variant>
        <vt:lpwstr>https://www.trade-remedies.service.gov.uk/accounts/login/?next=/dashboard/</vt:lpwstr>
      </vt:variant>
      <vt:variant>
        <vt:lpwstr/>
      </vt:variant>
      <vt:variant>
        <vt:i4>5373956</vt:i4>
      </vt:variant>
      <vt:variant>
        <vt:i4>69</vt:i4>
      </vt:variant>
      <vt:variant>
        <vt:i4>0</vt:i4>
      </vt:variant>
      <vt:variant>
        <vt:i4>5</vt:i4>
      </vt:variant>
      <vt:variant>
        <vt:lpwstr>https://www.trade-remedies.service.gov.uk/public/case/ER0081/submission/a09be315-3239-40bf-a245-9f4126c3a4e1/</vt:lpwstr>
      </vt:variant>
      <vt:variant>
        <vt:lpwstr/>
      </vt:variant>
      <vt:variant>
        <vt:i4>5373956</vt:i4>
      </vt:variant>
      <vt:variant>
        <vt:i4>66</vt:i4>
      </vt:variant>
      <vt:variant>
        <vt:i4>0</vt:i4>
      </vt:variant>
      <vt:variant>
        <vt:i4>5</vt:i4>
      </vt:variant>
      <vt:variant>
        <vt:lpwstr>https://www.trade-remedies.service.gov.uk/public/case/ER0081/submission/a09be315-3239-40bf-a245-9f4126c3a4e1/</vt:lpwstr>
      </vt:variant>
      <vt:variant>
        <vt:lpwstr/>
      </vt:variant>
      <vt:variant>
        <vt:i4>4390967</vt:i4>
      </vt:variant>
      <vt:variant>
        <vt:i4>63</vt:i4>
      </vt:variant>
      <vt:variant>
        <vt:i4>0</vt:i4>
      </vt:variant>
      <vt:variant>
        <vt:i4>5</vt:i4>
      </vt:variant>
      <vt:variant>
        <vt:lpwstr>mailto:ER0081@traderemedies.gov.uk</vt:lpwstr>
      </vt:variant>
      <vt:variant>
        <vt:lpwstr/>
      </vt:variant>
      <vt:variant>
        <vt:i4>6881398</vt:i4>
      </vt:variant>
      <vt:variant>
        <vt:i4>60</vt:i4>
      </vt:variant>
      <vt:variant>
        <vt:i4>0</vt:i4>
      </vt:variant>
      <vt:variant>
        <vt:i4>5</vt:i4>
      </vt:variant>
      <vt:variant>
        <vt:lpwstr>https://www.trade-remedies.service.gov.uk/public/case/ER0081/</vt:lpwstr>
      </vt:variant>
      <vt:variant>
        <vt:lpwstr>public-file</vt:lpwstr>
      </vt:variant>
      <vt:variant>
        <vt:i4>6815843</vt:i4>
      </vt:variant>
      <vt:variant>
        <vt:i4>57</vt:i4>
      </vt:variant>
      <vt:variant>
        <vt:i4>0</vt:i4>
      </vt:variant>
      <vt:variant>
        <vt:i4>5</vt:i4>
      </vt:variant>
      <vt:variant>
        <vt:lpwstr>https://www.legislation.gov.uk/uksi/2019/450/regulation/46</vt:lpwstr>
      </vt:variant>
      <vt:variant>
        <vt:lpwstr/>
      </vt:variant>
      <vt:variant>
        <vt:i4>4128830</vt:i4>
      </vt:variant>
      <vt:variant>
        <vt:i4>54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5373956</vt:i4>
      </vt:variant>
      <vt:variant>
        <vt:i4>51</vt:i4>
      </vt:variant>
      <vt:variant>
        <vt:i4>0</vt:i4>
      </vt:variant>
      <vt:variant>
        <vt:i4>5</vt:i4>
      </vt:variant>
      <vt:variant>
        <vt:lpwstr>https://www.trade-remedies.service.gov.uk/public/case/ER0081/submission/a09be315-3239-40bf-a245-9f4126c3a4e1/</vt:lpwstr>
      </vt:variant>
      <vt:variant>
        <vt:lpwstr/>
      </vt:variant>
      <vt:variant>
        <vt:i4>1310779</vt:i4>
      </vt:variant>
      <vt:variant>
        <vt:i4>44</vt:i4>
      </vt:variant>
      <vt:variant>
        <vt:i4>0</vt:i4>
      </vt:variant>
      <vt:variant>
        <vt:i4>5</vt:i4>
      </vt:variant>
      <vt:variant>
        <vt:lpwstr/>
      </vt:variant>
      <vt:variant>
        <vt:lpwstr>_Toc221616916</vt:lpwstr>
      </vt:variant>
      <vt:variant>
        <vt:i4>1310779</vt:i4>
      </vt:variant>
      <vt:variant>
        <vt:i4>38</vt:i4>
      </vt:variant>
      <vt:variant>
        <vt:i4>0</vt:i4>
      </vt:variant>
      <vt:variant>
        <vt:i4>5</vt:i4>
      </vt:variant>
      <vt:variant>
        <vt:lpwstr/>
      </vt:variant>
      <vt:variant>
        <vt:lpwstr>_Toc221616915</vt:lpwstr>
      </vt:variant>
      <vt:variant>
        <vt:i4>1310779</vt:i4>
      </vt:variant>
      <vt:variant>
        <vt:i4>32</vt:i4>
      </vt:variant>
      <vt:variant>
        <vt:i4>0</vt:i4>
      </vt:variant>
      <vt:variant>
        <vt:i4>5</vt:i4>
      </vt:variant>
      <vt:variant>
        <vt:lpwstr/>
      </vt:variant>
      <vt:variant>
        <vt:lpwstr>_Toc221616914</vt:lpwstr>
      </vt:variant>
      <vt:variant>
        <vt:i4>1310779</vt:i4>
      </vt:variant>
      <vt:variant>
        <vt:i4>26</vt:i4>
      </vt:variant>
      <vt:variant>
        <vt:i4>0</vt:i4>
      </vt:variant>
      <vt:variant>
        <vt:i4>5</vt:i4>
      </vt:variant>
      <vt:variant>
        <vt:lpwstr/>
      </vt:variant>
      <vt:variant>
        <vt:lpwstr>_Toc221616913</vt:lpwstr>
      </vt:variant>
      <vt:variant>
        <vt:i4>1310779</vt:i4>
      </vt:variant>
      <vt:variant>
        <vt:i4>20</vt:i4>
      </vt:variant>
      <vt:variant>
        <vt:i4>0</vt:i4>
      </vt:variant>
      <vt:variant>
        <vt:i4>5</vt:i4>
      </vt:variant>
      <vt:variant>
        <vt:lpwstr/>
      </vt:variant>
      <vt:variant>
        <vt:lpwstr>_Toc221616912</vt:lpwstr>
      </vt:variant>
      <vt:variant>
        <vt:i4>1310779</vt:i4>
      </vt:variant>
      <vt:variant>
        <vt:i4>14</vt:i4>
      </vt:variant>
      <vt:variant>
        <vt:i4>0</vt:i4>
      </vt:variant>
      <vt:variant>
        <vt:i4>5</vt:i4>
      </vt:variant>
      <vt:variant>
        <vt:lpwstr/>
      </vt:variant>
      <vt:variant>
        <vt:lpwstr>_Toc221616911</vt:lpwstr>
      </vt:variant>
      <vt:variant>
        <vt:i4>1310779</vt:i4>
      </vt:variant>
      <vt:variant>
        <vt:i4>8</vt:i4>
      </vt:variant>
      <vt:variant>
        <vt:i4>0</vt:i4>
      </vt:variant>
      <vt:variant>
        <vt:i4>5</vt:i4>
      </vt:variant>
      <vt:variant>
        <vt:lpwstr/>
      </vt:variant>
      <vt:variant>
        <vt:lpwstr>_Toc221616910</vt:lpwstr>
      </vt:variant>
      <vt:variant>
        <vt:i4>2031640</vt:i4>
      </vt:variant>
      <vt:variant>
        <vt:i4>3</vt:i4>
      </vt:variant>
      <vt:variant>
        <vt:i4>0</vt:i4>
      </vt:variant>
      <vt:variant>
        <vt:i4>5</vt:i4>
      </vt:variant>
      <vt:variant>
        <vt:lpwstr>http://www.trade-remedies.service.gov.uk/</vt:lpwstr>
      </vt:variant>
      <vt:variant>
        <vt:lpwstr/>
      </vt:variant>
      <vt:variant>
        <vt:i4>4390967</vt:i4>
      </vt:variant>
      <vt:variant>
        <vt:i4>0</vt:i4>
      </vt:variant>
      <vt:variant>
        <vt:i4>0</vt:i4>
      </vt:variant>
      <vt:variant>
        <vt:i4>5</vt:i4>
      </vt:variant>
      <vt:variant>
        <vt:lpwstr>mailto:ER0081@traderemedies.gov.uk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2026-02-20T11:36:00Z</dcterms:created>
  <dcterms:modified xsi:type="dcterms:W3CDTF">2026-02-20T11:36:00Z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Reconsideration Phase">
    <vt:lpwstr/>
  </property>
  <property fmtid="{D5CDD505-2E9C-101B-9397-08002B2CF9AE}" pid="4" name="QC Gate">
    <vt:lpwstr/>
  </property>
  <property fmtid="{D5CDD505-2E9C-101B-9397-08002B2CF9AE}" pid="5" name="MediaServiceImageTags">
    <vt:lpwstr/>
  </property>
  <property fmtid="{D5CDD505-2E9C-101B-9397-08002B2CF9AE}" pid="6" name="CaseType">
    <vt:lpwstr>265</vt:lpwstr>
  </property>
  <property fmtid="{D5CDD505-2E9C-101B-9397-08002B2CF9AE}" pid="7" name="DocumentType">
    <vt:lpwstr>52;#Questionnaire|231e7669-9f72-4a7b-8af6-208e4dbf6d44</vt:lpwstr>
  </property>
  <property fmtid="{D5CDD505-2E9C-101B-9397-08002B2CF9AE}" pid="8" name="RelatedCountry">
    <vt:lpwstr>226;#Egypt|7bebcf6a-9b35-49fe-bd92-1db41e721742</vt:lpwstr>
  </property>
  <property fmtid="{D5CDD505-2E9C-101B-9397-08002B2CF9AE}" pid="9" name="CaseProduct">
    <vt:lpwstr>27</vt:lpwstr>
  </property>
  <property fmtid="{D5CDD505-2E9C-101B-9397-08002B2CF9AE}" pid="10" name="lcf76f155ced4ddcb4097134ff3c332f">
    <vt:lpwstr/>
  </property>
  <property fmtid="{D5CDD505-2E9C-101B-9397-08002B2CF9AE}" pid="11" name="CaseCountry">
    <vt:lpwstr>31;#China|450f57c4-d239-451b-a905-81825d5a728d;#32;#Belarus|364eb362-0454-4ff3-9088-530c020db427</vt:lpwstr>
  </property>
  <property fmtid="{D5CDD505-2E9C-101B-9397-08002B2CF9AE}" pid="12" name="_docset_NoMedatataSyncRequired">
    <vt:lpwstr>False</vt:lpwstr>
  </property>
  <property fmtid="{D5CDD505-2E9C-101B-9397-08002B2CF9AE}" pid="13" name="d31dcdc419e54ba5a66b0d6dabf70d98">
    <vt:lpwstr>Tin Mill Products|17435963-1afe-4b24-8ae0-95e12d0ff925</vt:lpwstr>
  </property>
  <property fmtid="{D5CDD505-2E9C-101B-9397-08002B2CF9AE}" pid="14" name="CaseStatus">
    <vt:lpwstr>Active</vt:lpwstr>
  </property>
  <property fmtid="{D5CDD505-2E9C-101B-9397-08002B2CF9AE}" pid="15" name="Reconsideration">
    <vt:lpwstr>0</vt:lpwstr>
  </property>
  <property fmtid="{D5CDD505-2E9C-101B-9397-08002B2CF9AE}" pid="16" name="g0a6705e80434bac9c876cabd8ff0f68">
    <vt:lpwstr/>
  </property>
  <property fmtid="{D5CDD505-2E9C-101B-9397-08002B2CF9AE}" pid="17" name="Archived">
    <vt:lpwstr>0</vt:lpwstr>
  </property>
  <property fmtid="{D5CDD505-2E9C-101B-9397-08002B2CF9AE}" pid="18" name="eacc88ef07bd44da8e59c04bdce4297f">
    <vt:lpwstr/>
  </property>
  <property fmtid="{D5CDD505-2E9C-101B-9397-08002B2CF9AE}" pid="19" name="ec7cf6cc20664fb6b5a505b0c64f4cec">
    <vt:lpwstr>Dumping|2dd3cf19-11a6-4234-937a-cb7212feae38</vt:lpwstr>
  </property>
  <property fmtid="{D5CDD505-2E9C-101B-9397-08002B2CF9AE}" pid="20" name="TradeRemediesServicePublished">
    <vt:lpwstr>No</vt:lpwstr>
  </property>
  <property fmtid="{D5CDD505-2E9C-101B-9397-08002B2CF9AE}" pid="21" name="g69ac3da6be14936a6d4efc253c7d4fb">
    <vt:lpwstr>Questionnaire|231e7669-9f72-4a7b-8af6-208e4dbf6d44</vt:lpwstr>
  </property>
  <property fmtid="{D5CDD505-2E9C-101B-9397-08002B2CF9AE}" pid="22" name="iec7f23346fc44eb94e2c6239fd5bc64">
    <vt:lpwstr>China|450f57c4-d239-451b-a905-81825d5a728d</vt:lpwstr>
  </property>
  <property fmtid="{D5CDD505-2E9C-101B-9397-08002B2CF9AE}" pid="23" name="Confidential1">
    <vt:lpwstr>1</vt:lpwstr>
  </property>
  <property fmtid="{D5CDD505-2E9C-101B-9397-08002B2CF9AE}" pid="24" name="d9f98ff6b65a4d219317601d589de7b4">
    <vt:lpwstr>Egypt|7bebcf6a-9b35-49fe-bd92-1db41e721742</vt:lpwstr>
  </property>
  <property fmtid="{D5CDD505-2E9C-101B-9397-08002B2CF9AE}" pid="25" name="HeadOfInvestigation">
    <vt:lpwstr>279;#Katherine Newton-McGee</vt:lpwstr>
  </property>
  <property fmtid="{D5CDD505-2E9C-101B-9397-08002B2CF9AE}" pid="26" name="CaseManager">
    <vt:lpwstr>271;#Jonathon Farrell</vt:lpwstr>
  </property>
  <property fmtid="{D5CDD505-2E9C-101B-9397-08002B2CF9AE}" pid="27" name="Reconsideration_x0020_Phase">
    <vt:lpwstr/>
  </property>
  <property fmtid="{D5CDD505-2E9C-101B-9397-08002B2CF9AE}" pid="28" name="QC_x0020_Gate">
    <vt:lpwstr/>
  </property>
  <property fmtid="{D5CDD505-2E9C-101B-9397-08002B2CF9AE}" pid="29" name="docLang">
    <vt:lpwstr>en</vt:lpwstr>
  </property>
</Properties>
</file>