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3BD4" w14:textId="77777777" w:rsidR="00E96D9E" w:rsidRDefault="00616629" w:rsidP="00E96D9E">
      <w:pPr>
        <w:pStyle w:val="Heading1"/>
        <w:spacing w:after="221" w:line="271" w:lineRule="auto"/>
        <w:ind w:left="950" w:hanging="842"/>
        <w:rPr>
          <w:sz w:val="22"/>
        </w:rPr>
      </w:pPr>
      <w:r>
        <w:rPr>
          <w:noProof/>
        </w:rPr>
        <w:drawing>
          <wp:anchor distT="0" distB="0" distL="114300" distR="114300" simplePos="0" relativeHeight="251658240" behindDoc="0" locked="0" layoutInCell="1" allowOverlap="0" wp14:anchorId="6BF4BA09" wp14:editId="2691DFB6">
            <wp:simplePos x="0" y="0"/>
            <wp:positionH relativeFrom="column">
              <wp:posOffset>68275</wp:posOffset>
            </wp:positionH>
            <wp:positionV relativeFrom="paragraph">
              <wp:posOffset>-4429</wp:posOffset>
            </wp:positionV>
            <wp:extent cx="2001266" cy="1130300"/>
            <wp:effectExtent l="0" t="0" r="0" b="0"/>
            <wp:wrapSquare wrapText="bothSides"/>
            <wp:docPr id="162" name="Picture 162"/>
            <wp:cNvGraphicFramePr/>
            <a:graphic xmlns:a="http://schemas.openxmlformats.org/drawingml/2006/main">
              <a:graphicData uri="http://schemas.openxmlformats.org/drawingml/2006/picture">
                <pic:pic xmlns:pic="http://schemas.openxmlformats.org/drawingml/2006/picture">
                  <pic:nvPicPr>
                    <pic:cNvPr id="162" name="Picture 162"/>
                    <pic:cNvPicPr/>
                  </pic:nvPicPr>
                  <pic:blipFill>
                    <a:blip r:embed="rId10"/>
                    <a:stretch>
                      <a:fillRect/>
                    </a:stretch>
                  </pic:blipFill>
                  <pic:spPr>
                    <a:xfrm>
                      <a:off x="0" y="0"/>
                      <a:ext cx="2001266" cy="1130300"/>
                    </a:xfrm>
                    <a:prstGeom prst="rect">
                      <a:avLst/>
                    </a:prstGeom>
                  </pic:spPr>
                </pic:pic>
              </a:graphicData>
            </a:graphic>
          </wp:anchor>
        </w:drawing>
      </w:r>
      <w:r>
        <w:rPr>
          <w:sz w:val="22"/>
        </w:rPr>
        <w:t xml:space="preserve">        </w:t>
      </w:r>
    </w:p>
    <w:p w14:paraId="0F8FBCDE" w14:textId="7B19075C" w:rsidR="00520BB7" w:rsidRDefault="00616629" w:rsidP="00E96D9E">
      <w:pPr>
        <w:pStyle w:val="Heading1"/>
        <w:spacing w:after="221" w:line="271" w:lineRule="auto"/>
        <w:ind w:left="950" w:hanging="842"/>
      </w:pPr>
      <w:r>
        <w:rPr>
          <w:i/>
          <w:sz w:val="24"/>
        </w:rPr>
        <w:t xml:space="preserve"> </w:t>
      </w:r>
    </w:p>
    <w:p w14:paraId="184D56C9" w14:textId="77777777" w:rsidR="00520BB7" w:rsidRDefault="00616629">
      <w:pPr>
        <w:spacing w:after="168" w:line="259" w:lineRule="auto"/>
        <w:ind w:left="108" w:firstLine="0"/>
      </w:pPr>
      <w:r>
        <w:rPr>
          <w:i/>
          <w:sz w:val="24"/>
        </w:rPr>
        <w:t xml:space="preserve"> </w:t>
      </w:r>
    </w:p>
    <w:p w14:paraId="785CE23B" w14:textId="77777777" w:rsidR="00780B4E" w:rsidRDefault="00780B4E" w:rsidP="003A35D4">
      <w:pPr>
        <w:spacing w:after="31" w:line="259" w:lineRule="auto"/>
        <w:ind w:left="14"/>
        <w:jc w:val="center"/>
        <w:rPr>
          <w:b/>
          <w:sz w:val="28"/>
          <w:szCs w:val="24"/>
        </w:rPr>
      </w:pPr>
    </w:p>
    <w:p w14:paraId="5F30A9B4" w14:textId="77777777" w:rsidR="00780B4E" w:rsidRDefault="00780B4E" w:rsidP="003A35D4">
      <w:pPr>
        <w:spacing w:after="31" w:line="259" w:lineRule="auto"/>
        <w:ind w:left="14"/>
        <w:jc w:val="center"/>
        <w:rPr>
          <w:b/>
          <w:sz w:val="28"/>
          <w:szCs w:val="24"/>
        </w:rPr>
      </w:pPr>
    </w:p>
    <w:p w14:paraId="00CFC180" w14:textId="1E5FE068" w:rsidR="003A35D4" w:rsidRPr="00CD2102" w:rsidRDefault="00616629" w:rsidP="003A35D4">
      <w:pPr>
        <w:spacing w:after="31" w:line="259" w:lineRule="auto"/>
        <w:ind w:left="14"/>
        <w:jc w:val="center"/>
        <w:rPr>
          <w:b/>
          <w:sz w:val="28"/>
          <w:szCs w:val="24"/>
        </w:rPr>
      </w:pPr>
      <w:r w:rsidRPr="00CD2102">
        <w:rPr>
          <w:b/>
          <w:sz w:val="28"/>
          <w:szCs w:val="24"/>
        </w:rPr>
        <w:t xml:space="preserve">Anti-dumping duties </w:t>
      </w:r>
      <w:r w:rsidR="003A35D4" w:rsidRPr="00CD2102">
        <w:rPr>
          <w:b/>
          <w:sz w:val="28"/>
          <w:szCs w:val="24"/>
        </w:rPr>
        <w:t xml:space="preserve">on bicycles and certain bicycle parts originating in the People’s Republic of China (including bicycles consigned from Cambodia, Indonesia, Malaysia, Pakistan, the Philippines, Sri </w:t>
      </w:r>
      <w:proofErr w:type="gramStart"/>
      <w:r w:rsidR="003A35D4" w:rsidRPr="00CD2102">
        <w:rPr>
          <w:b/>
          <w:sz w:val="28"/>
          <w:szCs w:val="24"/>
        </w:rPr>
        <w:t>Lanka</w:t>
      </w:r>
      <w:proofErr w:type="gramEnd"/>
      <w:r w:rsidR="003A35D4" w:rsidRPr="00CD2102">
        <w:rPr>
          <w:b/>
          <w:sz w:val="28"/>
          <w:szCs w:val="24"/>
        </w:rPr>
        <w:t xml:space="preserve"> and Tunisia)</w:t>
      </w:r>
    </w:p>
    <w:p w14:paraId="0077F314" w14:textId="77777777" w:rsidR="00CD2102" w:rsidRPr="00CD2102" w:rsidRDefault="00616629" w:rsidP="00C074BA">
      <w:pPr>
        <w:spacing w:after="31" w:line="259" w:lineRule="auto"/>
        <w:ind w:left="14"/>
        <w:jc w:val="center"/>
        <w:rPr>
          <w:b/>
          <w:sz w:val="28"/>
          <w:szCs w:val="24"/>
        </w:rPr>
      </w:pPr>
      <w:r w:rsidRPr="00CD2102">
        <w:rPr>
          <w:b/>
          <w:sz w:val="28"/>
          <w:szCs w:val="24"/>
        </w:rPr>
        <w:t xml:space="preserve"> </w:t>
      </w:r>
    </w:p>
    <w:p w14:paraId="02947F6D" w14:textId="0DE0B477" w:rsidR="00C074BA" w:rsidRDefault="00616629" w:rsidP="00C074BA">
      <w:pPr>
        <w:spacing w:after="31" w:line="259" w:lineRule="auto"/>
        <w:ind w:left="14"/>
        <w:jc w:val="center"/>
        <w:rPr>
          <w:b/>
          <w:sz w:val="28"/>
        </w:rPr>
      </w:pPr>
      <w:r>
        <w:rPr>
          <w:b/>
          <w:sz w:val="28"/>
        </w:rPr>
        <w:t>Note to public file</w:t>
      </w:r>
    </w:p>
    <w:p w14:paraId="088292B8" w14:textId="2E06CBF1" w:rsidR="00520BB7" w:rsidRPr="00B352D1" w:rsidRDefault="00B352D1" w:rsidP="00C074BA">
      <w:pPr>
        <w:spacing w:after="31" w:line="259" w:lineRule="auto"/>
        <w:ind w:left="14"/>
        <w:jc w:val="center"/>
        <w:rPr>
          <w:bCs/>
          <w:sz w:val="24"/>
          <w:szCs w:val="24"/>
        </w:rPr>
      </w:pPr>
      <w:r w:rsidRPr="00B352D1">
        <w:rPr>
          <w:bCs/>
          <w:sz w:val="24"/>
          <w:szCs w:val="24"/>
        </w:rPr>
        <w:t>21</w:t>
      </w:r>
      <w:r w:rsidR="00616629" w:rsidRPr="00B352D1">
        <w:rPr>
          <w:bCs/>
          <w:sz w:val="24"/>
          <w:szCs w:val="24"/>
        </w:rPr>
        <w:t xml:space="preserve"> </w:t>
      </w:r>
      <w:r w:rsidR="003A35D4" w:rsidRPr="00B352D1">
        <w:rPr>
          <w:bCs/>
          <w:sz w:val="24"/>
          <w:szCs w:val="24"/>
        </w:rPr>
        <w:t>November</w:t>
      </w:r>
      <w:r w:rsidR="00616629" w:rsidRPr="00B352D1">
        <w:rPr>
          <w:bCs/>
          <w:sz w:val="24"/>
          <w:szCs w:val="24"/>
        </w:rPr>
        <w:t xml:space="preserve"> 2024 </w:t>
      </w:r>
    </w:p>
    <w:p w14:paraId="7F2B30B1" w14:textId="77777777" w:rsidR="00CD2102" w:rsidRDefault="00CD2102" w:rsidP="00C074BA">
      <w:pPr>
        <w:spacing w:after="31" w:line="259" w:lineRule="auto"/>
        <w:ind w:left="14"/>
        <w:jc w:val="center"/>
      </w:pPr>
    </w:p>
    <w:p w14:paraId="144347B5" w14:textId="3FBCC525" w:rsidR="00520BB7" w:rsidRDefault="00616629">
      <w:pPr>
        <w:pStyle w:val="Heading1"/>
      </w:pPr>
      <w:r>
        <w:t xml:space="preserve">Business </w:t>
      </w:r>
      <w:r w:rsidR="009511FD">
        <w:t xml:space="preserve">and consumer </w:t>
      </w:r>
      <w:r>
        <w:t xml:space="preserve">survey </w:t>
      </w:r>
    </w:p>
    <w:p w14:paraId="46C20C55" w14:textId="7EC6621B" w:rsidR="003A35D4" w:rsidRDefault="00616629" w:rsidP="003A35D4">
      <w:pPr>
        <w:spacing w:after="200"/>
        <w:ind w:left="-5"/>
        <w:rPr>
          <w:b/>
          <w:sz w:val="24"/>
        </w:rPr>
      </w:pPr>
      <w:r>
        <w:t>We are conducting an online survey to gather the perspectives of upstream businesses</w:t>
      </w:r>
      <w:r w:rsidR="009511FD">
        <w:t xml:space="preserve">, </w:t>
      </w:r>
      <w:r>
        <w:t xml:space="preserve">downstream </w:t>
      </w:r>
      <w:proofErr w:type="gramStart"/>
      <w:r>
        <w:t>businesses</w:t>
      </w:r>
      <w:proofErr w:type="gramEnd"/>
      <w:r w:rsidR="009511FD">
        <w:t xml:space="preserve"> and consumers</w:t>
      </w:r>
      <w:r>
        <w:t xml:space="preserve"> on the anti-dumping duties </w:t>
      </w:r>
      <w:r w:rsidR="003A35D4" w:rsidRPr="003A35D4">
        <w:rPr>
          <w:bCs/>
          <w:szCs w:val="20"/>
        </w:rPr>
        <w:t>on bicycles and certain bicycle parts originating in the People’s Republic of China (including bicycles consigned from Cambodia, Indonesia, Malaysia, Pakistan, the Philippines, Sri Lanka and Tunisia)</w:t>
      </w:r>
      <w:r w:rsidR="003A35D4">
        <w:rPr>
          <w:b/>
          <w:sz w:val="24"/>
        </w:rPr>
        <w:t>.</w:t>
      </w:r>
    </w:p>
    <w:p w14:paraId="6E8795D4" w14:textId="22D789E9" w:rsidR="00520BB7" w:rsidRDefault="00616629" w:rsidP="003A35D4">
      <w:pPr>
        <w:spacing w:after="200"/>
        <w:ind w:left="-5"/>
      </w:pPr>
      <w:r>
        <w:t xml:space="preserve">The survey will be open from </w:t>
      </w:r>
      <w:r w:rsidR="00C074BA">
        <w:t>1</w:t>
      </w:r>
      <w:r w:rsidR="00E8265D">
        <w:t>8</w:t>
      </w:r>
      <w:r>
        <w:t xml:space="preserve"> </w:t>
      </w:r>
      <w:r w:rsidR="003A35D4">
        <w:t>November</w:t>
      </w:r>
      <w:r>
        <w:t xml:space="preserve"> 2024 to </w:t>
      </w:r>
      <w:r w:rsidR="00E8265D">
        <w:t>20</w:t>
      </w:r>
      <w:r>
        <w:t xml:space="preserve"> </w:t>
      </w:r>
      <w:r w:rsidR="003A35D4">
        <w:t>December</w:t>
      </w:r>
      <w:r>
        <w:t xml:space="preserve"> 2024 and can be accessed </w:t>
      </w:r>
      <w:hyperlink r:id="rId11" w:history="1">
        <w:r w:rsidRPr="00E8265D">
          <w:rPr>
            <w:rStyle w:val="Hyperlink"/>
          </w:rPr>
          <w:t>here</w:t>
        </w:r>
      </w:hyperlink>
      <w:hyperlink r:id="rId12">
        <w:r>
          <w:t>.</w:t>
        </w:r>
      </w:hyperlink>
      <w:r>
        <w:t xml:space="preserve">  </w:t>
      </w:r>
    </w:p>
    <w:p w14:paraId="628BD608" w14:textId="77777777" w:rsidR="00520BB7" w:rsidRDefault="00616629">
      <w:pPr>
        <w:ind w:left="-5"/>
      </w:pPr>
      <w:r>
        <w:t xml:space="preserve">The evidence submitted via the survey will only be used for the </w:t>
      </w:r>
      <w:hyperlink r:id="rId13">
        <w:r>
          <w:rPr>
            <w:color w:val="0563C1"/>
            <w:u w:val="single" w:color="0563C1"/>
          </w:rPr>
          <w:t>Economic Interest Test</w:t>
        </w:r>
      </w:hyperlink>
      <w:hyperlink r:id="rId14">
        <w:r>
          <w:rPr>
            <w:rFonts w:ascii="Calibri" w:eastAsia="Calibri" w:hAnsi="Calibri" w:cs="Calibri"/>
            <w:color w:val="0563C1"/>
            <w:vertAlign w:val="subscript"/>
          </w:rPr>
          <w:t xml:space="preserve">  </w:t>
        </w:r>
      </w:hyperlink>
      <w:r>
        <w:t xml:space="preserve">and will not be used to assess dumping, subsidisation, injury and/or causation. Information submitted will be stored confidentially by the TRA and the TRA will only publish a summary of responses. We will not undertake a formal verification process for information gathered from this survey, however businesses may be contacted if we need to clarify any information or publish any evidence provided.  </w:t>
      </w:r>
    </w:p>
    <w:p w14:paraId="4F052E54" w14:textId="0DCA4D48" w:rsidR="00520BB7" w:rsidRDefault="00616629" w:rsidP="00FF2F7E">
      <w:pPr>
        <w:spacing w:after="0"/>
        <w:ind w:left="-5"/>
      </w:pPr>
      <w:r>
        <w:t xml:space="preserve">This survey should not be completed by exporters, </w:t>
      </w:r>
      <w:proofErr w:type="gramStart"/>
      <w:r>
        <w:t>importers</w:t>
      </w:r>
      <w:proofErr w:type="gramEnd"/>
      <w:r>
        <w:t xml:space="preserve"> or UK producers. These parties should instead</w:t>
      </w:r>
      <w:r w:rsidR="00454538">
        <w:t xml:space="preserve"> </w:t>
      </w:r>
      <w:r w:rsidR="006404F0">
        <w:t xml:space="preserve">register on our online platform </w:t>
      </w:r>
      <w:hyperlink r:id="rId15" w:history="1">
        <w:r w:rsidR="006404F0" w:rsidRPr="0014236B">
          <w:rPr>
            <w:rStyle w:val="Hyperlink"/>
          </w:rPr>
          <w:t>Trade Remedies Service (TRS)</w:t>
        </w:r>
      </w:hyperlink>
      <w:r w:rsidR="006404F0">
        <w:t xml:space="preserve"> to </w:t>
      </w:r>
      <w:r w:rsidR="006404F0" w:rsidRPr="00F13A8F">
        <w:t>follow</w:t>
      </w:r>
      <w:r w:rsidR="006404F0">
        <w:t xml:space="preserve"> the case and submit responses to publications on the public case file.</w:t>
      </w:r>
      <w:r w:rsidR="00A34CD2">
        <w:t xml:space="preserve"> </w:t>
      </w:r>
    </w:p>
    <w:p w14:paraId="4439887D" w14:textId="77777777" w:rsidR="00EE64D9" w:rsidRDefault="00EE64D9" w:rsidP="00FF2F7E">
      <w:pPr>
        <w:spacing w:after="0"/>
        <w:ind w:left="-5"/>
      </w:pPr>
    </w:p>
    <w:p w14:paraId="1C68818A" w14:textId="77777777" w:rsidR="003526B1" w:rsidRDefault="003526B1" w:rsidP="00FF2F7E">
      <w:pPr>
        <w:spacing w:after="0"/>
        <w:ind w:left="-5"/>
      </w:pPr>
    </w:p>
    <w:p w14:paraId="14CF38CA" w14:textId="45C8058D" w:rsidR="00520BB7" w:rsidRDefault="00616629">
      <w:pPr>
        <w:spacing w:after="103" w:line="259" w:lineRule="auto"/>
        <w:ind w:left="-5"/>
      </w:pPr>
      <w:r>
        <w:t>Our</w:t>
      </w:r>
      <w:r>
        <w:rPr>
          <w:color w:val="FF0000"/>
        </w:rPr>
        <w:t xml:space="preserve"> </w:t>
      </w:r>
      <w:r>
        <w:t>preliminary and final reports for this investigation will be published on our</w:t>
      </w:r>
      <w:r>
        <w:rPr>
          <w:color w:val="FF0000"/>
        </w:rPr>
        <w:t xml:space="preserve"> </w:t>
      </w:r>
      <w:r>
        <w:t xml:space="preserve">public file: </w:t>
      </w:r>
    </w:p>
    <w:p w14:paraId="6CC262EA" w14:textId="506229A2" w:rsidR="00520BB7" w:rsidRDefault="00000000">
      <w:pPr>
        <w:spacing w:after="388" w:line="259" w:lineRule="auto"/>
        <w:ind w:left="0" w:firstLine="0"/>
      </w:pPr>
      <w:hyperlink r:id="rId16">
        <w:r w:rsidR="00616629">
          <w:rPr>
            <w:color w:val="0563C1"/>
            <w:u w:val="single" w:color="0563C1"/>
          </w:rPr>
          <w:t>TD0061</w:t>
        </w:r>
      </w:hyperlink>
      <w:hyperlink r:id="rId17" w:anchor="public-file">
        <w:r w:rsidR="00616629">
          <w:t>.</w:t>
        </w:r>
      </w:hyperlink>
      <w:r w:rsidR="00616629">
        <w:t xml:space="preserve">  </w:t>
      </w:r>
    </w:p>
    <w:p w14:paraId="78599A6C" w14:textId="77777777" w:rsidR="00520BB7" w:rsidRDefault="00616629">
      <w:pPr>
        <w:ind w:left="-5"/>
      </w:pPr>
      <w:r>
        <w:t xml:space="preserve">We use Qualtrics to deliver our surveys. For more information, please see their </w:t>
      </w:r>
      <w:hyperlink r:id="rId18">
        <w:r>
          <w:rPr>
            <w:color w:val="0563C1"/>
            <w:u w:val="single" w:color="0563C1"/>
          </w:rPr>
          <w:t>privacy</w:t>
        </w:r>
      </w:hyperlink>
      <w:hyperlink r:id="rId19">
        <w:r>
          <w:rPr>
            <w:color w:val="0563C1"/>
          </w:rPr>
          <w:t xml:space="preserve"> </w:t>
        </w:r>
      </w:hyperlink>
      <w:hyperlink r:id="rId20">
        <w:r>
          <w:rPr>
            <w:color w:val="0563C1"/>
            <w:u w:val="single" w:color="0563C1"/>
          </w:rPr>
          <w:t>statement</w:t>
        </w:r>
      </w:hyperlink>
      <w:hyperlink r:id="rId21">
        <w:r>
          <w:t>.</w:t>
        </w:r>
      </w:hyperlink>
      <w:r>
        <w:t xml:space="preserve"> </w:t>
      </w:r>
    </w:p>
    <w:p w14:paraId="20862556" w14:textId="77777777" w:rsidR="00520BB7" w:rsidRDefault="00616629">
      <w:pPr>
        <w:spacing w:after="374" w:line="271" w:lineRule="auto"/>
        <w:ind w:left="-5"/>
      </w:pPr>
      <w:r>
        <w:rPr>
          <w:b/>
        </w:rPr>
        <w:t xml:space="preserve">Privacy Notice </w:t>
      </w:r>
    </w:p>
    <w:p w14:paraId="555310B5" w14:textId="77777777" w:rsidR="00520BB7" w:rsidRDefault="00616629">
      <w:pPr>
        <w:pStyle w:val="Heading2"/>
        <w:ind w:left="-5"/>
      </w:pPr>
      <w:r>
        <w:t xml:space="preserve">Purpose and lawful basis for processing </w:t>
      </w:r>
    </w:p>
    <w:p w14:paraId="6EB4DFFE" w14:textId="6836A8D9" w:rsidR="00520BB7" w:rsidRDefault="00616629">
      <w:pPr>
        <w:ind w:left="-5"/>
      </w:pPr>
      <w:r>
        <w:t xml:space="preserve">Our purpose for processing your personal data is to seek your views on the effects that </w:t>
      </w:r>
      <w:r w:rsidR="006E5616">
        <w:t xml:space="preserve">the possible removal </w:t>
      </w:r>
      <w:r w:rsidR="0086283C">
        <w:t>of</w:t>
      </w:r>
      <w:r>
        <w:t xml:space="preserve"> tariffs on bicycles and certain bicycle parts could have on UK industries and consumers.    </w:t>
      </w:r>
    </w:p>
    <w:p w14:paraId="2C021739" w14:textId="77777777" w:rsidR="00520BB7" w:rsidRDefault="00616629">
      <w:pPr>
        <w:ind w:left="-5"/>
      </w:pPr>
      <w:r>
        <w:t xml:space="preserve">The lawful basis we are relying on to process your personal data is article 6(1)(e) of the UK GDPR. This allows us to process personal data when this is necessary for the performance of our public task of conducting investigations into the possible need for trade remedies to be applied. </w:t>
      </w:r>
    </w:p>
    <w:p w14:paraId="6741BA99" w14:textId="77777777" w:rsidR="00520BB7" w:rsidRDefault="00616629">
      <w:pPr>
        <w:pStyle w:val="Heading2"/>
        <w:ind w:left="-5"/>
      </w:pPr>
      <w:r>
        <w:t xml:space="preserve">What we need </w:t>
      </w:r>
    </w:p>
    <w:p w14:paraId="5FA07811" w14:textId="77777777" w:rsidR="00520BB7" w:rsidRDefault="00616629">
      <w:pPr>
        <w:ind w:left="-5"/>
      </w:pPr>
      <w:r>
        <w:t xml:space="preserve">If you are responding to our survey on behalf of a business we will ask for your name, contact details and the name of the organisation that you work for. For businesses, we will collect IP addresses to help us to identify the location of responses. We will also process any other personal data you choose to provide in your response.   </w:t>
      </w:r>
    </w:p>
    <w:p w14:paraId="2A2B0103" w14:textId="77777777" w:rsidR="00520BB7" w:rsidRDefault="00616629">
      <w:pPr>
        <w:pStyle w:val="Heading2"/>
        <w:ind w:left="-5"/>
      </w:pPr>
      <w:r>
        <w:t xml:space="preserve">What we do with it </w:t>
      </w:r>
    </w:p>
    <w:p w14:paraId="4ED2ABF4" w14:textId="77777777" w:rsidR="00520BB7" w:rsidRDefault="00616629">
      <w:pPr>
        <w:ind w:left="-5"/>
      </w:pPr>
      <w:r>
        <w:t xml:space="preserve">We will use your name and contact details to contact you if we have any questions about your response.  </w:t>
      </w:r>
    </w:p>
    <w:p w14:paraId="031B7DA5" w14:textId="77777777" w:rsidR="00520BB7" w:rsidRDefault="00616629">
      <w:pPr>
        <w:spacing w:after="386" w:line="259" w:lineRule="auto"/>
        <w:ind w:left="-5"/>
      </w:pPr>
      <w:r>
        <w:t xml:space="preserve">Information submitted will be used anonymously for the Economic Interest Test (EIT).  </w:t>
      </w:r>
    </w:p>
    <w:p w14:paraId="50AFD9CA" w14:textId="77777777" w:rsidR="00520BB7" w:rsidRDefault="00616629">
      <w:pPr>
        <w:pStyle w:val="Heading2"/>
        <w:ind w:left="-5"/>
      </w:pPr>
      <w:r>
        <w:lastRenderedPageBreak/>
        <w:t xml:space="preserve">How long we keep </w:t>
      </w:r>
      <w:proofErr w:type="gramStart"/>
      <w:r>
        <w:t>it</w:t>
      </w:r>
      <w:proofErr w:type="gramEnd"/>
      <w:r>
        <w:t xml:space="preserve"> </w:t>
      </w:r>
    </w:p>
    <w:p w14:paraId="0542F2BB" w14:textId="13F86CBE" w:rsidR="00520BB7" w:rsidRDefault="00616629">
      <w:pPr>
        <w:ind w:left="-5"/>
      </w:pPr>
      <w:r>
        <w:t xml:space="preserve">We’ll destroy IP addresses, names and contact details provided once the investigation has concluded. Where you have included personal data within any narrative responses to the survey, we will keep your personal data in accordance with section 5.2 of the TRA’s terms of use and privacy notice, available </w:t>
      </w:r>
      <w:hyperlink r:id="rId22">
        <w:r>
          <w:rPr>
            <w:color w:val="0563C1"/>
            <w:u w:val="single" w:color="0563C1"/>
          </w:rPr>
          <w:t>here</w:t>
        </w:r>
      </w:hyperlink>
      <w:hyperlink r:id="rId23">
        <w:r>
          <w:t>.</w:t>
        </w:r>
      </w:hyperlink>
      <w:r>
        <w:t xml:space="preserve"> </w:t>
      </w:r>
    </w:p>
    <w:p w14:paraId="746699F7" w14:textId="77777777" w:rsidR="00520BB7" w:rsidRDefault="00616629">
      <w:pPr>
        <w:spacing w:after="374" w:line="271" w:lineRule="auto"/>
        <w:ind w:left="-5"/>
      </w:pPr>
      <w:r>
        <w:rPr>
          <w:b/>
        </w:rPr>
        <w:t xml:space="preserve">What are your rights? </w:t>
      </w:r>
    </w:p>
    <w:p w14:paraId="1F2D951D" w14:textId="77777777" w:rsidR="00520BB7" w:rsidRDefault="00616629">
      <w:pPr>
        <w:spacing w:line="259" w:lineRule="auto"/>
        <w:ind w:left="-5"/>
      </w:pPr>
      <w:r>
        <w:t xml:space="preserve">For information on your rights, please see </w:t>
      </w:r>
      <w:hyperlink r:id="rId24" w:anchor="your-legal-rights-in-relation-to-personal-data">
        <w:r>
          <w:rPr>
            <w:color w:val="0563C1"/>
            <w:u w:val="single" w:color="0563C1"/>
          </w:rPr>
          <w:t>your rights</w:t>
        </w:r>
      </w:hyperlink>
      <w:hyperlink r:id="rId25" w:anchor="your-legal-rights-in-relation-to-personal-data">
        <w:r>
          <w:t>.</w:t>
        </w:r>
      </w:hyperlink>
      <w:r>
        <w:t xml:space="preserve"> </w:t>
      </w:r>
    </w:p>
    <w:p w14:paraId="32BE4118" w14:textId="77777777" w:rsidR="00520BB7" w:rsidRDefault="00616629">
      <w:pPr>
        <w:ind w:left="-5"/>
      </w:pPr>
      <w:r>
        <w:t xml:space="preserve">If you are unhappy with the way in which we have processed your personal data, then you have the </w:t>
      </w:r>
      <w:hyperlink r:id="rId26">
        <w:r>
          <w:rPr>
            <w:color w:val="0563C1"/>
            <w:u w:val="single" w:color="0563C1"/>
          </w:rPr>
          <w:t>right to complain</w:t>
        </w:r>
      </w:hyperlink>
      <w:hyperlink r:id="rId27">
        <w:r>
          <w:t xml:space="preserve"> </w:t>
        </w:r>
      </w:hyperlink>
      <w:r>
        <w:t xml:space="preserve">to the Information Commissioner’s Office, as the UK supervisory authority. </w:t>
      </w:r>
    </w:p>
    <w:p w14:paraId="47D3FB1A" w14:textId="77777777" w:rsidR="00520BB7" w:rsidRDefault="00616629">
      <w:pPr>
        <w:spacing w:after="374" w:line="271" w:lineRule="auto"/>
        <w:ind w:left="-5"/>
      </w:pPr>
      <w:r>
        <w:rPr>
          <w:b/>
        </w:rPr>
        <w:t xml:space="preserve">Do we use any data processors? </w:t>
      </w:r>
    </w:p>
    <w:p w14:paraId="2A54F5EE" w14:textId="77777777" w:rsidR="00520BB7" w:rsidRDefault="00616629">
      <w:pPr>
        <w:spacing w:after="381" w:line="259" w:lineRule="auto"/>
        <w:ind w:left="-5"/>
      </w:pPr>
      <w:r>
        <w:t xml:space="preserve">Yes - we use Qualtrics to gather the responses. You can read their Privacy Statement </w:t>
      </w:r>
      <w:hyperlink r:id="rId28">
        <w:r>
          <w:rPr>
            <w:color w:val="0563C1"/>
            <w:u w:val="single" w:color="0563C1"/>
          </w:rPr>
          <w:t>here</w:t>
        </w:r>
      </w:hyperlink>
      <w:hyperlink r:id="rId29">
        <w:r>
          <w:t>.</w:t>
        </w:r>
      </w:hyperlink>
      <w:r>
        <w:t xml:space="preserve"> </w:t>
      </w:r>
    </w:p>
    <w:p w14:paraId="186B6B01" w14:textId="77777777" w:rsidR="00520BB7" w:rsidRDefault="00616629">
      <w:pPr>
        <w:spacing w:after="0" w:line="259" w:lineRule="auto"/>
        <w:ind w:left="0" w:firstLine="0"/>
      </w:pPr>
      <w:r>
        <w:rPr>
          <w:color w:val="FF0000"/>
        </w:rPr>
        <w:t xml:space="preserve"> </w:t>
      </w:r>
    </w:p>
    <w:sectPr w:rsidR="00520BB7">
      <w:headerReference w:type="default" r:id="rId30"/>
      <w:pgSz w:w="12240" w:h="15840"/>
      <w:pgMar w:top="1447" w:right="1442" w:bottom="184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9ADB4" w14:textId="77777777" w:rsidR="0086386D" w:rsidRDefault="0086386D" w:rsidP="008B0C2C">
      <w:pPr>
        <w:spacing w:after="0" w:line="240" w:lineRule="auto"/>
      </w:pPr>
      <w:r>
        <w:separator/>
      </w:r>
    </w:p>
  </w:endnote>
  <w:endnote w:type="continuationSeparator" w:id="0">
    <w:p w14:paraId="6D63677D" w14:textId="77777777" w:rsidR="0086386D" w:rsidRDefault="0086386D" w:rsidP="008B0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13DE8" w14:textId="77777777" w:rsidR="0086386D" w:rsidRDefault="0086386D" w:rsidP="008B0C2C">
      <w:pPr>
        <w:spacing w:after="0" w:line="240" w:lineRule="auto"/>
      </w:pPr>
      <w:r>
        <w:separator/>
      </w:r>
    </w:p>
  </w:footnote>
  <w:footnote w:type="continuationSeparator" w:id="0">
    <w:p w14:paraId="5BDC258E" w14:textId="77777777" w:rsidR="0086386D" w:rsidRDefault="0086386D" w:rsidP="008B0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3269" w14:textId="1CEB366F" w:rsidR="008B0C2C" w:rsidRDefault="008B0C2C" w:rsidP="008B0C2C">
    <w:pPr>
      <w:pStyle w:val="Header"/>
      <w:jc w:val="right"/>
    </w:pPr>
    <w:r>
      <w:t>Transition Review No. TD0061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BB7"/>
    <w:rsid w:val="00083F44"/>
    <w:rsid w:val="000A6DF0"/>
    <w:rsid w:val="000F7EFF"/>
    <w:rsid w:val="00205B62"/>
    <w:rsid w:val="00235D04"/>
    <w:rsid w:val="00264FFC"/>
    <w:rsid w:val="00290C04"/>
    <w:rsid w:val="002C4228"/>
    <w:rsid w:val="00326EBC"/>
    <w:rsid w:val="00340DA7"/>
    <w:rsid w:val="003526B1"/>
    <w:rsid w:val="0039209A"/>
    <w:rsid w:val="003A35D4"/>
    <w:rsid w:val="003A5864"/>
    <w:rsid w:val="003C66D9"/>
    <w:rsid w:val="00454538"/>
    <w:rsid w:val="00473E4E"/>
    <w:rsid w:val="004B3C6A"/>
    <w:rsid w:val="00520BB7"/>
    <w:rsid w:val="00616629"/>
    <w:rsid w:val="00635E2A"/>
    <w:rsid w:val="006404F0"/>
    <w:rsid w:val="0066674F"/>
    <w:rsid w:val="006E2560"/>
    <w:rsid w:val="006E5616"/>
    <w:rsid w:val="00762534"/>
    <w:rsid w:val="007762C3"/>
    <w:rsid w:val="00780B4E"/>
    <w:rsid w:val="008424AE"/>
    <w:rsid w:val="0086283C"/>
    <w:rsid w:val="0086386D"/>
    <w:rsid w:val="008B0C2C"/>
    <w:rsid w:val="008C53CB"/>
    <w:rsid w:val="008C7EFC"/>
    <w:rsid w:val="0090714F"/>
    <w:rsid w:val="009511FD"/>
    <w:rsid w:val="009F0FB5"/>
    <w:rsid w:val="00A0412C"/>
    <w:rsid w:val="00A34CD2"/>
    <w:rsid w:val="00A430BB"/>
    <w:rsid w:val="00A84D18"/>
    <w:rsid w:val="00AB0B32"/>
    <w:rsid w:val="00AE2172"/>
    <w:rsid w:val="00B23B77"/>
    <w:rsid w:val="00B352D1"/>
    <w:rsid w:val="00B35DC6"/>
    <w:rsid w:val="00C0322A"/>
    <w:rsid w:val="00C074BA"/>
    <w:rsid w:val="00CD2102"/>
    <w:rsid w:val="00D17690"/>
    <w:rsid w:val="00D356E3"/>
    <w:rsid w:val="00E00271"/>
    <w:rsid w:val="00E21D00"/>
    <w:rsid w:val="00E319E0"/>
    <w:rsid w:val="00E8265D"/>
    <w:rsid w:val="00E92936"/>
    <w:rsid w:val="00E96D9E"/>
    <w:rsid w:val="00EB7A51"/>
    <w:rsid w:val="00EC2B2E"/>
    <w:rsid w:val="00ED7BD7"/>
    <w:rsid w:val="00EE64D9"/>
    <w:rsid w:val="00F86E09"/>
    <w:rsid w:val="00F944BC"/>
    <w:rsid w:val="00FC1A67"/>
    <w:rsid w:val="00FF2F7E"/>
    <w:rsid w:val="3DDAC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92C9"/>
  <w15:docId w15:val="{84E76B78-5B07-4FF1-83C8-C97FD1590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3" w:line="365"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05"/>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74" w:line="271" w:lineRule="auto"/>
      <w:ind w:left="11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2"/>
    </w:rPr>
  </w:style>
  <w:style w:type="character" w:styleId="Hyperlink">
    <w:name w:val="Hyperlink"/>
    <w:basedOn w:val="DefaultParagraphFont"/>
    <w:uiPriority w:val="99"/>
    <w:unhideWhenUsed/>
    <w:rsid w:val="00E8265D"/>
    <w:rPr>
      <w:color w:val="0563C1" w:themeColor="hyperlink"/>
      <w:u w:val="single"/>
    </w:rPr>
  </w:style>
  <w:style w:type="character" w:styleId="UnresolvedMention">
    <w:name w:val="Unresolved Mention"/>
    <w:basedOn w:val="DefaultParagraphFont"/>
    <w:uiPriority w:val="99"/>
    <w:semiHidden/>
    <w:unhideWhenUsed/>
    <w:rsid w:val="00E8265D"/>
    <w:rPr>
      <w:color w:val="605E5C"/>
      <w:shd w:val="clear" w:color="auto" w:fill="E1DFDD"/>
    </w:rPr>
  </w:style>
  <w:style w:type="character" w:styleId="FollowedHyperlink">
    <w:name w:val="FollowedHyperlink"/>
    <w:basedOn w:val="DefaultParagraphFont"/>
    <w:uiPriority w:val="99"/>
    <w:semiHidden/>
    <w:unhideWhenUsed/>
    <w:rsid w:val="00CD2102"/>
    <w:rPr>
      <w:color w:val="954F72" w:themeColor="followedHyperlink"/>
      <w:u w:val="single"/>
    </w:rPr>
  </w:style>
  <w:style w:type="paragraph" w:styleId="Revision">
    <w:name w:val="Revision"/>
    <w:hidden/>
    <w:uiPriority w:val="99"/>
    <w:semiHidden/>
    <w:rsid w:val="00454538"/>
    <w:pPr>
      <w:spacing w:after="0" w:line="240" w:lineRule="auto"/>
    </w:pPr>
    <w:rPr>
      <w:rFonts w:ascii="Arial" w:eastAsia="Arial" w:hAnsi="Arial" w:cs="Arial"/>
      <w:color w:val="000000"/>
    </w:rPr>
  </w:style>
  <w:style w:type="paragraph" w:styleId="Header">
    <w:name w:val="header"/>
    <w:basedOn w:val="Normal"/>
    <w:link w:val="HeaderChar"/>
    <w:uiPriority w:val="99"/>
    <w:unhideWhenUsed/>
    <w:rsid w:val="008B0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C2C"/>
    <w:rPr>
      <w:rFonts w:ascii="Arial" w:eastAsia="Arial" w:hAnsi="Arial" w:cs="Arial"/>
      <w:color w:val="000000"/>
    </w:rPr>
  </w:style>
  <w:style w:type="paragraph" w:styleId="Footer">
    <w:name w:val="footer"/>
    <w:basedOn w:val="Normal"/>
    <w:link w:val="FooterChar"/>
    <w:uiPriority w:val="99"/>
    <w:unhideWhenUsed/>
    <w:rsid w:val="008B0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C2C"/>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17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the-uk-trade-remedies-investigations-process/how-we-apply-the-economic-interest-test" TargetMode="External"/><Relationship Id="rId18" Type="http://schemas.openxmlformats.org/officeDocument/2006/relationships/hyperlink" Target="https://www.qualtrics.com/privacy-statement/" TargetMode="External"/><Relationship Id="rId26" Type="http://schemas.openxmlformats.org/officeDocument/2006/relationships/hyperlink" Target="https://ico.org.uk/make-a-complaint/" TargetMode="External"/><Relationship Id="rId3" Type="http://schemas.openxmlformats.org/officeDocument/2006/relationships/customXml" Target="../customXml/item3.xml"/><Relationship Id="rId21" Type="http://schemas.openxmlformats.org/officeDocument/2006/relationships/hyperlink" Target="https://www.qualtrics.com/privacy-statement/" TargetMode="External"/><Relationship Id="rId7" Type="http://schemas.openxmlformats.org/officeDocument/2006/relationships/webSettings" Target="webSettings.xml"/><Relationship Id="rId12" Type="http://schemas.openxmlformats.org/officeDocument/2006/relationships/hyperlink" Target="https://trresearch.qualtrics.com/jfe/form/SV_8G3MHZe7J9SuPY2" TargetMode="External"/><Relationship Id="rId17" Type="http://schemas.openxmlformats.org/officeDocument/2006/relationships/hyperlink" Target="https://www.trade-remedies.service.gov.uk/public/case/TD0054/" TargetMode="External"/><Relationship Id="rId25" Type="http://schemas.openxmlformats.org/officeDocument/2006/relationships/hyperlink" Target="https://www.gov.uk/government/publications/our-terms-of-use-and-privacy-notice/our-terms-of-use-and-privacy-notice" TargetMode="External"/><Relationship Id="rId2" Type="http://schemas.openxmlformats.org/officeDocument/2006/relationships/customXml" Target="../customXml/item2.xml"/><Relationship Id="rId16" Type="http://schemas.openxmlformats.org/officeDocument/2006/relationships/hyperlink" Target="https://www.trade-remedies.service.gov.uk/public/case/TD0061/" TargetMode="External"/><Relationship Id="rId20" Type="http://schemas.openxmlformats.org/officeDocument/2006/relationships/hyperlink" Target="https://www.qualtrics.com/privacy-statement/" TargetMode="External"/><Relationship Id="rId29" Type="http://schemas.openxmlformats.org/officeDocument/2006/relationships/hyperlink" Target="https://www.qualtrics.com/privacy-statement/" TargetMode="External"/><Relationship Id="rId32" Type="http://schemas.openxmlformats.org/officeDocument/2006/relationships/theme" Target="theme/theme1.xml"/><Relationship Id="rId6" Type="http://schemas.openxmlformats.org/officeDocument/2006/relationships/settings" Target="settings.xml"/><Relationship Id="rId11" Type="http://schemas.openxmlformats.org/officeDocument/2006/relationships/hyperlink" Target="https://trresearch.qualtrics.com/jfe/form/SV_0Vag17cA9mqiM8S" TargetMode="External"/><Relationship Id="rId24" Type="http://schemas.openxmlformats.org/officeDocument/2006/relationships/hyperlink" Target="https://www.gov.uk/government/publications/our-terms-of-use-and-privacy-notice/our-terms-of-use-and-privacy-notice" TargetMode="External"/><Relationship Id="rId5" Type="http://schemas.openxmlformats.org/officeDocument/2006/relationships/styles" Target="styles.xml"/><Relationship Id="rId15" Type="http://schemas.openxmlformats.org/officeDocument/2006/relationships/hyperlink" Target="https://www.trade-remedies.service.gov.uk/accounts/login/" TargetMode="External"/><Relationship Id="rId23" Type="http://schemas.openxmlformats.org/officeDocument/2006/relationships/hyperlink" Target="https://www.gov.uk/government/publications/our-terms-of-use-and-privacy-notice/our-terms-of-use-and-privacy-notice" TargetMode="External"/><Relationship Id="rId28" Type="http://schemas.openxmlformats.org/officeDocument/2006/relationships/hyperlink" Target="https://www.qualtrics.com/privacy-statement/" TargetMode="External"/><Relationship Id="rId10" Type="http://schemas.openxmlformats.org/officeDocument/2006/relationships/image" Target="media/image1.png"/><Relationship Id="rId19" Type="http://schemas.openxmlformats.org/officeDocument/2006/relationships/hyperlink" Target="https://www.qualtrics.com/privacy-statemen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government/publications/the-uk-trade-remedies-investigations-process/how-we-apply-the-economic-interest-test" TargetMode="External"/><Relationship Id="rId22" Type="http://schemas.openxmlformats.org/officeDocument/2006/relationships/hyperlink" Target="https://www.gov.uk/government/publications/our-terms-of-use-and-privacy-notice/our-terms-of-use-and-privacy-notice" TargetMode="External"/><Relationship Id="rId27" Type="http://schemas.openxmlformats.org/officeDocument/2006/relationships/hyperlink" Target="https://ico.org.uk/make-a-complaint/"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d564c1232e6f5918ef6737108a40a6f4">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80a27b72211eabcd6a10c0cb4dfb3f82"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minOccurs="0"/>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nillable="true" ma:displayName="Party Name" ma:format="Dropdown" ma:internalName="PartyNam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default="220;#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default="3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default="63;#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default="226;#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1879A-437D-4AB0-8D4E-1D0EEC8AF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64D21-2D90-4BBD-92C0-8C4077D7FBDA}">
  <ds:schemaRefs>
    <ds:schemaRef ds:uri="http://schemas.microsoft.com/office/2006/metadata/properties"/>
    <ds:schemaRef ds:uri="http://schemas.microsoft.com/office/infopath/2007/PartnerControls"/>
    <ds:schemaRef ds:uri="c14de8ec-1bbe-45d0-9da6-488d8f109529"/>
    <ds:schemaRef ds:uri="a933a4ec-650a-4d5f-a231-7b141c4967d1"/>
    <ds:schemaRef ds:uri="ca3a8e5f-87ae-44bc-a796-b11748aeb6fc"/>
  </ds:schemaRefs>
</ds:datastoreItem>
</file>

<file path=customXml/itemProps3.xml><?xml version="1.0" encoding="utf-8"?>
<ds:datastoreItem xmlns:ds="http://schemas.openxmlformats.org/officeDocument/2006/customXml" ds:itemID="{9C1E8EE9-C0C0-484F-89AA-D22B3F3E1E62}"/>
</file>

<file path=customXml/itemProps4.xml><?xml version="1.0" encoding="utf-8"?>
<ds:datastoreItem xmlns:ds="http://schemas.openxmlformats.org/officeDocument/2006/customXml" ds:itemID="{EB64CABC-C5BA-4C78-9B83-26974468EE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Links>
    <vt:vector size="114" baseType="variant">
      <vt:variant>
        <vt:i4>4718679</vt:i4>
      </vt:variant>
      <vt:variant>
        <vt:i4>54</vt:i4>
      </vt:variant>
      <vt:variant>
        <vt:i4>0</vt:i4>
      </vt:variant>
      <vt:variant>
        <vt:i4>5</vt:i4>
      </vt:variant>
      <vt:variant>
        <vt:lpwstr>https://www.qualtrics.com/privacy-statement/</vt:lpwstr>
      </vt:variant>
      <vt:variant>
        <vt:lpwstr/>
      </vt:variant>
      <vt:variant>
        <vt:i4>4718679</vt:i4>
      </vt:variant>
      <vt:variant>
        <vt:i4>51</vt:i4>
      </vt:variant>
      <vt:variant>
        <vt:i4>0</vt:i4>
      </vt:variant>
      <vt:variant>
        <vt:i4>5</vt:i4>
      </vt:variant>
      <vt:variant>
        <vt:lpwstr>https://www.qualtrics.com/privacy-statement/</vt:lpwstr>
      </vt:variant>
      <vt:variant>
        <vt:lpwstr/>
      </vt:variant>
      <vt:variant>
        <vt:i4>5373966</vt:i4>
      </vt:variant>
      <vt:variant>
        <vt:i4>48</vt:i4>
      </vt:variant>
      <vt:variant>
        <vt:i4>0</vt:i4>
      </vt:variant>
      <vt:variant>
        <vt:i4>5</vt:i4>
      </vt:variant>
      <vt:variant>
        <vt:lpwstr>https://ico.org.uk/make-a-complaint/</vt:lpwstr>
      </vt:variant>
      <vt:variant>
        <vt:lpwstr/>
      </vt:variant>
      <vt:variant>
        <vt:i4>5373966</vt:i4>
      </vt:variant>
      <vt:variant>
        <vt:i4>45</vt:i4>
      </vt:variant>
      <vt:variant>
        <vt:i4>0</vt:i4>
      </vt:variant>
      <vt:variant>
        <vt:i4>5</vt:i4>
      </vt:variant>
      <vt:variant>
        <vt:lpwstr>https://ico.org.uk/make-a-complaint/</vt:lpwstr>
      </vt:variant>
      <vt:variant>
        <vt:lpwstr/>
      </vt:variant>
      <vt:variant>
        <vt:i4>65539</vt:i4>
      </vt:variant>
      <vt:variant>
        <vt:i4>42</vt:i4>
      </vt:variant>
      <vt:variant>
        <vt:i4>0</vt:i4>
      </vt:variant>
      <vt:variant>
        <vt:i4>5</vt:i4>
      </vt:variant>
      <vt:variant>
        <vt:lpwstr>https://www.gov.uk/government/publications/our-terms-of-use-and-privacy-notice/our-terms-of-use-and-privacy-notice</vt:lpwstr>
      </vt:variant>
      <vt:variant>
        <vt:lpwstr>your-legal-rights-in-relation-to-personal-data</vt:lpwstr>
      </vt:variant>
      <vt:variant>
        <vt:i4>65539</vt:i4>
      </vt:variant>
      <vt:variant>
        <vt:i4>39</vt:i4>
      </vt:variant>
      <vt:variant>
        <vt:i4>0</vt:i4>
      </vt:variant>
      <vt:variant>
        <vt:i4>5</vt:i4>
      </vt:variant>
      <vt:variant>
        <vt:lpwstr>https://www.gov.uk/government/publications/our-terms-of-use-and-privacy-notice/our-terms-of-use-and-privacy-notice</vt:lpwstr>
      </vt:variant>
      <vt:variant>
        <vt:lpwstr>your-legal-rights-in-relation-to-personal-data</vt:lpwstr>
      </vt:variant>
      <vt:variant>
        <vt:i4>4128867</vt:i4>
      </vt:variant>
      <vt:variant>
        <vt:i4>36</vt:i4>
      </vt:variant>
      <vt:variant>
        <vt:i4>0</vt:i4>
      </vt:variant>
      <vt:variant>
        <vt:i4>5</vt:i4>
      </vt:variant>
      <vt:variant>
        <vt:lpwstr>https://www.gov.uk/government/publications/our-terms-of-use-and-privacy-notice/our-terms-of-use-and-privacy-notice</vt:lpwstr>
      </vt:variant>
      <vt:variant>
        <vt:lpwstr/>
      </vt:variant>
      <vt:variant>
        <vt:i4>4128867</vt:i4>
      </vt:variant>
      <vt:variant>
        <vt:i4>33</vt:i4>
      </vt:variant>
      <vt:variant>
        <vt:i4>0</vt:i4>
      </vt:variant>
      <vt:variant>
        <vt:i4>5</vt:i4>
      </vt:variant>
      <vt:variant>
        <vt:lpwstr>https://www.gov.uk/government/publications/our-terms-of-use-and-privacy-notice/our-terms-of-use-and-privacy-notice</vt:lpwstr>
      </vt:variant>
      <vt:variant>
        <vt:lpwstr/>
      </vt:variant>
      <vt:variant>
        <vt:i4>4718679</vt:i4>
      </vt:variant>
      <vt:variant>
        <vt:i4>30</vt:i4>
      </vt:variant>
      <vt:variant>
        <vt:i4>0</vt:i4>
      </vt:variant>
      <vt:variant>
        <vt:i4>5</vt:i4>
      </vt:variant>
      <vt:variant>
        <vt:lpwstr>https://www.qualtrics.com/privacy-statement/</vt:lpwstr>
      </vt:variant>
      <vt:variant>
        <vt:lpwstr/>
      </vt:variant>
      <vt:variant>
        <vt:i4>4718679</vt:i4>
      </vt:variant>
      <vt:variant>
        <vt:i4>27</vt:i4>
      </vt:variant>
      <vt:variant>
        <vt:i4>0</vt:i4>
      </vt:variant>
      <vt:variant>
        <vt:i4>5</vt:i4>
      </vt:variant>
      <vt:variant>
        <vt:lpwstr>https://www.qualtrics.com/privacy-statement/</vt:lpwstr>
      </vt:variant>
      <vt:variant>
        <vt:lpwstr/>
      </vt:variant>
      <vt:variant>
        <vt:i4>4718679</vt:i4>
      </vt:variant>
      <vt:variant>
        <vt:i4>24</vt:i4>
      </vt:variant>
      <vt:variant>
        <vt:i4>0</vt:i4>
      </vt:variant>
      <vt:variant>
        <vt:i4>5</vt:i4>
      </vt:variant>
      <vt:variant>
        <vt:lpwstr>https://www.qualtrics.com/privacy-statement/</vt:lpwstr>
      </vt:variant>
      <vt:variant>
        <vt:lpwstr/>
      </vt:variant>
      <vt:variant>
        <vt:i4>4718679</vt:i4>
      </vt:variant>
      <vt:variant>
        <vt:i4>21</vt:i4>
      </vt:variant>
      <vt:variant>
        <vt:i4>0</vt:i4>
      </vt:variant>
      <vt:variant>
        <vt:i4>5</vt:i4>
      </vt:variant>
      <vt:variant>
        <vt:lpwstr>https://www.qualtrics.com/privacy-statement/</vt:lpwstr>
      </vt:variant>
      <vt:variant>
        <vt:lpwstr/>
      </vt:variant>
      <vt:variant>
        <vt:i4>7995498</vt:i4>
      </vt:variant>
      <vt:variant>
        <vt:i4>18</vt:i4>
      </vt:variant>
      <vt:variant>
        <vt:i4>0</vt:i4>
      </vt:variant>
      <vt:variant>
        <vt:i4>5</vt:i4>
      </vt:variant>
      <vt:variant>
        <vt:lpwstr>https://www.trade-remedies.service.gov.uk/public/case/TD0054/</vt:lpwstr>
      </vt:variant>
      <vt:variant>
        <vt:lpwstr>public-file</vt:lpwstr>
      </vt:variant>
      <vt:variant>
        <vt:i4>983126</vt:i4>
      </vt:variant>
      <vt:variant>
        <vt:i4>15</vt:i4>
      </vt:variant>
      <vt:variant>
        <vt:i4>0</vt:i4>
      </vt:variant>
      <vt:variant>
        <vt:i4>5</vt:i4>
      </vt:variant>
      <vt:variant>
        <vt:lpwstr>https://www.trade-remedies.service.gov.uk/public/case/TD0061/</vt:lpwstr>
      </vt:variant>
      <vt:variant>
        <vt:lpwstr/>
      </vt:variant>
      <vt:variant>
        <vt:i4>5963870</vt:i4>
      </vt:variant>
      <vt:variant>
        <vt:i4>12</vt:i4>
      </vt:variant>
      <vt:variant>
        <vt:i4>0</vt:i4>
      </vt:variant>
      <vt:variant>
        <vt:i4>5</vt:i4>
      </vt:variant>
      <vt:variant>
        <vt:lpwstr>https://www.trade-remedies.service.gov.uk/accounts/login/</vt:lpwstr>
      </vt:variant>
      <vt:variant>
        <vt:lpwstr/>
      </vt:variant>
      <vt:variant>
        <vt:i4>3539006</vt:i4>
      </vt:variant>
      <vt:variant>
        <vt:i4>9</vt:i4>
      </vt:variant>
      <vt:variant>
        <vt:i4>0</vt:i4>
      </vt:variant>
      <vt:variant>
        <vt:i4>5</vt:i4>
      </vt:variant>
      <vt:variant>
        <vt:lpwstr>https://www.gov.uk/government/publications/the-uk-trade-remedies-investigations-process/how-we-apply-the-economic-interest-test</vt:lpwstr>
      </vt:variant>
      <vt:variant>
        <vt:lpwstr/>
      </vt:variant>
      <vt:variant>
        <vt:i4>3539006</vt:i4>
      </vt:variant>
      <vt:variant>
        <vt:i4>6</vt:i4>
      </vt:variant>
      <vt:variant>
        <vt:i4>0</vt:i4>
      </vt:variant>
      <vt:variant>
        <vt:i4>5</vt:i4>
      </vt:variant>
      <vt:variant>
        <vt:lpwstr>https://www.gov.uk/government/publications/the-uk-trade-remedies-investigations-process/how-we-apply-the-economic-interest-test</vt:lpwstr>
      </vt:variant>
      <vt:variant>
        <vt:lpwstr/>
      </vt:variant>
      <vt:variant>
        <vt:i4>1441898</vt:i4>
      </vt:variant>
      <vt:variant>
        <vt:i4>3</vt:i4>
      </vt:variant>
      <vt:variant>
        <vt:i4>0</vt:i4>
      </vt:variant>
      <vt:variant>
        <vt:i4>5</vt:i4>
      </vt:variant>
      <vt:variant>
        <vt:lpwstr>https://trresearch.qualtrics.com/jfe/form/SV_8G3MHZe7J9SuPY2</vt:lpwstr>
      </vt:variant>
      <vt:variant>
        <vt:lpwstr/>
      </vt:variant>
      <vt:variant>
        <vt:i4>1966179</vt:i4>
      </vt:variant>
      <vt:variant>
        <vt:i4>0</vt:i4>
      </vt:variant>
      <vt:variant>
        <vt:i4>0</vt:i4>
      </vt:variant>
      <vt:variant>
        <vt:i4>5</vt:i4>
      </vt:variant>
      <vt:variant>
        <vt:lpwstr>https://trresearch.qualtrics.com/jfe/form/SV_0Vag17cA9mqiM8S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2024-11-20T16:56:00Z</dcterms:created>
  <dcterms:modified xsi:type="dcterms:W3CDTF">2024-11-21T10:12:00Z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30</vt:lpwstr>
  </property>
  <property fmtid="{D5CDD505-2E9C-101B-9397-08002B2CF9AE}" pid="5" name="CaseProduct">
    <vt:lpwstr>187</vt:lpwstr>
  </property>
  <property fmtid="{D5CDD505-2E9C-101B-9397-08002B2CF9AE}" pid="6" name="MediaServiceImageTags">
    <vt:lpwstr/>
  </property>
  <property fmtid="{D5CDD505-2E9C-101B-9397-08002B2CF9AE}" pid="7" name="DocumentType">
    <vt:lpwstr>67;#Note|1badfd84-2193-4a3c-9186-0cbcd1b6703a</vt:lpwstr>
  </property>
  <property fmtid="{D5CDD505-2E9C-101B-9397-08002B2CF9AE}" pid="8" name="RelatedCountry">
    <vt:lpwstr/>
  </property>
  <property fmtid="{D5CDD505-2E9C-101B-9397-08002B2CF9AE}" pid="9" name="lcf76f155ced4ddcb4097134ff3c332f">
    <vt:lpwstr/>
  </property>
  <property fmtid="{D5CDD505-2E9C-101B-9397-08002B2CF9AE}" pid="10" name="Order">
    <vt:r8>294000</vt:r8>
  </property>
  <property fmtid="{D5CDD505-2E9C-101B-9397-08002B2CF9AE}" pid="11" name="xd_ProgID">
    <vt:lpwstr/>
  </property>
  <property fmtid="{D5CDD505-2E9C-101B-9397-08002B2CF9AE}" pid="12" name="DocumentSetDescription">
    <vt:lpwstr/>
  </property>
  <property fmtid="{D5CDD505-2E9C-101B-9397-08002B2CF9AE}" pid="13" name="ComplianceAssetId">
    <vt:lpwstr/>
  </property>
  <property fmtid="{D5CDD505-2E9C-101B-9397-08002B2CF9AE}" pid="14" name="TemplateUrl">
    <vt:lpwstr/>
  </property>
  <property fmtid="{D5CDD505-2E9C-101B-9397-08002B2CF9AE}" pid="15" name="JointChiefInvestigator">
    <vt:lpwstr>1635;#Emily Shirtcliff</vt:lpwstr>
  </property>
  <property fmtid="{D5CDD505-2E9C-101B-9397-08002B2CF9AE}" pid="16" name="_ExtendedDescription">
    <vt:lpwstr/>
  </property>
  <property fmtid="{D5CDD505-2E9C-101B-9397-08002B2CF9AE}" pid="17" name="TriggerFlowInfo">
    <vt:lpwstr/>
  </property>
  <property fmtid="{D5CDD505-2E9C-101B-9397-08002B2CF9AE}" pid="18" name="_ip_UnifiedCompliancePolicyProperties">
    <vt:lpwstr/>
  </property>
  <property fmtid="{D5CDD505-2E9C-101B-9397-08002B2CF9AE}" pid="19" name="xd_Signature">
    <vt:bool>false</vt:bool>
  </property>
  <property fmtid="{D5CDD505-2E9C-101B-9397-08002B2CF9AE}" pid="20" name="SharedWithUsers">
    <vt:lpwstr/>
  </property>
  <property fmtid="{D5CDD505-2E9C-101B-9397-08002B2CF9AE}" pid="21" name="Reconsideration Phase">
    <vt:lpwstr/>
  </property>
  <property fmtid="{D5CDD505-2E9C-101B-9397-08002B2CF9AE}" pid="22" name="QC Gate">
    <vt:lpwstr/>
  </property>
  <property fmtid="{D5CDD505-2E9C-101B-9397-08002B2CF9AE}" pid="23" name="Reconsideration_x0020_Phase">
    <vt:lpwstr/>
  </property>
  <property fmtid="{D5CDD505-2E9C-101B-9397-08002B2CF9AE}" pid="24" name="QC_x0020_Gate">
    <vt:lpwstr/>
  </property>
</Properties>
</file>