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CE8E2" w14:textId="45735B95" w:rsidR="00C70630" w:rsidRDefault="0091546B" w:rsidP="0091546B">
      <w:pPr>
        <w:pStyle w:val="Title"/>
        <w:spacing w:line="264" w:lineRule="auto"/>
        <w:rPr>
          <w:rFonts w:cs="Arial"/>
          <w:b/>
          <w:sz w:val="36"/>
          <w:szCs w:val="36"/>
        </w:rPr>
      </w:pPr>
      <w:r w:rsidRPr="00564FB2">
        <w:rPr>
          <w:rFonts w:cs="Arial"/>
          <w:b/>
          <w:sz w:val="36"/>
          <w:szCs w:val="36"/>
        </w:rPr>
        <w:t>Anti-Dumping</w:t>
      </w:r>
      <w:r w:rsidR="00C70630">
        <w:rPr>
          <w:rFonts w:cs="Arial"/>
          <w:b/>
          <w:sz w:val="36"/>
          <w:szCs w:val="36"/>
        </w:rPr>
        <w:t xml:space="preserve"> Investigation </w:t>
      </w:r>
      <w:r w:rsidRPr="00564FB2">
        <w:rPr>
          <w:rFonts w:cs="Arial"/>
          <w:b/>
          <w:sz w:val="36"/>
          <w:szCs w:val="36"/>
        </w:rPr>
        <w:t xml:space="preserve">Case </w:t>
      </w:r>
      <w:r w:rsidRPr="6F61D256">
        <w:rPr>
          <w:rFonts w:cs="Arial"/>
          <w:b/>
          <w:bCs/>
          <w:sz w:val="36"/>
          <w:szCs w:val="36"/>
        </w:rPr>
        <w:t>AD0068</w:t>
      </w:r>
      <w:r w:rsidRPr="00564FB2">
        <w:rPr>
          <w:rFonts w:cs="Arial"/>
          <w:b/>
          <w:sz w:val="36"/>
          <w:szCs w:val="36"/>
        </w:rPr>
        <w:t xml:space="preserve"> </w:t>
      </w:r>
    </w:p>
    <w:p w14:paraId="7D51C805" w14:textId="77777777" w:rsidR="00C70630" w:rsidRDefault="00C70630" w:rsidP="0091546B">
      <w:pPr>
        <w:pStyle w:val="Title"/>
        <w:spacing w:line="264" w:lineRule="auto"/>
        <w:rPr>
          <w:rFonts w:cs="Arial"/>
          <w:b/>
          <w:sz w:val="36"/>
          <w:szCs w:val="36"/>
        </w:rPr>
      </w:pPr>
    </w:p>
    <w:p w14:paraId="76044F61" w14:textId="4D8EE0C5" w:rsidR="0091546B" w:rsidRPr="00564FB2" w:rsidRDefault="0091546B" w:rsidP="0091546B">
      <w:pPr>
        <w:pStyle w:val="Title"/>
        <w:spacing w:line="264" w:lineRule="auto"/>
        <w:rPr>
          <w:rFonts w:cs="Arial"/>
          <w:b/>
          <w:sz w:val="36"/>
          <w:szCs w:val="36"/>
        </w:rPr>
      </w:pPr>
      <w:r w:rsidRPr="6F61D256">
        <w:rPr>
          <w:rFonts w:cs="Arial"/>
          <w:b/>
          <w:sz w:val="36"/>
          <w:szCs w:val="36"/>
        </w:rPr>
        <w:t>Hydrotreated Vegetable Oil (HVO)</w:t>
      </w:r>
      <w:r w:rsidRPr="00564FB2">
        <w:rPr>
          <w:rFonts w:cs="Arial"/>
          <w:b/>
          <w:sz w:val="36"/>
          <w:szCs w:val="36"/>
        </w:rPr>
        <w:t xml:space="preserve"> </w:t>
      </w:r>
      <w:r>
        <w:rPr>
          <w:rFonts w:cs="Arial"/>
          <w:b/>
          <w:sz w:val="36"/>
          <w:szCs w:val="36"/>
        </w:rPr>
        <w:t>originating in</w:t>
      </w:r>
      <w:r w:rsidRPr="00564FB2">
        <w:rPr>
          <w:rFonts w:cs="Arial"/>
          <w:b/>
          <w:sz w:val="36"/>
          <w:szCs w:val="36"/>
        </w:rPr>
        <w:t xml:space="preserve"> </w:t>
      </w:r>
      <w:r w:rsidRPr="6F61D256">
        <w:rPr>
          <w:rFonts w:cs="Arial"/>
          <w:b/>
          <w:sz w:val="36"/>
          <w:szCs w:val="36"/>
        </w:rPr>
        <w:t>the United States of America (US)</w:t>
      </w:r>
    </w:p>
    <w:p w14:paraId="1E663C11" w14:textId="77777777" w:rsidR="0091546B" w:rsidRDefault="0091546B" w:rsidP="0091546B">
      <w:pPr>
        <w:tabs>
          <w:tab w:val="left" w:pos="2130"/>
        </w:tabs>
        <w:spacing w:after="0" w:line="264" w:lineRule="auto"/>
        <w:contextualSpacing/>
        <w:jc w:val="center"/>
        <w:rPr>
          <w:rFonts w:cs="Arial"/>
          <w:b/>
          <w:color w:val="FF0000"/>
          <w:sz w:val="32"/>
        </w:rPr>
      </w:pPr>
    </w:p>
    <w:p w14:paraId="3B52E946" w14:textId="342BB19F" w:rsidR="00135217" w:rsidRPr="00E605F2" w:rsidRDefault="00135217" w:rsidP="00135217">
      <w:pPr>
        <w:spacing w:after="60"/>
        <w:jc w:val="center"/>
        <w:rPr>
          <w:rFonts w:cs="Arial"/>
          <w:b/>
          <w:sz w:val="28"/>
          <w:szCs w:val="20"/>
        </w:rPr>
      </w:pPr>
      <w:r w:rsidRPr="00E605F2">
        <w:rPr>
          <w:rFonts w:cs="Arial"/>
          <w:b/>
          <w:sz w:val="28"/>
          <w:szCs w:val="20"/>
        </w:rPr>
        <w:t xml:space="preserve">Notification of </w:t>
      </w:r>
      <w:r w:rsidR="00521C6C">
        <w:rPr>
          <w:rFonts w:cs="Arial"/>
          <w:b/>
          <w:sz w:val="28"/>
          <w:szCs w:val="20"/>
        </w:rPr>
        <w:t xml:space="preserve">final </w:t>
      </w:r>
      <w:r w:rsidRPr="00E605F2">
        <w:rPr>
          <w:rFonts w:cs="Arial"/>
          <w:b/>
          <w:sz w:val="28"/>
          <w:szCs w:val="20"/>
        </w:rPr>
        <w:t>sample</w:t>
      </w:r>
    </w:p>
    <w:p w14:paraId="0AB39394" w14:textId="77777777" w:rsidR="00135217" w:rsidRDefault="00135217" w:rsidP="00A73F88">
      <w:pPr>
        <w:spacing w:after="60"/>
        <w:jc w:val="left"/>
        <w:rPr>
          <w:rFonts w:cs="Arial"/>
          <w:b/>
          <w:sz w:val="32"/>
        </w:rPr>
      </w:pPr>
    </w:p>
    <w:p w14:paraId="068290E0" w14:textId="77777777" w:rsidR="00D44931" w:rsidRDefault="00D44931" w:rsidP="00A73F88">
      <w:pPr>
        <w:spacing w:after="60"/>
        <w:jc w:val="left"/>
        <w:rPr>
          <w:rFonts w:cs="Arial"/>
          <w:bCs/>
          <w:szCs w:val="24"/>
        </w:rPr>
      </w:pPr>
      <w:r w:rsidRPr="00D44931">
        <w:rPr>
          <w:rFonts w:cs="Arial"/>
          <w:bCs/>
          <w:szCs w:val="24"/>
        </w:rPr>
        <w:t>The Trade Remedies Authority (TRA) has decided to limit the issuing of questionnaires to a sample of certain interested parties in accordance with regulations 54(4), 56 and 57 of the Trade Remedies (Dumping and Subsidisation) (EU Exit) Regulations 2019 (the Regulations) to determine whether the goods concerned have or are being dumped into the UK, have caused or are causing injury to a UK industry, and the amount necessary to remove the injury.</w:t>
      </w:r>
    </w:p>
    <w:p w14:paraId="7E261140" w14:textId="77777777" w:rsidR="00F933E9" w:rsidRDefault="00F933E9" w:rsidP="00A73F88">
      <w:pPr>
        <w:spacing w:after="60"/>
        <w:jc w:val="left"/>
        <w:rPr>
          <w:rFonts w:cs="Arial"/>
          <w:bCs/>
          <w:szCs w:val="24"/>
        </w:rPr>
      </w:pPr>
    </w:p>
    <w:p w14:paraId="232A5C82" w14:textId="1BB85453" w:rsidR="00F933E9" w:rsidRDefault="00F933E9" w:rsidP="00A73F88">
      <w:pPr>
        <w:spacing w:after="60"/>
        <w:jc w:val="left"/>
        <w:rPr>
          <w:rFonts w:cs="Arial"/>
          <w:bCs/>
          <w:szCs w:val="24"/>
        </w:rPr>
      </w:pPr>
      <w:r w:rsidRPr="00F933E9">
        <w:rPr>
          <w:rFonts w:cs="Arial"/>
          <w:bCs/>
          <w:szCs w:val="24"/>
        </w:rPr>
        <w:t>All sampled interested parties are expected to provide adequate responses to questionnaires and allow the TRA to verify the data provided.</w:t>
      </w:r>
    </w:p>
    <w:p w14:paraId="64E12E9B" w14:textId="77777777" w:rsidR="00F933E9" w:rsidRDefault="00F933E9" w:rsidP="00A73F88">
      <w:pPr>
        <w:spacing w:after="60"/>
        <w:jc w:val="left"/>
        <w:rPr>
          <w:rFonts w:cs="Arial"/>
          <w:bCs/>
          <w:szCs w:val="24"/>
        </w:rPr>
      </w:pPr>
    </w:p>
    <w:p w14:paraId="186A3FA9" w14:textId="15A12424" w:rsidR="00F933E9" w:rsidRDefault="00F933E9" w:rsidP="00A73F88">
      <w:pPr>
        <w:spacing w:after="60"/>
        <w:jc w:val="left"/>
        <w:rPr>
          <w:rFonts w:cs="Arial"/>
          <w:bCs/>
          <w:szCs w:val="24"/>
        </w:rPr>
      </w:pPr>
      <w:r w:rsidRPr="00F933E9">
        <w:rPr>
          <w:rFonts w:cs="Arial"/>
          <w:bCs/>
          <w:szCs w:val="24"/>
        </w:rPr>
        <w:t xml:space="preserve">In accordance with regulation 56(4) of the Regulations, on </w:t>
      </w:r>
      <w:r w:rsidR="00E80E4A">
        <w:rPr>
          <w:rFonts w:cs="Arial"/>
          <w:bCs/>
          <w:szCs w:val="24"/>
        </w:rPr>
        <w:t>11 April 2025</w:t>
      </w:r>
      <w:r w:rsidRPr="00F933E9">
        <w:rPr>
          <w:rFonts w:cs="Arial"/>
          <w:bCs/>
          <w:szCs w:val="24"/>
        </w:rPr>
        <w:t xml:space="preserve"> the TRA published a notification of proposed samples of overseas exporters</w:t>
      </w:r>
      <w:r w:rsidR="00D45DCB">
        <w:rPr>
          <w:rFonts w:cs="Arial"/>
          <w:bCs/>
          <w:szCs w:val="24"/>
        </w:rPr>
        <w:t>, UK producers,</w:t>
      </w:r>
      <w:r w:rsidRPr="00F933E9">
        <w:rPr>
          <w:rFonts w:cs="Arial"/>
          <w:bCs/>
          <w:szCs w:val="24"/>
        </w:rPr>
        <w:t xml:space="preserve"> and importers on the public file. The TRA received</w:t>
      </w:r>
      <w:r w:rsidR="00E80E4A">
        <w:rPr>
          <w:rFonts w:cs="Arial"/>
          <w:bCs/>
          <w:szCs w:val="24"/>
        </w:rPr>
        <w:t xml:space="preserve"> one response to the proposal from a US exporter St Bernard Renewables LLC</w:t>
      </w:r>
      <w:r w:rsidR="00AB21AC">
        <w:rPr>
          <w:rFonts w:cs="Arial"/>
          <w:bCs/>
          <w:szCs w:val="24"/>
        </w:rPr>
        <w:t xml:space="preserve"> (SBR)</w:t>
      </w:r>
      <w:r w:rsidR="00BA6D0F">
        <w:rPr>
          <w:rFonts w:cs="Arial"/>
          <w:bCs/>
          <w:szCs w:val="24"/>
        </w:rPr>
        <w:t>. Th</w:t>
      </w:r>
      <w:r w:rsidR="000634DD">
        <w:rPr>
          <w:rFonts w:cs="Arial"/>
          <w:bCs/>
          <w:szCs w:val="24"/>
        </w:rPr>
        <w:t>is</w:t>
      </w:r>
      <w:r w:rsidR="00BA6D0F">
        <w:rPr>
          <w:rFonts w:cs="Arial"/>
          <w:bCs/>
          <w:szCs w:val="24"/>
        </w:rPr>
        <w:t xml:space="preserve"> response has been published on the </w:t>
      </w:r>
      <w:hyperlink r:id="rId8" w:anchor="public-file" w:history="1">
        <w:r w:rsidR="00BA6D0F" w:rsidRPr="00992F24">
          <w:rPr>
            <w:rStyle w:val="Hyperlink"/>
            <w:rFonts w:cs="Arial"/>
            <w:bCs/>
            <w:szCs w:val="24"/>
          </w:rPr>
          <w:t>public file</w:t>
        </w:r>
      </w:hyperlink>
      <w:r w:rsidR="00BA6D0F">
        <w:rPr>
          <w:rFonts w:cs="Arial"/>
          <w:bCs/>
          <w:szCs w:val="24"/>
        </w:rPr>
        <w:t xml:space="preserve">. </w:t>
      </w:r>
    </w:p>
    <w:p w14:paraId="557BB278" w14:textId="77777777" w:rsidR="00BA6D0F" w:rsidRDefault="00BA6D0F" w:rsidP="00A73F88">
      <w:pPr>
        <w:spacing w:after="60"/>
        <w:jc w:val="left"/>
        <w:rPr>
          <w:rFonts w:cs="Arial"/>
          <w:bCs/>
          <w:szCs w:val="24"/>
        </w:rPr>
      </w:pPr>
    </w:p>
    <w:p w14:paraId="46668348" w14:textId="48623609" w:rsidR="00BA6D0F" w:rsidRDefault="00D968A0" w:rsidP="00A73F88">
      <w:pPr>
        <w:spacing w:after="60"/>
        <w:jc w:val="left"/>
        <w:rPr>
          <w:rFonts w:cs="Arial"/>
          <w:bCs/>
          <w:szCs w:val="24"/>
        </w:rPr>
      </w:pPr>
      <w:r w:rsidRPr="00D968A0">
        <w:rPr>
          <w:rFonts w:cs="Arial"/>
          <w:bCs/>
          <w:szCs w:val="24"/>
        </w:rPr>
        <w:t>This notification details the TRA’s sampling approach following the notification of proposed sample. It is not intended to preclude the TRA from limiting its examination further at a later stage.</w:t>
      </w:r>
    </w:p>
    <w:p w14:paraId="48605275" w14:textId="77777777" w:rsidR="00D44931" w:rsidRDefault="00D44931" w:rsidP="00A73F88">
      <w:pPr>
        <w:spacing w:after="60"/>
        <w:jc w:val="left"/>
        <w:rPr>
          <w:rFonts w:cs="Arial"/>
          <w:bCs/>
          <w:szCs w:val="24"/>
        </w:rPr>
      </w:pPr>
    </w:p>
    <w:p w14:paraId="41913C1E" w14:textId="77777777" w:rsidR="00052C43" w:rsidRDefault="00052C43" w:rsidP="00A73F88">
      <w:pPr>
        <w:spacing w:after="60"/>
        <w:jc w:val="left"/>
      </w:pPr>
    </w:p>
    <w:p w14:paraId="74C94C4A" w14:textId="0AB53C49" w:rsidR="00857109" w:rsidRDefault="00DB00E7" w:rsidP="00A73F88">
      <w:pPr>
        <w:spacing w:after="60"/>
        <w:jc w:val="left"/>
        <w:rPr>
          <w:b/>
        </w:rPr>
      </w:pPr>
      <w:r>
        <w:rPr>
          <w:b/>
        </w:rPr>
        <w:t>Exporter</w:t>
      </w:r>
      <w:r w:rsidR="0025778B">
        <w:rPr>
          <w:b/>
        </w:rPr>
        <w:t xml:space="preserve"> </w:t>
      </w:r>
      <w:r w:rsidR="00E522E6">
        <w:rPr>
          <w:b/>
        </w:rPr>
        <w:t xml:space="preserve">sampling </w:t>
      </w:r>
    </w:p>
    <w:p w14:paraId="280BB7E0" w14:textId="77777777" w:rsidR="003F75DD" w:rsidRDefault="003F75DD" w:rsidP="00A73F88">
      <w:pPr>
        <w:spacing w:after="60"/>
        <w:jc w:val="left"/>
      </w:pPr>
      <w:bookmarkStart w:id="0" w:name="_Hlk37257627"/>
    </w:p>
    <w:p w14:paraId="40D29DC6" w14:textId="1610206B" w:rsidR="00857109" w:rsidRDefault="002F0A8E" w:rsidP="00A73F88">
      <w:pPr>
        <w:spacing w:after="60"/>
        <w:jc w:val="left"/>
      </w:pPr>
      <w:r w:rsidRPr="002F0A8E">
        <w:t xml:space="preserve">Based on the information available to the TRA, </w:t>
      </w:r>
      <w:r w:rsidR="001D7AD3">
        <w:t>exporters</w:t>
      </w:r>
      <w:r w:rsidRPr="002F0A8E">
        <w:t xml:space="preserve"> will not be sampled. The following </w:t>
      </w:r>
      <w:r w:rsidR="00E6632D">
        <w:t>parties</w:t>
      </w:r>
      <w:r w:rsidRPr="002F0A8E">
        <w:t xml:space="preserve"> </w:t>
      </w:r>
      <w:r w:rsidR="005613AB">
        <w:t xml:space="preserve">having completed a </w:t>
      </w:r>
      <w:proofErr w:type="gramStart"/>
      <w:r w:rsidR="005613AB">
        <w:t>PSQ</w:t>
      </w:r>
      <w:r w:rsidR="0028346F">
        <w:t>, and</w:t>
      </w:r>
      <w:proofErr w:type="gramEnd"/>
      <w:r w:rsidR="005613AB">
        <w:t xml:space="preserve"> </w:t>
      </w:r>
      <w:r w:rsidRPr="002F0A8E">
        <w:t xml:space="preserve">will be invited to continue participation in the </w:t>
      </w:r>
      <w:r w:rsidR="001D7AD3">
        <w:t>investigation</w:t>
      </w:r>
      <w:r w:rsidRPr="002F0A8E">
        <w:t>.</w:t>
      </w:r>
      <w:r w:rsidR="00693A29">
        <w:t xml:space="preserve"> </w:t>
      </w:r>
      <w:r w:rsidR="00DF02E6">
        <w:t>The three exporters represent approximately 46% of US HVO production.</w:t>
      </w:r>
    </w:p>
    <w:p w14:paraId="62C068EF" w14:textId="77777777" w:rsidR="001D7AD3" w:rsidRDefault="001D7AD3" w:rsidP="00A73F88">
      <w:pPr>
        <w:spacing w:after="60"/>
        <w:jc w:val="left"/>
      </w:pPr>
    </w:p>
    <w:p w14:paraId="22378310" w14:textId="52DCC043" w:rsidR="008B5295" w:rsidRPr="008B5295" w:rsidRDefault="008B5295" w:rsidP="008B5295">
      <w:pPr>
        <w:pStyle w:val="ListParagraph"/>
        <w:numPr>
          <w:ilvl w:val="0"/>
          <w:numId w:val="4"/>
        </w:numPr>
        <w:spacing w:after="60"/>
      </w:pPr>
      <w:r w:rsidRPr="008B5295">
        <w:rPr>
          <w:lang w:val="en-US"/>
        </w:rPr>
        <w:t xml:space="preserve">Phillips 66 (USA) </w:t>
      </w:r>
    </w:p>
    <w:p w14:paraId="46ABBA2E" w14:textId="01E95D2E" w:rsidR="008B5295" w:rsidRPr="008B5295" w:rsidRDefault="008B5295" w:rsidP="008B5295">
      <w:pPr>
        <w:pStyle w:val="ListParagraph"/>
        <w:numPr>
          <w:ilvl w:val="0"/>
          <w:numId w:val="4"/>
        </w:numPr>
        <w:spacing w:after="60"/>
      </w:pPr>
      <w:r w:rsidRPr="008B5295">
        <w:rPr>
          <w:lang w:val="en-US"/>
        </w:rPr>
        <w:t>St Bernard Renewables LLC</w:t>
      </w:r>
    </w:p>
    <w:p w14:paraId="340E6CEB" w14:textId="75E53D52" w:rsidR="009E704E" w:rsidRDefault="008B5295" w:rsidP="008B5295">
      <w:pPr>
        <w:pStyle w:val="ListParagraph"/>
        <w:numPr>
          <w:ilvl w:val="0"/>
          <w:numId w:val="4"/>
        </w:numPr>
        <w:spacing w:after="60"/>
      </w:pPr>
      <w:r w:rsidRPr="008B5295">
        <w:rPr>
          <w:lang w:val="en-US"/>
        </w:rPr>
        <w:t xml:space="preserve">Diamond Green Diesel </w:t>
      </w:r>
      <w:r w:rsidR="00DC365D">
        <w:rPr>
          <w:lang w:val="en-US"/>
        </w:rPr>
        <w:t>LLC</w:t>
      </w:r>
    </w:p>
    <w:p w14:paraId="1A6F41D1" w14:textId="77777777" w:rsidR="008B5295" w:rsidRDefault="008B5295" w:rsidP="008B5295">
      <w:pPr>
        <w:pStyle w:val="ListParagraph"/>
        <w:spacing w:after="60"/>
      </w:pPr>
    </w:p>
    <w:bookmarkEnd w:id="0"/>
    <w:p w14:paraId="17CC688E" w14:textId="1D2FDD04" w:rsidR="008B5295" w:rsidRDefault="008B5295" w:rsidP="008B5295">
      <w:pPr>
        <w:spacing w:after="60"/>
        <w:jc w:val="left"/>
      </w:pPr>
      <w:r>
        <w:t>Exporters</w:t>
      </w:r>
      <w:r w:rsidRPr="00D73391">
        <w:t xml:space="preserve"> will be expected to provide adequate responses to questionnaires and allow the TRA to verify the data provided.</w:t>
      </w:r>
    </w:p>
    <w:p w14:paraId="19870BC4" w14:textId="77777777" w:rsidR="00F9599C" w:rsidRDefault="00F9599C" w:rsidP="00A73F88">
      <w:pPr>
        <w:spacing w:after="60"/>
        <w:jc w:val="left"/>
      </w:pPr>
    </w:p>
    <w:p w14:paraId="7AF78B10" w14:textId="06A199CE" w:rsidR="00DB0B36" w:rsidRDefault="002F4B46" w:rsidP="00A73F88">
      <w:pPr>
        <w:spacing w:after="60"/>
        <w:jc w:val="left"/>
        <w:rPr>
          <w:b/>
        </w:rPr>
      </w:pPr>
      <w:r>
        <w:rPr>
          <w:b/>
        </w:rPr>
        <w:t>UK producer</w:t>
      </w:r>
      <w:r w:rsidR="00DB0B36">
        <w:rPr>
          <w:b/>
        </w:rPr>
        <w:t xml:space="preserve"> sampling </w:t>
      </w:r>
    </w:p>
    <w:p w14:paraId="311EBF54" w14:textId="77777777" w:rsidR="003F75DD" w:rsidRDefault="003F75DD" w:rsidP="00A73F88">
      <w:pPr>
        <w:spacing w:after="60"/>
        <w:jc w:val="left"/>
      </w:pPr>
    </w:p>
    <w:p w14:paraId="3BDA0DB5" w14:textId="45258F64" w:rsidR="00D73391" w:rsidRDefault="001427A2" w:rsidP="00D73391">
      <w:pPr>
        <w:spacing w:after="60"/>
        <w:jc w:val="left"/>
      </w:pPr>
      <w:r>
        <w:t xml:space="preserve">The TRA has considered the </w:t>
      </w:r>
      <w:r w:rsidR="0039156F">
        <w:t xml:space="preserve">comments raised by SBR in their submission. </w:t>
      </w:r>
      <w:r w:rsidR="00DB0B36">
        <w:t>B</w:t>
      </w:r>
      <w:r w:rsidR="00D73391">
        <w:t>ased on the information available to the TRA, the UK producer sample</w:t>
      </w:r>
      <w:r w:rsidR="000964FE">
        <w:t xml:space="preserve"> will</w:t>
      </w:r>
      <w:r w:rsidR="00D73391">
        <w:t xml:space="preserve"> </w:t>
      </w:r>
      <w:r w:rsidR="00DF51C6">
        <w:t xml:space="preserve">still </w:t>
      </w:r>
      <w:r w:rsidR="00CE68A7">
        <w:t>be limited to the</w:t>
      </w:r>
      <w:r w:rsidR="00D73391">
        <w:t xml:space="preserve"> following </w:t>
      </w:r>
      <w:r w:rsidR="0015648A">
        <w:t>two</w:t>
      </w:r>
      <w:r w:rsidR="00D73391">
        <w:t xml:space="preserve"> UK producers. In accordance with Regulation </w:t>
      </w:r>
      <w:r w:rsidR="00B7380A">
        <w:t>57</w:t>
      </w:r>
      <w:r w:rsidR="00D73391">
        <w:t xml:space="preserve"> of The Trade Remedies (Dumping and Subsidisation) (EU Exit) Regulations 2019, the sample is based on a </w:t>
      </w:r>
      <w:r w:rsidR="612EA27C">
        <w:t>reasonable</w:t>
      </w:r>
      <w:r w:rsidR="00D73391">
        <w:t xml:space="preserve"> method of the </w:t>
      </w:r>
      <w:r w:rsidR="0015648A">
        <w:t>two</w:t>
      </w:r>
      <w:r w:rsidR="00D73391">
        <w:t xml:space="preserve"> UK companies with the largest volume of UK sales of like goods. </w:t>
      </w:r>
      <w:r w:rsidR="0017226B" w:rsidRPr="34913CA4">
        <w:rPr>
          <w:lang w:val="en-US"/>
        </w:rPr>
        <w:t>The TRA’s</w:t>
      </w:r>
      <w:r w:rsidR="00F9599C" w:rsidRPr="34913CA4">
        <w:rPr>
          <w:lang w:val="en-US"/>
        </w:rPr>
        <w:t xml:space="preserve"> choice of sample will cover </w:t>
      </w:r>
      <w:r w:rsidR="00E078B7" w:rsidRPr="34913CA4">
        <w:rPr>
          <w:lang w:val="en-US"/>
        </w:rPr>
        <w:t>91</w:t>
      </w:r>
      <w:r w:rsidR="00F9599C" w:rsidRPr="34913CA4">
        <w:rPr>
          <w:lang w:val="en-US"/>
        </w:rPr>
        <w:t>% of UK produc</w:t>
      </w:r>
      <w:r w:rsidR="00DD1B58">
        <w:rPr>
          <w:lang w:val="en-US"/>
        </w:rPr>
        <w:t>t</w:t>
      </w:r>
      <w:r w:rsidR="003C4EC5">
        <w:rPr>
          <w:lang w:val="en-US"/>
        </w:rPr>
        <w:t>ion</w:t>
      </w:r>
      <w:r w:rsidR="00324D9C" w:rsidRPr="34913CA4">
        <w:rPr>
          <w:lang w:val="en-US"/>
        </w:rPr>
        <w:t xml:space="preserve"> </w:t>
      </w:r>
      <w:r w:rsidR="00324D9C">
        <w:t>(from the submitted PSQ responses).</w:t>
      </w:r>
      <w:r w:rsidR="00F9599C">
        <w:t> </w:t>
      </w:r>
    </w:p>
    <w:p w14:paraId="35FD2830" w14:textId="77777777" w:rsidR="00D73391" w:rsidRDefault="00D73391" w:rsidP="00D73391">
      <w:pPr>
        <w:spacing w:after="60"/>
        <w:jc w:val="left"/>
      </w:pPr>
    </w:p>
    <w:p w14:paraId="157796DE" w14:textId="7D45EEF7" w:rsidR="00D73391" w:rsidRDefault="00D73391" w:rsidP="00D73391">
      <w:pPr>
        <w:spacing w:after="60"/>
        <w:jc w:val="left"/>
      </w:pPr>
      <w:r w:rsidRPr="00D73391">
        <w:t xml:space="preserve">1. </w:t>
      </w:r>
      <w:r w:rsidR="00F951C1">
        <w:t>–</w:t>
      </w:r>
      <w:r w:rsidR="00F9599C">
        <w:t xml:space="preserve"> </w:t>
      </w:r>
      <w:proofErr w:type="spellStart"/>
      <w:r w:rsidR="00F9599C">
        <w:t>Greenergy</w:t>
      </w:r>
      <w:proofErr w:type="spellEnd"/>
      <w:r w:rsidR="00F951C1">
        <w:t xml:space="preserve"> Fuels Limited</w:t>
      </w:r>
    </w:p>
    <w:p w14:paraId="5C349B6D" w14:textId="0FE4E130" w:rsidR="00D73391" w:rsidRDefault="00D73391" w:rsidP="00D73391">
      <w:pPr>
        <w:spacing w:after="60"/>
        <w:jc w:val="left"/>
      </w:pPr>
      <w:r w:rsidRPr="00D73391">
        <w:t xml:space="preserve">2. </w:t>
      </w:r>
      <w:r w:rsidR="00F951C1">
        <w:t>–</w:t>
      </w:r>
      <w:r w:rsidR="00F9599C">
        <w:t xml:space="preserve"> Argent</w:t>
      </w:r>
      <w:r w:rsidR="00F951C1">
        <w:t xml:space="preserve"> Energy (UK) Limited</w:t>
      </w:r>
    </w:p>
    <w:p w14:paraId="2AFB3A06" w14:textId="0908680E" w:rsidR="00D73391" w:rsidRDefault="00F9599C" w:rsidP="00D73391">
      <w:pPr>
        <w:spacing w:after="60"/>
        <w:jc w:val="left"/>
      </w:pPr>
      <w:r>
        <w:t xml:space="preserve"> </w:t>
      </w:r>
    </w:p>
    <w:p w14:paraId="642871E7" w14:textId="693B821B" w:rsidR="000F3486" w:rsidRDefault="00D73391" w:rsidP="00D73391">
      <w:pPr>
        <w:spacing w:after="60"/>
        <w:jc w:val="left"/>
      </w:pPr>
      <w:r w:rsidRPr="00D73391">
        <w:t>UK producers will be expected to provide adequate responses to questionnaires and allow the TRA to verify the data provided.</w:t>
      </w:r>
    </w:p>
    <w:p w14:paraId="38DF3643" w14:textId="77777777" w:rsidR="00250032" w:rsidRDefault="00250032" w:rsidP="00D73391">
      <w:pPr>
        <w:spacing w:after="60"/>
        <w:jc w:val="left"/>
      </w:pPr>
    </w:p>
    <w:p w14:paraId="2ED16C35" w14:textId="39D341DB" w:rsidR="00250032" w:rsidRDefault="00250032" w:rsidP="00250032">
      <w:pPr>
        <w:spacing w:after="60"/>
        <w:jc w:val="left"/>
        <w:rPr>
          <w:b/>
          <w:bCs/>
        </w:rPr>
      </w:pPr>
      <w:r w:rsidRPr="34913CA4">
        <w:rPr>
          <w:b/>
          <w:bCs/>
        </w:rPr>
        <w:t xml:space="preserve">UK importer sampling </w:t>
      </w:r>
    </w:p>
    <w:p w14:paraId="3330E993" w14:textId="77777777" w:rsidR="00250032" w:rsidRDefault="00250032" w:rsidP="00250032">
      <w:pPr>
        <w:spacing w:after="60"/>
        <w:jc w:val="left"/>
        <w:rPr>
          <w:b/>
          <w:bCs/>
        </w:rPr>
      </w:pPr>
    </w:p>
    <w:p w14:paraId="115551C5" w14:textId="49BFA26B" w:rsidR="00507C59" w:rsidRDefault="00250032" w:rsidP="00507C59">
      <w:pPr>
        <w:spacing w:after="60"/>
        <w:jc w:val="left"/>
      </w:pPr>
      <w:r>
        <w:t>Based on the information available to the TRA, the sample is composed of the following importe</w:t>
      </w:r>
      <w:r w:rsidR="00F34E26">
        <w:t>rs</w:t>
      </w:r>
      <w:r w:rsidRPr="34913CA4">
        <w:rPr>
          <w:color w:val="000000" w:themeColor="text1"/>
        </w:rPr>
        <w:t>:</w:t>
      </w:r>
      <w:r w:rsidR="00F34E26">
        <w:t xml:space="preserve"> </w:t>
      </w:r>
      <w:r w:rsidR="0015648A">
        <w:t>two</w:t>
      </w:r>
      <w:r w:rsidR="00507C59">
        <w:t xml:space="preserve"> UK importers. In accordance with Regulation 56</w:t>
      </w:r>
      <w:r w:rsidR="00427DBA">
        <w:t xml:space="preserve"> </w:t>
      </w:r>
      <w:r w:rsidR="2A9D72F7">
        <w:t>and 57</w:t>
      </w:r>
      <w:r w:rsidR="00427DBA">
        <w:t xml:space="preserve"> </w:t>
      </w:r>
      <w:r w:rsidR="00507C59">
        <w:t xml:space="preserve">of The Trade Remedies (Dumping and Subsidisation) (EU Exit) Regulations 2019, the sample is based on a </w:t>
      </w:r>
      <w:r w:rsidR="19FC194D">
        <w:t xml:space="preserve">reasonable </w:t>
      </w:r>
      <w:r w:rsidR="00507C59">
        <w:t xml:space="preserve">method of the </w:t>
      </w:r>
      <w:r w:rsidR="0015648A">
        <w:t>two</w:t>
      </w:r>
      <w:r w:rsidR="00507C59">
        <w:t xml:space="preserve"> UK companies with the largest volume of UK </w:t>
      </w:r>
      <w:r w:rsidR="007E2C16">
        <w:t>imports</w:t>
      </w:r>
      <w:r w:rsidR="00507C59">
        <w:t xml:space="preserve"> of </w:t>
      </w:r>
      <w:r w:rsidR="00E54E69">
        <w:t xml:space="preserve">the </w:t>
      </w:r>
      <w:r w:rsidR="00507C59">
        <w:t>goods</w:t>
      </w:r>
      <w:r w:rsidR="00E54E69">
        <w:t xml:space="preserve"> concerned</w:t>
      </w:r>
      <w:r w:rsidR="00507C59">
        <w:t xml:space="preserve">. </w:t>
      </w:r>
      <w:r w:rsidR="00C87CCE">
        <w:t>The TRA’s choice of sample will cover 64% of import</w:t>
      </w:r>
      <w:r w:rsidR="00D93920">
        <w:t>s</w:t>
      </w:r>
      <w:r w:rsidR="00C87CCE">
        <w:t xml:space="preserve"> of HVO (from the submitted </w:t>
      </w:r>
      <w:r w:rsidR="00A24B2D">
        <w:t xml:space="preserve">PSQ </w:t>
      </w:r>
      <w:r w:rsidR="00C87CCE">
        <w:t>responses).</w:t>
      </w:r>
    </w:p>
    <w:p w14:paraId="4418DDCC" w14:textId="77777777" w:rsidR="00250032" w:rsidRPr="00A3140C" w:rsidRDefault="00250032" w:rsidP="00250032">
      <w:pPr>
        <w:spacing w:after="60"/>
        <w:jc w:val="left"/>
      </w:pPr>
    </w:p>
    <w:p w14:paraId="0901AF42" w14:textId="3E180AF2" w:rsidR="00250032" w:rsidRDefault="00A90E4B" w:rsidP="00250032">
      <w:pPr>
        <w:pStyle w:val="ListParagraph"/>
        <w:numPr>
          <w:ilvl w:val="0"/>
          <w:numId w:val="5"/>
        </w:numPr>
        <w:spacing w:after="60"/>
        <w:jc w:val="left"/>
      </w:pPr>
      <w:r>
        <w:t>–</w:t>
      </w:r>
      <w:r w:rsidR="00753EFC">
        <w:t xml:space="preserve"> Valero</w:t>
      </w:r>
      <w:r>
        <w:t xml:space="preserve"> Energy LTD</w:t>
      </w:r>
    </w:p>
    <w:p w14:paraId="6012AA0B" w14:textId="02E97B33" w:rsidR="00A3140C" w:rsidRPr="00A3140C" w:rsidRDefault="00753EFC" w:rsidP="00250032">
      <w:pPr>
        <w:pStyle w:val="ListParagraph"/>
        <w:numPr>
          <w:ilvl w:val="0"/>
          <w:numId w:val="5"/>
        </w:numPr>
        <w:spacing w:after="60"/>
        <w:jc w:val="left"/>
      </w:pPr>
      <w:r>
        <w:t>–</w:t>
      </w:r>
      <w:r w:rsidR="00A3140C">
        <w:t xml:space="preserve"> </w:t>
      </w:r>
      <w:r>
        <w:t>Crown Oil</w:t>
      </w:r>
    </w:p>
    <w:p w14:paraId="20AD29C8" w14:textId="77777777" w:rsidR="00250032" w:rsidRDefault="00250032" w:rsidP="00250032">
      <w:pPr>
        <w:spacing w:after="60"/>
        <w:jc w:val="left"/>
      </w:pPr>
    </w:p>
    <w:p w14:paraId="25C0B748" w14:textId="653919CF" w:rsidR="00C87CCE" w:rsidRDefault="00C87CCE" w:rsidP="00C87CCE">
      <w:pPr>
        <w:spacing w:after="60"/>
        <w:jc w:val="left"/>
      </w:pPr>
      <w:r w:rsidRPr="00D73391">
        <w:t xml:space="preserve">UK </w:t>
      </w:r>
      <w:r>
        <w:t>importers</w:t>
      </w:r>
      <w:r w:rsidRPr="00D73391">
        <w:t xml:space="preserve"> will be expected to provide adequate responses to questionnaires and allow the TRA to verify the data provided.</w:t>
      </w:r>
    </w:p>
    <w:p w14:paraId="77098DB8" w14:textId="77777777" w:rsidR="00D73391" w:rsidRDefault="00D73391" w:rsidP="00D73391">
      <w:pPr>
        <w:spacing w:after="60"/>
        <w:jc w:val="left"/>
      </w:pPr>
    </w:p>
    <w:p w14:paraId="55852255" w14:textId="77777777" w:rsidR="00D67AA9" w:rsidRDefault="00D67AA9" w:rsidP="00A73F88">
      <w:pPr>
        <w:suppressAutoHyphens w:val="0"/>
        <w:autoSpaceDN/>
        <w:spacing w:after="60" w:line="240" w:lineRule="auto"/>
      </w:pPr>
    </w:p>
    <w:p w14:paraId="1B11C1B2" w14:textId="77777777" w:rsidR="00525906" w:rsidRPr="00525906" w:rsidRDefault="00525906" w:rsidP="00A73F88">
      <w:pPr>
        <w:suppressAutoHyphens w:val="0"/>
        <w:spacing w:after="60"/>
        <w:jc w:val="left"/>
        <w:rPr>
          <w:b/>
          <w:bCs/>
        </w:rPr>
      </w:pPr>
      <w:r w:rsidRPr="00525906">
        <w:rPr>
          <w:b/>
          <w:bCs/>
        </w:rPr>
        <w:t xml:space="preserve">Requesting individual treatment </w:t>
      </w:r>
    </w:p>
    <w:p w14:paraId="2B3BC931" w14:textId="77777777" w:rsidR="00525906" w:rsidRDefault="00525906" w:rsidP="00A73F88">
      <w:pPr>
        <w:suppressAutoHyphens w:val="0"/>
        <w:spacing w:after="60"/>
        <w:jc w:val="left"/>
      </w:pPr>
    </w:p>
    <w:p w14:paraId="316204F1" w14:textId="12BE192A" w:rsidR="003A53BF" w:rsidRDefault="00525906" w:rsidP="00A73F88">
      <w:pPr>
        <w:suppressAutoHyphens w:val="0"/>
        <w:spacing w:after="60"/>
        <w:jc w:val="left"/>
      </w:pPr>
      <w:r w:rsidRPr="00525906">
        <w:lastRenderedPageBreak/>
        <w:t xml:space="preserve">An overseas exporter who is not included in the sample may request that the TRA calculate an individual anti-dumping duty provided that the overseas exporter supplies the necessary information in time for that information to be considered </w:t>
      </w:r>
      <w:proofErr w:type="gramStart"/>
      <w:r w:rsidRPr="00525906">
        <w:t>during the course of</w:t>
      </w:r>
      <w:proofErr w:type="gramEnd"/>
      <w:r w:rsidRPr="00525906">
        <w:t xml:space="preserve"> the investigation. A request must be made via the </w:t>
      </w:r>
      <w:hyperlink r:id="rId9" w:history="1">
        <w:r w:rsidRPr="005E5545">
          <w:rPr>
            <w:rStyle w:val="Hyperlink"/>
          </w:rPr>
          <w:t>Trade Remedies Service (TRS).</w:t>
        </w:r>
      </w:hyperlink>
      <w:r w:rsidRPr="00525906">
        <w:t xml:space="preserve"> The TRA will accept such a request unless the number of overseas exporters is so large that individual examination would prevent the timely completion of the investigation</w:t>
      </w:r>
      <w:r w:rsidR="00456464">
        <w:t>.</w:t>
      </w:r>
    </w:p>
    <w:sectPr w:rsidR="003A53BF" w:rsidSect="0085270C">
      <w:headerReference w:type="default" r:id="rId10"/>
      <w:footerReference w:type="default" r:id="rId11"/>
      <w:headerReference w:type="first" r:id="rId12"/>
      <w:footerReference w:type="first" r:id="rId13"/>
      <w:pgSz w:w="11906" w:h="16838"/>
      <w:pgMar w:top="2552"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8462" w14:textId="77777777" w:rsidR="00ED5FE3" w:rsidRDefault="00ED5FE3">
      <w:pPr>
        <w:spacing w:after="0" w:line="240" w:lineRule="auto"/>
      </w:pPr>
      <w:r>
        <w:separator/>
      </w:r>
    </w:p>
  </w:endnote>
  <w:endnote w:type="continuationSeparator" w:id="0">
    <w:p w14:paraId="5B28A926" w14:textId="77777777" w:rsidR="00ED5FE3" w:rsidRDefault="00ED5FE3">
      <w:pPr>
        <w:spacing w:after="0" w:line="240" w:lineRule="auto"/>
      </w:pPr>
      <w:r>
        <w:continuationSeparator/>
      </w:r>
    </w:p>
  </w:endnote>
  <w:endnote w:type="continuationNotice" w:id="1">
    <w:p w14:paraId="60BCD589" w14:textId="77777777" w:rsidR="00ED5FE3" w:rsidRDefault="00ED5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6CE5" w14:textId="77777777" w:rsidR="00617DF1" w:rsidRDefault="00E522E6">
    <w:pPr>
      <w:pStyle w:val="Footer"/>
      <w:jc w:val="right"/>
    </w:pPr>
    <w:r>
      <w:t xml:space="preserve">Page | </w:t>
    </w:r>
    <w:r>
      <w:fldChar w:fldCharType="begin"/>
    </w:r>
    <w:r>
      <w:instrText xml:space="preserve"> PAGE </w:instrText>
    </w:r>
    <w:r>
      <w:fldChar w:fldCharType="separate"/>
    </w:r>
    <w:r>
      <w:t>2</w:t>
    </w:r>
    <w:r>
      <w:fldChar w:fldCharType="end"/>
    </w:r>
    <w:r>
      <w:t xml:space="preserve"> </w:t>
    </w:r>
  </w:p>
  <w:p w14:paraId="59FA65D5" w14:textId="77777777" w:rsidR="00617DF1" w:rsidRDefault="00617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0E46" w14:textId="77777777" w:rsidR="00617DF1" w:rsidRDefault="00E522E6">
    <w:pPr>
      <w:pStyle w:val="Footer"/>
      <w:jc w:val="right"/>
    </w:pPr>
    <w:r>
      <w:t xml:space="preserve">Page | </w:t>
    </w:r>
    <w:r>
      <w:fldChar w:fldCharType="begin"/>
    </w:r>
    <w:r>
      <w:instrText xml:space="preserve"> PAGE </w:instrText>
    </w:r>
    <w:r>
      <w:fldChar w:fldCharType="separate"/>
    </w:r>
    <w:r>
      <w:t>1</w:t>
    </w:r>
    <w:r>
      <w:fldChar w:fldCharType="end"/>
    </w:r>
    <w:r>
      <w:t xml:space="preserve"> </w:t>
    </w:r>
  </w:p>
  <w:p w14:paraId="052C52AC" w14:textId="77777777" w:rsidR="00617DF1" w:rsidRDefault="00617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FCC1" w14:textId="77777777" w:rsidR="00ED5FE3" w:rsidRDefault="00ED5FE3">
      <w:pPr>
        <w:spacing w:after="0" w:line="240" w:lineRule="auto"/>
      </w:pPr>
      <w:r>
        <w:rPr>
          <w:color w:val="000000"/>
        </w:rPr>
        <w:separator/>
      </w:r>
    </w:p>
  </w:footnote>
  <w:footnote w:type="continuationSeparator" w:id="0">
    <w:p w14:paraId="7A19636D" w14:textId="77777777" w:rsidR="00ED5FE3" w:rsidRDefault="00ED5FE3">
      <w:pPr>
        <w:spacing w:after="0" w:line="240" w:lineRule="auto"/>
      </w:pPr>
      <w:r>
        <w:continuationSeparator/>
      </w:r>
    </w:p>
  </w:footnote>
  <w:footnote w:type="continuationNotice" w:id="1">
    <w:p w14:paraId="4A1233CD" w14:textId="77777777" w:rsidR="00ED5FE3" w:rsidRDefault="00ED5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88EA" w14:textId="4B4F414D" w:rsidR="0085270C" w:rsidRDefault="0085270C" w:rsidP="002C4CF2">
    <w:pPr>
      <w:pStyle w:val="Header"/>
      <w:tabs>
        <w:tab w:val="clear" w:pos="4513"/>
        <w:tab w:val="clear" w:pos="9026"/>
        <w:tab w:val="left" w:pos="2880"/>
      </w:tabs>
    </w:pPr>
    <w:r>
      <w:rPr>
        <w:noProof/>
      </w:rPr>
      <w:drawing>
        <wp:inline distT="0" distB="0" distL="0" distR="0" wp14:anchorId="7C20EC06" wp14:editId="160BA528">
          <wp:extent cx="1493520" cy="826025"/>
          <wp:effectExtent l="0" t="0" r="0" b="0"/>
          <wp:docPr id="1858740175" name="Picture 185874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837" cy="832284"/>
                  </a:xfrm>
                  <a:prstGeom prst="rect">
                    <a:avLst/>
                  </a:prstGeom>
                  <a:noFill/>
                  <a:ln>
                    <a:noFill/>
                  </a:ln>
                </pic:spPr>
              </pic:pic>
            </a:graphicData>
          </a:graphic>
        </wp:inline>
      </w:drawing>
    </w:r>
    <w:r w:rsidR="002C4CF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BBE7" w14:textId="03CEC86E" w:rsidR="00617DF1" w:rsidRDefault="009E1CB0">
    <w:pPr>
      <w:pStyle w:val="NoSpacing"/>
    </w:pPr>
    <w:r>
      <w:rPr>
        <w:noProof/>
      </w:rPr>
      <w:drawing>
        <wp:inline distT="0" distB="0" distL="0" distR="0" wp14:anchorId="2EEBD471" wp14:editId="2841BA89">
          <wp:extent cx="1493520" cy="826025"/>
          <wp:effectExtent l="0" t="0" r="0" b="0"/>
          <wp:docPr id="895676226" name="Picture 89567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837" cy="8322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939"/>
    <w:multiLevelType w:val="multilevel"/>
    <w:tmpl w:val="C47A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E95D7C"/>
    <w:multiLevelType w:val="multilevel"/>
    <w:tmpl w:val="6EFC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A7041F"/>
    <w:multiLevelType w:val="hybridMultilevel"/>
    <w:tmpl w:val="91362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03121"/>
    <w:multiLevelType w:val="hybridMultilevel"/>
    <w:tmpl w:val="EEAAA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DE70DE"/>
    <w:multiLevelType w:val="multilevel"/>
    <w:tmpl w:val="6CF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D85797"/>
    <w:multiLevelType w:val="hybridMultilevel"/>
    <w:tmpl w:val="E704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26188"/>
    <w:multiLevelType w:val="hybridMultilevel"/>
    <w:tmpl w:val="EEAAA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0B4D09"/>
    <w:multiLevelType w:val="hybridMultilevel"/>
    <w:tmpl w:val="495A5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E2335A"/>
    <w:multiLevelType w:val="hybridMultilevel"/>
    <w:tmpl w:val="80FCC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947472">
    <w:abstractNumId w:val="7"/>
  </w:num>
  <w:num w:numId="2" w16cid:durableId="1586260157">
    <w:abstractNumId w:val="5"/>
  </w:num>
  <w:num w:numId="3" w16cid:durableId="1854689846">
    <w:abstractNumId w:val="2"/>
  </w:num>
  <w:num w:numId="4" w16cid:durableId="1775436318">
    <w:abstractNumId w:val="6"/>
  </w:num>
  <w:num w:numId="5" w16cid:durableId="993023674">
    <w:abstractNumId w:val="8"/>
  </w:num>
  <w:num w:numId="6" w16cid:durableId="130287568">
    <w:abstractNumId w:val="3"/>
  </w:num>
  <w:num w:numId="7" w16cid:durableId="2102095313">
    <w:abstractNumId w:val="4"/>
  </w:num>
  <w:num w:numId="8" w16cid:durableId="1965890818">
    <w:abstractNumId w:val="1"/>
  </w:num>
  <w:num w:numId="9" w16cid:durableId="20992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109"/>
    <w:rsid w:val="000029F5"/>
    <w:rsid w:val="00003D31"/>
    <w:rsid w:val="00003F2C"/>
    <w:rsid w:val="00004BA1"/>
    <w:rsid w:val="00007CC6"/>
    <w:rsid w:val="00010D30"/>
    <w:rsid w:val="00011CD2"/>
    <w:rsid w:val="00012DD0"/>
    <w:rsid w:val="00014468"/>
    <w:rsid w:val="0001514C"/>
    <w:rsid w:val="00015F23"/>
    <w:rsid w:val="0001633E"/>
    <w:rsid w:val="00017030"/>
    <w:rsid w:val="000205A5"/>
    <w:rsid w:val="00022347"/>
    <w:rsid w:val="000338A0"/>
    <w:rsid w:val="0003492A"/>
    <w:rsid w:val="00036519"/>
    <w:rsid w:val="000413B2"/>
    <w:rsid w:val="00041A27"/>
    <w:rsid w:val="00042406"/>
    <w:rsid w:val="0004471A"/>
    <w:rsid w:val="00047A8B"/>
    <w:rsid w:val="00050D27"/>
    <w:rsid w:val="0005250E"/>
    <w:rsid w:val="00052C43"/>
    <w:rsid w:val="0005446D"/>
    <w:rsid w:val="000600FE"/>
    <w:rsid w:val="000634DD"/>
    <w:rsid w:val="00064C54"/>
    <w:rsid w:val="00066752"/>
    <w:rsid w:val="000668B0"/>
    <w:rsid w:val="00066B49"/>
    <w:rsid w:val="000675F8"/>
    <w:rsid w:val="00067A5E"/>
    <w:rsid w:val="00070C12"/>
    <w:rsid w:val="000723CA"/>
    <w:rsid w:val="0007267B"/>
    <w:rsid w:val="0007269C"/>
    <w:rsid w:val="000742A5"/>
    <w:rsid w:val="00074788"/>
    <w:rsid w:val="00075B10"/>
    <w:rsid w:val="00076591"/>
    <w:rsid w:val="00076B33"/>
    <w:rsid w:val="00076B8A"/>
    <w:rsid w:val="0008247A"/>
    <w:rsid w:val="0008309A"/>
    <w:rsid w:val="000840F0"/>
    <w:rsid w:val="00084D0E"/>
    <w:rsid w:val="00085EC3"/>
    <w:rsid w:val="0009172F"/>
    <w:rsid w:val="00092489"/>
    <w:rsid w:val="000949F8"/>
    <w:rsid w:val="00095057"/>
    <w:rsid w:val="00095191"/>
    <w:rsid w:val="000964FE"/>
    <w:rsid w:val="000A1077"/>
    <w:rsid w:val="000A17C2"/>
    <w:rsid w:val="000A3B61"/>
    <w:rsid w:val="000A40A7"/>
    <w:rsid w:val="000A44C1"/>
    <w:rsid w:val="000A5FDF"/>
    <w:rsid w:val="000A60C4"/>
    <w:rsid w:val="000A6AA0"/>
    <w:rsid w:val="000B07D0"/>
    <w:rsid w:val="000B12C7"/>
    <w:rsid w:val="000B30BA"/>
    <w:rsid w:val="000B3E42"/>
    <w:rsid w:val="000B48B5"/>
    <w:rsid w:val="000B7598"/>
    <w:rsid w:val="000C0CB5"/>
    <w:rsid w:val="000C3AB7"/>
    <w:rsid w:val="000C475F"/>
    <w:rsid w:val="000C760B"/>
    <w:rsid w:val="000C790F"/>
    <w:rsid w:val="000C9B17"/>
    <w:rsid w:val="000D0CC0"/>
    <w:rsid w:val="000D0EAC"/>
    <w:rsid w:val="000D1916"/>
    <w:rsid w:val="000D29AA"/>
    <w:rsid w:val="000D3C9B"/>
    <w:rsid w:val="000D438C"/>
    <w:rsid w:val="000D60A1"/>
    <w:rsid w:val="000D7342"/>
    <w:rsid w:val="000E005D"/>
    <w:rsid w:val="000E04B5"/>
    <w:rsid w:val="000E2C86"/>
    <w:rsid w:val="000E4130"/>
    <w:rsid w:val="000E5250"/>
    <w:rsid w:val="000E5990"/>
    <w:rsid w:val="000E72F6"/>
    <w:rsid w:val="000F3486"/>
    <w:rsid w:val="000F4D8E"/>
    <w:rsid w:val="000F6D29"/>
    <w:rsid w:val="000F775E"/>
    <w:rsid w:val="0010156F"/>
    <w:rsid w:val="001039CB"/>
    <w:rsid w:val="00105138"/>
    <w:rsid w:val="00105EAC"/>
    <w:rsid w:val="00106ACA"/>
    <w:rsid w:val="00107CCA"/>
    <w:rsid w:val="00110170"/>
    <w:rsid w:val="00110B37"/>
    <w:rsid w:val="001119B1"/>
    <w:rsid w:val="0011500D"/>
    <w:rsid w:val="00115BD9"/>
    <w:rsid w:val="0011652E"/>
    <w:rsid w:val="00116D91"/>
    <w:rsid w:val="0012001B"/>
    <w:rsid w:val="00121A46"/>
    <w:rsid w:val="00124A0B"/>
    <w:rsid w:val="00125612"/>
    <w:rsid w:val="00125A01"/>
    <w:rsid w:val="00125C5D"/>
    <w:rsid w:val="00132235"/>
    <w:rsid w:val="001329E9"/>
    <w:rsid w:val="0013488C"/>
    <w:rsid w:val="001349D2"/>
    <w:rsid w:val="00135217"/>
    <w:rsid w:val="0013547E"/>
    <w:rsid w:val="0013692C"/>
    <w:rsid w:val="00141614"/>
    <w:rsid w:val="0014253E"/>
    <w:rsid w:val="00142581"/>
    <w:rsid w:val="001427A2"/>
    <w:rsid w:val="00145494"/>
    <w:rsid w:val="00150BE3"/>
    <w:rsid w:val="00150E15"/>
    <w:rsid w:val="0015648A"/>
    <w:rsid w:val="001609D5"/>
    <w:rsid w:val="00160D58"/>
    <w:rsid w:val="00163544"/>
    <w:rsid w:val="00164B74"/>
    <w:rsid w:val="00166547"/>
    <w:rsid w:val="00170A06"/>
    <w:rsid w:val="00170C70"/>
    <w:rsid w:val="00170DE4"/>
    <w:rsid w:val="001718C0"/>
    <w:rsid w:val="0017226B"/>
    <w:rsid w:val="0017298E"/>
    <w:rsid w:val="00175C7A"/>
    <w:rsid w:val="00176039"/>
    <w:rsid w:val="00180AE9"/>
    <w:rsid w:val="00187EF0"/>
    <w:rsid w:val="00187F21"/>
    <w:rsid w:val="00191328"/>
    <w:rsid w:val="001916B5"/>
    <w:rsid w:val="0019337A"/>
    <w:rsid w:val="00193ADB"/>
    <w:rsid w:val="001957AC"/>
    <w:rsid w:val="00195BBE"/>
    <w:rsid w:val="00197145"/>
    <w:rsid w:val="00197BCA"/>
    <w:rsid w:val="001A3282"/>
    <w:rsid w:val="001A4573"/>
    <w:rsid w:val="001A4C49"/>
    <w:rsid w:val="001B0B72"/>
    <w:rsid w:val="001B3B8A"/>
    <w:rsid w:val="001B4811"/>
    <w:rsid w:val="001B680B"/>
    <w:rsid w:val="001B6D7B"/>
    <w:rsid w:val="001B7B47"/>
    <w:rsid w:val="001C08C4"/>
    <w:rsid w:val="001C3499"/>
    <w:rsid w:val="001C781D"/>
    <w:rsid w:val="001D0205"/>
    <w:rsid w:val="001D05FB"/>
    <w:rsid w:val="001D13A6"/>
    <w:rsid w:val="001D1AD2"/>
    <w:rsid w:val="001D3D60"/>
    <w:rsid w:val="001D426D"/>
    <w:rsid w:val="001D46BE"/>
    <w:rsid w:val="001D5F77"/>
    <w:rsid w:val="001D685D"/>
    <w:rsid w:val="001D6991"/>
    <w:rsid w:val="001D7360"/>
    <w:rsid w:val="001D7AD3"/>
    <w:rsid w:val="001E0859"/>
    <w:rsid w:val="001E194A"/>
    <w:rsid w:val="001E223E"/>
    <w:rsid w:val="001E2683"/>
    <w:rsid w:val="001E29F8"/>
    <w:rsid w:val="001E2D13"/>
    <w:rsid w:val="001E392F"/>
    <w:rsid w:val="001E4C21"/>
    <w:rsid w:val="001E4C63"/>
    <w:rsid w:val="001F178A"/>
    <w:rsid w:val="001F2AA8"/>
    <w:rsid w:val="001F3252"/>
    <w:rsid w:val="001F3572"/>
    <w:rsid w:val="001F3B6C"/>
    <w:rsid w:val="001F559F"/>
    <w:rsid w:val="001F613C"/>
    <w:rsid w:val="001F706E"/>
    <w:rsid w:val="001F7CE9"/>
    <w:rsid w:val="00201A7A"/>
    <w:rsid w:val="002030D7"/>
    <w:rsid w:val="00203CBD"/>
    <w:rsid w:val="00205FC3"/>
    <w:rsid w:val="002061AF"/>
    <w:rsid w:val="002078EF"/>
    <w:rsid w:val="00210F7F"/>
    <w:rsid w:val="00215063"/>
    <w:rsid w:val="00216131"/>
    <w:rsid w:val="00216649"/>
    <w:rsid w:val="00216B52"/>
    <w:rsid w:val="00222B7F"/>
    <w:rsid w:val="0022305E"/>
    <w:rsid w:val="0022461E"/>
    <w:rsid w:val="00226FAF"/>
    <w:rsid w:val="00227071"/>
    <w:rsid w:val="00227B32"/>
    <w:rsid w:val="00227E55"/>
    <w:rsid w:val="002341EB"/>
    <w:rsid w:val="00235456"/>
    <w:rsid w:val="0023616A"/>
    <w:rsid w:val="00237A5A"/>
    <w:rsid w:val="00237CF9"/>
    <w:rsid w:val="00237D30"/>
    <w:rsid w:val="00240AC8"/>
    <w:rsid w:val="002410DE"/>
    <w:rsid w:val="002414C8"/>
    <w:rsid w:val="002416B8"/>
    <w:rsid w:val="0024386C"/>
    <w:rsid w:val="0024395C"/>
    <w:rsid w:val="00243F86"/>
    <w:rsid w:val="00245269"/>
    <w:rsid w:val="0024548B"/>
    <w:rsid w:val="00246320"/>
    <w:rsid w:val="002468F8"/>
    <w:rsid w:val="00250032"/>
    <w:rsid w:val="002509AC"/>
    <w:rsid w:val="0025148B"/>
    <w:rsid w:val="002549E0"/>
    <w:rsid w:val="002566D2"/>
    <w:rsid w:val="00256E31"/>
    <w:rsid w:val="0025778B"/>
    <w:rsid w:val="00257FB6"/>
    <w:rsid w:val="00261B2F"/>
    <w:rsid w:val="002629F2"/>
    <w:rsid w:val="00263F6B"/>
    <w:rsid w:val="00264875"/>
    <w:rsid w:val="002649C4"/>
    <w:rsid w:val="002660BE"/>
    <w:rsid w:val="00270E21"/>
    <w:rsid w:val="0027140C"/>
    <w:rsid w:val="00272D11"/>
    <w:rsid w:val="00274AAC"/>
    <w:rsid w:val="00275352"/>
    <w:rsid w:val="00275420"/>
    <w:rsid w:val="00275546"/>
    <w:rsid w:val="00275CB2"/>
    <w:rsid w:val="00275DF0"/>
    <w:rsid w:val="00277841"/>
    <w:rsid w:val="00277DAC"/>
    <w:rsid w:val="0028081D"/>
    <w:rsid w:val="00281013"/>
    <w:rsid w:val="0028346F"/>
    <w:rsid w:val="00283F9E"/>
    <w:rsid w:val="002844C6"/>
    <w:rsid w:val="002863F4"/>
    <w:rsid w:val="00287413"/>
    <w:rsid w:val="00287B45"/>
    <w:rsid w:val="00287FD0"/>
    <w:rsid w:val="002923E3"/>
    <w:rsid w:val="002946E5"/>
    <w:rsid w:val="002953CC"/>
    <w:rsid w:val="002959BE"/>
    <w:rsid w:val="002967BF"/>
    <w:rsid w:val="00296F08"/>
    <w:rsid w:val="00297F9F"/>
    <w:rsid w:val="002A22BC"/>
    <w:rsid w:val="002A5CB0"/>
    <w:rsid w:val="002A6098"/>
    <w:rsid w:val="002A6667"/>
    <w:rsid w:val="002B10BA"/>
    <w:rsid w:val="002B1778"/>
    <w:rsid w:val="002B463A"/>
    <w:rsid w:val="002B7A1B"/>
    <w:rsid w:val="002C40B3"/>
    <w:rsid w:val="002C4CF2"/>
    <w:rsid w:val="002C553D"/>
    <w:rsid w:val="002C58CF"/>
    <w:rsid w:val="002C59EA"/>
    <w:rsid w:val="002D1085"/>
    <w:rsid w:val="002D1539"/>
    <w:rsid w:val="002D2A3B"/>
    <w:rsid w:val="002D2E6F"/>
    <w:rsid w:val="002D370B"/>
    <w:rsid w:val="002D3C82"/>
    <w:rsid w:val="002D692B"/>
    <w:rsid w:val="002D6BCD"/>
    <w:rsid w:val="002E07CB"/>
    <w:rsid w:val="002E1E2A"/>
    <w:rsid w:val="002E32FC"/>
    <w:rsid w:val="002E5239"/>
    <w:rsid w:val="002E5C29"/>
    <w:rsid w:val="002E7509"/>
    <w:rsid w:val="002F036D"/>
    <w:rsid w:val="002F0A8E"/>
    <w:rsid w:val="002F0DD1"/>
    <w:rsid w:val="002F21D6"/>
    <w:rsid w:val="002F32B3"/>
    <w:rsid w:val="002F4B46"/>
    <w:rsid w:val="002F50F6"/>
    <w:rsid w:val="002F5B88"/>
    <w:rsid w:val="002F7113"/>
    <w:rsid w:val="00301449"/>
    <w:rsid w:val="003020DA"/>
    <w:rsid w:val="00304D2B"/>
    <w:rsid w:val="003054D8"/>
    <w:rsid w:val="00310DD0"/>
    <w:rsid w:val="0031106C"/>
    <w:rsid w:val="00313194"/>
    <w:rsid w:val="003139B4"/>
    <w:rsid w:val="00316ADF"/>
    <w:rsid w:val="00317402"/>
    <w:rsid w:val="0032032A"/>
    <w:rsid w:val="00320A02"/>
    <w:rsid w:val="00320D03"/>
    <w:rsid w:val="003211C8"/>
    <w:rsid w:val="00321C9F"/>
    <w:rsid w:val="003220F5"/>
    <w:rsid w:val="00324D9C"/>
    <w:rsid w:val="00327B94"/>
    <w:rsid w:val="00327F68"/>
    <w:rsid w:val="00334AF9"/>
    <w:rsid w:val="00334FC3"/>
    <w:rsid w:val="00336228"/>
    <w:rsid w:val="00336AC5"/>
    <w:rsid w:val="0033770D"/>
    <w:rsid w:val="00337C9E"/>
    <w:rsid w:val="00340B0F"/>
    <w:rsid w:val="00344C1C"/>
    <w:rsid w:val="00345FAD"/>
    <w:rsid w:val="00347A28"/>
    <w:rsid w:val="00352709"/>
    <w:rsid w:val="003537B2"/>
    <w:rsid w:val="003545FA"/>
    <w:rsid w:val="00354E84"/>
    <w:rsid w:val="00355570"/>
    <w:rsid w:val="00355FD0"/>
    <w:rsid w:val="00360375"/>
    <w:rsid w:val="00360379"/>
    <w:rsid w:val="00361294"/>
    <w:rsid w:val="00361F3A"/>
    <w:rsid w:val="00363132"/>
    <w:rsid w:val="003639C3"/>
    <w:rsid w:val="00363EDA"/>
    <w:rsid w:val="00364956"/>
    <w:rsid w:val="00364979"/>
    <w:rsid w:val="00365F05"/>
    <w:rsid w:val="00366543"/>
    <w:rsid w:val="00366743"/>
    <w:rsid w:val="0036677B"/>
    <w:rsid w:val="003674A7"/>
    <w:rsid w:val="00370C57"/>
    <w:rsid w:val="0037129F"/>
    <w:rsid w:val="0037189D"/>
    <w:rsid w:val="00372319"/>
    <w:rsid w:val="0037242E"/>
    <w:rsid w:val="00374257"/>
    <w:rsid w:val="00376E39"/>
    <w:rsid w:val="003771E7"/>
    <w:rsid w:val="00380CBA"/>
    <w:rsid w:val="00385818"/>
    <w:rsid w:val="0038616C"/>
    <w:rsid w:val="003861B9"/>
    <w:rsid w:val="00390075"/>
    <w:rsid w:val="00390695"/>
    <w:rsid w:val="0039156F"/>
    <w:rsid w:val="00391928"/>
    <w:rsid w:val="00392785"/>
    <w:rsid w:val="003935C7"/>
    <w:rsid w:val="00393D38"/>
    <w:rsid w:val="00393FE3"/>
    <w:rsid w:val="003944CD"/>
    <w:rsid w:val="00397B82"/>
    <w:rsid w:val="003A1DFF"/>
    <w:rsid w:val="003A3475"/>
    <w:rsid w:val="003A48CE"/>
    <w:rsid w:val="003A53BF"/>
    <w:rsid w:val="003A5AD0"/>
    <w:rsid w:val="003A6019"/>
    <w:rsid w:val="003A786A"/>
    <w:rsid w:val="003A7D9C"/>
    <w:rsid w:val="003B0639"/>
    <w:rsid w:val="003B0F70"/>
    <w:rsid w:val="003B520E"/>
    <w:rsid w:val="003B530B"/>
    <w:rsid w:val="003B5717"/>
    <w:rsid w:val="003C003E"/>
    <w:rsid w:val="003C2B8B"/>
    <w:rsid w:val="003C2C21"/>
    <w:rsid w:val="003C34DD"/>
    <w:rsid w:val="003C4238"/>
    <w:rsid w:val="003C4EC5"/>
    <w:rsid w:val="003C59E9"/>
    <w:rsid w:val="003C5BEE"/>
    <w:rsid w:val="003C794F"/>
    <w:rsid w:val="003C79AE"/>
    <w:rsid w:val="003D0034"/>
    <w:rsid w:val="003D3A21"/>
    <w:rsid w:val="003D59A8"/>
    <w:rsid w:val="003D61B2"/>
    <w:rsid w:val="003D69BF"/>
    <w:rsid w:val="003D7FDE"/>
    <w:rsid w:val="003E1B69"/>
    <w:rsid w:val="003E1F3E"/>
    <w:rsid w:val="003E2CCA"/>
    <w:rsid w:val="003E35D5"/>
    <w:rsid w:val="003E52EB"/>
    <w:rsid w:val="003E58D1"/>
    <w:rsid w:val="003E6172"/>
    <w:rsid w:val="003E62F0"/>
    <w:rsid w:val="003E718D"/>
    <w:rsid w:val="003E7C8C"/>
    <w:rsid w:val="003F0E70"/>
    <w:rsid w:val="003F3FCA"/>
    <w:rsid w:val="003F400D"/>
    <w:rsid w:val="003F548F"/>
    <w:rsid w:val="003F72F5"/>
    <w:rsid w:val="003F75DD"/>
    <w:rsid w:val="00403E0A"/>
    <w:rsid w:val="00404F55"/>
    <w:rsid w:val="00407BBB"/>
    <w:rsid w:val="0041008C"/>
    <w:rsid w:val="00410E88"/>
    <w:rsid w:val="00417265"/>
    <w:rsid w:val="004176DA"/>
    <w:rsid w:val="00420C13"/>
    <w:rsid w:val="00420E66"/>
    <w:rsid w:val="00422212"/>
    <w:rsid w:val="00424778"/>
    <w:rsid w:val="004249E8"/>
    <w:rsid w:val="00425583"/>
    <w:rsid w:val="00427DBA"/>
    <w:rsid w:val="00430200"/>
    <w:rsid w:val="00430286"/>
    <w:rsid w:val="00431798"/>
    <w:rsid w:val="00432362"/>
    <w:rsid w:val="004323D2"/>
    <w:rsid w:val="00432C92"/>
    <w:rsid w:val="004335DB"/>
    <w:rsid w:val="004342D0"/>
    <w:rsid w:val="004343D9"/>
    <w:rsid w:val="00436828"/>
    <w:rsid w:val="00437230"/>
    <w:rsid w:val="00440B5E"/>
    <w:rsid w:val="0044379C"/>
    <w:rsid w:val="00445093"/>
    <w:rsid w:val="00447163"/>
    <w:rsid w:val="00447A21"/>
    <w:rsid w:val="0045113B"/>
    <w:rsid w:val="0045627F"/>
    <w:rsid w:val="0045628C"/>
    <w:rsid w:val="00456464"/>
    <w:rsid w:val="004574A1"/>
    <w:rsid w:val="00461B68"/>
    <w:rsid w:val="00464D03"/>
    <w:rsid w:val="00466203"/>
    <w:rsid w:val="0046752F"/>
    <w:rsid w:val="0047075F"/>
    <w:rsid w:val="00473346"/>
    <w:rsid w:val="00473A4D"/>
    <w:rsid w:val="00476F55"/>
    <w:rsid w:val="0047752D"/>
    <w:rsid w:val="004812FC"/>
    <w:rsid w:val="00481F89"/>
    <w:rsid w:val="004849F2"/>
    <w:rsid w:val="00487836"/>
    <w:rsid w:val="00487FB5"/>
    <w:rsid w:val="004902AF"/>
    <w:rsid w:val="004922C8"/>
    <w:rsid w:val="00495A18"/>
    <w:rsid w:val="004A102D"/>
    <w:rsid w:val="004A12AF"/>
    <w:rsid w:val="004A145E"/>
    <w:rsid w:val="004A38D1"/>
    <w:rsid w:val="004A3DBA"/>
    <w:rsid w:val="004A3F4C"/>
    <w:rsid w:val="004A5A23"/>
    <w:rsid w:val="004A5B8D"/>
    <w:rsid w:val="004A7795"/>
    <w:rsid w:val="004B051A"/>
    <w:rsid w:val="004B11F8"/>
    <w:rsid w:val="004B1AE6"/>
    <w:rsid w:val="004B512A"/>
    <w:rsid w:val="004B533E"/>
    <w:rsid w:val="004B67F7"/>
    <w:rsid w:val="004B6814"/>
    <w:rsid w:val="004C03CF"/>
    <w:rsid w:val="004C1401"/>
    <w:rsid w:val="004C3B46"/>
    <w:rsid w:val="004C40C1"/>
    <w:rsid w:val="004C4CC8"/>
    <w:rsid w:val="004C6161"/>
    <w:rsid w:val="004D0CA4"/>
    <w:rsid w:val="004D47BE"/>
    <w:rsid w:val="004D573F"/>
    <w:rsid w:val="004D6F4E"/>
    <w:rsid w:val="004E2F3D"/>
    <w:rsid w:val="004E531B"/>
    <w:rsid w:val="004E6A35"/>
    <w:rsid w:val="004F5C90"/>
    <w:rsid w:val="004F6725"/>
    <w:rsid w:val="00501ABE"/>
    <w:rsid w:val="00502EBB"/>
    <w:rsid w:val="0050475A"/>
    <w:rsid w:val="00504B85"/>
    <w:rsid w:val="005050BA"/>
    <w:rsid w:val="00505A96"/>
    <w:rsid w:val="005063E9"/>
    <w:rsid w:val="00506B92"/>
    <w:rsid w:val="00506BD4"/>
    <w:rsid w:val="00506E9D"/>
    <w:rsid w:val="00507B5B"/>
    <w:rsid w:val="00507C59"/>
    <w:rsid w:val="005106B6"/>
    <w:rsid w:val="00511078"/>
    <w:rsid w:val="0051480A"/>
    <w:rsid w:val="00515959"/>
    <w:rsid w:val="00516B70"/>
    <w:rsid w:val="0051744A"/>
    <w:rsid w:val="00521C6C"/>
    <w:rsid w:val="00522376"/>
    <w:rsid w:val="005251CC"/>
    <w:rsid w:val="0052533B"/>
    <w:rsid w:val="0052570A"/>
    <w:rsid w:val="00525906"/>
    <w:rsid w:val="005270AC"/>
    <w:rsid w:val="0052713D"/>
    <w:rsid w:val="005275AB"/>
    <w:rsid w:val="00531838"/>
    <w:rsid w:val="005318B4"/>
    <w:rsid w:val="00531F96"/>
    <w:rsid w:val="005333B7"/>
    <w:rsid w:val="00534B8F"/>
    <w:rsid w:val="005363C0"/>
    <w:rsid w:val="00536956"/>
    <w:rsid w:val="00536E56"/>
    <w:rsid w:val="00540AE5"/>
    <w:rsid w:val="0054180C"/>
    <w:rsid w:val="00543F55"/>
    <w:rsid w:val="005455A9"/>
    <w:rsid w:val="00550465"/>
    <w:rsid w:val="00550A25"/>
    <w:rsid w:val="0055365B"/>
    <w:rsid w:val="0055577C"/>
    <w:rsid w:val="0055593F"/>
    <w:rsid w:val="00556192"/>
    <w:rsid w:val="00556C97"/>
    <w:rsid w:val="00557523"/>
    <w:rsid w:val="00560E52"/>
    <w:rsid w:val="005613AB"/>
    <w:rsid w:val="0056140F"/>
    <w:rsid w:val="005617A8"/>
    <w:rsid w:val="00561A62"/>
    <w:rsid w:val="00561DA9"/>
    <w:rsid w:val="00561EC2"/>
    <w:rsid w:val="005647DF"/>
    <w:rsid w:val="0056618D"/>
    <w:rsid w:val="00566528"/>
    <w:rsid w:val="00566F50"/>
    <w:rsid w:val="005677A3"/>
    <w:rsid w:val="00567B8A"/>
    <w:rsid w:val="005719B6"/>
    <w:rsid w:val="005736DF"/>
    <w:rsid w:val="00577DE0"/>
    <w:rsid w:val="00580587"/>
    <w:rsid w:val="005814C2"/>
    <w:rsid w:val="00581972"/>
    <w:rsid w:val="005826F6"/>
    <w:rsid w:val="00583F2C"/>
    <w:rsid w:val="00586028"/>
    <w:rsid w:val="0058611B"/>
    <w:rsid w:val="005879E7"/>
    <w:rsid w:val="00587E17"/>
    <w:rsid w:val="005908A9"/>
    <w:rsid w:val="00590DE7"/>
    <w:rsid w:val="005925AA"/>
    <w:rsid w:val="00593A84"/>
    <w:rsid w:val="00594394"/>
    <w:rsid w:val="005955C8"/>
    <w:rsid w:val="005A27ED"/>
    <w:rsid w:val="005A301A"/>
    <w:rsid w:val="005A35F1"/>
    <w:rsid w:val="005A3EDC"/>
    <w:rsid w:val="005A47FB"/>
    <w:rsid w:val="005A4FC3"/>
    <w:rsid w:val="005B0806"/>
    <w:rsid w:val="005B0F6F"/>
    <w:rsid w:val="005B14C9"/>
    <w:rsid w:val="005B23F6"/>
    <w:rsid w:val="005B393A"/>
    <w:rsid w:val="005B45BA"/>
    <w:rsid w:val="005B4C11"/>
    <w:rsid w:val="005B53D3"/>
    <w:rsid w:val="005B643F"/>
    <w:rsid w:val="005B65C8"/>
    <w:rsid w:val="005C1307"/>
    <w:rsid w:val="005C1628"/>
    <w:rsid w:val="005C1D15"/>
    <w:rsid w:val="005C21BC"/>
    <w:rsid w:val="005C2372"/>
    <w:rsid w:val="005C2DB5"/>
    <w:rsid w:val="005C51EF"/>
    <w:rsid w:val="005C6D71"/>
    <w:rsid w:val="005C712F"/>
    <w:rsid w:val="005D15C8"/>
    <w:rsid w:val="005D6082"/>
    <w:rsid w:val="005D743E"/>
    <w:rsid w:val="005D7F42"/>
    <w:rsid w:val="005E167D"/>
    <w:rsid w:val="005E1EC2"/>
    <w:rsid w:val="005E1F14"/>
    <w:rsid w:val="005E2860"/>
    <w:rsid w:val="005E37A0"/>
    <w:rsid w:val="005E3927"/>
    <w:rsid w:val="005E4564"/>
    <w:rsid w:val="005E5545"/>
    <w:rsid w:val="005E58DA"/>
    <w:rsid w:val="005E5917"/>
    <w:rsid w:val="005F019B"/>
    <w:rsid w:val="005F0BAB"/>
    <w:rsid w:val="005F1091"/>
    <w:rsid w:val="005F116D"/>
    <w:rsid w:val="005F3048"/>
    <w:rsid w:val="005F31EB"/>
    <w:rsid w:val="005F5235"/>
    <w:rsid w:val="005F68F6"/>
    <w:rsid w:val="005F7AB9"/>
    <w:rsid w:val="00601D52"/>
    <w:rsid w:val="006046F1"/>
    <w:rsid w:val="0060631F"/>
    <w:rsid w:val="0060689B"/>
    <w:rsid w:val="00610A06"/>
    <w:rsid w:val="00612250"/>
    <w:rsid w:val="00615FED"/>
    <w:rsid w:val="00616459"/>
    <w:rsid w:val="00617DF1"/>
    <w:rsid w:val="00622112"/>
    <w:rsid w:val="0062232F"/>
    <w:rsid w:val="00623041"/>
    <w:rsid w:val="00623EE3"/>
    <w:rsid w:val="00624299"/>
    <w:rsid w:val="006246DB"/>
    <w:rsid w:val="006254F5"/>
    <w:rsid w:val="00627A72"/>
    <w:rsid w:val="006302E7"/>
    <w:rsid w:val="0063089A"/>
    <w:rsid w:val="00630D04"/>
    <w:rsid w:val="0063371C"/>
    <w:rsid w:val="006352CB"/>
    <w:rsid w:val="0063540A"/>
    <w:rsid w:val="00635CCD"/>
    <w:rsid w:val="006367D5"/>
    <w:rsid w:val="006407BE"/>
    <w:rsid w:val="00641216"/>
    <w:rsid w:val="006436EE"/>
    <w:rsid w:val="006465E9"/>
    <w:rsid w:val="00650141"/>
    <w:rsid w:val="00652537"/>
    <w:rsid w:val="00652A3A"/>
    <w:rsid w:val="00652DC1"/>
    <w:rsid w:val="00653F5F"/>
    <w:rsid w:val="00654288"/>
    <w:rsid w:val="006550A4"/>
    <w:rsid w:val="00657BC7"/>
    <w:rsid w:val="006606D7"/>
    <w:rsid w:val="00660A5E"/>
    <w:rsid w:val="00662628"/>
    <w:rsid w:val="00664604"/>
    <w:rsid w:val="00665A97"/>
    <w:rsid w:val="00670BB2"/>
    <w:rsid w:val="00673993"/>
    <w:rsid w:val="0067502B"/>
    <w:rsid w:val="00675625"/>
    <w:rsid w:val="00675BC4"/>
    <w:rsid w:val="00676452"/>
    <w:rsid w:val="006773D5"/>
    <w:rsid w:val="00677EA7"/>
    <w:rsid w:val="00677F76"/>
    <w:rsid w:val="00681266"/>
    <w:rsid w:val="00681BE2"/>
    <w:rsid w:val="00681F24"/>
    <w:rsid w:val="00682930"/>
    <w:rsid w:val="00683347"/>
    <w:rsid w:val="00686B2E"/>
    <w:rsid w:val="00686BEC"/>
    <w:rsid w:val="0069137C"/>
    <w:rsid w:val="006916CB"/>
    <w:rsid w:val="00691FCB"/>
    <w:rsid w:val="00692A4E"/>
    <w:rsid w:val="00693A29"/>
    <w:rsid w:val="00693C92"/>
    <w:rsid w:val="00695FBA"/>
    <w:rsid w:val="00696D49"/>
    <w:rsid w:val="0069787D"/>
    <w:rsid w:val="006A1775"/>
    <w:rsid w:val="006A2DCC"/>
    <w:rsid w:val="006A5268"/>
    <w:rsid w:val="006A579E"/>
    <w:rsid w:val="006A628B"/>
    <w:rsid w:val="006A6627"/>
    <w:rsid w:val="006B2150"/>
    <w:rsid w:val="006B4EE9"/>
    <w:rsid w:val="006C0696"/>
    <w:rsid w:val="006C0797"/>
    <w:rsid w:val="006C0DA0"/>
    <w:rsid w:val="006C30C0"/>
    <w:rsid w:val="006C4139"/>
    <w:rsid w:val="006C555C"/>
    <w:rsid w:val="006D0579"/>
    <w:rsid w:val="006D1324"/>
    <w:rsid w:val="006D2121"/>
    <w:rsid w:val="006D4488"/>
    <w:rsid w:val="006D49C3"/>
    <w:rsid w:val="006D528F"/>
    <w:rsid w:val="006D60C6"/>
    <w:rsid w:val="006D64B4"/>
    <w:rsid w:val="006E1431"/>
    <w:rsid w:val="006E651E"/>
    <w:rsid w:val="006F236E"/>
    <w:rsid w:val="006F2F3F"/>
    <w:rsid w:val="006F44F7"/>
    <w:rsid w:val="006F48D9"/>
    <w:rsid w:val="006F68A2"/>
    <w:rsid w:val="0070022B"/>
    <w:rsid w:val="00701B1E"/>
    <w:rsid w:val="007020FA"/>
    <w:rsid w:val="007027D6"/>
    <w:rsid w:val="0070486F"/>
    <w:rsid w:val="00707707"/>
    <w:rsid w:val="00710580"/>
    <w:rsid w:val="00710643"/>
    <w:rsid w:val="00710915"/>
    <w:rsid w:val="0071094C"/>
    <w:rsid w:val="00710B32"/>
    <w:rsid w:val="00712135"/>
    <w:rsid w:val="00712385"/>
    <w:rsid w:val="007137D1"/>
    <w:rsid w:val="007139EF"/>
    <w:rsid w:val="00713B6C"/>
    <w:rsid w:val="007173A5"/>
    <w:rsid w:val="00720452"/>
    <w:rsid w:val="0072108B"/>
    <w:rsid w:val="0072269D"/>
    <w:rsid w:val="00722A52"/>
    <w:rsid w:val="007230D1"/>
    <w:rsid w:val="00724E41"/>
    <w:rsid w:val="007265F9"/>
    <w:rsid w:val="00737BC8"/>
    <w:rsid w:val="00740B56"/>
    <w:rsid w:val="00740B64"/>
    <w:rsid w:val="007422BF"/>
    <w:rsid w:val="00743E8E"/>
    <w:rsid w:val="00745104"/>
    <w:rsid w:val="0074536B"/>
    <w:rsid w:val="0075012F"/>
    <w:rsid w:val="00750F72"/>
    <w:rsid w:val="007521DC"/>
    <w:rsid w:val="00752CC7"/>
    <w:rsid w:val="00753BC0"/>
    <w:rsid w:val="00753EFC"/>
    <w:rsid w:val="0075499A"/>
    <w:rsid w:val="0075605D"/>
    <w:rsid w:val="007574D0"/>
    <w:rsid w:val="00757C8D"/>
    <w:rsid w:val="0076007C"/>
    <w:rsid w:val="00761BA5"/>
    <w:rsid w:val="00761BE7"/>
    <w:rsid w:val="00763B0B"/>
    <w:rsid w:val="00765387"/>
    <w:rsid w:val="00767F57"/>
    <w:rsid w:val="007712A3"/>
    <w:rsid w:val="0077397E"/>
    <w:rsid w:val="00773A64"/>
    <w:rsid w:val="00773B2A"/>
    <w:rsid w:val="007748DF"/>
    <w:rsid w:val="007806A1"/>
    <w:rsid w:val="00783A6D"/>
    <w:rsid w:val="007847DD"/>
    <w:rsid w:val="00785B68"/>
    <w:rsid w:val="0078663D"/>
    <w:rsid w:val="0078719B"/>
    <w:rsid w:val="007901A0"/>
    <w:rsid w:val="0079035C"/>
    <w:rsid w:val="00790CAA"/>
    <w:rsid w:val="00791538"/>
    <w:rsid w:val="00792252"/>
    <w:rsid w:val="00795832"/>
    <w:rsid w:val="0079771A"/>
    <w:rsid w:val="007A2AD5"/>
    <w:rsid w:val="007A3C1A"/>
    <w:rsid w:val="007A3C3A"/>
    <w:rsid w:val="007A6509"/>
    <w:rsid w:val="007A69E7"/>
    <w:rsid w:val="007A7284"/>
    <w:rsid w:val="007A732C"/>
    <w:rsid w:val="007B0652"/>
    <w:rsid w:val="007B2B59"/>
    <w:rsid w:val="007B4AE7"/>
    <w:rsid w:val="007B52E9"/>
    <w:rsid w:val="007B55D6"/>
    <w:rsid w:val="007C19E9"/>
    <w:rsid w:val="007C2FB5"/>
    <w:rsid w:val="007C3C01"/>
    <w:rsid w:val="007C3DB0"/>
    <w:rsid w:val="007C5369"/>
    <w:rsid w:val="007D146B"/>
    <w:rsid w:val="007D28D8"/>
    <w:rsid w:val="007D41F5"/>
    <w:rsid w:val="007D5523"/>
    <w:rsid w:val="007D5E12"/>
    <w:rsid w:val="007D7A4A"/>
    <w:rsid w:val="007E17F2"/>
    <w:rsid w:val="007E1ED0"/>
    <w:rsid w:val="007E2C16"/>
    <w:rsid w:val="007E3C71"/>
    <w:rsid w:val="007E6604"/>
    <w:rsid w:val="007F01AC"/>
    <w:rsid w:val="007F105B"/>
    <w:rsid w:val="007F3DFA"/>
    <w:rsid w:val="007F4B0A"/>
    <w:rsid w:val="00800ABB"/>
    <w:rsid w:val="00802940"/>
    <w:rsid w:val="00802F00"/>
    <w:rsid w:val="008033F0"/>
    <w:rsid w:val="00803BE4"/>
    <w:rsid w:val="008041F8"/>
    <w:rsid w:val="00805758"/>
    <w:rsid w:val="0080632F"/>
    <w:rsid w:val="00806DA1"/>
    <w:rsid w:val="0080759D"/>
    <w:rsid w:val="00807F5F"/>
    <w:rsid w:val="00807F86"/>
    <w:rsid w:val="0081175F"/>
    <w:rsid w:val="00812C54"/>
    <w:rsid w:val="00814277"/>
    <w:rsid w:val="00814584"/>
    <w:rsid w:val="00814CA0"/>
    <w:rsid w:val="00815602"/>
    <w:rsid w:val="008156B8"/>
    <w:rsid w:val="008177B1"/>
    <w:rsid w:val="00820102"/>
    <w:rsid w:val="0082156C"/>
    <w:rsid w:val="008228F2"/>
    <w:rsid w:val="00822BC8"/>
    <w:rsid w:val="0082532A"/>
    <w:rsid w:val="00825519"/>
    <w:rsid w:val="00826146"/>
    <w:rsid w:val="008308A3"/>
    <w:rsid w:val="00833508"/>
    <w:rsid w:val="00835E78"/>
    <w:rsid w:val="00835E83"/>
    <w:rsid w:val="00836C7F"/>
    <w:rsid w:val="00837EED"/>
    <w:rsid w:val="00841435"/>
    <w:rsid w:val="008440DD"/>
    <w:rsid w:val="00844959"/>
    <w:rsid w:val="00846A37"/>
    <w:rsid w:val="0085270C"/>
    <w:rsid w:val="00853C82"/>
    <w:rsid w:val="00853FC8"/>
    <w:rsid w:val="00856383"/>
    <w:rsid w:val="00857109"/>
    <w:rsid w:val="0086249C"/>
    <w:rsid w:val="0086264B"/>
    <w:rsid w:val="00863A03"/>
    <w:rsid w:val="00866438"/>
    <w:rsid w:val="00866C85"/>
    <w:rsid w:val="00867455"/>
    <w:rsid w:val="008715D5"/>
    <w:rsid w:val="00872F99"/>
    <w:rsid w:val="008741E0"/>
    <w:rsid w:val="00876541"/>
    <w:rsid w:val="0087750F"/>
    <w:rsid w:val="00877756"/>
    <w:rsid w:val="008808A4"/>
    <w:rsid w:val="00880B46"/>
    <w:rsid w:val="00880C42"/>
    <w:rsid w:val="00881DF0"/>
    <w:rsid w:val="008820C9"/>
    <w:rsid w:val="00882705"/>
    <w:rsid w:val="00882C19"/>
    <w:rsid w:val="008833BA"/>
    <w:rsid w:val="00883AA5"/>
    <w:rsid w:val="008845C8"/>
    <w:rsid w:val="0088762C"/>
    <w:rsid w:val="00887AE3"/>
    <w:rsid w:val="00893227"/>
    <w:rsid w:val="00894ACA"/>
    <w:rsid w:val="0089689D"/>
    <w:rsid w:val="008A042F"/>
    <w:rsid w:val="008A0D3B"/>
    <w:rsid w:val="008A15BE"/>
    <w:rsid w:val="008A1635"/>
    <w:rsid w:val="008A16A8"/>
    <w:rsid w:val="008A55F1"/>
    <w:rsid w:val="008A5E3B"/>
    <w:rsid w:val="008A642F"/>
    <w:rsid w:val="008B1880"/>
    <w:rsid w:val="008B1E18"/>
    <w:rsid w:val="008B35BA"/>
    <w:rsid w:val="008B38C0"/>
    <w:rsid w:val="008B475F"/>
    <w:rsid w:val="008B5295"/>
    <w:rsid w:val="008B590C"/>
    <w:rsid w:val="008B5DC1"/>
    <w:rsid w:val="008B5E1B"/>
    <w:rsid w:val="008B6E5A"/>
    <w:rsid w:val="008B715A"/>
    <w:rsid w:val="008C3223"/>
    <w:rsid w:val="008C3BF5"/>
    <w:rsid w:val="008C40E8"/>
    <w:rsid w:val="008C4E23"/>
    <w:rsid w:val="008C6B33"/>
    <w:rsid w:val="008D21E2"/>
    <w:rsid w:val="008D2A05"/>
    <w:rsid w:val="008D2BA4"/>
    <w:rsid w:val="008D2D61"/>
    <w:rsid w:val="008E1FAC"/>
    <w:rsid w:val="008E2A3C"/>
    <w:rsid w:val="008E2E99"/>
    <w:rsid w:val="008E3605"/>
    <w:rsid w:val="008E6AED"/>
    <w:rsid w:val="008E6B8F"/>
    <w:rsid w:val="008F18FC"/>
    <w:rsid w:val="008F1FA4"/>
    <w:rsid w:val="008F5621"/>
    <w:rsid w:val="008F5CA5"/>
    <w:rsid w:val="008F6D8D"/>
    <w:rsid w:val="008F73EB"/>
    <w:rsid w:val="008F7BFF"/>
    <w:rsid w:val="00900066"/>
    <w:rsid w:val="00901B20"/>
    <w:rsid w:val="00903EFB"/>
    <w:rsid w:val="00905067"/>
    <w:rsid w:val="009057B9"/>
    <w:rsid w:val="00905D30"/>
    <w:rsid w:val="0090681A"/>
    <w:rsid w:val="00910EE6"/>
    <w:rsid w:val="009116BC"/>
    <w:rsid w:val="009125C8"/>
    <w:rsid w:val="00912945"/>
    <w:rsid w:val="009131BD"/>
    <w:rsid w:val="00913DFB"/>
    <w:rsid w:val="00914296"/>
    <w:rsid w:val="00914D67"/>
    <w:rsid w:val="00914E62"/>
    <w:rsid w:val="0091546B"/>
    <w:rsid w:val="00921B6D"/>
    <w:rsid w:val="00921FBB"/>
    <w:rsid w:val="00927051"/>
    <w:rsid w:val="009303C3"/>
    <w:rsid w:val="0093056E"/>
    <w:rsid w:val="00930AC8"/>
    <w:rsid w:val="00931936"/>
    <w:rsid w:val="0093227D"/>
    <w:rsid w:val="00932290"/>
    <w:rsid w:val="00937F04"/>
    <w:rsid w:val="00942A2E"/>
    <w:rsid w:val="00942F01"/>
    <w:rsid w:val="00944ABE"/>
    <w:rsid w:val="00946B39"/>
    <w:rsid w:val="00947E84"/>
    <w:rsid w:val="009502A9"/>
    <w:rsid w:val="00950637"/>
    <w:rsid w:val="00950DF8"/>
    <w:rsid w:val="009533B2"/>
    <w:rsid w:val="00954254"/>
    <w:rsid w:val="009544CE"/>
    <w:rsid w:val="00955940"/>
    <w:rsid w:val="00956B58"/>
    <w:rsid w:val="00957FE6"/>
    <w:rsid w:val="00960012"/>
    <w:rsid w:val="009605FE"/>
    <w:rsid w:val="0096097A"/>
    <w:rsid w:val="00960F12"/>
    <w:rsid w:val="00964864"/>
    <w:rsid w:val="0096612D"/>
    <w:rsid w:val="00966174"/>
    <w:rsid w:val="00966F29"/>
    <w:rsid w:val="0096735A"/>
    <w:rsid w:val="00971654"/>
    <w:rsid w:val="009716F8"/>
    <w:rsid w:val="009739CD"/>
    <w:rsid w:val="009760F6"/>
    <w:rsid w:val="00976D33"/>
    <w:rsid w:val="0097714E"/>
    <w:rsid w:val="0097734A"/>
    <w:rsid w:val="00983AD4"/>
    <w:rsid w:val="00984D16"/>
    <w:rsid w:val="00986593"/>
    <w:rsid w:val="009902FD"/>
    <w:rsid w:val="009910DC"/>
    <w:rsid w:val="00991F9B"/>
    <w:rsid w:val="00992A8F"/>
    <w:rsid w:val="00992F24"/>
    <w:rsid w:val="0099322D"/>
    <w:rsid w:val="009948F8"/>
    <w:rsid w:val="00995220"/>
    <w:rsid w:val="0099652B"/>
    <w:rsid w:val="00996641"/>
    <w:rsid w:val="0099712F"/>
    <w:rsid w:val="009A0078"/>
    <w:rsid w:val="009A1BF5"/>
    <w:rsid w:val="009A1CFC"/>
    <w:rsid w:val="009A379A"/>
    <w:rsid w:val="009A638C"/>
    <w:rsid w:val="009A685B"/>
    <w:rsid w:val="009A6A33"/>
    <w:rsid w:val="009A6A51"/>
    <w:rsid w:val="009A7FFC"/>
    <w:rsid w:val="009B0904"/>
    <w:rsid w:val="009B4AE1"/>
    <w:rsid w:val="009B4D5E"/>
    <w:rsid w:val="009B5048"/>
    <w:rsid w:val="009B70D9"/>
    <w:rsid w:val="009C1BF7"/>
    <w:rsid w:val="009C2021"/>
    <w:rsid w:val="009C4AC6"/>
    <w:rsid w:val="009C5107"/>
    <w:rsid w:val="009C59EF"/>
    <w:rsid w:val="009C62D7"/>
    <w:rsid w:val="009D0423"/>
    <w:rsid w:val="009D079D"/>
    <w:rsid w:val="009D0C2B"/>
    <w:rsid w:val="009D1451"/>
    <w:rsid w:val="009D1822"/>
    <w:rsid w:val="009D210F"/>
    <w:rsid w:val="009D2398"/>
    <w:rsid w:val="009D2EB8"/>
    <w:rsid w:val="009D4E89"/>
    <w:rsid w:val="009D6E5C"/>
    <w:rsid w:val="009E0B29"/>
    <w:rsid w:val="009E1B81"/>
    <w:rsid w:val="009E1BDB"/>
    <w:rsid w:val="009E1CB0"/>
    <w:rsid w:val="009E2A90"/>
    <w:rsid w:val="009E309D"/>
    <w:rsid w:val="009E3860"/>
    <w:rsid w:val="009E59C0"/>
    <w:rsid w:val="009E704E"/>
    <w:rsid w:val="009E7303"/>
    <w:rsid w:val="009E75A8"/>
    <w:rsid w:val="009F30B3"/>
    <w:rsid w:val="009F4C01"/>
    <w:rsid w:val="009F5065"/>
    <w:rsid w:val="009F5820"/>
    <w:rsid w:val="00A00216"/>
    <w:rsid w:val="00A016CF"/>
    <w:rsid w:val="00A057D1"/>
    <w:rsid w:val="00A0618F"/>
    <w:rsid w:val="00A06299"/>
    <w:rsid w:val="00A15D1F"/>
    <w:rsid w:val="00A16130"/>
    <w:rsid w:val="00A1621E"/>
    <w:rsid w:val="00A1669F"/>
    <w:rsid w:val="00A212EC"/>
    <w:rsid w:val="00A22510"/>
    <w:rsid w:val="00A23D4F"/>
    <w:rsid w:val="00A24680"/>
    <w:rsid w:val="00A24746"/>
    <w:rsid w:val="00A24B2D"/>
    <w:rsid w:val="00A24DD4"/>
    <w:rsid w:val="00A25384"/>
    <w:rsid w:val="00A2539A"/>
    <w:rsid w:val="00A25991"/>
    <w:rsid w:val="00A26FAD"/>
    <w:rsid w:val="00A27969"/>
    <w:rsid w:val="00A3140C"/>
    <w:rsid w:val="00A315C0"/>
    <w:rsid w:val="00A31A32"/>
    <w:rsid w:val="00A320BF"/>
    <w:rsid w:val="00A33301"/>
    <w:rsid w:val="00A33E9B"/>
    <w:rsid w:val="00A342CA"/>
    <w:rsid w:val="00A3644D"/>
    <w:rsid w:val="00A37051"/>
    <w:rsid w:val="00A40ECC"/>
    <w:rsid w:val="00A40F3D"/>
    <w:rsid w:val="00A41CCA"/>
    <w:rsid w:val="00A42918"/>
    <w:rsid w:val="00A47CE3"/>
    <w:rsid w:val="00A47D55"/>
    <w:rsid w:val="00A5037A"/>
    <w:rsid w:val="00A50401"/>
    <w:rsid w:val="00A50AE8"/>
    <w:rsid w:val="00A547DA"/>
    <w:rsid w:val="00A550D9"/>
    <w:rsid w:val="00A55D60"/>
    <w:rsid w:val="00A5614F"/>
    <w:rsid w:val="00A64C6C"/>
    <w:rsid w:val="00A65C02"/>
    <w:rsid w:val="00A65E31"/>
    <w:rsid w:val="00A702CD"/>
    <w:rsid w:val="00A72B2C"/>
    <w:rsid w:val="00A73F88"/>
    <w:rsid w:val="00A74058"/>
    <w:rsid w:val="00A743B3"/>
    <w:rsid w:val="00A75309"/>
    <w:rsid w:val="00A75C2C"/>
    <w:rsid w:val="00A76FA0"/>
    <w:rsid w:val="00A8097D"/>
    <w:rsid w:val="00A82C08"/>
    <w:rsid w:val="00A84059"/>
    <w:rsid w:val="00A846CD"/>
    <w:rsid w:val="00A84C25"/>
    <w:rsid w:val="00A90A24"/>
    <w:rsid w:val="00A90E4B"/>
    <w:rsid w:val="00A91DF8"/>
    <w:rsid w:val="00A92B52"/>
    <w:rsid w:val="00A92C52"/>
    <w:rsid w:val="00A93A33"/>
    <w:rsid w:val="00A94462"/>
    <w:rsid w:val="00A94B1A"/>
    <w:rsid w:val="00A950E9"/>
    <w:rsid w:val="00A96EBB"/>
    <w:rsid w:val="00AA01E8"/>
    <w:rsid w:val="00AA09DC"/>
    <w:rsid w:val="00AA2606"/>
    <w:rsid w:val="00AA2973"/>
    <w:rsid w:val="00AA2989"/>
    <w:rsid w:val="00AA32C9"/>
    <w:rsid w:val="00AA3B1A"/>
    <w:rsid w:val="00AA3B38"/>
    <w:rsid w:val="00AA40C5"/>
    <w:rsid w:val="00AA4227"/>
    <w:rsid w:val="00AA5DAD"/>
    <w:rsid w:val="00AA796E"/>
    <w:rsid w:val="00AA7BC0"/>
    <w:rsid w:val="00AB0205"/>
    <w:rsid w:val="00AB11C5"/>
    <w:rsid w:val="00AB21AC"/>
    <w:rsid w:val="00AB34CF"/>
    <w:rsid w:val="00AB703C"/>
    <w:rsid w:val="00AC103C"/>
    <w:rsid w:val="00AC33C1"/>
    <w:rsid w:val="00AC4486"/>
    <w:rsid w:val="00AD03D2"/>
    <w:rsid w:val="00AD0FCD"/>
    <w:rsid w:val="00AD3285"/>
    <w:rsid w:val="00AD34EF"/>
    <w:rsid w:val="00AD37F6"/>
    <w:rsid w:val="00AD383E"/>
    <w:rsid w:val="00AD71D6"/>
    <w:rsid w:val="00AD73B6"/>
    <w:rsid w:val="00AD741C"/>
    <w:rsid w:val="00AD7EB8"/>
    <w:rsid w:val="00AE2919"/>
    <w:rsid w:val="00AE338F"/>
    <w:rsid w:val="00AE4148"/>
    <w:rsid w:val="00AE500F"/>
    <w:rsid w:val="00AE6FEE"/>
    <w:rsid w:val="00AE77B7"/>
    <w:rsid w:val="00AE78B5"/>
    <w:rsid w:val="00AF0292"/>
    <w:rsid w:val="00AF090F"/>
    <w:rsid w:val="00AF0EDA"/>
    <w:rsid w:val="00AF2448"/>
    <w:rsid w:val="00AF31AA"/>
    <w:rsid w:val="00AF36D4"/>
    <w:rsid w:val="00AF457B"/>
    <w:rsid w:val="00AF6B78"/>
    <w:rsid w:val="00B00172"/>
    <w:rsid w:val="00B00DC1"/>
    <w:rsid w:val="00B0195B"/>
    <w:rsid w:val="00B02420"/>
    <w:rsid w:val="00B02689"/>
    <w:rsid w:val="00B02CFA"/>
    <w:rsid w:val="00B03799"/>
    <w:rsid w:val="00B05066"/>
    <w:rsid w:val="00B05927"/>
    <w:rsid w:val="00B05F88"/>
    <w:rsid w:val="00B06832"/>
    <w:rsid w:val="00B107AA"/>
    <w:rsid w:val="00B10C5E"/>
    <w:rsid w:val="00B10EEA"/>
    <w:rsid w:val="00B1391D"/>
    <w:rsid w:val="00B15689"/>
    <w:rsid w:val="00B15CA9"/>
    <w:rsid w:val="00B16736"/>
    <w:rsid w:val="00B203CB"/>
    <w:rsid w:val="00B246A0"/>
    <w:rsid w:val="00B25169"/>
    <w:rsid w:val="00B251F4"/>
    <w:rsid w:val="00B262D5"/>
    <w:rsid w:val="00B2684A"/>
    <w:rsid w:val="00B268F0"/>
    <w:rsid w:val="00B27518"/>
    <w:rsid w:val="00B27747"/>
    <w:rsid w:val="00B30586"/>
    <w:rsid w:val="00B30E04"/>
    <w:rsid w:val="00B33654"/>
    <w:rsid w:val="00B35FB0"/>
    <w:rsid w:val="00B37E03"/>
    <w:rsid w:val="00B46911"/>
    <w:rsid w:val="00B4699B"/>
    <w:rsid w:val="00B506E3"/>
    <w:rsid w:val="00B51166"/>
    <w:rsid w:val="00B5218D"/>
    <w:rsid w:val="00B54910"/>
    <w:rsid w:val="00B554C8"/>
    <w:rsid w:val="00B55A0D"/>
    <w:rsid w:val="00B5653D"/>
    <w:rsid w:val="00B57B3D"/>
    <w:rsid w:val="00B61F36"/>
    <w:rsid w:val="00B62A37"/>
    <w:rsid w:val="00B65280"/>
    <w:rsid w:val="00B65646"/>
    <w:rsid w:val="00B70B22"/>
    <w:rsid w:val="00B70DB9"/>
    <w:rsid w:val="00B717A8"/>
    <w:rsid w:val="00B71AC6"/>
    <w:rsid w:val="00B7380A"/>
    <w:rsid w:val="00B7499E"/>
    <w:rsid w:val="00B760F8"/>
    <w:rsid w:val="00B77B7A"/>
    <w:rsid w:val="00B77C5E"/>
    <w:rsid w:val="00B81A0E"/>
    <w:rsid w:val="00B8293F"/>
    <w:rsid w:val="00B847D4"/>
    <w:rsid w:val="00B87A81"/>
    <w:rsid w:val="00B87CCE"/>
    <w:rsid w:val="00B87FEA"/>
    <w:rsid w:val="00B904D5"/>
    <w:rsid w:val="00B9214A"/>
    <w:rsid w:val="00B92EF5"/>
    <w:rsid w:val="00B93F6C"/>
    <w:rsid w:val="00B95FFD"/>
    <w:rsid w:val="00B960B4"/>
    <w:rsid w:val="00B96AF4"/>
    <w:rsid w:val="00BA0966"/>
    <w:rsid w:val="00BA0BD1"/>
    <w:rsid w:val="00BA193B"/>
    <w:rsid w:val="00BA4395"/>
    <w:rsid w:val="00BA6D0F"/>
    <w:rsid w:val="00BA7A8E"/>
    <w:rsid w:val="00BB0688"/>
    <w:rsid w:val="00BB1D80"/>
    <w:rsid w:val="00BB1F96"/>
    <w:rsid w:val="00BB4152"/>
    <w:rsid w:val="00BB4A30"/>
    <w:rsid w:val="00BB4BBC"/>
    <w:rsid w:val="00BB6092"/>
    <w:rsid w:val="00BB6AD7"/>
    <w:rsid w:val="00BC1BB1"/>
    <w:rsid w:val="00BC2376"/>
    <w:rsid w:val="00BC3F26"/>
    <w:rsid w:val="00BC4F71"/>
    <w:rsid w:val="00BD2193"/>
    <w:rsid w:val="00BD4421"/>
    <w:rsid w:val="00BD4801"/>
    <w:rsid w:val="00BD5FB2"/>
    <w:rsid w:val="00BE0860"/>
    <w:rsid w:val="00BE1320"/>
    <w:rsid w:val="00BE1333"/>
    <w:rsid w:val="00BE1F9D"/>
    <w:rsid w:val="00BE2C02"/>
    <w:rsid w:val="00BE2EE3"/>
    <w:rsid w:val="00BE38F2"/>
    <w:rsid w:val="00BE6946"/>
    <w:rsid w:val="00BE6FE3"/>
    <w:rsid w:val="00BF6360"/>
    <w:rsid w:val="00C0127B"/>
    <w:rsid w:val="00C01D40"/>
    <w:rsid w:val="00C039F0"/>
    <w:rsid w:val="00C06B0C"/>
    <w:rsid w:val="00C0729A"/>
    <w:rsid w:val="00C07A1D"/>
    <w:rsid w:val="00C12AA9"/>
    <w:rsid w:val="00C162B3"/>
    <w:rsid w:val="00C17207"/>
    <w:rsid w:val="00C2338B"/>
    <w:rsid w:val="00C26B35"/>
    <w:rsid w:val="00C2774E"/>
    <w:rsid w:val="00C30206"/>
    <w:rsid w:val="00C305EA"/>
    <w:rsid w:val="00C3549E"/>
    <w:rsid w:val="00C4165D"/>
    <w:rsid w:val="00C42647"/>
    <w:rsid w:val="00C43E8B"/>
    <w:rsid w:val="00C442A1"/>
    <w:rsid w:val="00C44AFA"/>
    <w:rsid w:val="00C45199"/>
    <w:rsid w:val="00C45373"/>
    <w:rsid w:val="00C45FC2"/>
    <w:rsid w:val="00C46549"/>
    <w:rsid w:val="00C467CD"/>
    <w:rsid w:val="00C51734"/>
    <w:rsid w:val="00C517BD"/>
    <w:rsid w:val="00C5216D"/>
    <w:rsid w:val="00C535B1"/>
    <w:rsid w:val="00C543EC"/>
    <w:rsid w:val="00C555E8"/>
    <w:rsid w:val="00C6068A"/>
    <w:rsid w:val="00C60AAB"/>
    <w:rsid w:val="00C62420"/>
    <w:rsid w:val="00C62B69"/>
    <w:rsid w:val="00C63373"/>
    <w:rsid w:val="00C6350A"/>
    <w:rsid w:val="00C656A0"/>
    <w:rsid w:val="00C65871"/>
    <w:rsid w:val="00C70630"/>
    <w:rsid w:val="00C708CA"/>
    <w:rsid w:val="00C71AE6"/>
    <w:rsid w:val="00C73424"/>
    <w:rsid w:val="00C74384"/>
    <w:rsid w:val="00C763A2"/>
    <w:rsid w:val="00C7766A"/>
    <w:rsid w:val="00C77A82"/>
    <w:rsid w:val="00C77BC7"/>
    <w:rsid w:val="00C849C5"/>
    <w:rsid w:val="00C84CA6"/>
    <w:rsid w:val="00C872BB"/>
    <w:rsid w:val="00C87CCE"/>
    <w:rsid w:val="00C90399"/>
    <w:rsid w:val="00C90D5C"/>
    <w:rsid w:val="00C91474"/>
    <w:rsid w:val="00C935AC"/>
    <w:rsid w:val="00C95FCC"/>
    <w:rsid w:val="00C96C68"/>
    <w:rsid w:val="00CA0215"/>
    <w:rsid w:val="00CA0F4D"/>
    <w:rsid w:val="00CA2538"/>
    <w:rsid w:val="00CA4768"/>
    <w:rsid w:val="00CB0F6A"/>
    <w:rsid w:val="00CB163E"/>
    <w:rsid w:val="00CB29D2"/>
    <w:rsid w:val="00CB2F09"/>
    <w:rsid w:val="00CB3C14"/>
    <w:rsid w:val="00CB532F"/>
    <w:rsid w:val="00CB73CC"/>
    <w:rsid w:val="00CB77F4"/>
    <w:rsid w:val="00CC0D5E"/>
    <w:rsid w:val="00CC0F24"/>
    <w:rsid w:val="00CC1935"/>
    <w:rsid w:val="00CC1FE3"/>
    <w:rsid w:val="00CC22A9"/>
    <w:rsid w:val="00CC27D7"/>
    <w:rsid w:val="00CC33F3"/>
    <w:rsid w:val="00CC3EC7"/>
    <w:rsid w:val="00CC42C8"/>
    <w:rsid w:val="00CC4447"/>
    <w:rsid w:val="00CC635C"/>
    <w:rsid w:val="00CC73B6"/>
    <w:rsid w:val="00CC794A"/>
    <w:rsid w:val="00CD26CD"/>
    <w:rsid w:val="00CD2A75"/>
    <w:rsid w:val="00CD2CC2"/>
    <w:rsid w:val="00CD34B9"/>
    <w:rsid w:val="00CD5030"/>
    <w:rsid w:val="00CD56F6"/>
    <w:rsid w:val="00CD6EF3"/>
    <w:rsid w:val="00CD7C1C"/>
    <w:rsid w:val="00CE3240"/>
    <w:rsid w:val="00CE4B41"/>
    <w:rsid w:val="00CE51D4"/>
    <w:rsid w:val="00CE520C"/>
    <w:rsid w:val="00CE5D28"/>
    <w:rsid w:val="00CE5E7B"/>
    <w:rsid w:val="00CE68A7"/>
    <w:rsid w:val="00CF0B79"/>
    <w:rsid w:val="00CF3693"/>
    <w:rsid w:val="00CF3D58"/>
    <w:rsid w:val="00CF4678"/>
    <w:rsid w:val="00CF6596"/>
    <w:rsid w:val="00D00778"/>
    <w:rsid w:val="00D00CC2"/>
    <w:rsid w:val="00D02FD8"/>
    <w:rsid w:val="00D03381"/>
    <w:rsid w:val="00D03BC8"/>
    <w:rsid w:val="00D0490B"/>
    <w:rsid w:val="00D05BDF"/>
    <w:rsid w:val="00D067E3"/>
    <w:rsid w:val="00D101B3"/>
    <w:rsid w:val="00D110FA"/>
    <w:rsid w:val="00D1399F"/>
    <w:rsid w:val="00D13ACD"/>
    <w:rsid w:val="00D14195"/>
    <w:rsid w:val="00D151A7"/>
    <w:rsid w:val="00D157DF"/>
    <w:rsid w:val="00D16DC2"/>
    <w:rsid w:val="00D20289"/>
    <w:rsid w:val="00D20976"/>
    <w:rsid w:val="00D20A21"/>
    <w:rsid w:val="00D23938"/>
    <w:rsid w:val="00D2431A"/>
    <w:rsid w:val="00D25FE7"/>
    <w:rsid w:val="00D3075D"/>
    <w:rsid w:val="00D32937"/>
    <w:rsid w:val="00D32F9A"/>
    <w:rsid w:val="00D3354A"/>
    <w:rsid w:val="00D374DE"/>
    <w:rsid w:val="00D40544"/>
    <w:rsid w:val="00D40673"/>
    <w:rsid w:val="00D44931"/>
    <w:rsid w:val="00D45DCB"/>
    <w:rsid w:val="00D47152"/>
    <w:rsid w:val="00D507EE"/>
    <w:rsid w:val="00D50B95"/>
    <w:rsid w:val="00D50FB0"/>
    <w:rsid w:val="00D51080"/>
    <w:rsid w:val="00D5170C"/>
    <w:rsid w:val="00D51A0B"/>
    <w:rsid w:val="00D521E9"/>
    <w:rsid w:val="00D5460F"/>
    <w:rsid w:val="00D550C0"/>
    <w:rsid w:val="00D574B1"/>
    <w:rsid w:val="00D60B2D"/>
    <w:rsid w:val="00D65F16"/>
    <w:rsid w:val="00D66E4A"/>
    <w:rsid w:val="00D67AA9"/>
    <w:rsid w:val="00D70A03"/>
    <w:rsid w:val="00D70CFC"/>
    <w:rsid w:val="00D73391"/>
    <w:rsid w:val="00D739B4"/>
    <w:rsid w:val="00D74EBA"/>
    <w:rsid w:val="00D76A5A"/>
    <w:rsid w:val="00D76EC3"/>
    <w:rsid w:val="00D81152"/>
    <w:rsid w:val="00D83EE6"/>
    <w:rsid w:val="00D85C87"/>
    <w:rsid w:val="00D86D05"/>
    <w:rsid w:val="00D9084F"/>
    <w:rsid w:val="00D91025"/>
    <w:rsid w:val="00D91B5B"/>
    <w:rsid w:val="00D920FC"/>
    <w:rsid w:val="00D930AF"/>
    <w:rsid w:val="00D9356B"/>
    <w:rsid w:val="00D93920"/>
    <w:rsid w:val="00D93A30"/>
    <w:rsid w:val="00D9646B"/>
    <w:rsid w:val="00D968A0"/>
    <w:rsid w:val="00D96BC5"/>
    <w:rsid w:val="00D97986"/>
    <w:rsid w:val="00DA3BF6"/>
    <w:rsid w:val="00DA4966"/>
    <w:rsid w:val="00DA5531"/>
    <w:rsid w:val="00DB00E7"/>
    <w:rsid w:val="00DB0B36"/>
    <w:rsid w:val="00DB13F2"/>
    <w:rsid w:val="00DB1456"/>
    <w:rsid w:val="00DB323E"/>
    <w:rsid w:val="00DB3D9C"/>
    <w:rsid w:val="00DB6556"/>
    <w:rsid w:val="00DC0085"/>
    <w:rsid w:val="00DC365D"/>
    <w:rsid w:val="00DC376A"/>
    <w:rsid w:val="00DC3ECE"/>
    <w:rsid w:val="00DC417A"/>
    <w:rsid w:val="00DD0B18"/>
    <w:rsid w:val="00DD1B58"/>
    <w:rsid w:val="00DD1ECE"/>
    <w:rsid w:val="00DD2AC4"/>
    <w:rsid w:val="00DD3B07"/>
    <w:rsid w:val="00DD5C30"/>
    <w:rsid w:val="00DD5DCE"/>
    <w:rsid w:val="00DE099A"/>
    <w:rsid w:val="00DE4AA4"/>
    <w:rsid w:val="00DE5685"/>
    <w:rsid w:val="00DE64E6"/>
    <w:rsid w:val="00DF02E6"/>
    <w:rsid w:val="00DF19E0"/>
    <w:rsid w:val="00DF1B64"/>
    <w:rsid w:val="00DF2646"/>
    <w:rsid w:val="00DF2A6D"/>
    <w:rsid w:val="00DF435A"/>
    <w:rsid w:val="00DF4660"/>
    <w:rsid w:val="00DF51C6"/>
    <w:rsid w:val="00DF651B"/>
    <w:rsid w:val="00DF7D7F"/>
    <w:rsid w:val="00E02E3B"/>
    <w:rsid w:val="00E078B7"/>
    <w:rsid w:val="00E07CFA"/>
    <w:rsid w:val="00E121CA"/>
    <w:rsid w:val="00E12973"/>
    <w:rsid w:val="00E13BF4"/>
    <w:rsid w:val="00E146D4"/>
    <w:rsid w:val="00E16FA1"/>
    <w:rsid w:val="00E16FD7"/>
    <w:rsid w:val="00E1709D"/>
    <w:rsid w:val="00E17580"/>
    <w:rsid w:val="00E20DB0"/>
    <w:rsid w:val="00E21ECF"/>
    <w:rsid w:val="00E24DE2"/>
    <w:rsid w:val="00E2567B"/>
    <w:rsid w:val="00E2601E"/>
    <w:rsid w:val="00E26199"/>
    <w:rsid w:val="00E27C41"/>
    <w:rsid w:val="00E30AE3"/>
    <w:rsid w:val="00E30D00"/>
    <w:rsid w:val="00E3123F"/>
    <w:rsid w:val="00E35C60"/>
    <w:rsid w:val="00E36472"/>
    <w:rsid w:val="00E41D6B"/>
    <w:rsid w:val="00E464B6"/>
    <w:rsid w:val="00E4763B"/>
    <w:rsid w:val="00E4796F"/>
    <w:rsid w:val="00E51624"/>
    <w:rsid w:val="00E51D99"/>
    <w:rsid w:val="00E522E6"/>
    <w:rsid w:val="00E527D5"/>
    <w:rsid w:val="00E5291E"/>
    <w:rsid w:val="00E532B4"/>
    <w:rsid w:val="00E54E69"/>
    <w:rsid w:val="00E56469"/>
    <w:rsid w:val="00E5710D"/>
    <w:rsid w:val="00E605F2"/>
    <w:rsid w:val="00E62050"/>
    <w:rsid w:val="00E645C3"/>
    <w:rsid w:val="00E6632D"/>
    <w:rsid w:val="00E66831"/>
    <w:rsid w:val="00E66DDC"/>
    <w:rsid w:val="00E75964"/>
    <w:rsid w:val="00E75A50"/>
    <w:rsid w:val="00E7790A"/>
    <w:rsid w:val="00E80E4A"/>
    <w:rsid w:val="00E8288E"/>
    <w:rsid w:val="00E85CCE"/>
    <w:rsid w:val="00E868CE"/>
    <w:rsid w:val="00E87F23"/>
    <w:rsid w:val="00E90755"/>
    <w:rsid w:val="00E920A4"/>
    <w:rsid w:val="00E9251D"/>
    <w:rsid w:val="00E92B02"/>
    <w:rsid w:val="00E92E65"/>
    <w:rsid w:val="00E9405E"/>
    <w:rsid w:val="00EA3783"/>
    <w:rsid w:val="00EA45FC"/>
    <w:rsid w:val="00EA5368"/>
    <w:rsid w:val="00EB009D"/>
    <w:rsid w:val="00EB0942"/>
    <w:rsid w:val="00EB142D"/>
    <w:rsid w:val="00EB198D"/>
    <w:rsid w:val="00EB1DF7"/>
    <w:rsid w:val="00EB3B0B"/>
    <w:rsid w:val="00EB448A"/>
    <w:rsid w:val="00EB56F6"/>
    <w:rsid w:val="00EB7158"/>
    <w:rsid w:val="00EC1651"/>
    <w:rsid w:val="00EC3125"/>
    <w:rsid w:val="00EC657E"/>
    <w:rsid w:val="00EC6982"/>
    <w:rsid w:val="00ED0CDF"/>
    <w:rsid w:val="00ED55BC"/>
    <w:rsid w:val="00ED5FE3"/>
    <w:rsid w:val="00ED6EDC"/>
    <w:rsid w:val="00ED7D3B"/>
    <w:rsid w:val="00EE07DB"/>
    <w:rsid w:val="00EE14B9"/>
    <w:rsid w:val="00EE1B47"/>
    <w:rsid w:val="00EE1F00"/>
    <w:rsid w:val="00EE2882"/>
    <w:rsid w:val="00EE343D"/>
    <w:rsid w:val="00EE43CC"/>
    <w:rsid w:val="00EE55AD"/>
    <w:rsid w:val="00EE6738"/>
    <w:rsid w:val="00EE6823"/>
    <w:rsid w:val="00EE6D49"/>
    <w:rsid w:val="00EF0473"/>
    <w:rsid w:val="00EF0835"/>
    <w:rsid w:val="00EF62FD"/>
    <w:rsid w:val="00EF731D"/>
    <w:rsid w:val="00F02F97"/>
    <w:rsid w:val="00F04169"/>
    <w:rsid w:val="00F04971"/>
    <w:rsid w:val="00F05246"/>
    <w:rsid w:val="00F06795"/>
    <w:rsid w:val="00F06916"/>
    <w:rsid w:val="00F06AB7"/>
    <w:rsid w:val="00F108FC"/>
    <w:rsid w:val="00F1231F"/>
    <w:rsid w:val="00F1395F"/>
    <w:rsid w:val="00F13C53"/>
    <w:rsid w:val="00F150CC"/>
    <w:rsid w:val="00F152C1"/>
    <w:rsid w:val="00F16BAD"/>
    <w:rsid w:val="00F16D0C"/>
    <w:rsid w:val="00F248AC"/>
    <w:rsid w:val="00F24CD7"/>
    <w:rsid w:val="00F323D0"/>
    <w:rsid w:val="00F34E26"/>
    <w:rsid w:val="00F34F1E"/>
    <w:rsid w:val="00F36084"/>
    <w:rsid w:val="00F42CE9"/>
    <w:rsid w:val="00F4322E"/>
    <w:rsid w:val="00F44139"/>
    <w:rsid w:val="00F45152"/>
    <w:rsid w:val="00F45D4D"/>
    <w:rsid w:val="00F5016D"/>
    <w:rsid w:val="00F507F5"/>
    <w:rsid w:val="00F50E47"/>
    <w:rsid w:val="00F53380"/>
    <w:rsid w:val="00F53685"/>
    <w:rsid w:val="00F5579B"/>
    <w:rsid w:val="00F56356"/>
    <w:rsid w:val="00F56CB8"/>
    <w:rsid w:val="00F571F1"/>
    <w:rsid w:val="00F60240"/>
    <w:rsid w:val="00F6290B"/>
    <w:rsid w:val="00F639EA"/>
    <w:rsid w:val="00F64121"/>
    <w:rsid w:val="00F64E2D"/>
    <w:rsid w:val="00F65984"/>
    <w:rsid w:val="00F66CD0"/>
    <w:rsid w:val="00F66E42"/>
    <w:rsid w:val="00F67EE1"/>
    <w:rsid w:val="00F733B7"/>
    <w:rsid w:val="00F735C0"/>
    <w:rsid w:val="00F74C75"/>
    <w:rsid w:val="00F765FD"/>
    <w:rsid w:val="00F76BA6"/>
    <w:rsid w:val="00F77310"/>
    <w:rsid w:val="00F8220B"/>
    <w:rsid w:val="00F82851"/>
    <w:rsid w:val="00F83BB5"/>
    <w:rsid w:val="00F84032"/>
    <w:rsid w:val="00F8467D"/>
    <w:rsid w:val="00F84AD3"/>
    <w:rsid w:val="00F8501E"/>
    <w:rsid w:val="00F850E6"/>
    <w:rsid w:val="00F86A28"/>
    <w:rsid w:val="00F87567"/>
    <w:rsid w:val="00F901E0"/>
    <w:rsid w:val="00F90CB0"/>
    <w:rsid w:val="00F91C27"/>
    <w:rsid w:val="00F933E9"/>
    <w:rsid w:val="00F93517"/>
    <w:rsid w:val="00F9502C"/>
    <w:rsid w:val="00F951C1"/>
    <w:rsid w:val="00F9599C"/>
    <w:rsid w:val="00F95BB0"/>
    <w:rsid w:val="00F96D18"/>
    <w:rsid w:val="00F979C9"/>
    <w:rsid w:val="00FA065D"/>
    <w:rsid w:val="00FA07E3"/>
    <w:rsid w:val="00FA17C5"/>
    <w:rsid w:val="00FA1C89"/>
    <w:rsid w:val="00FA2703"/>
    <w:rsid w:val="00FA5598"/>
    <w:rsid w:val="00FA64DC"/>
    <w:rsid w:val="00FA7DF1"/>
    <w:rsid w:val="00FB096B"/>
    <w:rsid w:val="00FB1C3C"/>
    <w:rsid w:val="00FB2B20"/>
    <w:rsid w:val="00FB3602"/>
    <w:rsid w:val="00FB6B7A"/>
    <w:rsid w:val="00FB74C3"/>
    <w:rsid w:val="00FB7C9C"/>
    <w:rsid w:val="00FC0871"/>
    <w:rsid w:val="00FC0B7A"/>
    <w:rsid w:val="00FC1ED7"/>
    <w:rsid w:val="00FC574E"/>
    <w:rsid w:val="00FC6000"/>
    <w:rsid w:val="00FD3491"/>
    <w:rsid w:val="00FD3E21"/>
    <w:rsid w:val="00FD539D"/>
    <w:rsid w:val="00FD7FA1"/>
    <w:rsid w:val="00FE3F96"/>
    <w:rsid w:val="00FE4546"/>
    <w:rsid w:val="00FE470E"/>
    <w:rsid w:val="00FE4BAE"/>
    <w:rsid w:val="00FE702E"/>
    <w:rsid w:val="00FF04C6"/>
    <w:rsid w:val="00FF2592"/>
    <w:rsid w:val="00FF27EE"/>
    <w:rsid w:val="00FF3145"/>
    <w:rsid w:val="00FF3180"/>
    <w:rsid w:val="00FF3C64"/>
    <w:rsid w:val="00FF3C74"/>
    <w:rsid w:val="00FF4365"/>
    <w:rsid w:val="00FF43D2"/>
    <w:rsid w:val="00FF7157"/>
    <w:rsid w:val="053CE15F"/>
    <w:rsid w:val="055DE8AE"/>
    <w:rsid w:val="0669BA0A"/>
    <w:rsid w:val="06BF21A2"/>
    <w:rsid w:val="07220419"/>
    <w:rsid w:val="0B079CA8"/>
    <w:rsid w:val="10C16488"/>
    <w:rsid w:val="110B886A"/>
    <w:rsid w:val="11378E46"/>
    <w:rsid w:val="12816645"/>
    <w:rsid w:val="129A722E"/>
    <w:rsid w:val="14B24059"/>
    <w:rsid w:val="154E2A54"/>
    <w:rsid w:val="16F68980"/>
    <w:rsid w:val="1747A901"/>
    <w:rsid w:val="18EA75CE"/>
    <w:rsid w:val="19FC194D"/>
    <w:rsid w:val="1A7C5977"/>
    <w:rsid w:val="1AE64818"/>
    <w:rsid w:val="1B1CCFFE"/>
    <w:rsid w:val="1DB99798"/>
    <w:rsid w:val="217E212D"/>
    <w:rsid w:val="22681AAA"/>
    <w:rsid w:val="23DB41FA"/>
    <w:rsid w:val="24134A2C"/>
    <w:rsid w:val="2414205B"/>
    <w:rsid w:val="254B350A"/>
    <w:rsid w:val="260764E2"/>
    <w:rsid w:val="28278EDE"/>
    <w:rsid w:val="28D62997"/>
    <w:rsid w:val="2A9D72F7"/>
    <w:rsid w:val="2C54F040"/>
    <w:rsid w:val="2E999572"/>
    <w:rsid w:val="306524FB"/>
    <w:rsid w:val="311C6350"/>
    <w:rsid w:val="3178A18B"/>
    <w:rsid w:val="34913CA4"/>
    <w:rsid w:val="37A0B74B"/>
    <w:rsid w:val="37D5CC8D"/>
    <w:rsid w:val="389E9AB3"/>
    <w:rsid w:val="3AD9C471"/>
    <w:rsid w:val="3D7F4C81"/>
    <w:rsid w:val="3DC921D2"/>
    <w:rsid w:val="3EF886D5"/>
    <w:rsid w:val="3FC71A67"/>
    <w:rsid w:val="40274AB3"/>
    <w:rsid w:val="405C962D"/>
    <w:rsid w:val="430EC75E"/>
    <w:rsid w:val="43637133"/>
    <w:rsid w:val="44FA4F9A"/>
    <w:rsid w:val="46FC565F"/>
    <w:rsid w:val="4FCD005E"/>
    <w:rsid w:val="52ABB4A5"/>
    <w:rsid w:val="54877964"/>
    <w:rsid w:val="54CC22B6"/>
    <w:rsid w:val="59DD8864"/>
    <w:rsid w:val="5B8D81CE"/>
    <w:rsid w:val="5C2B150F"/>
    <w:rsid w:val="601B0303"/>
    <w:rsid w:val="60A767B9"/>
    <w:rsid w:val="612EA27C"/>
    <w:rsid w:val="629A178B"/>
    <w:rsid w:val="67B42790"/>
    <w:rsid w:val="6CFD6D02"/>
    <w:rsid w:val="715352E7"/>
    <w:rsid w:val="72E1A40A"/>
    <w:rsid w:val="73856FF9"/>
    <w:rsid w:val="73FB3F82"/>
    <w:rsid w:val="75174ADA"/>
    <w:rsid w:val="78942405"/>
    <w:rsid w:val="7B99C1DF"/>
    <w:rsid w:val="7C370697"/>
    <w:rsid w:val="7EE53E7C"/>
    <w:rsid w:val="7FD9CC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8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PGothic" w:hAnsi="Arial"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sz w:val="24"/>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sz w:val="21"/>
      <w:szCs w:val="21"/>
    </w:rPr>
  </w:style>
  <w:style w:type="paragraph" w:styleId="Title">
    <w:name w:val="Title"/>
    <w:basedOn w:val="Normal"/>
    <w:next w:val="Normal"/>
    <w:uiPriority w:val="10"/>
    <w:qFormat/>
    <w:pPr>
      <w:spacing w:after="0" w:line="240" w:lineRule="auto"/>
      <w:jc w:val="center"/>
    </w:pPr>
    <w:rPr>
      <w:spacing w:val="-10"/>
      <w:kern w:val="3"/>
      <w:sz w:val="40"/>
      <w:szCs w:val="56"/>
    </w:rPr>
  </w:style>
  <w:style w:type="character" w:customStyle="1" w:styleId="TitleChar">
    <w:name w:val="Title Char"/>
    <w:basedOn w:val="DefaultParagraphFont"/>
    <w:uiPriority w:val="10"/>
    <w:rPr>
      <w:rFonts w:ascii="Arial" w:eastAsia="MS PGothic" w:hAnsi="Arial" w:cs="Times New Roman"/>
      <w:spacing w:val="-10"/>
      <w:kern w:val="3"/>
      <w:sz w:val="40"/>
      <w:szCs w:val="56"/>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customStyle="1" w:styleId="paragraph">
    <w:name w:val="paragraph"/>
    <w:basedOn w:val="Normal"/>
    <w:pPr>
      <w:spacing w:after="0" w:line="240" w:lineRule="auto"/>
      <w:jc w:val="left"/>
    </w:pPr>
    <w:rPr>
      <w:rFonts w:ascii="Times New Roman" w:eastAsia="Times New Roman" w:hAnsi="Times New Roman"/>
      <w:szCs w:val="24"/>
      <w:lang w:eastAsia="en-GB"/>
    </w:rPr>
  </w:style>
  <w:style w:type="character" w:customStyle="1" w:styleId="normaltextrun1">
    <w:name w:val="normaltextrun1"/>
    <w:basedOn w:val="DefaultParagraphFont"/>
  </w:style>
  <w:style w:type="character" w:customStyle="1" w:styleId="eop">
    <w:name w:val="eop"/>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rPr>
      <w:rFonts w:ascii="Arial" w:hAnsi="Arial"/>
      <w:sz w:val="20"/>
      <w:szCs w:val="20"/>
    </w:rPr>
  </w:style>
  <w:style w:type="character" w:styleId="EndnoteReference">
    <w:name w:val="endnote reference"/>
    <w:basedOn w:val="DefaultParagraphFont"/>
    <w:rPr>
      <w:position w:val="0"/>
      <w:vertAlign w:val="superscript"/>
    </w:rPr>
  </w:style>
  <w:style w:type="character" w:customStyle="1" w:styleId="Heading2Char">
    <w:name w:val="Heading 2 Char"/>
    <w:basedOn w:val="DefaultParagraphFont"/>
    <w:rPr>
      <w:rFonts w:ascii="Arial" w:eastAsia="MS PGothic" w:hAnsi="Arial" w:cs="Times New Roman"/>
      <w:color w:val="2F5496"/>
      <w:sz w:val="26"/>
      <w:szCs w:val="26"/>
    </w:rPr>
  </w:style>
  <w:style w:type="paragraph" w:styleId="NormalWeb">
    <w:name w:val="Normal (Web)"/>
    <w:basedOn w:val="Normal"/>
    <w:pPr>
      <w:spacing w:before="100" w:after="100" w:line="240" w:lineRule="auto"/>
      <w:jc w:val="left"/>
    </w:pPr>
    <w:rPr>
      <w:rFonts w:ascii="Times New Roman" w:hAnsi="Times New Roman"/>
      <w:szCs w:val="24"/>
    </w:rPr>
  </w:style>
  <w:style w:type="paragraph" w:styleId="Revision">
    <w:name w:val="Revision"/>
    <w:pPr>
      <w:suppressAutoHyphens/>
      <w:spacing w:after="0" w:line="240" w:lineRule="auto"/>
    </w:pPr>
    <w:rPr>
      <w:sz w:val="24"/>
    </w:rPr>
  </w:style>
  <w:style w:type="table" w:styleId="TableGrid">
    <w:name w:val="Table Grid"/>
    <w:basedOn w:val="TableNormal"/>
    <w:uiPriority w:val="39"/>
    <w:rsid w:val="00CA0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016CF"/>
    <w:rPr>
      <w:color w:val="2B579A"/>
      <w:shd w:val="clear" w:color="auto" w:fill="E1DFDD"/>
    </w:rPr>
  </w:style>
  <w:style w:type="character" w:customStyle="1" w:styleId="normaltextrun">
    <w:name w:val="normaltextrun"/>
    <w:basedOn w:val="DefaultParagraphFont"/>
    <w:rsid w:val="00536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433">
      <w:bodyDiv w:val="1"/>
      <w:marLeft w:val="0"/>
      <w:marRight w:val="0"/>
      <w:marTop w:val="0"/>
      <w:marBottom w:val="0"/>
      <w:divBdr>
        <w:top w:val="none" w:sz="0" w:space="0" w:color="auto"/>
        <w:left w:val="none" w:sz="0" w:space="0" w:color="auto"/>
        <w:bottom w:val="none" w:sz="0" w:space="0" w:color="auto"/>
        <w:right w:val="none" w:sz="0" w:space="0" w:color="auto"/>
      </w:divBdr>
    </w:div>
    <w:div w:id="430441536">
      <w:bodyDiv w:val="1"/>
      <w:marLeft w:val="0"/>
      <w:marRight w:val="0"/>
      <w:marTop w:val="0"/>
      <w:marBottom w:val="0"/>
      <w:divBdr>
        <w:top w:val="none" w:sz="0" w:space="0" w:color="auto"/>
        <w:left w:val="none" w:sz="0" w:space="0" w:color="auto"/>
        <w:bottom w:val="none" w:sz="0" w:space="0" w:color="auto"/>
        <w:right w:val="none" w:sz="0" w:space="0" w:color="auto"/>
      </w:divBdr>
    </w:div>
    <w:div w:id="822620054">
      <w:bodyDiv w:val="1"/>
      <w:marLeft w:val="0"/>
      <w:marRight w:val="0"/>
      <w:marTop w:val="0"/>
      <w:marBottom w:val="0"/>
      <w:divBdr>
        <w:top w:val="none" w:sz="0" w:space="0" w:color="auto"/>
        <w:left w:val="none" w:sz="0" w:space="0" w:color="auto"/>
        <w:bottom w:val="none" w:sz="0" w:space="0" w:color="auto"/>
        <w:right w:val="none" w:sz="0" w:space="0" w:color="auto"/>
      </w:divBdr>
    </w:div>
    <w:div w:id="1433160857">
      <w:bodyDiv w:val="1"/>
      <w:marLeft w:val="0"/>
      <w:marRight w:val="0"/>
      <w:marTop w:val="0"/>
      <w:marBottom w:val="0"/>
      <w:divBdr>
        <w:top w:val="none" w:sz="0" w:space="0" w:color="auto"/>
        <w:left w:val="none" w:sz="0" w:space="0" w:color="auto"/>
        <w:bottom w:val="none" w:sz="0" w:space="0" w:color="auto"/>
        <w:right w:val="none" w:sz="0" w:space="0" w:color="auto"/>
      </w:divBdr>
      <w:divsChild>
        <w:div w:id="493837859">
          <w:marLeft w:val="0"/>
          <w:marRight w:val="0"/>
          <w:marTop w:val="0"/>
          <w:marBottom w:val="0"/>
          <w:divBdr>
            <w:top w:val="none" w:sz="0" w:space="0" w:color="auto"/>
            <w:left w:val="none" w:sz="0" w:space="0" w:color="auto"/>
            <w:bottom w:val="none" w:sz="0" w:space="0" w:color="auto"/>
            <w:right w:val="none" w:sz="0" w:space="0" w:color="auto"/>
          </w:divBdr>
        </w:div>
        <w:div w:id="1199008803">
          <w:marLeft w:val="0"/>
          <w:marRight w:val="0"/>
          <w:marTop w:val="0"/>
          <w:marBottom w:val="0"/>
          <w:divBdr>
            <w:top w:val="none" w:sz="0" w:space="0" w:color="auto"/>
            <w:left w:val="none" w:sz="0" w:space="0" w:color="auto"/>
            <w:bottom w:val="none" w:sz="0" w:space="0" w:color="auto"/>
            <w:right w:val="none" w:sz="0" w:space="0" w:color="auto"/>
          </w:divBdr>
        </w:div>
        <w:div w:id="1660577915">
          <w:marLeft w:val="0"/>
          <w:marRight w:val="0"/>
          <w:marTop w:val="0"/>
          <w:marBottom w:val="0"/>
          <w:divBdr>
            <w:top w:val="none" w:sz="0" w:space="0" w:color="auto"/>
            <w:left w:val="none" w:sz="0" w:space="0" w:color="auto"/>
            <w:bottom w:val="none" w:sz="0" w:space="0" w:color="auto"/>
            <w:right w:val="none" w:sz="0" w:space="0" w:color="auto"/>
          </w:divBdr>
        </w:div>
        <w:div w:id="2088960850">
          <w:marLeft w:val="0"/>
          <w:marRight w:val="0"/>
          <w:marTop w:val="0"/>
          <w:marBottom w:val="0"/>
          <w:divBdr>
            <w:top w:val="none" w:sz="0" w:space="0" w:color="auto"/>
            <w:left w:val="none" w:sz="0" w:space="0" w:color="auto"/>
            <w:bottom w:val="none" w:sz="0" w:space="0" w:color="auto"/>
            <w:right w:val="none" w:sz="0" w:space="0" w:color="auto"/>
          </w:divBdr>
        </w:div>
      </w:divsChild>
    </w:div>
    <w:div w:id="2024436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AD0068/"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de-remedies.service.gov.uk/accounts/login/?cookie-policy-updated=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D0DCAF8-1318-4D47-AA92-587E50C0B930}">
  <ds:schemaRefs>
    <ds:schemaRef ds:uri="http://schemas.openxmlformats.org/officeDocument/2006/bibliography"/>
  </ds:schemaRefs>
</ds:datastoreItem>
</file>

<file path=customXml/itemProps2.xml><?xml version="1.0" encoding="utf-8"?>
<ds:datastoreItem xmlns:ds="http://schemas.openxmlformats.org/officeDocument/2006/customXml" ds:itemID="{1D3DD8FF-B43C-4E23-B0B4-B747762254AA}"/>
</file>

<file path=customXml/itemProps3.xml><?xml version="1.0" encoding="utf-8"?>
<ds:datastoreItem xmlns:ds="http://schemas.openxmlformats.org/officeDocument/2006/customXml" ds:itemID="{76A6983F-71BB-483A-AE90-FBFCE11AF1BC}"/>
</file>

<file path=customXml/itemProps4.xml><?xml version="1.0" encoding="utf-8"?>
<ds:datastoreItem xmlns:ds="http://schemas.openxmlformats.org/officeDocument/2006/customXml" ds:itemID="{B6AAE3E6-842F-457B-907F-044E74F0BB48}"/>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Links>
    <vt:vector size="12" baseType="variant">
      <vt:variant>
        <vt:i4>1966151</vt:i4>
      </vt:variant>
      <vt:variant>
        <vt:i4>3</vt:i4>
      </vt:variant>
      <vt:variant>
        <vt:i4>0</vt:i4>
      </vt:variant>
      <vt:variant>
        <vt:i4>5</vt:i4>
      </vt:variant>
      <vt:variant>
        <vt:lpwstr>https://www.trade-remedies.service.gov.uk/accounts/login/?cookie-policy-updated=1</vt:lpwstr>
      </vt:variant>
      <vt:variant>
        <vt:lpwstr/>
      </vt:variant>
      <vt:variant>
        <vt:i4>7733372</vt:i4>
      </vt:variant>
      <vt:variant>
        <vt:i4>0</vt:i4>
      </vt:variant>
      <vt:variant>
        <vt:i4>0</vt:i4>
      </vt:variant>
      <vt:variant>
        <vt:i4>5</vt:i4>
      </vt:variant>
      <vt:variant>
        <vt:lpwstr>https://www.trade-remedies.service.gov.uk/public/case/AD0068/</vt:lpwstr>
      </vt:variant>
      <vt:variant>
        <vt:lpwstr>public-file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2025-04-23T15:13:00Z</dcterms:created>
  <dcterms:modified xsi:type="dcterms:W3CDTF">2025-04-23T15:13:00Z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