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67" w14:textId="2BB45730" w:rsidR="00952F77" w:rsidRPr="00A216F7" w:rsidRDefault="00952F77">
      <w:pPr>
        <w:rPr>
          <w:rFonts w:ascii="Arial" w:hAnsi="Arial" w:cs="Arial"/>
        </w:rPr>
      </w:pPr>
      <w:r w:rsidRPr="00A216F7">
        <w:rPr>
          <w:rFonts w:ascii="Arial" w:hAnsi="Arial" w:cs="Arial"/>
          <w:b/>
          <w:bCs/>
          <w:noProof/>
          <w:sz w:val="28"/>
          <w:szCs w:val="28"/>
        </w:rPr>
        <w:drawing>
          <wp:anchor distT="0" distB="0" distL="114300" distR="114300" simplePos="0" relativeHeight="251658240" behindDoc="0" locked="0" layoutInCell="1" allowOverlap="1" wp14:anchorId="50CCDE7A" wp14:editId="00FDF637">
            <wp:simplePos x="0" y="0"/>
            <wp:positionH relativeFrom="column">
              <wp:posOffset>-63301</wp:posOffset>
            </wp:positionH>
            <wp:positionV relativeFrom="paragraph">
              <wp:posOffset>158</wp:posOffset>
            </wp:positionV>
            <wp:extent cx="1097280" cy="5727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14:sizeRelH relativeFrom="page">
              <wp14:pctWidth>0</wp14:pctWidth>
            </wp14:sizeRelH>
            <wp14:sizeRelV relativeFrom="page">
              <wp14:pctHeight>0</wp14:pctHeight>
            </wp14:sizeRelV>
          </wp:anchor>
        </w:drawing>
      </w:r>
    </w:p>
    <w:p w14:paraId="7928944D" w14:textId="7D48D550" w:rsidR="00952F77" w:rsidRPr="00A216F7" w:rsidRDefault="00952F77">
      <w:pPr>
        <w:rPr>
          <w:rFonts w:ascii="Arial" w:hAnsi="Arial" w:cs="Arial"/>
        </w:rPr>
      </w:pPr>
    </w:p>
    <w:p w14:paraId="16E52557" w14:textId="75D56857" w:rsidR="00952F77" w:rsidRPr="00A216F7" w:rsidRDefault="00952F77">
      <w:pPr>
        <w:rPr>
          <w:rFonts w:ascii="Arial" w:hAnsi="Arial" w:cs="Arial"/>
        </w:rPr>
      </w:pPr>
    </w:p>
    <w:p w14:paraId="2D552098" w14:textId="51D1FA8F" w:rsidR="00E66808" w:rsidRPr="00A216F7" w:rsidRDefault="00952F77" w:rsidP="00DB4533">
      <w:pPr>
        <w:jc w:val="center"/>
        <w:rPr>
          <w:rFonts w:ascii="Arial" w:hAnsi="Arial" w:cs="Arial"/>
          <w:b/>
          <w:bCs/>
          <w:sz w:val="32"/>
          <w:szCs w:val="32"/>
        </w:rPr>
      </w:pPr>
      <w:r w:rsidRPr="00A216F7">
        <w:rPr>
          <w:rFonts w:ascii="Arial" w:hAnsi="Arial" w:cs="Arial"/>
          <w:b/>
          <w:bCs/>
          <w:sz w:val="32"/>
          <w:szCs w:val="32"/>
        </w:rPr>
        <w:t>Extensions – Note to Public File</w:t>
      </w:r>
    </w:p>
    <w:p w14:paraId="087139DD" w14:textId="77777777" w:rsidR="00952F77" w:rsidRDefault="00952F77">
      <w:pPr>
        <w:rPr>
          <w:rFonts w:ascii="Arial" w:hAnsi="Arial" w:cs="Arial"/>
        </w:rPr>
      </w:pPr>
    </w:p>
    <w:p w14:paraId="4CBC7FA7" w14:textId="77777777" w:rsidR="0023374C" w:rsidRPr="00A216F7" w:rsidRDefault="0023374C">
      <w:pPr>
        <w:rPr>
          <w:rFonts w:ascii="Arial" w:hAnsi="Arial" w:cs="Arial"/>
        </w:rPr>
      </w:pPr>
    </w:p>
    <w:p w14:paraId="099B7850" w14:textId="3D966204" w:rsidR="00952F77" w:rsidRPr="00A216F7" w:rsidRDefault="00952F77" w:rsidP="00DB4533">
      <w:pPr>
        <w:jc w:val="center"/>
        <w:rPr>
          <w:rFonts w:ascii="Arial" w:hAnsi="Arial" w:cs="Arial"/>
          <w:b/>
          <w:bCs/>
          <w:sz w:val="24"/>
          <w:szCs w:val="24"/>
        </w:rPr>
      </w:pPr>
      <w:r w:rsidRPr="00A216F7">
        <w:rPr>
          <w:rFonts w:ascii="Arial" w:hAnsi="Arial" w:cs="Arial"/>
          <w:b/>
          <w:bCs/>
          <w:sz w:val="24"/>
          <w:szCs w:val="24"/>
        </w:rPr>
        <w:t>Note to the public file summarising time extensions granted for submission of the questionnaire to AD00</w:t>
      </w:r>
      <w:r w:rsidR="002B6BDD" w:rsidRPr="00A216F7">
        <w:rPr>
          <w:rFonts w:ascii="Arial" w:hAnsi="Arial" w:cs="Arial"/>
          <w:b/>
          <w:bCs/>
          <w:sz w:val="24"/>
          <w:szCs w:val="24"/>
        </w:rPr>
        <w:t>68</w:t>
      </w:r>
      <w:r w:rsidRPr="00A216F7">
        <w:rPr>
          <w:rFonts w:ascii="Arial" w:hAnsi="Arial" w:cs="Arial"/>
          <w:b/>
          <w:bCs/>
          <w:sz w:val="24"/>
          <w:szCs w:val="24"/>
        </w:rPr>
        <w:t xml:space="preserve"> – </w:t>
      </w:r>
      <w:r w:rsidR="002B6BDD" w:rsidRPr="00A216F7">
        <w:rPr>
          <w:rFonts w:ascii="Arial" w:hAnsi="Arial" w:cs="Arial"/>
          <w:b/>
          <w:bCs/>
          <w:sz w:val="24"/>
          <w:szCs w:val="24"/>
        </w:rPr>
        <w:t>HVO</w:t>
      </w:r>
      <w:r w:rsidRPr="00A216F7">
        <w:rPr>
          <w:rFonts w:ascii="Arial" w:hAnsi="Arial" w:cs="Arial"/>
          <w:b/>
          <w:bCs/>
          <w:sz w:val="24"/>
          <w:szCs w:val="24"/>
        </w:rPr>
        <w:t xml:space="preserve"> from the US</w:t>
      </w:r>
    </w:p>
    <w:p w14:paraId="38D3C3BC" w14:textId="77777777" w:rsidR="00952F77" w:rsidRPr="00A216F7" w:rsidRDefault="00952F77">
      <w:pPr>
        <w:rPr>
          <w:rFonts w:ascii="Arial" w:hAnsi="Arial" w:cs="Arial"/>
          <w:sz w:val="24"/>
          <w:szCs w:val="24"/>
        </w:rPr>
      </w:pPr>
    </w:p>
    <w:p w14:paraId="6E53D9C8" w14:textId="1E6BB667" w:rsidR="00DB4533" w:rsidRPr="00A216F7" w:rsidRDefault="00DB4533" w:rsidP="0023374C">
      <w:pPr>
        <w:rPr>
          <w:rFonts w:ascii="Arial" w:hAnsi="Arial" w:cs="Arial"/>
        </w:rPr>
      </w:pPr>
      <w:r w:rsidRPr="00A216F7">
        <w:rPr>
          <w:rFonts w:ascii="Arial" w:hAnsi="Arial" w:cs="Arial"/>
          <w:sz w:val="24"/>
          <w:szCs w:val="24"/>
        </w:rPr>
        <w:t>The Trade Remedies Authority (TRA) received applications for an extension of time to complete and submit full questionnaires. Having considered the applications, the TRA has determined that granting certain extensions would not significantly impede the progress of the investigation and has therefore decided to grant extensions to the following parties:</w:t>
      </w:r>
    </w:p>
    <w:tbl>
      <w:tblPr>
        <w:tblW w:w="9006" w:type="dxa"/>
        <w:tblCellMar>
          <w:left w:w="0" w:type="dxa"/>
          <w:right w:w="0" w:type="dxa"/>
        </w:tblCellMar>
        <w:tblLook w:val="04A0" w:firstRow="1" w:lastRow="0" w:firstColumn="1" w:lastColumn="0" w:noHBand="0" w:noVBand="1"/>
      </w:tblPr>
      <w:tblGrid>
        <w:gridCol w:w="1492"/>
        <w:gridCol w:w="3660"/>
        <w:gridCol w:w="927"/>
        <w:gridCol w:w="1268"/>
        <w:gridCol w:w="1659"/>
      </w:tblGrid>
      <w:tr w:rsidR="00A216F7" w:rsidRPr="00A216F7" w14:paraId="4D9512F3" w14:textId="77777777" w:rsidTr="00E6051A">
        <w:tc>
          <w:tcPr>
            <w:tcW w:w="1492"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35DD4EDD"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06274C1B"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2C9F56CA"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Company Name</w:t>
            </w:r>
          </w:p>
        </w:tc>
        <w:tc>
          <w:tcPr>
            <w:tcW w:w="3660"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77D158F3"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54E4CC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17E33FF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Reason for granting extension</w:t>
            </w:r>
          </w:p>
        </w:tc>
        <w:tc>
          <w:tcPr>
            <w:tcW w:w="927" w:type="dxa"/>
            <w:tcBorders>
              <w:top w:val="single" w:sz="18" w:space="0" w:color="auto"/>
              <w:left w:val="single" w:sz="18" w:space="0" w:color="auto"/>
              <w:bottom w:val="single" w:sz="18" w:space="0" w:color="auto"/>
              <w:right w:val="single" w:sz="18" w:space="0" w:color="auto"/>
            </w:tcBorders>
            <w:shd w:val="clear" w:color="auto" w:fill="auto"/>
            <w:hideMark/>
          </w:tcPr>
          <w:p w14:paraId="04189A08"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ED9CF17"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Request date</w:t>
            </w:r>
          </w:p>
        </w:tc>
        <w:tc>
          <w:tcPr>
            <w:tcW w:w="1268"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44EA894F"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74A28160" w14:textId="393AF5B3"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Number of days requ</w:t>
            </w:r>
            <w:r w:rsidR="00D33B03" w:rsidRPr="00A216F7">
              <w:rPr>
                <w:rFonts w:ascii="Arial" w:hAnsi="Arial" w:cs="Arial"/>
                <w:b/>
                <w:bCs/>
              </w:rPr>
              <w:t>ested</w:t>
            </w:r>
          </w:p>
        </w:tc>
        <w:tc>
          <w:tcPr>
            <w:tcW w:w="1659"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194A2C6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New date for completed questionnaire response</w:t>
            </w:r>
          </w:p>
        </w:tc>
      </w:tr>
      <w:tr w:rsidR="008B4BA7" w:rsidRPr="00A216F7" w14:paraId="1CF314CB" w14:textId="77777777" w:rsidTr="00E6051A">
        <w:tc>
          <w:tcPr>
            <w:tcW w:w="1492" w:type="dxa"/>
            <w:tcBorders>
              <w:top w:val="single" w:sz="1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065F736" w14:textId="5DB63DEA" w:rsidR="008B4BA7" w:rsidRPr="00A216F7" w:rsidRDefault="00814B86" w:rsidP="001854C8">
            <w:pPr>
              <w:shd w:val="clear" w:color="auto" w:fill="FFFFFF" w:themeFill="background1"/>
              <w:rPr>
                <w:rFonts w:ascii="Arial" w:hAnsi="Arial" w:cs="Arial"/>
              </w:rPr>
            </w:pPr>
            <w:proofErr w:type="spellStart"/>
            <w:r w:rsidRPr="00814B86">
              <w:rPr>
                <w:rFonts w:ascii="Arial" w:hAnsi="Arial" w:cs="Arial"/>
                <w:b/>
                <w:bCs/>
                <w:i/>
                <w:iCs/>
              </w:rPr>
              <w:t>Certas</w:t>
            </w:r>
            <w:proofErr w:type="spellEnd"/>
            <w:r w:rsidRPr="00814B86">
              <w:rPr>
                <w:rFonts w:ascii="Arial" w:hAnsi="Arial" w:cs="Arial"/>
                <w:b/>
                <w:bCs/>
                <w:i/>
                <w:iCs/>
              </w:rPr>
              <w:t xml:space="preserve"> Energy UK Limited</w:t>
            </w:r>
          </w:p>
        </w:tc>
        <w:tc>
          <w:tcPr>
            <w:tcW w:w="3660"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69CEA6" w14:textId="77777777" w:rsidR="009D0B7A" w:rsidRPr="009D0B7A" w:rsidRDefault="009D0B7A" w:rsidP="009D0B7A">
            <w:pPr>
              <w:numPr>
                <w:ilvl w:val="0"/>
                <w:numId w:val="5"/>
              </w:numPr>
              <w:shd w:val="clear" w:color="auto" w:fill="FFFFFF" w:themeFill="background1"/>
              <w:rPr>
                <w:rFonts w:ascii="Arial" w:hAnsi="Arial" w:cs="Arial"/>
              </w:rPr>
            </w:pPr>
            <w:r w:rsidRPr="009D0B7A">
              <w:rPr>
                <w:rFonts w:ascii="Arial" w:hAnsi="Arial" w:cs="Arial"/>
              </w:rPr>
              <w:t xml:space="preserve">The workload to complete the questionnaire requires additional resource from </w:t>
            </w:r>
            <w:proofErr w:type="gramStart"/>
            <w:r w:rsidRPr="009D0B7A">
              <w:rPr>
                <w:rFonts w:ascii="Arial" w:hAnsi="Arial" w:cs="Arial"/>
              </w:rPr>
              <w:t>a number of</w:t>
            </w:r>
            <w:proofErr w:type="gramEnd"/>
            <w:r w:rsidRPr="009D0B7A">
              <w:rPr>
                <w:rFonts w:ascii="Arial" w:hAnsi="Arial" w:cs="Arial"/>
              </w:rPr>
              <w:t xml:space="preserve"> teams internally (both within </w:t>
            </w:r>
            <w:proofErr w:type="spellStart"/>
            <w:r w:rsidRPr="009D0B7A">
              <w:rPr>
                <w:rFonts w:ascii="Arial" w:hAnsi="Arial" w:cs="Arial"/>
              </w:rPr>
              <w:t>Certas</w:t>
            </w:r>
            <w:proofErr w:type="spellEnd"/>
            <w:r w:rsidRPr="009D0B7A">
              <w:rPr>
                <w:rFonts w:ascii="Arial" w:hAnsi="Arial" w:cs="Arial"/>
              </w:rPr>
              <w:t xml:space="preserve"> Energy, and from our parent company DCC) in order to answer questions as fully as possible.</w:t>
            </w:r>
          </w:p>
          <w:p w14:paraId="1D29A43A" w14:textId="77777777" w:rsidR="009D0B7A" w:rsidRPr="009D0B7A" w:rsidRDefault="009D0B7A" w:rsidP="009D0B7A">
            <w:pPr>
              <w:numPr>
                <w:ilvl w:val="0"/>
                <w:numId w:val="5"/>
              </w:numPr>
              <w:shd w:val="clear" w:color="auto" w:fill="FFFFFF" w:themeFill="background1"/>
              <w:rPr>
                <w:rFonts w:ascii="Arial" w:hAnsi="Arial" w:cs="Arial"/>
              </w:rPr>
            </w:pPr>
            <w:r w:rsidRPr="009D0B7A">
              <w:rPr>
                <w:rFonts w:ascii="Arial" w:hAnsi="Arial" w:cs="Arial"/>
              </w:rPr>
              <w:t xml:space="preserve">The information required in some aspects of the questionnaire, requires specific data to be produced </w:t>
            </w:r>
            <w:proofErr w:type="gramStart"/>
            <w:r w:rsidRPr="009D0B7A">
              <w:rPr>
                <w:rFonts w:ascii="Arial" w:hAnsi="Arial" w:cs="Arial"/>
              </w:rPr>
              <w:t>in order to</w:t>
            </w:r>
            <w:proofErr w:type="gramEnd"/>
            <w:r w:rsidRPr="009D0B7A">
              <w:rPr>
                <w:rFonts w:ascii="Arial" w:hAnsi="Arial" w:cs="Arial"/>
              </w:rPr>
              <w:t xml:space="preserve"> cover the timeframe and remit of the investigation. This in turn requires additional time and resource from teams both at </w:t>
            </w:r>
            <w:proofErr w:type="spellStart"/>
            <w:r w:rsidRPr="009D0B7A">
              <w:rPr>
                <w:rFonts w:ascii="Arial" w:hAnsi="Arial" w:cs="Arial"/>
              </w:rPr>
              <w:t>Certas</w:t>
            </w:r>
            <w:proofErr w:type="spellEnd"/>
            <w:r w:rsidRPr="009D0B7A">
              <w:rPr>
                <w:rFonts w:ascii="Arial" w:hAnsi="Arial" w:cs="Arial"/>
              </w:rPr>
              <w:t xml:space="preserve"> and DCC.</w:t>
            </w:r>
          </w:p>
          <w:p w14:paraId="22C9AB8F" w14:textId="618E0A74" w:rsidR="008B4BA7" w:rsidRPr="00E6051A" w:rsidRDefault="009D0B7A" w:rsidP="00E6051A">
            <w:pPr>
              <w:pStyle w:val="ListParagraph"/>
              <w:numPr>
                <w:ilvl w:val="0"/>
                <w:numId w:val="5"/>
              </w:numPr>
              <w:shd w:val="clear" w:color="auto" w:fill="FFFFFF" w:themeFill="background1"/>
              <w:rPr>
                <w:rFonts w:ascii="Arial" w:hAnsi="Arial" w:cs="Arial"/>
              </w:rPr>
            </w:pPr>
            <w:r w:rsidRPr="00E6051A">
              <w:rPr>
                <w:rFonts w:ascii="Arial" w:hAnsi="Arial" w:cs="Arial"/>
              </w:rPr>
              <w:t xml:space="preserve">During this time, there are also public holiday, and pre-agreed leave within teams who need to provide </w:t>
            </w:r>
            <w:r w:rsidRPr="00E6051A">
              <w:rPr>
                <w:rFonts w:ascii="Arial" w:hAnsi="Arial" w:cs="Arial"/>
              </w:rPr>
              <w:lastRenderedPageBreak/>
              <w:t xml:space="preserve">information to support this submission. In addition, teams </w:t>
            </w:r>
            <w:proofErr w:type="gramStart"/>
            <w:r w:rsidRPr="00E6051A">
              <w:rPr>
                <w:rFonts w:ascii="Arial" w:hAnsi="Arial" w:cs="Arial"/>
              </w:rPr>
              <w:t>have to</w:t>
            </w:r>
            <w:proofErr w:type="gramEnd"/>
            <w:r w:rsidRPr="00E6051A">
              <w:rPr>
                <w:rFonts w:ascii="Arial" w:hAnsi="Arial" w:cs="Arial"/>
              </w:rPr>
              <w:t xml:space="preserve"> manage providing this information on top of day-to-day essential business operations.</w:t>
            </w:r>
          </w:p>
        </w:tc>
        <w:tc>
          <w:tcPr>
            <w:tcW w:w="927" w:type="dxa"/>
            <w:tcBorders>
              <w:top w:val="single" w:sz="18" w:space="0" w:color="auto"/>
              <w:left w:val="nil"/>
              <w:bottom w:val="single" w:sz="8" w:space="0" w:color="auto"/>
              <w:right w:val="single" w:sz="8" w:space="0" w:color="auto"/>
            </w:tcBorders>
            <w:shd w:val="clear" w:color="auto" w:fill="FFFFFF" w:themeFill="background1"/>
          </w:tcPr>
          <w:p w14:paraId="2DC757BB" w14:textId="5DD175C6" w:rsidR="008B4BA7" w:rsidRPr="00A216F7" w:rsidRDefault="00814B86" w:rsidP="001854C8">
            <w:pPr>
              <w:shd w:val="clear" w:color="auto" w:fill="FFFFFF" w:themeFill="background1"/>
              <w:rPr>
                <w:rFonts w:ascii="Arial" w:hAnsi="Arial" w:cs="Arial"/>
                <w:b/>
                <w:bCs/>
              </w:rPr>
            </w:pPr>
            <w:r>
              <w:rPr>
                <w:rFonts w:ascii="Arial" w:hAnsi="Arial" w:cs="Arial"/>
                <w:b/>
                <w:bCs/>
              </w:rPr>
              <w:lastRenderedPageBreak/>
              <w:t>9 May 2025</w:t>
            </w:r>
          </w:p>
        </w:tc>
        <w:tc>
          <w:tcPr>
            <w:tcW w:w="1268"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7D5F0C" w14:textId="771D013E" w:rsidR="008B4BA7" w:rsidRPr="00A216F7" w:rsidRDefault="005F42C4" w:rsidP="001854C8">
            <w:pPr>
              <w:shd w:val="clear" w:color="auto" w:fill="FFFFFF" w:themeFill="background1"/>
              <w:rPr>
                <w:rFonts w:ascii="Arial" w:hAnsi="Arial" w:cs="Arial"/>
              </w:rPr>
            </w:pPr>
            <w:r w:rsidRPr="005F42C4">
              <w:rPr>
                <w:rFonts w:ascii="Arial" w:hAnsi="Arial" w:cs="Arial"/>
                <w:b/>
                <w:bCs/>
              </w:rPr>
              <w:t>10 days</w:t>
            </w:r>
          </w:p>
        </w:tc>
        <w:tc>
          <w:tcPr>
            <w:tcW w:w="1659"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B43F75" w14:textId="73841723" w:rsidR="008B4BA7" w:rsidRPr="00A216F7" w:rsidRDefault="005F42C4" w:rsidP="001854C8">
            <w:pPr>
              <w:shd w:val="clear" w:color="auto" w:fill="FFFFFF" w:themeFill="background1"/>
              <w:rPr>
                <w:rFonts w:ascii="Arial" w:hAnsi="Arial" w:cs="Arial"/>
              </w:rPr>
            </w:pPr>
            <w:r w:rsidRPr="00A216F7">
              <w:rPr>
                <w:rFonts w:ascii="Arial" w:hAnsi="Arial" w:cs="Arial"/>
                <w:b/>
                <w:bCs/>
                <w:sz w:val="24"/>
                <w:szCs w:val="24"/>
              </w:rPr>
              <w:t>2 June 2025</w:t>
            </w:r>
          </w:p>
        </w:tc>
      </w:tr>
      <w:tr w:rsidR="00700DFE" w:rsidRPr="00A216F7" w14:paraId="0AB033E1" w14:textId="77777777" w:rsidTr="00E6051A">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C1DB6" w14:textId="5A55EB09" w:rsidR="00700DFE" w:rsidRPr="00A216F7" w:rsidRDefault="00700DFE" w:rsidP="00700DFE">
            <w:pPr>
              <w:shd w:val="clear" w:color="auto" w:fill="FFFFFF" w:themeFill="background1"/>
              <w:rPr>
                <w:rFonts w:ascii="Arial" w:hAnsi="Arial" w:cs="Arial"/>
                <w:b/>
                <w:bCs/>
                <w:i/>
                <w:iCs/>
              </w:rPr>
            </w:pPr>
            <w:r w:rsidRPr="00445BDF">
              <w:rPr>
                <w:rFonts w:ascii="Arial" w:hAnsi="Arial" w:cs="Arial"/>
                <w:b/>
                <w:bCs/>
                <w:i/>
                <w:iCs/>
              </w:rPr>
              <w:t>St Bernard Renewables LLC</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321406CF" w14:textId="77777777" w:rsidR="00700DFE" w:rsidRPr="00700DFE" w:rsidRDefault="00700DFE" w:rsidP="00700DFE">
            <w:pPr>
              <w:numPr>
                <w:ilvl w:val="0"/>
                <w:numId w:val="1"/>
              </w:numPr>
              <w:shd w:val="clear" w:color="auto" w:fill="FFFFFF" w:themeFill="background1"/>
              <w:rPr>
                <w:rFonts w:ascii="Arial" w:hAnsi="Arial" w:cs="Arial"/>
                <w:lang w:val="en-US"/>
              </w:rPr>
            </w:pPr>
            <w:r w:rsidRPr="00700DFE">
              <w:rPr>
                <w:rFonts w:ascii="Arial" w:hAnsi="Arial" w:cs="Arial"/>
                <w:lang w:val="en-US"/>
              </w:rPr>
              <w:t>St Bernard Renewables have faced some capacity issues, which reduced the time frame to complete the questionnaires for both the AS0067 and AD0068 cases.</w:t>
            </w:r>
          </w:p>
          <w:p w14:paraId="743CB085" w14:textId="4555F7D5" w:rsidR="00700DFE" w:rsidRPr="00700DFE" w:rsidRDefault="00700DFE" w:rsidP="00700DFE">
            <w:pPr>
              <w:pStyle w:val="ListParagraph"/>
              <w:numPr>
                <w:ilvl w:val="0"/>
                <w:numId w:val="6"/>
              </w:numPr>
              <w:shd w:val="clear" w:color="auto" w:fill="FFFFFF" w:themeFill="background1"/>
              <w:rPr>
                <w:rFonts w:ascii="Arial" w:hAnsi="Arial" w:cs="Arial"/>
                <w:b/>
                <w:bCs/>
                <w:i/>
                <w:iCs/>
              </w:rPr>
            </w:pPr>
            <w:proofErr w:type="spellStart"/>
            <w:r w:rsidRPr="00700DFE">
              <w:rPr>
                <w:rFonts w:ascii="Arial" w:hAnsi="Arial" w:cs="Arial"/>
              </w:rPr>
              <w:t>Some time</w:t>
            </w:r>
            <w:proofErr w:type="spellEnd"/>
            <w:r w:rsidRPr="00700DFE">
              <w:rPr>
                <w:rFonts w:ascii="Arial" w:hAnsi="Arial" w:cs="Arial"/>
              </w:rPr>
              <w:t xml:space="preserve"> has been spent on a similar case started by the Canadian Authorities, which has since concluded, but taking some resource away from the team to answer the UK questionnaires.</w:t>
            </w:r>
          </w:p>
        </w:tc>
        <w:tc>
          <w:tcPr>
            <w:tcW w:w="927" w:type="dxa"/>
            <w:tcBorders>
              <w:top w:val="nil"/>
              <w:left w:val="nil"/>
              <w:bottom w:val="single" w:sz="8" w:space="0" w:color="auto"/>
              <w:right w:val="single" w:sz="8" w:space="0" w:color="auto"/>
            </w:tcBorders>
          </w:tcPr>
          <w:p w14:paraId="574CE39D" w14:textId="7379A0FF" w:rsidR="00700DFE" w:rsidRPr="00A216F7" w:rsidRDefault="00700DFE" w:rsidP="00700DFE">
            <w:pPr>
              <w:shd w:val="clear" w:color="auto" w:fill="FFFFFF" w:themeFill="background1"/>
              <w:rPr>
                <w:rFonts w:ascii="Arial" w:hAnsi="Arial" w:cs="Arial"/>
                <w:b/>
                <w:bCs/>
              </w:rPr>
            </w:pPr>
            <w:r>
              <w:rPr>
                <w:rFonts w:ascii="Arial" w:hAnsi="Arial" w:cs="Arial"/>
                <w:b/>
                <w:bCs/>
              </w:rPr>
              <w:t>16</w:t>
            </w:r>
            <w:r>
              <w:rPr>
                <w:rFonts w:ascii="Arial" w:hAnsi="Arial" w:cs="Arial"/>
                <w:b/>
                <w:bCs/>
              </w:rPr>
              <w:t xml:space="preserve"> May 2025</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3BC4DD45" w14:textId="6A4B005E" w:rsidR="00700DFE" w:rsidRPr="00A216F7" w:rsidRDefault="00700DFE" w:rsidP="00700DFE">
            <w:pPr>
              <w:shd w:val="clear" w:color="auto" w:fill="FFFFFF" w:themeFill="background1"/>
              <w:rPr>
                <w:rFonts w:ascii="Arial" w:hAnsi="Arial" w:cs="Arial"/>
              </w:rPr>
            </w:pPr>
            <w:r w:rsidRPr="005F42C4">
              <w:rPr>
                <w:rFonts w:ascii="Arial" w:hAnsi="Arial" w:cs="Arial"/>
                <w:b/>
                <w:bCs/>
              </w:rPr>
              <w:t>1</w:t>
            </w:r>
            <w:r>
              <w:rPr>
                <w:rFonts w:ascii="Arial" w:hAnsi="Arial" w:cs="Arial"/>
                <w:b/>
                <w:bCs/>
              </w:rPr>
              <w:t>4</w:t>
            </w:r>
            <w:r w:rsidRPr="005F42C4">
              <w:rPr>
                <w:rFonts w:ascii="Arial" w:hAnsi="Arial" w:cs="Arial"/>
                <w:b/>
                <w:bCs/>
              </w:rPr>
              <w:t xml:space="preserve"> days</w:t>
            </w: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A6974BD" w14:textId="4B1B8342" w:rsidR="00700DFE" w:rsidRPr="00A216F7" w:rsidRDefault="00700DFE" w:rsidP="00700DFE">
            <w:pPr>
              <w:shd w:val="clear" w:color="auto" w:fill="FFFFFF" w:themeFill="background1"/>
              <w:rPr>
                <w:rFonts w:ascii="Arial" w:hAnsi="Arial" w:cs="Arial"/>
              </w:rPr>
            </w:pPr>
            <w:r>
              <w:rPr>
                <w:rFonts w:ascii="Arial" w:hAnsi="Arial" w:cs="Arial"/>
                <w:b/>
                <w:bCs/>
                <w:sz w:val="24"/>
                <w:szCs w:val="24"/>
              </w:rPr>
              <w:t>6</w:t>
            </w:r>
            <w:r w:rsidRPr="00A216F7">
              <w:rPr>
                <w:rFonts w:ascii="Arial" w:hAnsi="Arial" w:cs="Arial"/>
                <w:b/>
                <w:bCs/>
                <w:sz w:val="24"/>
                <w:szCs w:val="24"/>
              </w:rPr>
              <w:t xml:space="preserve"> June 2025</w:t>
            </w:r>
          </w:p>
        </w:tc>
      </w:tr>
    </w:tbl>
    <w:p w14:paraId="31BA84A4" w14:textId="77777777" w:rsidR="008B4BA7" w:rsidRPr="00A216F7" w:rsidRDefault="008B4BA7" w:rsidP="00DB4533">
      <w:pPr>
        <w:shd w:val="clear" w:color="auto" w:fill="FFFFFF" w:themeFill="background1"/>
        <w:rPr>
          <w:rFonts w:ascii="Arial" w:hAnsi="Arial" w:cs="Arial"/>
        </w:rPr>
      </w:pPr>
    </w:p>
    <w:p w14:paraId="6D1CB79D" w14:textId="7A1EBD3F" w:rsidR="00DB4533" w:rsidRPr="00A216F7" w:rsidRDefault="00DB4533">
      <w:pPr>
        <w:rPr>
          <w:rFonts w:ascii="Arial" w:hAnsi="Arial" w:cs="Arial"/>
          <w:sz w:val="24"/>
          <w:szCs w:val="24"/>
        </w:rPr>
      </w:pPr>
      <w:r w:rsidRPr="00A216F7">
        <w:rPr>
          <w:rFonts w:ascii="Arial" w:hAnsi="Arial" w:cs="Arial"/>
          <w:sz w:val="24"/>
          <w:szCs w:val="24"/>
        </w:rPr>
        <w:t>Should you have any questions or comments, please do not hesitate to contact us at</w:t>
      </w:r>
      <w:r w:rsidR="00214468" w:rsidRPr="00A216F7">
        <w:rPr>
          <w:rFonts w:ascii="Arial" w:hAnsi="Arial" w:cs="Arial"/>
          <w:sz w:val="24"/>
          <w:szCs w:val="24"/>
        </w:rPr>
        <w:t xml:space="preserve"> </w:t>
      </w:r>
      <w:hyperlink r:id="rId8" w:history="1">
        <w:r w:rsidR="001854C8" w:rsidRPr="00A216F7">
          <w:rPr>
            <w:rStyle w:val="Hyperlink"/>
            <w:rFonts w:ascii="Arial" w:hAnsi="Arial" w:cs="Arial"/>
            <w:sz w:val="24"/>
            <w:szCs w:val="24"/>
          </w:rPr>
          <w:t>AD0068@traderemedies.gov.uk</w:t>
        </w:r>
      </w:hyperlink>
      <w:r w:rsidR="00CA7CA9" w:rsidRPr="00A216F7">
        <w:rPr>
          <w:rFonts w:ascii="Arial" w:hAnsi="Arial" w:cs="Arial"/>
          <w:sz w:val="24"/>
          <w:szCs w:val="24"/>
        </w:rPr>
        <w:t xml:space="preserve"> </w:t>
      </w:r>
    </w:p>
    <w:sectPr w:rsidR="00DB4533" w:rsidRPr="00A21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D2B8" w14:textId="77777777" w:rsidR="004610B5" w:rsidRDefault="004610B5" w:rsidP="004610B5">
      <w:pPr>
        <w:spacing w:after="0" w:line="240" w:lineRule="auto"/>
      </w:pPr>
      <w:r>
        <w:separator/>
      </w:r>
    </w:p>
  </w:endnote>
  <w:endnote w:type="continuationSeparator" w:id="0">
    <w:p w14:paraId="1C8BAC81" w14:textId="77777777" w:rsidR="004610B5" w:rsidRDefault="004610B5" w:rsidP="0046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1F5F" w14:textId="77777777" w:rsidR="004610B5" w:rsidRDefault="004610B5" w:rsidP="004610B5">
      <w:pPr>
        <w:spacing w:after="0" w:line="240" w:lineRule="auto"/>
      </w:pPr>
      <w:r>
        <w:separator/>
      </w:r>
    </w:p>
  </w:footnote>
  <w:footnote w:type="continuationSeparator" w:id="0">
    <w:p w14:paraId="6BF06E1E" w14:textId="77777777" w:rsidR="004610B5" w:rsidRDefault="004610B5" w:rsidP="0046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60B6"/>
    <w:multiLevelType w:val="multilevel"/>
    <w:tmpl w:val="C208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D0F11"/>
    <w:multiLevelType w:val="multilevel"/>
    <w:tmpl w:val="C208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333B"/>
    <w:multiLevelType w:val="multilevel"/>
    <w:tmpl w:val="C208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5132C"/>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177357D"/>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0887529">
    <w:abstractNumId w:val="1"/>
  </w:num>
  <w:num w:numId="2" w16cid:durableId="230628477">
    <w:abstractNumId w:val="1"/>
  </w:num>
  <w:num w:numId="3" w16cid:durableId="1067873470">
    <w:abstractNumId w:val="4"/>
  </w:num>
  <w:num w:numId="4" w16cid:durableId="629670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829725">
    <w:abstractNumId w:val="0"/>
  </w:num>
  <w:num w:numId="6" w16cid:durableId="83345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050B6F"/>
    <w:rsid w:val="000F5837"/>
    <w:rsid w:val="001539AD"/>
    <w:rsid w:val="001854C8"/>
    <w:rsid w:val="001D4174"/>
    <w:rsid w:val="00214468"/>
    <w:rsid w:val="0023374C"/>
    <w:rsid w:val="002B6BDD"/>
    <w:rsid w:val="00391576"/>
    <w:rsid w:val="00445BDF"/>
    <w:rsid w:val="004610B5"/>
    <w:rsid w:val="004833C9"/>
    <w:rsid w:val="0048719C"/>
    <w:rsid w:val="00525A9F"/>
    <w:rsid w:val="00527043"/>
    <w:rsid w:val="0055344B"/>
    <w:rsid w:val="00576DE8"/>
    <w:rsid w:val="005F42C4"/>
    <w:rsid w:val="00616F8D"/>
    <w:rsid w:val="00700DFE"/>
    <w:rsid w:val="007E2F88"/>
    <w:rsid w:val="00814B86"/>
    <w:rsid w:val="008555CB"/>
    <w:rsid w:val="008B4BA7"/>
    <w:rsid w:val="00931777"/>
    <w:rsid w:val="00952F77"/>
    <w:rsid w:val="009B37BF"/>
    <w:rsid w:val="009D0B7A"/>
    <w:rsid w:val="009E078B"/>
    <w:rsid w:val="00A216F7"/>
    <w:rsid w:val="00A51C87"/>
    <w:rsid w:val="00AC37B6"/>
    <w:rsid w:val="00AF29E0"/>
    <w:rsid w:val="00C30548"/>
    <w:rsid w:val="00CA7CA9"/>
    <w:rsid w:val="00D077E2"/>
    <w:rsid w:val="00D32E5E"/>
    <w:rsid w:val="00D33B03"/>
    <w:rsid w:val="00D431BB"/>
    <w:rsid w:val="00D84DCF"/>
    <w:rsid w:val="00DB4533"/>
    <w:rsid w:val="00DC5EF8"/>
    <w:rsid w:val="00E6051A"/>
    <w:rsid w:val="00E66808"/>
    <w:rsid w:val="00EA76E9"/>
    <w:rsid w:val="00FA2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770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A9"/>
    <w:rPr>
      <w:color w:val="0563C1" w:themeColor="hyperlink"/>
      <w:u w:val="single"/>
    </w:rPr>
  </w:style>
  <w:style w:type="character" w:styleId="UnresolvedMention">
    <w:name w:val="Unresolved Mention"/>
    <w:basedOn w:val="DefaultParagraphFont"/>
    <w:uiPriority w:val="99"/>
    <w:semiHidden/>
    <w:unhideWhenUsed/>
    <w:rsid w:val="00CA7CA9"/>
    <w:rPr>
      <w:color w:val="605E5C"/>
      <w:shd w:val="clear" w:color="auto" w:fill="E1DFDD"/>
    </w:rPr>
  </w:style>
  <w:style w:type="paragraph" w:styleId="Header">
    <w:name w:val="header"/>
    <w:basedOn w:val="Normal"/>
    <w:link w:val="HeaderChar"/>
    <w:uiPriority w:val="99"/>
    <w:unhideWhenUsed/>
    <w:rsid w:val="0046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B5"/>
  </w:style>
  <w:style w:type="paragraph" w:styleId="Footer">
    <w:name w:val="footer"/>
    <w:basedOn w:val="Normal"/>
    <w:link w:val="FooterChar"/>
    <w:uiPriority w:val="99"/>
    <w:unhideWhenUsed/>
    <w:rsid w:val="0046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B5"/>
  </w:style>
  <w:style w:type="paragraph" w:styleId="ListParagraph">
    <w:name w:val="List Paragraph"/>
    <w:basedOn w:val="Normal"/>
    <w:uiPriority w:val="34"/>
    <w:qFormat/>
    <w:rsid w:val="00FA2C16"/>
    <w:pPr>
      <w:spacing w:after="0" w:line="240" w:lineRule="auto"/>
      <w:ind w:left="72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655">
      <w:bodyDiv w:val="1"/>
      <w:marLeft w:val="0"/>
      <w:marRight w:val="0"/>
      <w:marTop w:val="0"/>
      <w:marBottom w:val="0"/>
      <w:divBdr>
        <w:top w:val="none" w:sz="0" w:space="0" w:color="auto"/>
        <w:left w:val="none" w:sz="0" w:space="0" w:color="auto"/>
        <w:bottom w:val="none" w:sz="0" w:space="0" w:color="auto"/>
        <w:right w:val="none" w:sz="0" w:space="0" w:color="auto"/>
      </w:divBdr>
    </w:div>
    <w:div w:id="376587186">
      <w:bodyDiv w:val="1"/>
      <w:marLeft w:val="0"/>
      <w:marRight w:val="0"/>
      <w:marTop w:val="0"/>
      <w:marBottom w:val="0"/>
      <w:divBdr>
        <w:top w:val="none" w:sz="0" w:space="0" w:color="auto"/>
        <w:left w:val="none" w:sz="0" w:space="0" w:color="auto"/>
        <w:bottom w:val="none" w:sz="0" w:space="0" w:color="auto"/>
        <w:right w:val="none" w:sz="0" w:space="0" w:color="auto"/>
      </w:divBdr>
    </w:div>
    <w:div w:id="635376502">
      <w:bodyDiv w:val="1"/>
      <w:marLeft w:val="0"/>
      <w:marRight w:val="0"/>
      <w:marTop w:val="0"/>
      <w:marBottom w:val="0"/>
      <w:divBdr>
        <w:top w:val="none" w:sz="0" w:space="0" w:color="auto"/>
        <w:left w:val="none" w:sz="0" w:space="0" w:color="auto"/>
        <w:bottom w:val="none" w:sz="0" w:space="0" w:color="auto"/>
        <w:right w:val="none" w:sz="0" w:space="0" w:color="auto"/>
      </w:divBdr>
    </w:div>
    <w:div w:id="760956434">
      <w:bodyDiv w:val="1"/>
      <w:marLeft w:val="0"/>
      <w:marRight w:val="0"/>
      <w:marTop w:val="0"/>
      <w:marBottom w:val="0"/>
      <w:divBdr>
        <w:top w:val="none" w:sz="0" w:space="0" w:color="auto"/>
        <w:left w:val="none" w:sz="0" w:space="0" w:color="auto"/>
        <w:bottom w:val="none" w:sz="0" w:space="0" w:color="auto"/>
        <w:right w:val="none" w:sz="0" w:space="0" w:color="auto"/>
      </w:divBdr>
    </w:div>
    <w:div w:id="909848547">
      <w:bodyDiv w:val="1"/>
      <w:marLeft w:val="0"/>
      <w:marRight w:val="0"/>
      <w:marTop w:val="0"/>
      <w:marBottom w:val="0"/>
      <w:divBdr>
        <w:top w:val="none" w:sz="0" w:space="0" w:color="auto"/>
        <w:left w:val="none" w:sz="0" w:space="0" w:color="auto"/>
        <w:bottom w:val="none" w:sz="0" w:space="0" w:color="auto"/>
        <w:right w:val="none" w:sz="0" w:space="0" w:color="auto"/>
      </w:divBdr>
    </w:div>
    <w:div w:id="1253734474">
      <w:bodyDiv w:val="1"/>
      <w:marLeft w:val="0"/>
      <w:marRight w:val="0"/>
      <w:marTop w:val="0"/>
      <w:marBottom w:val="0"/>
      <w:divBdr>
        <w:top w:val="none" w:sz="0" w:space="0" w:color="auto"/>
        <w:left w:val="none" w:sz="0" w:space="0" w:color="auto"/>
        <w:bottom w:val="none" w:sz="0" w:space="0" w:color="auto"/>
        <w:right w:val="none" w:sz="0" w:space="0" w:color="auto"/>
      </w:divBdr>
    </w:div>
    <w:div w:id="1267156822">
      <w:bodyDiv w:val="1"/>
      <w:marLeft w:val="0"/>
      <w:marRight w:val="0"/>
      <w:marTop w:val="0"/>
      <w:marBottom w:val="0"/>
      <w:divBdr>
        <w:top w:val="none" w:sz="0" w:space="0" w:color="auto"/>
        <w:left w:val="none" w:sz="0" w:space="0" w:color="auto"/>
        <w:bottom w:val="none" w:sz="0" w:space="0" w:color="auto"/>
        <w:right w:val="none" w:sz="0" w:space="0" w:color="auto"/>
      </w:divBdr>
    </w:div>
    <w:div w:id="1322275912">
      <w:bodyDiv w:val="1"/>
      <w:marLeft w:val="0"/>
      <w:marRight w:val="0"/>
      <w:marTop w:val="0"/>
      <w:marBottom w:val="0"/>
      <w:divBdr>
        <w:top w:val="none" w:sz="0" w:space="0" w:color="auto"/>
        <w:left w:val="none" w:sz="0" w:space="0" w:color="auto"/>
        <w:bottom w:val="none" w:sz="0" w:space="0" w:color="auto"/>
        <w:right w:val="none" w:sz="0" w:space="0" w:color="auto"/>
      </w:divBdr>
    </w:div>
    <w:div w:id="1512140634">
      <w:bodyDiv w:val="1"/>
      <w:marLeft w:val="0"/>
      <w:marRight w:val="0"/>
      <w:marTop w:val="0"/>
      <w:marBottom w:val="0"/>
      <w:divBdr>
        <w:top w:val="none" w:sz="0" w:space="0" w:color="auto"/>
        <w:left w:val="none" w:sz="0" w:space="0" w:color="auto"/>
        <w:bottom w:val="none" w:sz="0" w:space="0" w:color="auto"/>
        <w:right w:val="none" w:sz="0" w:space="0" w:color="auto"/>
      </w:divBdr>
    </w:div>
    <w:div w:id="16537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0068@traderemedies.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2165879-F807-4493-99A8-1AE9E916470B}"/>
</file>

<file path=customXml/itemProps2.xml><?xml version="1.0" encoding="utf-8"?>
<ds:datastoreItem xmlns:ds="http://schemas.openxmlformats.org/officeDocument/2006/customXml" ds:itemID="{43C3B5F6-95DE-4545-8FB8-571D03E7C07A}"/>
</file>

<file path=customXml/itemProps3.xml><?xml version="1.0" encoding="utf-8"?>
<ds:datastoreItem xmlns:ds="http://schemas.openxmlformats.org/officeDocument/2006/customXml" ds:itemID="{4C65DC15-8F9D-4CA1-892F-C2E72E4BDE8D}"/>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Links>
    <vt:vector size="6" baseType="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2025-05-16T11:05:00Z</dcterms:created>
  <dcterms:modified xsi:type="dcterms:W3CDTF">2025-05-16T11:05:00Z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