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908"/>
        <w:tblW w:w="7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1267"/>
      </w:tblGrid>
      <w:tr w:rsidR="004B0FEC" w14:paraId="4B0DD790" w14:textId="77777777" w:rsidTr="136B73C9">
        <w:trPr>
          <w:cantSplit/>
          <w:trHeight w:val="917"/>
        </w:trPr>
        <w:tc>
          <w:tcPr>
            <w:tcW w:w="6379" w:type="dxa"/>
          </w:tcPr>
          <w:p w14:paraId="40023E7B" w14:textId="7B76DE4A" w:rsidR="004B0FEC" w:rsidRDefault="002D4D1B" w:rsidP="00664568">
            <w:pPr>
              <w:pStyle w:val="address"/>
              <w:tabs>
                <w:tab w:val="clear" w:pos="170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 wp14:anchorId="1A3AAD6E" wp14:editId="31D902A0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23DDF6" w14:textId="77777777" w:rsidR="004B0FEC" w:rsidRPr="00AD631E" w:rsidRDefault="004B0FEC" w:rsidP="00664568">
            <w:pPr>
              <w:pStyle w:val="address"/>
              <w:tabs>
                <w:tab w:val="clear" w:pos="170"/>
              </w:tabs>
              <w:jc w:val="both"/>
            </w:pPr>
          </w:p>
        </w:tc>
        <w:tc>
          <w:tcPr>
            <w:tcW w:w="1267" w:type="dxa"/>
          </w:tcPr>
          <w:p w14:paraId="4806E1B6" w14:textId="77777777" w:rsidR="004B0FEC" w:rsidRPr="000C4E2C" w:rsidRDefault="004B0FEC" w:rsidP="00664568">
            <w:pPr>
              <w:pStyle w:val="SendersaddessdetailsDIT"/>
            </w:pPr>
          </w:p>
        </w:tc>
      </w:tr>
    </w:tbl>
    <w:p w14:paraId="5CF17646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129AA00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04B18D8C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6C9C6C11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723951B" w14:textId="77777777" w:rsidR="008E6962" w:rsidRDefault="008E6962" w:rsidP="00B860CC">
      <w:pPr>
        <w:jc w:val="center"/>
        <w:rPr>
          <w:b/>
          <w:bCs/>
          <w:sz w:val="40"/>
          <w:szCs w:val="40"/>
        </w:rPr>
      </w:pPr>
    </w:p>
    <w:p w14:paraId="78EA3BBF" w14:textId="22A5365F" w:rsidR="00B860CC" w:rsidRDefault="00CD7855" w:rsidP="00B860C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Extensions - </w:t>
      </w:r>
      <w:r w:rsidR="00B860CC" w:rsidRPr="2D97A076">
        <w:rPr>
          <w:b/>
          <w:bCs/>
          <w:sz w:val="40"/>
          <w:szCs w:val="40"/>
        </w:rPr>
        <w:t>Note to</w:t>
      </w:r>
      <w:r>
        <w:rPr>
          <w:b/>
          <w:bCs/>
          <w:sz w:val="40"/>
          <w:szCs w:val="40"/>
        </w:rPr>
        <w:t xml:space="preserve"> Public File</w:t>
      </w:r>
    </w:p>
    <w:p w14:paraId="2D771D22" w14:textId="77777777" w:rsidR="008E6962" w:rsidRDefault="008E6962" w:rsidP="00B860CC">
      <w:pPr>
        <w:jc w:val="center"/>
        <w:rPr>
          <w:b/>
          <w:bCs/>
          <w:sz w:val="40"/>
          <w:szCs w:val="40"/>
        </w:rPr>
      </w:pPr>
    </w:p>
    <w:p w14:paraId="69E95F0B" w14:textId="730039DF" w:rsidR="001D3D26" w:rsidRPr="00E71EC6" w:rsidRDefault="001D3D26" w:rsidP="001D3D26">
      <w:pPr>
        <w:pStyle w:val="SalutationDIT"/>
        <w:spacing w:before="120" w:line="276" w:lineRule="auto"/>
        <w:jc w:val="center"/>
        <w:rPr>
          <w:rFonts w:cs="Arial"/>
          <w:b/>
          <w:color w:val="auto"/>
          <w:sz w:val="24"/>
        </w:rPr>
      </w:pPr>
      <w:r>
        <w:rPr>
          <w:rFonts w:cs="Arial"/>
          <w:b/>
          <w:sz w:val="24"/>
        </w:rPr>
        <w:t xml:space="preserve">Note to the public file </w:t>
      </w:r>
      <w:r w:rsidRPr="00E71EC6">
        <w:rPr>
          <w:rFonts w:cs="Arial"/>
          <w:b/>
          <w:color w:val="auto"/>
          <w:sz w:val="24"/>
        </w:rPr>
        <w:t xml:space="preserve">summarising time extension granted for </w:t>
      </w:r>
      <w:r w:rsidR="008E6962" w:rsidRPr="00E71EC6">
        <w:rPr>
          <w:rFonts w:cs="Arial"/>
          <w:b/>
          <w:color w:val="auto"/>
          <w:sz w:val="24"/>
        </w:rPr>
        <w:t xml:space="preserve">the </w:t>
      </w:r>
      <w:r w:rsidRPr="00E71EC6">
        <w:rPr>
          <w:rFonts w:cs="Arial"/>
          <w:b/>
          <w:color w:val="auto"/>
          <w:sz w:val="24"/>
        </w:rPr>
        <w:t xml:space="preserve">submission of </w:t>
      </w:r>
      <w:r w:rsidR="00F650DE" w:rsidRPr="00E71EC6">
        <w:rPr>
          <w:rFonts w:cs="Arial"/>
          <w:b/>
          <w:color w:val="auto"/>
          <w:sz w:val="24"/>
        </w:rPr>
        <w:t xml:space="preserve">an </w:t>
      </w:r>
      <w:r w:rsidR="00E14C81" w:rsidRPr="00E71EC6">
        <w:rPr>
          <w:rFonts w:cs="Arial"/>
          <w:b/>
          <w:color w:val="auto"/>
          <w:sz w:val="24"/>
        </w:rPr>
        <w:t xml:space="preserve">exporter </w:t>
      </w:r>
      <w:r w:rsidR="00E61BA5" w:rsidRPr="00E71EC6">
        <w:rPr>
          <w:rFonts w:cs="Arial"/>
          <w:b/>
          <w:color w:val="auto"/>
          <w:sz w:val="24"/>
        </w:rPr>
        <w:t>questionnaire</w:t>
      </w:r>
      <w:r w:rsidRPr="00E71EC6">
        <w:rPr>
          <w:rFonts w:cs="Arial"/>
          <w:b/>
          <w:color w:val="auto"/>
          <w:sz w:val="24"/>
        </w:rPr>
        <w:t>.</w:t>
      </w:r>
    </w:p>
    <w:p w14:paraId="38F0198A" w14:textId="04613F01" w:rsidR="001D3D26" w:rsidRPr="00E71EC6" w:rsidRDefault="001D3D26" w:rsidP="001D3D2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E71EC6">
        <w:rPr>
          <w:rFonts w:eastAsia="Times New Roman" w:cs="Times New Roman"/>
          <w:sz w:val="24"/>
          <w:szCs w:val="24"/>
          <w:lang w:eastAsia="en-GB"/>
        </w:rPr>
        <w:t xml:space="preserve">The Trade Remedies Authority (TRA) received an application for an extension of time to submit </w:t>
      </w:r>
      <w:r w:rsidR="00E71EC6" w:rsidRPr="00E71EC6">
        <w:rPr>
          <w:rFonts w:eastAsia="Times New Roman" w:cs="Times New Roman"/>
          <w:sz w:val="24"/>
          <w:szCs w:val="24"/>
          <w:lang w:eastAsia="en-GB"/>
        </w:rPr>
        <w:t>an</w:t>
      </w:r>
      <w:r w:rsidR="00E14C81" w:rsidRPr="00E71EC6">
        <w:rPr>
          <w:rFonts w:eastAsia="Times New Roman" w:cs="Times New Roman"/>
          <w:sz w:val="24"/>
          <w:szCs w:val="24"/>
          <w:lang w:eastAsia="en-GB"/>
        </w:rPr>
        <w:t xml:space="preserve"> exporter questionnaire</w:t>
      </w:r>
      <w:r w:rsidR="00E71EC6">
        <w:rPr>
          <w:rFonts w:eastAsia="Times New Roman" w:cs="Times New Roman"/>
          <w:sz w:val="24"/>
          <w:szCs w:val="24"/>
          <w:lang w:eastAsia="en-GB"/>
        </w:rPr>
        <w:t xml:space="preserve"> from </w:t>
      </w:r>
      <w:r w:rsidR="00A0540C">
        <w:rPr>
          <w:rFonts w:eastAsia="Times New Roman" w:cs="Times New Roman"/>
          <w:sz w:val="24"/>
          <w:szCs w:val="24"/>
          <w:lang w:eastAsia="en-GB"/>
        </w:rPr>
        <w:t>Jiangsu Global Packing Technology Ltd</w:t>
      </w:r>
      <w:r w:rsidRPr="00E71EC6">
        <w:rPr>
          <w:rFonts w:eastAsia="Times New Roman" w:cs="Times New Roman"/>
          <w:sz w:val="24"/>
          <w:szCs w:val="24"/>
          <w:lang w:eastAsia="en-GB"/>
        </w:rPr>
        <w:t>.</w:t>
      </w:r>
    </w:p>
    <w:p w14:paraId="0D6019C6" w14:textId="427422BB" w:rsidR="001D3D26" w:rsidRPr="00E71EC6" w:rsidRDefault="001D3D26" w:rsidP="001D3D2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E71EC6">
        <w:rPr>
          <w:rFonts w:eastAsia="Times New Roman" w:cs="Times New Roman"/>
          <w:sz w:val="24"/>
          <w:szCs w:val="24"/>
          <w:lang w:eastAsia="en-GB"/>
        </w:rPr>
        <w:t xml:space="preserve">Having considered </w:t>
      </w:r>
      <w:r w:rsidR="00E14C81" w:rsidRPr="00E71EC6">
        <w:rPr>
          <w:rFonts w:eastAsia="Times New Roman" w:cs="Times New Roman"/>
          <w:sz w:val="24"/>
          <w:szCs w:val="24"/>
          <w:lang w:eastAsia="en-GB"/>
        </w:rPr>
        <w:t>its’</w:t>
      </w:r>
      <w:r w:rsidRPr="00E71EC6">
        <w:rPr>
          <w:rFonts w:eastAsia="Times New Roman" w:cs="Times New Roman"/>
          <w:sz w:val="24"/>
          <w:szCs w:val="24"/>
          <w:lang w:eastAsia="en-GB"/>
        </w:rPr>
        <w:t xml:space="preserve"> application, the TRA has determined that granting </w:t>
      </w:r>
      <w:r w:rsidR="00425B4F" w:rsidRPr="00E71EC6">
        <w:rPr>
          <w:rFonts w:eastAsia="Times New Roman" w:cs="Times New Roman"/>
          <w:sz w:val="24"/>
          <w:szCs w:val="24"/>
          <w:lang w:eastAsia="en-GB"/>
        </w:rPr>
        <w:t>an</w:t>
      </w:r>
      <w:r w:rsidRPr="00E71EC6">
        <w:rPr>
          <w:rFonts w:eastAsia="Times New Roman" w:cs="Times New Roman"/>
          <w:sz w:val="24"/>
          <w:szCs w:val="24"/>
          <w:lang w:eastAsia="en-GB"/>
        </w:rPr>
        <w:t xml:space="preserve"> extension would not significantly impede the progress of the investigation and has therefore decided to grant an extension to the following party: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110"/>
      </w:tblGrid>
      <w:tr w:rsidR="001D3D26" w14:paraId="4A20EDC6" w14:textId="77777777" w:rsidTr="00E03216">
        <w:tc>
          <w:tcPr>
            <w:tcW w:w="4390" w:type="dxa"/>
            <w:shd w:val="clear" w:color="auto" w:fill="BFBFBF" w:themeFill="background1" w:themeFillShade="BF"/>
            <w:vAlign w:val="center"/>
          </w:tcPr>
          <w:p w14:paraId="3AC96738" w14:textId="77777777" w:rsidR="001D3D26" w:rsidRPr="003F2042" w:rsidRDefault="001D3D26" w:rsidP="00E0321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14:paraId="5B89A237" w14:textId="77777777" w:rsidR="001D3D26" w:rsidRPr="003F2042" w:rsidRDefault="001D3D26" w:rsidP="00E0321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New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due</w:t>
            </w: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date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for completed questionnaire response</w:t>
            </w:r>
          </w:p>
        </w:tc>
      </w:tr>
      <w:tr w:rsidR="001D3D26" w14:paraId="7BBB19D3" w14:textId="77777777" w:rsidTr="00E03216">
        <w:tc>
          <w:tcPr>
            <w:tcW w:w="4390" w:type="dxa"/>
          </w:tcPr>
          <w:p w14:paraId="6C4E9DF1" w14:textId="58A6BFDD" w:rsidR="001D3D26" w:rsidRPr="003F2042" w:rsidRDefault="00FF6CB6" w:rsidP="00E032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Jiangsu</w:t>
            </w:r>
          </w:p>
        </w:tc>
        <w:tc>
          <w:tcPr>
            <w:tcW w:w="4110" w:type="dxa"/>
          </w:tcPr>
          <w:p w14:paraId="1F0E1EAA" w14:textId="2CE162E5" w:rsidR="001D3D26" w:rsidRPr="003F2042" w:rsidRDefault="00FF6CB6" w:rsidP="00E032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  <w:r w:rsidR="00E61B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December 2024</w:t>
            </w:r>
          </w:p>
        </w:tc>
      </w:tr>
    </w:tbl>
    <w:p w14:paraId="53683C5F" w14:textId="77777777" w:rsidR="001D3D26" w:rsidRDefault="001D3D26" w:rsidP="001D3D26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60E0FBD3" w14:textId="492D5D85" w:rsidR="001D3D26" w:rsidRPr="00916409" w:rsidRDefault="001D3D26" w:rsidP="001D3D26">
      <w:pPr>
        <w:pStyle w:val="SalutationDIT"/>
        <w:spacing w:before="240" w:after="240" w:line="360" w:lineRule="auto"/>
        <w:rPr>
          <w:sz w:val="24"/>
        </w:rPr>
      </w:pPr>
      <w:r>
        <w:rPr>
          <w:sz w:val="24"/>
        </w:rPr>
        <w:t xml:space="preserve">Please contact </w:t>
      </w:r>
      <w:hyperlink r:id="rId12" w:history="1">
        <w:r w:rsidR="00E71EC6">
          <w:rPr>
            <w:rStyle w:val="Hyperlink"/>
            <w:sz w:val="24"/>
          </w:rPr>
          <w:t>AD0062@traderemedies.gov.uk</w:t>
        </w:r>
      </w:hyperlink>
      <w:r>
        <w:rPr>
          <w:sz w:val="24"/>
        </w:rPr>
        <w:t xml:space="preserve"> if you have any questions or comments relating to </w:t>
      </w:r>
      <w:r w:rsidRPr="00E71EC6">
        <w:rPr>
          <w:color w:val="auto"/>
          <w:sz w:val="24"/>
        </w:rPr>
        <w:t xml:space="preserve">this investigation. </w:t>
      </w:r>
    </w:p>
    <w:p w14:paraId="21102823" w14:textId="5B7935B2" w:rsidR="001578D4" w:rsidRPr="001578D4" w:rsidRDefault="001578D4">
      <w:pPr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sectPr w:rsidR="001578D4" w:rsidRPr="001578D4" w:rsidSect="004B0FEC">
      <w:footerReference w:type="default" r:id="rId13"/>
      <w:pgSz w:w="11906" w:h="16838"/>
      <w:pgMar w:top="680" w:right="1440" w:bottom="6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EAFE" w14:textId="77777777" w:rsidR="0045624B" w:rsidRDefault="0045624B" w:rsidP="001578D4">
      <w:pPr>
        <w:spacing w:after="0" w:line="240" w:lineRule="auto"/>
      </w:pPr>
      <w:r>
        <w:separator/>
      </w:r>
    </w:p>
  </w:endnote>
  <w:endnote w:type="continuationSeparator" w:id="0">
    <w:p w14:paraId="724E4BB5" w14:textId="77777777" w:rsidR="0045624B" w:rsidRDefault="0045624B" w:rsidP="001578D4">
      <w:pPr>
        <w:spacing w:after="0" w:line="240" w:lineRule="auto"/>
      </w:pPr>
      <w:r>
        <w:continuationSeparator/>
      </w:r>
    </w:p>
  </w:endnote>
  <w:endnote w:type="continuationNotice" w:id="1">
    <w:p w14:paraId="7005A570" w14:textId="77777777" w:rsidR="0045624B" w:rsidRDefault="00456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0D17" w14:textId="6C75EBD1" w:rsidR="008D6D10" w:rsidRDefault="008D6D10">
    <w:pPr>
      <w:pStyle w:val="Footer"/>
    </w:pPr>
  </w:p>
  <w:p w14:paraId="788C0058" w14:textId="77777777" w:rsidR="008D6D10" w:rsidRDefault="008D6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42A4" w14:textId="77777777" w:rsidR="0045624B" w:rsidRDefault="0045624B" w:rsidP="001578D4">
      <w:pPr>
        <w:spacing w:after="0" w:line="240" w:lineRule="auto"/>
      </w:pPr>
      <w:r>
        <w:separator/>
      </w:r>
    </w:p>
  </w:footnote>
  <w:footnote w:type="continuationSeparator" w:id="0">
    <w:p w14:paraId="3B037734" w14:textId="77777777" w:rsidR="0045624B" w:rsidRDefault="0045624B" w:rsidP="001578D4">
      <w:pPr>
        <w:spacing w:after="0" w:line="240" w:lineRule="auto"/>
      </w:pPr>
      <w:r>
        <w:continuationSeparator/>
      </w:r>
    </w:p>
  </w:footnote>
  <w:footnote w:type="continuationNotice" w:id="1">
    <w:p w14:paraId="30F28AD4" w14:textId="77777777" w:rsidR="0045624B" w:rsidRDefault="004562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C"/>
    <w:rsid w:val="000220C2"/>
    <w:rsid w:val="000246B8"/>
    <w:rsid w:val="00030618"/>
    <w:rsid w:val="00034D4F"/>
    <w:rsid w:val="00045455"/>
    <w:rsid w:val="00065F8A"/>
    <w:rsid w:val="000A1294"/>
    <w:rsid w:val="000B566D"/>
    <w:rsid w:val="000D3317"/>
    <w:rsid w:val="001148BE"/>
    <w:rsid w:val="00133F81"/>
    <w:rsid w:val="001578D4"/>
    <w:rsid w:val="00192686"/>
    <w:rsid w:val="0019389B"/>
    <w:rsid w:val="001D0A00"/>
    <w:rsid w:val="001D3D26"/>
    <w:rsid w:val="001F2358"/>
    <w:rsid w:val="002073A3"/>
    <w:rsid w:val="0024059E"/>
    <w:rsid w:val="00245FD0"/>
    <w:rsid w:val="00265AB2"/>
    <w:rsid w:val="00271116"/>
    <w:rsid w:val="0027705F"/>
    <w:rsid w:val="00282660"/>
    <w:rsid w:val="00296546"/>
    <w:rsid w:val="002C07B7"/>
    <w:rsid w:val="002D4D1B"/>
    <w:rsid w:val="002F362A"/>
    <w:rsid w:val="00305006"/>
    <w:rsid w:val="003057AF"/>
    <w:rsid w:val="00325B27"/>
    <w:rsid w:val="003378E7"/>
    <w:rsid w:val="00345C7B"/>
    <w:rsid w:val="00356BFE"/>
    <w:rsid w:val="00361D05"/>
    <w:rsid w:val="003664DE"/>
    <w:rsid w:val="003A4993"/>
    <w:rsid w:val="003C496B"/>
    <w:rsid w:val="003D1057"/>
    <w:rsid w:val="003F2042"/>
    <w:rsid w:val="003F731C"/>
    <w:rsid w:val="00402177"/>
    <w:rsid w:val="00410B28"/>
    <w:rsid w:val="004156E7"/>
    <w:rsid w:val="00425B4F"/>
    <w:rsid w:val="0043287E"/>
    <w:rsid w:val="0045624B"/>
    <w:rsid w:val="004B0FEC"/>
    <w:rsid w:val="0050015B"/>
    <w:rsid w:val="0053693C"/>
    <w:rsid w:val="005516C9"/>
    <w:rsid w:val="00560B0E"/>
    <w:rsid w:val="00567DC8"/>
    <w:rsid w:val="0060085F"/>
    <w:rsid w:val="00612CD2"/>
    <w:rsid w:val="006222A7"/>
    <w:rsid w:val="0062524B"/>
    <w:rsid w:val="00634AC6"/>
    <w:rsid w:val="006C28DF"/>
    <w:rsid w:val="006C3F13"/>
    <w:rsid w:val="006D24D2"/>
    <w:rsid w:val="006F5BF3"/>
    <w:rsid w:val="006F60FB"/>
    <w:rsid w:val="007039C9"/>
    <w:rsid w:val="0071019F"/>
    <w:rsid w:val="007443A6"/>
    <w:rsid w:val="00753B2B"/>
    <w:rsid w:val="007B079F"/>
    <w:rsid w:val="007D712F"/>
    <w:rsid w:val="007F41CB"/>
    <w:rsid w:val="00803977"/>
    <w:rsid w:val="0082530D"/>
    <w:rsid w:val="0085781F"/>
    <w:rsid w:val="00867F70"/>
    <w:rsid w:val="008A712D"/>
    <w:rsid w:val="008D3296"/>
    <w:rsid w:val="008D38D6"/>
    <w:rsid w:val="008D6D10"/>
    <w:rsid w:val="008E2441"/>
    <w:rsid w:val="008E6962"/>
    <w:rsid w:val="00911F4D"/>
    <w:rsid w:val="00916409"/>
    <w:rsid w:val="00920D5A"/>
    <w:rsid w:val="009238E9"/>
    <w:rsid w:val="00960B5D"/>
    <w:rsid w:val="009641AC"/>
    <w:rsid w:val="009849A2"/>
    <w:rsid w:val="0098736E"/>
    <w:rsid w:val="0099000D"/>
    <w:rsid w:val="009A2BDF"/>
    <w:rsid w:val="009A767A"/>
    <w:rsid w:val="009C0983"/>
    <w:rsid w:val="009D414F"/>
    <w:rsid w:val="009F6C2D"/>
    <w:rsid w:val="00A0540C"/>
    <w:rsid w:val="00A13DBF"/>
    <w:rsid w:val="00A21380"/>
    <w:rsid w:val="00A36E7A"/>
    <w:rsid w:val="00A53CE9"/>
    <w:rsid w:val="00A756F7"/>
    <w:rsid w:val="00A85E56"/>
    <w:rsid w:val="00AA4604"/>
    <w:rsid w:val="00AB7963"/>
    <w:rsid w:val="00AD69F8"/>
    <w:rsid w:val="00AF65BA"/>
    <w:rsid w:val="00B4181E"/>
    <w:rsid w:val="00B65E4F"/>
    <w:rsid w:val="00B8034A"/>
    <w:rsid w:val="00B860CC"/>
    <w:rsid w:val="00B97EED"/>
    <w:rsid w:val="00BB073A"/>
    <w:rsid w:val="00BD69A8"/>
    <w:rsid w:val="00BE4FDF"/>
    <w:rsid w:val="00BF00F4"/>
    <w:rsid w:val="00BF2E22"/>
    <w:rsid w:val="00C16E97"/>
    <w:rsid w:val="00C3631C"/>
    <w:rsid w:val="00C46283"/>
    <w:rsid w:val="00C54697"/>
    <w:rsid w:val="00C661F2"/>
    <w:rsid w:val="00C73D9E"/>
    <w:rsid w:val="00CA2638"/>
    <w:rsid w:val="00CA3E4E"/>
    <w:rsid w:val="00CD4090"/>
    <w:rsid w:val="00CD7855"/>
    <w:rsid w:val="00CE1EF4"/>
    <w:rsid w:val="00D169CD"/>
    <w:rsid w:val="00D2091F"/>
    <w:rsid w:val="00D256A8"/>
    <w:rsid w:val="00D356B0"/>
    <w:rsid w:val="00D8624C"/>
    <w:rsid w:val="00D9053B"/>
    <w:rsid w:val="00DA1C42"/>
    <w:rsid w:val="00E07E8F"/>
    <w:rsid w:val="00E13F5F"/>
    <w:rsid w:val="00E14C81"/>
    <w:rsid w:val="00E23560"/>
    <w:rsid w:val="00E46CBC"/>
    <w:rsid w:val="00E61BA5"/>
    <w:rsid w:val="00E71EC6"/>
    <w:rsid w:val="00E76857"/>
    <w:rsid w:val="00EB2AB4"/>
    <w:rsid w:val="00F04680"/>
    <w:rsid w:val="00F06929"/>
    <w:rsid w:val="00F07C96"/>
    <w:rsid w:val="00F221A5"/>
    <w:rsid w:val="00F35A84"/>
    <w:rsid w:val="00F45296"/>
    <w:rsid w:val="00F634A4"/>
    <w:rsid w:val="00F650DE"/>
    <w:rsid w:val="00F76910"/>
    <w:rsid w:val="00FB5A25"/>
    <w:rsid w:val="00FD214B"/>
    <w:rsid w:val="00FF6CB6"/>
    <w:rsid w:val="136B73C9"/>
    <w:rsid w:val="26C9727E"/>
    <w:rsid w:val="5999C4E6"/>
    <w:rsid w:val="686B852F"/>
    <w:rsid w:val="739C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C786"/>
  <w15:chartTrackingRefBased/>
  <w15:docId w15:val="{8672FFDA-3ADE-487D-B90D-3FDA73F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link w:val="addressChar"/>
    <w:semiHidden/>
    <w:rsid w:val="004B0FEC"/>
    <w:pPr>
      <w:tabs>
        <w:tab w:val="left" w:pos="170"/>
      </w:tabs>
      <w:spacing w:after="0" w:line="240" w:lineRule="auto"/>
    </w:pPr>
    <w:rPr>
      <w:rFonts w:eastAsia="Times New Roman" w:cs="Times New Roman"/>
      <w:sz w:val="18"/>
      <w:szCs w:val="24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4B0FEC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customStyle="1" w:styleId="WebaddressDIT">
    <w:name w:val="Web address_DIT"/>
    <w:basedOn w:val="Normal"/>
    <w:link w:val="WebaddressDITChar"/>
    <w:rsid w:val="004B0FEC"/>
    <w:pPr>
      <w:spacing w:after="0" w:line="240" w:lineRule="auto"/>
    </w:pPr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4B0FEC"/>
    <w:rPr>
      <w:rFonts w:eastAsia="Times New Roman" w:cs="Times New Roman"/>
      <w:sz w:val="18"/>
      <w:szCs w:val="24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4B0FEC"/>
    <w:rPr>
      <w:rFonts w:eastAsia="Times New Roman" w:cs="Times New Roman"/>
      <w:color w:val="000000" w:themeColor="text1"/>
      <w:sz w:val="18"/>
      <w:szCs w:val="24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4B0FEC"/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paragraph" w:customStyle="1" w:styleId="RecipentAddressDIT">
    <w:name w:val="Recipent Address_DIT"/>
    <w:basedOn w:val="Normal"/>
    <w:rsid w:val="004B0FEC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DateDIT">
    <w:name w:val="Date_DIT"/>
    <w:basedOn w:val="Normal"/>
    <w:qFormat/>
    <w:rsid w:val="004B0FEC"/>
    <w:pPr>
      <w:spacing w:before="200"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alutationDIT">
    <w:name w:val="Salutation_DIT"/>
    <w:basedOn w:val="Normal"/>
    <w:qFormat/>
    <w:rsid w:val="004B0FEC"/>
    <w:pPr>
      <w:spacing w:before="1000" w:after="20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ignoffDIT">
    <w:name w:val="Sign off_DIT"/>
    <w:basedOn w:val="Normal"/>
    <w:qFormat/>
    <w:rsid w:val="001578D4"/>
    <w:pPr>
      <w:spacing w:before="720" w:after="200" w:line="240" w:lineRule="auto"/>
      <w:ind w:left="425" w:hanging="425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detailsDIT">
    <w:name w:val="Author details_DIT"/>
    <w:basedOn w:val="Normal"/>
    <w:qFormat/>
    <w:rsid w:val="001578D4"/>
    <w:pPr>
      <w:spacing w:before="200" w:after="200" w:line="240" w:lineRule="auto"/>
      <w:ind w:left="425" w:hanging="425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contactdetailsDIT">
    <w:name w:val="Author contact details_DIT"/>
    <w:basedOn w:val="Normal"/>
    <w:qFormat/>
    <w:rsid w:val="001578D4"/>
    <w:pPr>
      <w:tabs>
        <w:tab w:val="left" w:pos="357"/>
      </w:tabs>
      <w:spacing w:before="200" w:after="200" w:line="240" w:lineRule="auto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578D4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78D4"/>
    <w:rPr>
      <w:rFonts w:ascii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BC"/>
    <w:rPr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9900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6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10"/>
  </w:style>
  <w:style w:type="paragraph" w:styleId="Footer">
    <w:name w:val="footer"/>
    <w:basedOn w:val="Normal"/>
    <w:link w:val="FooterChar"/>
    <w:uiPriority w:val="99"/>
    <w:unhideWhenUsed/>
    <w:rsid w:val="008D6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0062@traderemedies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d564c1232e6f5918ef6737108a40a6f4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80a27b72211eabcd6a10c0cb4dfb3f82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default="220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default="3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default="63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default="226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2DEFB-DFDA-4958-9DB7-F59B276C59FA}"/>
</file>

<file path=customXml/itemProps2.xml><?xml version="1.0" encoding="utf-8"?>
<ds:datastoreItem xmlns:ds="http://schemas.openxmlformats.org/officeDocument/2006/customXml" ds:itemID="{5C8A1DF5-C6F9-4BED-B449-96EF10348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25267-FF98-44CE-8142-A2F48710329C}">
  <ds:schemaRefs>
    <ds:schemaRef ds:uri="http://schemas.microsoft.com/office/2006/metadata/properties"/>
    <ds:schemaRef ds:uri="http://www.w3.org/XML/1998/namespace"/>
    <ds:schemaRef ds:uri="http://purl.org/dc/elements/1.1/"/>
    <ds:schemaRef ds:uri="a933a4ec-650a-4d5f-a231-7b141c4967d1"/>
    <ds:schemaRef ds:uri="ca3a8e5f-87ae-44bc-a796-b11748aeb6f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14de8ec-1bbe-45d0-9da6-488d8f10952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8422B1-FC99-41B5-B1FA-0CD44A5AB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a933a4ec-650a-4d5f-a231-7b141c4967d1"/>
    <ds:schemaRef ds:uri="ca3a8e5f-87ae-44bc-a796-b11748ae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2024-12-19T12:15:00Z</dcterms:created>
  <dcterms:modified xsi:type="dcterms:W3CDTF">2024-12-19T12:15:00Z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Chong-Wen.Hong@traderemedies.gov.uk</vt:lpwstr>
  </property>
  <property fmtid="{D5CDD505-2E9C-101B-9397-08002B2CF9AE}" pid="5" name="MSIP_Label_eb150e91-1403-4795-80a4-b7d1f9621190_SetDate">
    <vt:lpwstr>2019-07-22T10:15:29.9576165Z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6db6f667-1bf9-4edd-996f-0ba06a0a880d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2210200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OperationalTheme">
    <vt:lpwstr>16;#Template|7d6a4491-3447-474e-a4e3-66958963e4db</vt:lpwstr>
  </property>
  <property fmtid="{D5CDD505-2E9C-101B-9397-08002B2CF9AE}" pid="19" name="DocumentType">
    <vt:lpwstr>45;#Notice|b2784802-62eb-47e5-b453-36348427d6c3</vt:lpwstr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  <property fmtid="{D5CDD505-2E9C-101B-9397-08002B2CF9AE}" pid="23" name="g69ac3da6be14936a6d4efc253c7d4fb">
    <vt:lpwstr>Template|6c441276-401f-4409-a512-0f966fd8af12</vt:lpwstr>
  </property>
  <property fmtid="{D5CDD505-2E9C-101B-9397-08002B2CF9AE}" pid="24" name="Archive">
    <vt:bool>false</vt:bool>
  </property>
  <property fmtid="{D5CDD505-2E9C-101B-9397-08002B2CF9AE}" pid="25" name="Audience">
    <vt:lpwstr>External</vt:lpwstr>
  </property>
  <property fmtid="{D5CDD505-2E9C-101B-9397-08002B2CF9AE}" pid="26" name="iaeee330e13f43c1a6746638dee8b745">
    <vt:lpwstr>Template|7d6a4491-3447-474e-a4e3-66958963e4db</vt:lpwstr>
  </property>
  <property fmtid="{D5CDD505-2E9C-101B-9397-08002B2CF9AE}" pid="27" name="TriggerFlowInfo">
    <vt:lpwstr/>
  </property>
  <property fmtid="{D5CDD505-2E9C-101B-9397-08002B2CF9AE}" pid="28" name="b9a3ce1eeab944c78fb9c70f27a12da4">
    <vt:lpwstr>Templates|e2efe624-fe4f-432e-ae05-8257c17f4e34</vt:lpwstr>
  </property>
  <property fmtid="{D5CDD505-2E9C-101B-9397-08002B2CF9AE}" pid="29" name="OperationalStatus">
    <vt:lpwstr>Draft</vt:lpwstr>
  </property>
  <property fmtid="{D5CDD505-2E9C-101B-9397-08002B2CF9AE}" pid="30" name="lb69e075b7ba4f459e95563bb1455a9f">
    <vt:lpwstr>Letters|b0f2f5bf-f9d5-4ecf-96dd-ad4402395de4</vt:lpwstr>
  </property>
  <property fmtid="{D5CDD505-2E9C-101B-9397-08002B2CF9AE}" pid="31" name="OperationalDocumentType">
    <vt:lpwstr>Templates</vt:lpwstr>
  </property>
  <property fmtid="{D5CDD505-2E9C-101B-9397-08002B2CF9AE}" pid="32" name="RelatedCountry">
    <vt:lpwstr>226;#Egypt|7bebcf6a-9b35-49fe-bd92-1db41e721742</vt:lpwstr>
  </property>
  <property fmtid="{D5CDD505-2E9C-101B-9397-08002B2CF9AE}" pid="33" name="CaseProduct">
    <vt:lpwstr>249</vt:lpwstr>
  </property>
  <property fmtid="{D5CDD505-2E9C-101B-9397-08002B2CF9AE}" pid="34" name="CaseCountry">
    <vt:lpwstr>31;#China|450f57c4-d239-451b-a905-81825d5a728d</vt:lpwstr>
  </property>
  <property fmtid="{D5CDD505-2E9C-101B-9397-08002B2CF9AE}" pid="35" name="CaseType">
    <vt:lpwstr>7</vt:lpwstr>
  </property>
  <property fmtid="{D5CDD505-2E9C-101B-9397-08002B2CF9AE}" pid="36" name="Reconsideration Phase">
    <vt:lpwstr/>
  </property>
  <property fmtid="{D5CDD505-2E9C-101B-9397-08002B2CF9AE}" pid="37" name="QC Gate">
    <vt:lpwstr/>
  </property>
  <property fmtid="{D5CDD505-2E9C-101B-9397-08002B2CF9AE}" pid="38" name="MediaServiceImageTags">
    <vt:lpwstr/>
  </property>
  <property fmtid="{D5CDD505-2E9C-101B-9397-08002B2CF9AE}" pid="39" name="lcf76f155ced4ddcb4097134ff3c332f">
    <vt:lpwstr/>
  </property>
  <property fmtid="{D5CDD505-2E9C-101B-9397-08002B2CF9AE}" pid="40" name="Reconsideration_x0020_Phase">
    <vt:lpwstr/>
  </property>
  <property fmtid="{D5CDD505-2E9C-101B-9397-08002B2CF9AE}" pid="41" name="QC_x0020_Gate">
    <vt:lpwstr/>
  </property>
</Properties>
</file>