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8"/>
        <w:tblW w:w="7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79"/>
        <w:gridCol w:w="1267"/>
      </w:tblGrid>
      <w:tr w:rsidR="009D2BD1" w:rsidRPr="0013197D" w14:paraId="4B0DD790" w14:textId="77777777" w:rsidTr="136B73C9">
        <w:trPr>
          <w:cantSplit/>
          <w:trHeight w:val="917"/>
        </w:trPr>
        <w:tc>
          <w:tcPr>
            <w:tcW w:w="6379" w:type="dxa"/>
          </w:tcPr>
          <w:p w14:paraId="40023E7B" w14:textId="7B76DE4A" w:rsidR="004B0FEC" w:rsidRPr="0013197D" w:rsidRDefault="002D4D1B" w:rsidP="00664568">
            <w:pPr>
              <w:pStyle w:val="address"/>
              <w:tabs>
                <w:tab w:val="clear" w:pos="1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13197D">
              <w:rPr>
                <w:rFonts w:cs="Arial"/>
                <w:noProof/>
                <w:color w:val="000000" w:themeColor="text1"/>
              </w:rPr>
              <w:drawing>
                <wp:anchor distT="0" distB="0" distL="114300" distR="114300" simplePos="0" relativeHeight="251661312" behindDoc="1" locked="1" layoutInCell="1" allowOverlap="1" wp14:anchorId="1A3AAD6E" wp14:editId="581C01D8">
                  <wp:simplePos x="0" y="0"/>
                  <wp:positionH relativeFrom="page">
                    <wp:posOffset>36195</wp:posOffset>
                  </wp:positionH>
                  <wp:positionV relativeFrom="page">
                    <wp:posOffset>131445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23DDF6" w14:textId="77777777" w:rsidR="004B0FEC" w:rsidRPr="0013197D" w:rsidRDefault="004B0FEC" w:rsidP="00664568">
            <w:pPr>
              <w:pStyle w:val="address"/>
              <w:tabs>
                <w:tab w:val="clear" w:pos="17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67" w:type="dxa"/>
          </w:tcPr>
          <w:p w14:paraId="4806E1B6" w14:textId="77777777" w:rsidR="004B0FEC" w:rsidRPr="0013197D" w:rsidRDefault="004B0FEC" w:rsidP="00664568">
            <w:pPr>
              <w:pStyle w:val="SendersaddessdetailsDIT"/>
              <w:rPr>
                <w:rFonts w:ascii="Arial" w:hAnsi="Arial" w:cs="Arial"/>
              </w:rPr>
            </w:pPr>
          </w:p>
        </w:tc>
      </w:tr>
    </w:tbl>
    <w:p w14:paraId="5CF17646" w14:textId="77777777" w:rsidR="00DA1C42" w:rsidRPr="0013197D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3129AA00" w14:textId="77777777" w:rsidR="00DA1C42" w:rsidRPr="0013197D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04B18D8C" w14:textId="77777777" w:rsidR="00DA1C42" w:rsidRPr="0013197D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6C9C6C11" w14:textId="77777777" w:rsidR="00DA1C42" w:rsidRPr="0013197D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78EA3BBF" w14:textId="1AFA5B0A" w:rsidR="00B860CC" w:rsidRPr="0013197D" w:rsidRDefault="00CD7855" w:rsidP="00B860CC">
      <w:pPr>
        <w:jc w:val="center"/>
        <w:rPr>
          <w:b/>
          <w:bCs/>
          <w:color w:val="000000" w:themeColor="text1"/>
          <w:sz w:val="40"/>
          <w:szCs w:val="40"/>
        </w:rPr>
      </w:pPr>
      <w:r w:rsidRPr="0013197D">
        <w:rPr>
          <w:b/>
          <w:bCs/>
          <w:color w:val="000000" w:themeColor="text1"/>
          <w:sz w:val="40"/>
          <w:szCs w:val="40"/>
        </w:rPr>
        <w:t xml:space="preserve">Extensions - </w:t>
      </w:r>
      <w:r w:rsidR="00B860CC" w:rsidRPr="0013197D">
        <w:rPr>
          <w:b/>
          <w:bCs/>
          <w:color w:val="000000" w:themeColor="text1"/>
          <w:sz w:val="40"/>
          <w:szCs w:val="40"/>
        </w:rPr>
        <w:t>Note to</w:t>
      </w:r>
      <w:r w:rsidRPr="0013197D">
        <w:rPr>
          <w:b/>
          <w:bCs/>
          <w:color w:val="000000" w:themeColor="text1"/>
          <w:sz w:val="40"/>
          <w:szCs w:val="40"/>
        </w:rPr>
        <w:t xml:space="preserve"> Public File</w:t>
      </w:r>
    </w:p>
    <w:p w14:paraId="2C4487C6" w14:textId="3287571C" w:rsidR="004B0FEC" w:rsidRPr="0013197D" w:rsidRDefault="006222A7" w:rsidP="00A36E7A">
      <w:pPr>
        <w:pStyle w:val="SalutationDIT"/>
        <w:spacing w:before="120" w:line="276" w:lineRule="auto"/>
        <w:jc w:val="center"/>
        <w:rPr>
          <w:rFonts w:cs="Arial"/>
          <w:b/>
          <w:sz w:val="24"/>
        </w:rPr>
      </w:pPr>
      <w:r w:rsidRPr="0013197D">
        <w:rPr>
          <w:rFonts w:cs="Arial"/>
          <w:b/>
          <w:sz w:val="24"/>
        </w:rPr>
        <w:t xml:space="preserve">Note to the public file summarising time extensions granted for submission of </w:t>
      </w:r>
      <w:r w:rsidR="003E5753" w:rsidRPr="0013197D">
        <w:rPr>
          <w:rFonts w:cs="Arial"/>
          <w:b/>
          <w:sz w:val="24"/>
        </w:rPr>
        <w:t>TD0029 Certain Cast Iron Articles</w:t>
      </w:r>
      <w:r w:rsidRPr="0013197D">
        <w:rPr>
          <w:rFonts w:cs="Arial"/>
          <w:b/>
          <w:sz w:val="24"/>
        </w:rPr>
        <w:t>.</w:t>
      </w:r>
    </w:p>
    <w:p w14:paraId="59AA1573" w14:textId="562E61B4" w:rsidR="006222A7" w:rsidRPr="0013197D" w:rsidRDefault="006222A7" w:rsidP="00634AC6">
      <w:pPr>
        <w:spacing w:line="360" w:lineRule="auto"/>
        <w:rPr>
          <w:rFonts w:eastAsia="Times New Roman"/>
          <w:color w:val="000000" w:themeColor="text1"/>
          <w:sz w:val="24"/>
          <w:szCs w:val="24"/>
          <w:lang w:eastAsia="en-GB"/>
        </w:rPr>
      </w:pPr>
      <w:r w:rsidRPr="0013197D">
        <w:rPr>
          <w:rFonts w:eastAsia="Times New Roman"/>
          <w:color w:val="000000" w:themeColor="text1"/>
          <w:sz w:val="24"/>
          <w:szCs w:val="24"/>
          <w:lang w:eastAsia="en-GB"/>
        </w:rPr>
        <w:t xml:space="preserve">The </w:t>
      </w:r>
      <w:r w:rsidR="002D4D1B" w:rsidRPr="0013197D">
        <w:rPr>
          <w:rFonts w:eastAsia="Times New Roman"/>
          <w:color w:val="000000" w:themeColor="text1"/>
          <w:sz w:val="24"/>
          <w:szCs w:val="24"/>
          <w:lang w:eastAsia="en-GB"/>
        </w:rPr>
        <w:t>Trade Remedies Authority (TRA</w:t>
      </w:r>
      <w:r w:rsidRPr="0013197D">
        <w:rPr>
          <w:rFonts w:eastAsia="Times New Roman"/>
          <w:color w:val="000000" w:themeColor="text1"/>
          <w:sz w:val="24"/>
          <w:szCs w:val="24"/>
          <w:lang w:eastAsia="en-GB"/>
        </w:rPr>
        <w:t xml:space="preserve">) received applications for an extension of time to submit </w:t>
      </w:r>
      <w:r w:rsidR="002D3FB7" w:rsidRPr="0013197D">
        <w:rPr>
          <w:rFonts w:eastAsia="Times New Roman"/>
          <w:color w:val="000000" w:themeColor="text1"/>
          <w:sz w:val="24"/>
          <w:szCs w:val="24"/>
          <w:lang w:eastAsia="en-GB"/>
        </w:rPr>
        <w:t>a full questionnaire and annex</w:t>
      </w:r>
      <w:r w:rsidRPr="0013197D">
        <w:rPr>
          <w:rFonts w:eastAsia="Times New Roman"/>
          <w:color w:val="000000" w:themeColor="text1"/>
          <w:sz w:val="24"/>
          <w:szCs w:val="24"/>
          <w:lang w:eastAsia="en-GB"/>
        </w:rPr>
        <w:t>.</w:t>
      </w:r>
    </w:p>
    <w:p w14:paraId="371820B7" w14:textId="1DEA9F43" w:rsidR="00634AC6" w:rsidRPr="0013197D" w:rsidRDefault="00B8034A" w:rsidP="00634AC6">
      <w:pPr>
        <w:spacing w:line="360" w:lineRule="auto"/>
        <w:rPr>
          <w:rFonts w:eastAsia="Times New Roman"/>
          <w:color w:val="000000" w:themeColor="text1"/>
          <w:sz w:val="24"/>
          <w:szCs w:val="24"/>
          <w:lang w:eastAsia="en-GB"/>
        </w:rPr>
      </w:pPr>
      <w:r w:rsidRPr="0013197D">
        <w:rPr>
          <w:rFonts w:eastAsia="Times New Roman"/>
          <w:color w:val="000000" w:themeColor="text1"/>
          <w:sz w:val="24"/>
          <w:szCs w:val="24"/>
          <w:lang w:eastAsia="en-GB"/>
        </w:rPr>
        <w:t xml:space="preserve">Having considered the </w:t>
      </w:r>
      <w:r w:rsidR="00F76910" w:rsidRPr="0013197D">
        <w:rPr>
          <w:rFonts w:eastAsia="Times New Roman"/>
          <w:color w:val="000000" w:themeColor="text1"/>
          <w:sz w:val="24"/>
          <w:szCs w:val="24"/>
          <w:lang w:eastAsia="en-GB"/>
        </w:rPr>
        <w:t>applications</w:t>
      </w:r>
      <w:r w:rsidR="00634AC6" w:rsidRPr="0013197D">
        <w:rPr>
          <w:rFonts w:eastAsia="Times New Roman"/>
          <w:color w:val="000000" w:themeColor="text1"/>
          <w:sz w:val="24"/>
          <w:szCs w:val="24"/>
          <w:lang w:eastAsia="en-GB"/>
        </w:rPr>
        <w:t xml:space="preserve">, </w:t>
      </w:r>
      <w:r w:rsidR="006C3F13" w:rsidRPr="0013197D">
        <w:rPr>
          <w:rFonts w:eastAsia="Times New Roman"/>
          <w:color w:val="000000" w:themeColor="text1"/>
          <w:sz w:val="24"/>
          <w:szCs w:val="24"/>
          <w:lang w:eastAsia="en-GB"/>
        </w:rPr>
        <w:t xml:space="preserve">the </w:t>
      </w:r>
      <w:r w:rsidR="0050015B" w:rsidRPr="0013197D">
        <w:rPr>
          <w:rFonts w:eastAsia="Times New Roman"/>
          <w:color w:val="000000" w:themeColor="text1"/>
          <w:sz w:val="24"/>
          <w:szCs w:val="24"/>
          <w:lang w:eastAsia="en-GB"/>
        </w:rPr>
        <w:t>TRA</w:t>
      </w:r>
      <w:r w:rsidR="006C3F13" w:rsidRPr="0013197D">
        <w:rPr>
          <w:rFonts w:eastAsia="Times New Roman"/>
          <w:color w:val="000000" w:themeColor="text1"/>
          <w:sz w:val="24"/>
          <w:szCs w:val="24"/>
          <w:lang w:eastAsia="en-GB"/>
        </w:rPr>
        <w:t xml:space="preserve"> </w:t>
      </w:r>
      <w:r w:rsidR="00634AC6" w:rsidRPr="0013197D">
        <w:rPr>
          <w:rFonts w:eastAsia="Times New Roman"/>
          <w:color w:val="000000" w:themeColor="text1"/>
          <w:sz w:val="24"/>
          <w:szCs w:val="24"/>
          <w:lang w:eastAsia="en-GB"/>
        </w:rPr>
        <w:t xml:space="preserve">has determined that granting </w:t>
      </w:r>
      <w:r w:rsidR="00E23560" w:rsidRPr="0013197D">
        <w:rPr>
          <w:rFonts w:eastAsia="Times New Roman"/>
          <w:color w:val="000000" w:themeColor="text1"/>
          <w:sz w:val="24"/>
          <w:szCs w:val="24"/>
          <w:lang w:eastAsia="en-GB"/>
        </w:rPr>
        <w:t xml:space="preserve">certain </w:t>
      </w:r>
      <w:r w:rsidR="00634AC6" w:rsidRPr="0013197D">
        <w:rPr>
          <w:rFonts w:eastAsia="Times New Roman"/>
          <w:color w:val="000000" w:themeColor="text1"/>
          <w:sz w:val="24"/>
          <w:szCs w:val="24"/>
          <w:lang w:eastAsia="en-GB"/>
        </w:rPr>
        <w:t>extension</w:t>
      </w:r>
      <w:r w:rsidR="00C3631C" w:rsidRPr="0013197D">
        <w:rPr>
          <w:rFonts w:eastAsia="Times New Roman"/>
          <w:color w:val="000000" w:themeColor="text1"/>
          <w:sz w:val="24"/>
          <w:szCs w:val="24"/>
          <w:lang w:eastAsia="en-GB"/>
        </w:rPr>
        <w:t>s</w:t>
      </w:r>
      <w:r w:rsidR="00634AC6" w:rsidRPr="0013197D">
        <w:rPr>
          <w:rFonts w:eastAsia="Times New Roman"/>
          <w:color w:val="000000" w:themeColor="text1"/>
          <w:sz w:val="24"/>
          <w:szCs w:val="24"/>
          <w:lang w:eastAsia="en-GB"/>
        </w:rPr>
        <w:t xml:space="preserve"> would not significantly impede the progress of the investigation and </w:t>
      </w:r>
      <w:r w:rsidR="00282660" w:rsidRPr="0013197D">
        <w:rPr>
          <w:rFonts w:eastAsia="Times New Roman"/>
          <w:color w:val="000000" w:themeColor="text1"/>
          <w:sz w:val="24"/>
          <w:szCs w:val="24"/>
          <w:lang w:eastAsia="en-GB"/>
        </w:rPr>
        <w:t xml:space="preserve">has therefore decided to </w:t>
      </w:r>
      <w:r w:rsidR="00B65E4F" w:rsidRPr="0013197D">
        <w:rPr>
          <w:rFonts w:eastAsia="Times New Roman"/>
          <w:color w:val="000000" w:themeColor="text1"/>
          <w:sz w:val="24"/>
          <w:szCs w:val="24"/>
          <w:lang w:eastAsia="en-GB"/>
        </w:rPr>
        <w:t>grant an extension</w:t>
      </w:r>
      <w:r w:rsidR="003F2042" w:rsidRPr="0013197D">
        <w:rPr>
          <w:rFonts w:eastAsia="Times New Roman"/>
          <w:color w:val="000000" w:themeColor="text1"/>
          <w:sz w:val="24"/>
          <w:szCs w:val="24"/>
          <w:lang w:eastAsia="en-GB"/>
        </w:rPr>
        <w:t>s</w:t>
      </w:r>
      <w:r w:rsidR="008E2441" w:rsidRPr="0013197D">
        <w:rPr>
          <w:rFonts w:eastAsia="Times New Roman"/>
          <w:color w:val="000000" w:themeColor="text1"/>
          <w:sz w:val="24"/>
          <w:szCs w:val="24"/>
          <w:lang w:eastAsia="en-GB"/>
        </w:rPr>
        <w:t xml:space="preserve"> to the following </w:t>
      </w:r>
      <w:r w:rsidR="003F618F" w:rsidRPr="0013197D">
        <w:rPr>
          <w:rFonts w:eastAsia="Times New Roman"/>
          <w:color w:val="000000" w:themeColor="text1"/>
          <w:sz w:val="24"/>
          <w:szCs w:val="24"/>
          <w:lang w:eastAsia="en-GB"/>
        </w:rPr>
        <w:t>parties</w:t>
      </w:r>
      <w:r w:rsidR="008E2441" w:rsidRPr="0013197D">
        <w:rPr>
          <w:rFonts w:eastAsia="Times New Roman"/>
          <w:color w:val="000000" w:themeColor="text1"/>
          <w:sz w:val="24"/>
          <w:szCs w:val="24"/>
          <w:lang w:eastAsia="en-GB"/>
        </w:rPr>
        <w:t>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778"/>
        <w:gridCol w:w="4196"/>
        <w:gridCol w:w="2268"/>
      </w:tblGrid>
      <w:tr w:rsidR="009D2BD1" w:rsidRPr="0013197D" w14:paraId="53F620A1" w14:textId="77777777" w:rsidTr="00083475">
        <w:tc>
          <w:tcPr>
            <w:tcW w:w="2778" w:type="dxa"/>
            <w:shd w:val="clear" w:color="auto" w:fill="BFBFBF" w:themeFill="background1" w:themeFillShade="BF"/>
            <w:vAlign w:val="center"/>
          </w:tcPr>
          <w:p w14:paraId="45923B27" w14:textId="7CCF770D" w:rsidR="006222A7" w:rsidRPr="0013197D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Company name</w:t>
            </w:r>
          </w:p>
        </w:tc>
        <w:tc>
          <w:tcPr>
            <w:tcW w:w="4196" w:type="dxa"/>
            <w:shd w:val="clear" w:color="auto" w:fill="BFBFBF" w:themeFill="background1" w:themeFillShade="BF"/>
            <w:vAlign w:val="center"/>
          </w:tcPr>
          <w:p w14:paraId="03809A3E" w14:textId="1D0D4C03" w:rsidR="006222A7" w:rsidRPr="0013197D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Reason for granting extension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5F43085" w14:textId="5B8B2112" w:rsidR="006222A7" w:rsidRPr="0013197D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New due date for completed questionnaire response</w:t>
            </w:r>
          </w:p>
        </w:tc>
      </w:tr>
      <w:tr w:rsidR="009D2BD1" w:rsidRPr="0013197D" w14:paraId="733934B6" w14:textId="77777777" w:rsidTr="00083475">
        <w:tc>
          <w:tcPr>
            <w:tcW w:w="2778" w:type="dxa"/>
          </w:tcPr>
          <w:p w14:paraId="244E90D0" w14:textId="50E63D6D" w:rsidR="006222A7" w:rsidRPr="0013197D" w:rsidRDefault="00000000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7" w:tooltip="Hong Guang Handan Cast Foundry Co., Ltd" w:history="1">
              <w:r w:rsidR="009D2BD1" w:rsidRPr="0013197D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0F2F2"/>
                </w:rPr>
                <w:t xml:space="preserve">Hong </w:t>
              </w:r>
              <w:proofErr w:type="spellStart"/>
              <w:r w:rsidR="009D2BD1" w:rsidRPr="0013197D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0F2F2"/>
                </w:rPr>
                <w:t>Guang</w:t>
              </w:r>
              <w:proofErr w:type="spellEnd"/>
              <w:r w:rsidR="009D2BD1" w:rsidRPr="0013197D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0F2F2"/>
                </w:rPr>
                <w:t xml:space="preserve"> Handan Cast Foundry Co., Ltd</w:t>
              </w:r>
            </w:hyperlink>
            <w:r w:rsidR="00583F5E">
              <w:rPr>
                <w:rFonts w:ascii="Arial" w:hAnsi="Arial" w:cs="Arial"/>
              </w:rPr>
              <w:t>.</w:t>
            </w:r>
          </w:p>
        </w:tc>
        <w:tc>
          <w:tcPr>
            <w:tcW w:w="4196" w:type="dxa"/>
          </w:tcPr>
          <w:p w14:paraId="4B6F186F" w14:textId="70DE9E39" w:rsidR="006222A7" w:rsidRPr="0013197D" w:rsidRDefault="000D5101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>The interested party was closed until the Chinese Lantern Festival on 5 February. This left limited time to complete the questionnaire and annex. The additional time will allow the questionnaire and annex to be completed to a sufficient standard.</w:t>
            </w:r>
          </w:p>
        </w:tc>
        <w:tc>
          <w:tcPr>
            <w:tcW w:w="2268" w:type="dxa"/>
          </w:tcPr>
          <w:p w14:paraId="75164A9C" w14:textId="775C1508" w:rsidR="006222A7" w:rsidRPr="0013197D" w:rsidRDefault="00BA4B66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 NOON GMT– 6 March 2023</w:t>
            </w:r>
          </w:p>
        </w:tc>
      </w:tr>
      <w:tr w:rsidR="009D2BD1" w:rsidRPr="0013197D" w14:paraId="5E630761" w14:textId="77777777" w:rsidTr="00083475">
        <w:tc>
          <w:tcPr>
            <w:tcW w:w="2778" w:type="dxa"/>
          </w:tcPr>
          <w:p w14:paraId="74A815A3" w14:textId="2FF86A11" w:rsidR="006222A7" w:rsidRPr="0013197D" w:rsidRDefault="00833971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Qingdao Everbright Machinery Co., Ltd.</w:t>
            </w:r>
          </w:p>
        </w:tc>
        <w:tc>
          <w:tcPr>
            <w:tcW w:w="4196" w:type="dxa"/>
          </w:tcPr>
          <w:p w14:paraId="7B8D87A7" w14:textId="721E9CE8" w:rsidR="006222A7" w:rsidRPr="0013197D" w:rsidRDefault="00821218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interested party </w:t>
            </w:r>
            <w:r w:rsidR="007D3A2F"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>was closed until the Chinese Lantern Festival on 5 February</w:t>
            </w:r>
            <w:r w:rsidR="006324CD"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>. This left limited time to complete the questionnaire and annex</w:t>
            </w:r>
            <w:r w:rsidR="00727DE7"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The </w:t>
            </w:r>
            <w:r w:rsidR="00C80AC0"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>additional</w:t>
            </w:r>
            <w:r w:rsidR="00727DE7"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time wil</w:t>
            </w:r>
            <w:r w:rsidR="00C80AC0"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  <w:r w:rsidR="00727DE7"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allow the questionnaire and annex to be completed</w:t>
            </w:r>
            <w:r w:rsidR="006324CD"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D5101"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>to a sufficient standard.</w:t>
            </w:r>
          </w:p>
        </w:tc>
        <w:tc>
          <w:tcPr>
            <w:tcW w:w="2268" w:type="dxa"/>
          </w:tcPr>
          <w:p w14:paraId="6F53013A" w14:textId="30455A93" w:rsidR="006222A7" w:rsidRPr="0013197D" w:rsidRDefault="00BA4B66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 NOON GMT– 6 March 2023</w:t>
            </w:r>
          </w:p>
        </w:tc>
      </w:tr>
      <w:tr w:rsidR="006222A7" w:rsidRPr="0013197D" w14:paraId="5BCECA34" w14:textId="77777777" w:rsidTr="00083475">
        <w:tc>
          <w:tcPr>
            <w:tcW w:w="2778" w:type="dxa"/>
          </w:tcPr>
          <w:p w14:paraId="181EF114" w14:textId="21E0E164" w:rsidR="006222A7" w:rsidRPr="0013197D" w:rsidRDefault="002E64B9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>Saint-Gobain Construction Products Ltd T/A Saint-Gobain PAM UK</w:t>
            </w:r>
          </w:p>
        </w:tc>
        <w:tc>
          <w:tcPr>
            <w:tcW w:w="4196" w:type="dxa"/>
          </w:tcPr>
          <w:p w14:paraId="5239D396" w14:textId="29667ECF" w:rsidR="006222A7" w:rsidRPr="0013197D" w:rsidRDefault="00BC47E8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Additional time will allow the party to complete the questionnaire and annex </w:t>
            </w:r>
            <w:r w:rsidR="003850E4"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 a satisfactory standard, following </w:t>
            </w:r>
            <w:r w:rsidR="00C83C23"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critical team member </w:t>
            </w:r>
            <w:proofErr w:type="spellStart"/>
            <w:r w:rsidR="00C83C23"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>absenses</w:t>
            </w:r>
            <w:proofErr w:type="spellEnd"/>
          </w:p>
        </w:tc>
        <w:tc>
          <w:tcPr>
            <w:tcW w:w="2268" w:type="dxa"/>
          </w:tcPr>
          <w:p w14:paraId="761341C3" w14:textId="70113FE3" w:rsidR="006222A7" w:rsidRPr="0013197D" w:rsidRDefault="00BA4B66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12.00 </w:t>
            </w:r>
            <w:r w:rsidR="00C83C23"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NOON </w:t>
            </w:r>
            <w:r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>GMT– 6 March 2023</w:t>
            </w:r>
          </w:p>
        </w:tc>
      </w:tr>
      <w:tr w:rsidR="00083475" w:rsidRPr="0013197D" w14:paraId="53712759" w14:textId="77777777" w:rsidTr="00083475">
        <w:tc>
          <w:tcPr>
            <w:tcW w:w="2778" w:type="dxa"/>
          </w:tcPr>
          <w:p w14:paraId="7891F13A" w14:textId="628F6E6D" w:rsidR="00083475" w:rsidRPr="0013197D" w:rsidRDefault="00083475" w:rsidP="000834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color w:val="000000" w:themeColor="text1"/>
                <w:sz w:val="24"/>
              </w:rPr>
              <w:t xml:space="preserve">Shandong </w:t>
            </w:r>
            <w:proofErr w:type="spellStart"/>
            <w:r w:rsidRPr="0013197D">
              <w:rPr>
                <w:rFonts w:ascii="Arial" w:hAnsi="Arial" w:cs="Arial"/>
                <w:color w:val="000000" w:themeColor="text1"/>
                <w:sz w:val="24"/>
              </w:rPr>
              <w:t>Heshengda</w:t>
            </w:r>
            <w:proofErr w:type="spellEnd"/>
            <w:r w:rsidRPr="0013197D">
              <w:rPr>
                <w:rFonts w:ascii="Arial" w:hAnsi="Arial" w:cs="Arial"/>
                <w:color w:val="000000" w:themeColor="text1"/>
                <w:sz w:val="24"/>
              </w:rPr>
              <w:t xml:space="preserve"> Machinery Technology Co., Ltd.</w:t>
            </w:r>
          </w:p>
        </w:tc>
        <w:tc>
          <w:tcPr>
            <w:tcW w:w="4196" w:type="dxa"/>
          </w:tcPr>
          <w:p w14:paraId="11E025D9" w14:textId="2A10F8E0" w:rsidR="00083475" w:rsidRPr="0013197D" w:rsidRDefault="00083475" w:rsidP="000834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>The interested party was closed until the Chinese Lantern Festival on 5 February. This left limited time to complete the questionnaire and annex. The additional time will allow the questionnaire and annex to be completed to a sufficient standard.</w:t>
            </w:r>
          </w:p>
        </w:tc>
        <w:tc>
          <w:tcPr>
            <w:tcW w:w="2268" w:type="dxa"/>
          </w:tcPr>
          <w:p w14:paraId="5F18BF56" w14:textId="74253942" w:rsidR="00083475" w:rsidRPr="0013197D" w:rsidRDefault="00083475" w:rsidP="000834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 NOON GMT– 6 March 2023</w:t>
            </w:r>
          </w:p>
        </w:tc>
      </w:tr>
      <w:tr w:rsidR="00083475" w:rsidRPr="0013197D" w14:paraId="76DB1FDF" w14:textId="77777777" w:rsidTr="00083475">
        <w:tc>
          <w:tcPr>
            <w:tcW w:w="2778" w:type="dxa"/>
          </w:tcPr>
          <w:p w14:paraId="4BA98DB6" w14:textId="08F5CEC4" w:rsidR="00083475" w:rsidRPr="0013197D" w:rsidRDefault="00083475" w:rsidP="000834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Alumasc Building Products Ltd T/A </w:t>
            </w:r>
            <w:proofErr w:type="spellStart"/>
            <w:r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>Gatic</w:t>
            </w:r>
            <w:proofErr w:type="spellEnd"/>
          </w:p>
        </w:tc>
        <w:tc>
          <w:tcPr>
            <w:tcW w:w="4196" w:type="dxa"/>
          </w:tcPr>
          <w:p w14:paraId="42AE4E3E" w14:textId="3805E7CB" w:rsidR="00BB635A" w:rsidRPr="0013197D" w:rsidRDefault="003A0EEC" w:rsidP="000834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>Due to unexpected absences due to a COVID outbreak</w:t>
            </w:r>
            <w:r w:rsidR="00BB635A"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there has been a delay in preparing all the necessary data for the annex. The additional </w:t>
            </w:r>
            <w:r w:rsidR="00BB635A"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time to 6</w:t>
            </w:r>
            <w:r w:rsidR="00BB635A" w:rsidRPr="0013197D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BB635A"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March will allow the data to be collated and submitted.</w:t>
            </w:r>
          </w:p>
        </w:tc>
        <w:tc>
          <w:tcPr>
            <w:tcW w:w="2268" w:type="dxa"/>
          </w:tcPr>
          <w:p w14:paraId="33FC732C" w14:textId="1D3BE750" w:rsidR="00083475" w:rsidRPr="0013197D" w:rsidRDefault="00BB635A" w:rsidP="000834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12.00 NOON GMT– 6 March 2023</w:t>
            </w:r>
          </w:p>
        </w:tc>
      </w:tr>
      <w:tr w:rsidR="00142063" w:rsidRPr="0013197D" w14:paraId="1D85F7F9" w14:textId="77777777" w:rsidTr="00083475">
        <w:tc>
          <w:tcPr>
            <w:tcW w:w="2778" w:type="dxa"/>
          </w:tcPr>
          <w:p w14:paraId="4E10DEF3" w14:textId="77777777" w:rsidR="00142063" w:rsidRPr="0013197D" w:rsidRDefault="00142063" w:rsidP="00142063">
            <w:pPr>
              <w:pStyle w:val="AuthorcontactdetailsDIT"/>
              <w:rPr>
                <w:rFonts w:ascii="Arial" w:hAnsi="Arial" w:cs="Arial"/>
                <w:sz w:val="24"/>
              </w:rPr>
            </w:pPr>
            <w:r w:rsidRPr="0013197D">
              <w:rPr>
                <w:rFonts w:ascii="Arial" w:hAnsi="Arial" w:cs="Arial"/>
                <w:sz w:val="24"/>
              </w:rPr>
              <w:t xml:space="preserve">Shanxi </w:t>
            </w:r>
            <w:proofErr w:type="spellStart"/>
            <w:r w:rsidRPr="0013197D">
              <w:rPr>
                <w:rFonts w:ascii="Arial" w:hAnsi="Arial" w:cs="Arial"/>
                <w:sz w:val="24"/>
              </w:rPr>
              <w:t>Yuansheng</w:t>
            </w:r>
            <w:proofErr w:type="spellEnd"/>
            <w:r w:rsidRPr="0013197D">
              <w:rPr>
                <w:rFonts w:ascii="Arial" w:hAnsi="Arial" w:cs="Arial"/>
                <w:sz w:val="24"/>
              </w:rPr>
              <w:t xml:space="preserve"> Casting &amp; Forging Industrial Co., Ltd.</w:t>
            </w:r>
          </w:p>
          <w:p w14:paraId="060AA6F8" w14:textId="77777777" w:rsidR="00142063" w:rsidRPr="0013197D" w:rsidRDefault="00142063" w:rsidP="0013197D">
            <w:pPr>
              <w:pStyle w:val="AuthorcontactdetailsDIT"/>
              <w:rPr>
                <w:rFonts w:cs="Arial"/>
                <w:sz w:val="24"/>
              </w:rPr>
            </w:pPr>
          </w:p>
        </w:tc>
        <w:tc>
          <w:tcPr>
            <w:tcW w:w="4196" w:type="dxa"/>
          </w:tcPr>
          <w:p w14:paraId="61B41BAF" w14:textId="298439AE" w:rsidR="00142063" w:rsidRPr="0013197D" w:rsidRDefault="00142063" w:rsidP="00083475">
            <w:pPr>
              <w:rPr>
                <w:sz w:val="24"/>
              </w:rPr>
            </w:pPr>
            <w:r w:rsidRPr="0013197D">
              <w:rPr>
                <w:rFonts w:ascii="Arial" w:hAnsi="Arial" w:cs="Arial"/>
                <w:sz w:val="24"/>
              </w:rPr>
              <w:t xml:space="preserve">The company was closed until the Chinese Lantern Festival on 5 February, leaving limited time to complete the questionnaire and prepare the annexes. </w:t>
            </w:r>
            <w:proofErr w:type="spellStart"/>
            <w:r w:rsidRPr="0013197D">
              <w:rPr>
                <w:rFonts w:ascii="Arial" w:hAnsi="Arial" w:cs="Arial"/>
                <w:sz w:val="24"/>
              </w:rPr>
              <w:t>Yuansheng</w:t>
            </w:r>
            <w:proofErr w:type="spellEnd"/>
            <w:r w:rsidRPr="0013197D">
              <w:rPr>
                <w:rFonts w:ascii="Arial" w:hAnsi="Arial" w:cs="Arial"/>
                <w:sz w:val="24"/>
              </w:rPr>
              <w:t xml:space="preserve"> Casting requests an extension </w:t>
            </w:r>
            <w:proofErr w:type="gramStart"/>
            <w:r w:rsidRPr="0013197D">
              <w:rPr>
                <w:rFonts w:ascii="Arial" w:hAnsi="Arial" w:cs="Arial"/>
                <w:sz w:val="24"/>
              </w:rPr>
              <w:t>in order to</w:t>
            </w:r>
            <w:proofErr w:type="gramEnd"/>
            <w:r w:rsidRPr="0013197D">
              <w:rPr>
                <w:rFonts w:ascii="Arial" w:hAnsi="Arial" w:cs="Arial"/>
                <w:sz w:val="24"/>
              </w:rPr>
              <w:t xml:space="preserve"> provide sufficient information.</w:t>
            </w:r>
          </w:p>
        </w:tc>
        <w:tc>
          <w:tcPr>
            <w:tcW w:w="2268" w:type="dxa"/>
          </w:tcPr>
          <w:p w14:paraId="5597041F" w14:textId="66900B30" w:rsidR="00142063" w:rsidRPr="0013197D" w:rsidRDefault="00142063" w:rsidP="00083475">
            <w:pPr>
              <w:rPr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 NOON GMT– 6 March 2023</w:t>
            </w:r>
          </w:p>
        </w:tc>
      </w:tr>
      <w:tr w:rsidR="00083475" w:rsidRPr="0013197D" w14:paraId="19FD070C" w14:textId="77777777" w:rsidTr="00083475">
        <w:tc>
          <w:tcPr>
            <w:tcW w:w="2778" w:type="dxa"/>
          </w:tcPr>
          <w:p w14:paraId="7818DBF9" w14:textId="7CDFFA97" w:rsidR="00083475" w:rsidRPr="0013197D" w:rsidRDefault="00142063" w:rsidP="00142063">
            <w:pPr>
              <w:pStyle w:val="AuthorcontactdetailsDI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Thomas Dudley Ltd</w:t>
            </w:r>
          </w:p>
        </w:tc>
        <w:tc>
          <w:tcPr>
            <w:tcW w:w="4196" w:type="dxa"/>
          </w:tcPr>
          <w:p w14:paraId="3D76C1BE" w14:textId="77777777" w:rsidR="00083475" w:rsidRDefault="00083475" w:rsidP="000834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CBBCCB3" w14:textId="58AE3D68" w:rsidR="008F641C" w:rsidRPr="0013197D" w:rsidRDefault="00D41557" w:rsidP="000834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 key member of </w:t>
            </w:r>
            <w:r w:rsidR="00ED40CD">
              <w:rPr>
                <w:rFonts w:ascii="Arial" w:hAnsi="Arial" w:cs="Arial"/>
                <w:color w:val="000000" w:themeColor="text1"/>
                <w:sz w:val="24"/>
                <w:szCs w:val="24"/>
              </w:rPr>
              <w:t>the team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is on leave </w:t>
            </w:r>
            <w:r w:rsidR="00D75AF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until 27/2. Additional time </w:t>
            </w:r>
            <w:r w:rsidR="00583F5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is </w:t>
            </w:r>
            <w:r w:rsidR="00D75AF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required to check </w:t>
            </w:r>
            <w:r w:rsidR="00583F5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</w:t>
            </w:r>
            <w:r w:rsidR="00D75AF7">
              <w:rPr>
                <w:rFonts w:ascii="Arial" w:hAnsi="Arial" w:cs="Arial"/>
                <w:color w:val="000000" w:themeColor="text1"/>
                <w:sz w:val="24"/>
                <w:szCs w:val="24"/>
              </w:rPr>
              <w:t>submission before it is submitted</w:t>
            </w:r>
            <w:r w:rsidR="00ED40C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D75AF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C2BF107" w14:textId="77777777" w:rsidR="00083475" w:rsidRDefault="00083475" w:rsidP="000834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BA8E8EF" w14:textId="7D026252" w:rsidR="00142063" w:rsidRPr="0013197D" w:rsidRDefault="00142063" w:rsidP="000834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23:59</w:t>
            </w:r>
            <w:r w:rsidR="008F641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GMT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F641C">
              <w:rPr>
                <w:rFonts w:ascii="Arial" w:hAnsi="Arial" w:cs="Arial"/>
                <w:color w:val="000000" w:themeColor="text1"/>
                <w:sz w:val="24"/>
                <w:szCs w:val="24"/>
              </w:rPr>
              <w:t>– 1 March 2023</w:t>
            </w:r>
          </w:p>
        </w:tc>
      </w:tr>
      <w:tr w:rsidR="00D9737C" w:rsidRPr="0013197D" w14:paraId="70D2420E" w14:textId="77777777" w:rsidTr="00083475">
        <w:tc>
          <w:tcPr>
            <w:tcW w:w="2778" w:type="dxa"/>
          </w:tcPr>
          <w:p w14:paraId="2AF7AA26" w14:textId="231ED1D4" w:rsidR="00D9737C" w:rsidRPr="002D3CF6" w:rsidRDefault="002D3CF6" w:rsidP="00142063">
            <w:pPr>
              <w:pStyle w:val="AuthorcontactdetailsDIT"/>
              <w:rPr>
                <w:rFonts w:ascii="Arial" w:hAnsi="Arial" w:cs="Arial"/>
                <w:sz w:val="24"/>
              </w:rPr>
            </w:pPr>
            <w:r w:rsidRPr="002D3CF6">
              <w:rPr>
                <w:rFonts w:ascii="Arial" w:hAnsi="Arial" w:cs="Arial"/>
                <w:sz w:val="24"/>
              </w:rPr>
              <w:t>EJ UK Fabrication &amp; Access Solutions Limited</w:t>
            </w:r>
          </w:p>
        </w:tc>
        <w:tc>
          <w:tcPr>
            <w:tcW w:w="4196" w:type="dxa"/>
          </w:tcPr>
          <w:p w14:paraId="7A472E78" w14:textId="71830756" w:rsidR="00D9737C" w:rsidRPr="007B6D63" w:rsidRDefault="00221C8A" w:rsidP="000834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D63">
              <w:rPr>
                <w:rFonts w:ascii="Arial" w:hAnsi="Arial" w:cs="Arial"/>
                <w:sz w:val="24"/>
              </w:rPr>
              <w:t>R</w:t>
            </w:r>
            <w:r w:rsidRPr="007B6D63">
              <w:rPr>
                <w:rFonts w:ascii="Arial" w:hAnsi="Arial" w:cs="Arial"/>
                <w:sz w:val="24"/>
              </w:rPr>
              <w:t>equire extra time to complete the collation of the data</w:t>
            </w:r>
            <w:r w:rsidRPr="007B6D63">
              <w:rPr>
                <w:rFonts w:ascii="Arial" w:hAnsi="Arial" w:cs="Arial"/>
                <w:sz w:val="24"/>
              </w:rPr>
              <w:t xml:space="preserve"> for annexes</w:t>
            </w:r>
            <w:r w:rsidRPr="007B6D63">
              <w:rPr>
                <w:rFonts w:ascii="Arial" w:hAnsi="Arial" w:cs="Arial"/>
                <w:sz w:val="24"/>
              </w:rPr>
              <w:t xml:space="preserve">. </w:t>
            </w:r>
            <w:r w:rsidR="00A27016" w:rsidRPr="007B6D63">
              <w:rPr>
                <w:rFonts w:ascii="Arial" w:hAnsi="Arial" w:cs="Arial"/>
                <w:sz w:val="24"/>
              </w:rPr>
              <w:t xml:space="preserve">Due to the additional complexity of accessing two different accounting systems as </w:t>
            </w:r>
            <w:r w:rsidR="007B6D63" w:rsidRPr="007B6D63">
              <w:rPr>
                <w:rFonts w:ascii="Arial" w:hAnsi="Arial" w:cs="Arial"/>
                <w:sz w:val="24"/>
              </w:rPr>
              <w:t xml:space="preserve">the systems changed during the POI. The additional time will allow the collation of the data. </w:t>
            </w:r>
          </w:p>
        </w:tc>
        <w:tc>
          <w:tcPr>
            <w:tcW w:w="2268" w:type="dxa"/>
          </w:tcPr>
          <w:p w14:paraId="17CEBA6A" w14:textId="03015352" w:rsidR="00D9737C" w:rsidRDefault="0022494C" w:rsidP="00083475">
            <w:pPr>
              <w:rPr>
                <w:color w:val="000000" w:themeColor="text1"/>
                <w:sz w:val="24"/>
                <w:szCs w:val="24"/>
              </w:rPr>
            </w:pPr>
            <w:r w:rsidRPr="0013197D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 NOON GMT– 6 March 2023</w:t>
            </w:r>
          </w:p>
        </w:tc>
      </w:tr>
    </w:tbl>
    <w:p w14:paraId="0730934D" w14:textId="77777777" w:rsidR="00AB7963" w:rsidRPr="0013197D" w:rsidRDefault="00AB7963" w:rsidP="00AB7963">
      <w:pPr>
        <w:spacing w:after="0" w:line="360" w:lineRule="auto"/>
        <w:rPr>
          <w:rFonts w:eastAsia="Times New Roman"/>
          <w:color w:val="000000" w:themeColor="text1"/>
          <w:sz w:val="24"/>
          <w:szCs w:val="24"/>
          <w:lang w:eastAsia="en-GB"/>
        </w:rPr>
      </w:pPr>
    </w:p>
    <w:p w14:paraId="015E7DE3" w14:textId="0997B6FD" w:rsidR="001578D4" w:rsidRPr="0013197D" w:rsidRDefault="00FB5A25" w:rsidP="00FB5A25">
      <w:pPr>
        <w:pStyle w:val="SalutationDIT"/>
        <w:spacing w:before="240" w:after="240" w:line="360" w:lineRule="auto"/>
        <w:rPr>
          <w:rFonts w:cs="Arial"/>
          <w:sz w:val="24"/>
        </w:rPr>
      </w:pPr>
      <w:r w:rsidRPr="0013197D">
        <w:rPr>
          <w:rFonts w:cs="Arial"/>
          <w:sz w:val="24"/>
        </w:rPr>
        <w:t xml:space="preserve">Should you have any questions or comments, please do not hesitate to contact us at </w:t>
      </w:r>
      <w:hyperlink r:id="rId8" w:history="1">
        <w:r w:rsidR="00B172A3" w:rsidRPr="0013197D">
          <w:rPr>
            <w:rStyle w:val="Hyperlink"/>
            <w:rFonts w:cs="Arial"/>
            <w:color w:val="000000" w:themeColor="text1"/>
            <w:sz w:val="24"/>
          </w:rPr>
          <w:t>TD0029@traderemedies.gov.uk</w:t>
        </w:r>
      </w:hyperlink>
      <w:r w:rsidRPr="0013197D">
        <w:rPr>
          <w:rFonts w:cs="Arial"/>
          <w:sz w:val="24"/>
        </w:rPr>
        <w:t xml:space="preserve">. </w:t>
      </w:r>
    </w:p>
    <w:p w14:paraId="21102823" w14:textId="504BC0A5" w:rsidR="001578D4" w:rsidRPr="0013197D" w:rsidRDefault="007B079F">
      <w:pPr>
        <w:rPr>
          <w:rFonts w:eastAsia="Times New Roman"/>
          <w:color w:val="000000" w:themeColor="text1"/>
          <w:sz w:val="24"/>
          <w:szCs w:val="24"/>
          <w:lang w:eastAsia="en-GB"/>
        </w:rPr>
      </w:pPr>
      <w:r w:rsidRPr="0013197D">
        <w:rPr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B9BA60" wp14:editId="1355D769">
                <wp:simplePos x="0" y="0"/>
                <wp:positionH relativeFrom="margin">
                  <wp:posOffset>3603625</wp:posOffset>
                </wp:positionH>
                <wp:positionV relativeFrom="paragraph">
                  <wp:posOffset>-8292465</wp:posOffset>
                </wp:positionV>
                <wp:extent cx="1769110" cy="123825"/>
                <wp:effectExtent l="0" t="0" r="2159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C127C" w14:textId="77777777" w:rsidR="007B079F" w:rsidRDefault="007B079F" w:rsidP="007B07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9BA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75pt;margin-top:-652.95pt;width:139.3pt;height: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">
                <v:textbox>
                  <w:txbxContent>
                    <w:p w14:paraId="27CC127C" w14:textId="77777777" w:rsidR="007B079F" w:rsidRDefault="007B079F" w:rsidP="007B079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578D4" w:rsidRPr="0013197D" w:rsidSect="004B0FEC">
      <w:pgSz w:w="11906" w:h="16838"/>
      <w:pgMar w:top="680" w:right="1440" w:bottom="6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2E5C" w14:textId="77777777" w:rsidR="00F52790" w:rsidRDefault="00F52790" w:rsidP="001578D4">
      <w:pPr>
        <w:spacing w:after="0" w:line="240" w:lineRule="auto"/>
      </w:pPr>
      <w:r>
        <w:separator/>
      </w:r>
    </w:p>
  </w:endnote>
  <w:endnote w:type="continuationSeparator" w:id="0">
    <w:p w14:paraId="621E1A23" w14:textId="77777777" w:rsidR="00F52790" w:rsidRDefault="00F52790" w:rsidP="0015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D883A" w14:textId="77777777" w:rsidR="00F52790" w:rsidRDefault="00F52790" w:rsidP="001578D4">
      <w:pPr>
        <w:spacing w:after="0" w:line="240" w:lineRule="auto"/>
      </w:pPr>
      <w:r>
        <w:separator/>
      </w:r>
    </w:p>
  </w:footnote>
  <w:footnote w:type="continuationSeparator" w:id="0">
    <w:p w14:paraId="49EF03DD" w14:textId="77777777" w:rsidR="00F52790" w:rsidRDefault="00F52790" w:rsidP="001578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C"/>
    <w:rsid w:val="000220C2"/>
    <w:rsid w:val="000246B8"/>
    <w:rsid w:val="00030618"/>
    <w:rsid w:val="00034D4F"/>
    <w:rsid w:val="00083475"/>
    <w:rsid w:val="00085F85"/>
    <w:rsid w:val="000A1294"/>
    <w:rsid w:val="000B566D"/>
    <w:rsid w:val="000D3317"/>
    <w:rsid w:val="000D5101"/>
    <w:rsid w:val="001148BE"/>
    <w:rsid w:val="0013197D"/>
    <w:rsid w:val="00133F81"/>
    <w:rsid w:val="00142063"/>
    <w:rsid w:val="001578D4"/>
    <w:rsid w:val="001667C2"/>
    <w:rsid w:val="00192686"/>
    <w:rsid w:val="0019389B"/>
    <w:rsid w:val="001D0A00"/>
    <w:rsid w:val="001D1B47"/>
    <w:rsid w:val="001F2358"/>
    <w:rsid w:val="002073A3"/>
    <w:rsid w:val="00221C8A"/>
    <w:rsid w:val="0022494C"/>
    <w:rsid w:val="00245FD0"/>
    <w:rsid w:val="00271116"/>
    <w:rsid w:val="0027705F"/>
    <w:rsid w:val="00282660"/>
    <w:rsid w:val="00296546"/>
    <w:rsid w:val="002C07B7"/>
    <w:rsid w:val="002D3CF6"/>
    <w:rsid w:val="002D3FB7"/>
    <w:rsid w:val="002D4D1B"/>
    <w:rsid w:val="002E64B9"/>
    <w:rsid w:val="002F362A"/>
    <w:rsid w:val="003057AF"/>
    <w:rsid w:val="00342286"/>
    <w:rsid w:val="00356BFE"/>
    <w:rsid w:val="00361D05"/>
    <w:rsid w:val="0038016C"/>
    <w:rsid w:val="003850E4"/>
    <w:rsid w:val="003A0EEC"/>
    <w:rsid w:val="003A4993"/>
    <w:rsid w:val="003C496B"/>
    <w:rsid w:val="003E5753"/>
    <w:rsid w:val="003F2042"/>
    <w:rsid w:val="003F618F"/>
    <w:rsid w:val="003F731C"/>
    <w:rsid w:val="00402177"/>
    <w:rsid w:val="004B0FEC"/>
    <w:rsid w:val="0050015B"/>
    <w:rsid w:val="0053693C"/>
    <w:rsid w:val="00560B0E"/>
    <w:rsid w:val="00567DC8"/>
    <w:rsid w:val="00583F5E"/>
    <w:rsid w:val="0060085F"/>
    <w:rsid w:val="00612CD2"/>
    <w:rsid w:val="006222A7"/>
    <w:rsid w:val="0062524B"/>
    <w:rsid w:val="006324CD"/>
    <w:rsid w:val="00634AC6"/>
    <w:rsid w:val="006C28DF"/>
    <w:rsid w:val="006C3F13"/>
    <w:rsid w:val="006F5BF3"/>
    <w:rsid w:val="0071019F"/>
    <w:rsid w:val="00727DE7"/>
    <w:rsid w:val="007443A6"/>
    <w:rsid w:val="00753B2B"/>
    <w:rsid w:val="00774E58"/>
    <w:rsid w:val="007B079F"/>
    <w:rsid w:val="007B6D63"/>
    <w:rsid w:val="007D3A2F"/>
    <w:rsid w:val="007F41CB"/>
    <w:rsid w:val="00803977"/>
    <w:rsid w:val="00821218"/>
    <w:rsid w:val="008310F2"/>
    <w:rsid w:val="00833971"/>
    <w:rsid w:val="0085781F"/>
    <w:rsid w:val="008D3296"/>
    <w:rsid w:val="008D38D6"/>
    <w:rsid w:val="008E2441"/>
    <w:rsid w:val="008F641C"/>
    <w:rsid w:val="00916409"/>
    <w:rsid w:val="009238E9"/>
    <w:rsid w:val="0097416E"/>
    <w:rsid w:val="009849A2"/>
    <w:rsid w:val="0098736E"/>
    <w:rsid w:val="0099000D"/>
    <w:rsid w:val="009A2BDF"/>
    <w:rsid w:val="009A4C11"/>
    <w:rsid w:val="009D2BD1"/>
    <w:rsid w:val="009D414F"/>
    <w:rsid w:val="009F6C2D"/>
    <w:rsid w:val="00A21380"/>
    <w:rsid w:val="00A27016"/>
    <w:rsid w:val="00A36E7A"/>
    <w:rsid w:val="00A85E56"/>
    <w:rsid w:val="00AA4604"/>
    <w:rsid w:val="00AB7963"/>
    <w:rsid w:val="00AD69F8"/>
    <w:rsid w:val="00B172A3"/>
    <w:rsid w:val="00B4181E"/>
    <w:rsid w:val="00B65E4F"/>
    <w:rsid w:val="00B8034A"/>
    <w:rsid w:val="00B860CC"/>
    <w:rsid w:val="00B97EED"/>
    <w:rsid w:val="00BA4B66"/>
    <w:rsid w:val="00BB073A"/>
    <w:rsid w:val="00BB635A"/>
    <w:rsid w:val="00BC47E8"/>
    <w:rsid w:val="00BD69A8"/>
    <w:rsid w:val="00BE4FDF"/>
    <w:rsid w:val="00BF2E22"/>
    <w:rsid w:val="00C3631C"/>
    <w:rsid w:val="00C46283"/>
    <w:rsid w:val="00C54697"/>
    <w:rsid w:val="00C661F2"/>
    <w:rsid w:val="00C669F8"/>
    <w:rsid w:val="00C67A5D"/>
    <w:rsid w:val="00C80AC0"/>
    <w:rsid w:val="00C83C23"/>
    <w:rsid w:val="00CA2638"/>
    <w:rsid w:val="00CA3E4E"/>
    <w:rsid w:val="00CD4090"/>
    <w:rsid w:val="00CD7855"/>
    <w:rsid w:val="00CE1EF4"/>
    <w:rsid w:val="00D2091F"/>
    <w:rsid w:val="00D41557"/>
    <w:rsid w:val="00D75AF7"/>
    <w:rsid w:val="00D8624C"/>
    <w:rsid w:val="00D9053B"/>
    <w:rsid w:val="00D9737C"/>
    <w:rsid w:val="00DA1C42"/>
    <w:rsid w:val="00E07E8F"/>
    <w:rsid w:val="00E13F5F"/>
    <w:rsid w:val="00E23560"/>
    <w:rsid w:val="00E46CBC"/>
    <w:rsid w:val="00E76857"/>
    <w:rsid w:val="00EB2AB4"/>
    <w:rsid w:val="00ED40CD"/>
    <w:rsid w:val="00F04680"/>
    <w:rsid w:val="00F06929"/>
    <w:rsid w:val="00F07C96"/>
    <w:rsid w:val="00F221A5"/>
    <w:rsid w:val="00F35A84"/>
    <w:rsid w:val="00F52790"/>
    <w:rsid w:val="00F634A4"/>
    <w:rsid w:val="00F76910"/>
    <w:rsid w:val="00FB5A25"/>
    <w:rsid w:val="00FD214B"/>
    <w:rsid w:val="136B73C9"/>
    <w:rsid w:val="26C9727E"/>
    <w:rsid w:val="5999C4E6"/>
    <w:rsid w:val="686B852F"/>
    <w:rsid w:val="739CA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C7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link w:val="addressChar"/>
    <w:semiHidden/>
    <w:rsid w:val="004B0FEC"/>
    <w:pPr>
      <w:tabs>
        <w:tab w:val="left" w:pos="170"/>
      </w:tabs>
      <w:spacing w:after="0" w:line="240" w:lineRule="auto"/>
    </w:pPr>
    <w:rPr>
      <w:rFonts w:eastAsia="Times New Roman" w:cs="Times New Roman"/>
      <w:sz w:val="18"/>
      <w:szCs w:val="24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4B0FEC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en-GB"/>
    </w:rPr>
  </w:style>
  <w:style w:type="paragraph" w:customStyle="1" w:styleId="WebaddressDIT">
    <w:name w:val="Web address_DIT"/>
    <w:basedOn w:val="Normal"/>
    <w:link w:val="WebaddressDITChar"/>
    <w:rsid w:val="004B0FEC"/>
    <w:pPr>
      <w:spacing w:after="0" w:line="240" w:lineRule="auto"/>
    </w:pPr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4B0FEC"/>
    <w:rPr>
      <w:rFonts w:eastAsia="Times New Roman" w:cs="Times New Roman"/>
      <w:sz w:val="18"/>
      <w:szCs w:val="24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4B0FEC"/>
    <w:rPr>
      <w:rFonts w:eastAsia="Times New Roman" w:cs="Times New Roman"/>
      <w:color w:val="000000" w:themeColor="text1"/>
      <w:sz w:val="18"/>
      <w:szCs w:val="24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4B0FEC"/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paragraph" w:customStyle="1" w:styleId="RecipentAddressDIT">
    <w:name w:val="Recipent Address_DIT"/>
    <w:basedOn w:val="Normal"/>
    <w:rsid w:val="004B0FEC"/>
    <w:pPr>
      <w:spacing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DateDIT">
    <w:name w:val="Date_DIT"/>
    <w:basedOn w:val="Normal"/>
    <w:qFormat/>
    <w:rsid w:val="004B0FEC"/>
    <w:pPr>
      <w:spacing w:before="200"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alutationDIT">
    <w:name w:val="Salutation_DIT"/>
    <w:basedOn w:val="Normal"/>
    <w:qFormat/>
    <w:rsid w:val="004B0FEC"/>
    <w:pPr>
      <w:spacing w:before="1000" w:after="20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ignoffDIT">
    <w:name w:val="Sign off_DIT"/>
    <w:basedOn w:val="Normal"/>
    <w:qFormat/>
    <w:rsid w:val="001578D4"/>
    <w:pPr>
      <w:spacing w:before="720" w:after="200" w:line="240" w:lineRule="auto"/>
      <w:ind w:left="425" w:hanging="425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detailsDIT">
    <w:name w:val="Author details_DIT"/>
    <w:basedOn w:val="Normal"/>
    <w:qFormat/>
    <w:rsid w:val="001578D4"/>
    <w:pPr>
      <w:spacing w:before="200" w:after="200" w:line="240" w:lineRule="auto"/>
      <w:ind w:left="425" w:hanging="425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contactdetailsDIT">
    <w:name w:val="Author contact details_DIT"/>
    <w:basedOn w:val="Normal"/>
    <w:qFormat/>
    <w:rsid w:val="001578D4"/>
    <w:pPr>
      <w:tabs>
        <w:tab w:val="left" w:pos="357"/>
      </w:tabs>
      <w:spacing w:before="200" w:after="200" w:line="240" w:lineRule="auto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1578D4"/>
    <w:pPr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78D4"/>
    <w:rPr>
      <w:rFonts w:ascii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CBC"/>
    <w:rPr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9900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5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6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7C2"/>
  </w:style>
  <w:style w:type="paragraph" w:styleId="Footer">
    <w:name w:val="footer"/>
    <w:basedOn w:val="Normal"/>
    <w:link w:val="FooterChar"/>
    <w:uiPriority w:val="99"/>
    <w:unhideWhenUsed/>
    <w:rsid w:val="00166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0029@traderemedies.gov.uk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investigations-trade-remedies.service.gov.uk/case/57e67e91-a34f-4cfa-904d-f9622fd9443b/organisation/b6719003-7b9d-4c9c-be73-54fae6e31b0f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3AB87DA-85CD-4EE9-9A33-C4C4BD228E4E}"/>
</file>

<file path=customXml/itemProps2.xml><?xml version="1.0" encoding="utf-8"?>
<ds:datastoreItem xmlns:ds="http://schemas.openxmlformats.org/officeDocument/2006/customXml" ds:itemID="{AF2FAAE9-C002-4BA8-AF85-4E9B24027D23}"/>
</file>

<file path=customXml/itemProps3.xml><?xml version="1.0" encoding="utf-8"?>
<ds:datastoreItem xmlns:ds="http://schemas.openxmlformats.org/officeDocument/2006/customXml" ds:itemID="{6216FD58-EABB-49DD-B07A-07262BB12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2755</Characters>
  <Application>Microsoft Office Word</Application>
  <DocSecurity>0</DocSecurity>
  <Lines>145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2023-02-24T13:56:00Z</dcterms:created>
  <dcterms:modified xsi:type="dcterms:W3CDTF">2023-02-24T13:59:00Z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c28b73e4aedba1b61d8770503a7cdd81b81ff46949697b3c0b6cd4870e0643e8</vt:lpwstr>
  </property>
  <property fmtid="{D5CDD505-2E9C-101B-9397-08002B2CF9AE}" pid="3" name="ContentTypeId">
    <vt:lpwstr>0x010100C9280E48E807ED4AA4BA7BE40CA69573</vt:lpwstr>
  </property>
</Properties>
</file>