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9D2BD1" w:rsidRPr="009D2BD1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Pr="009D2BD1" w:rsidRDefault="002D4D1B" w:rsidP="00664568">
            <w:pPr>
              <w:pStyle w:val="address"/>
              <w:tabs>
                <w:tab w:val="clear" w:pos="170"/>
              </w:tabs>
              <w:jc w:val="both"/>
              <w:rPr>
                <w:color w:val="000000" w:themeColor="text1"/>
              </w:rPr>
            </w:pPr>
            <w:r w:rsidRPr="009D2BD1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1" layoutInCell="1" allowOverlap="1" wp14:anchorId="1A3AAD6E" wp14:editId="581C01D8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9D2BD1" w:rsidRDefault="004B0FEC" w:rsidP="00664568">
            <w:pPr>
              <w:pStyle w:val="address"/>
              <w:tabs>
                <w:tab w:val="clear" w:pos="17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267" w:type="dxa"/>
          </w:tcPr>
          <w:p w14:paraId="4806E1B6" w14:textId="77777777" w:rsidR="004B0FEC" w:rsidRPr="009D2BD1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Pr="009D2BD1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Pr="009D2BD1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Pr="009D2BD1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Pr="009D2BD1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Pr="009D2BD1" w:rsidRDefault="00CD7855" w:rsidP="00B860CC">
      <w:pPr>
        <w:jc w:val="center"/>
        <w:rPr>
          <w:b/>
          <w:bCs/>
          <w:color w:val="000000" w:themeColor="text1"/>
          <w:sz w:val="40"/>
          <w:szCs w:val="40"/>
        </w:rPr>
      </w:pPr>
      <w:r w:rsidRPr="009D2BD1">
        <w:rPr>
          <w:b/>
          <w:bCs/>
          <w:color w:val="000000" w:themeColor="text1"/>
          <w:sz w:val="40"/>
          <w:szCs w:val="40"/>
        </w:rPr>
        <w:t xml:space="preserve">Extensions - </w:t>
      </w:r>
      <w:r w:rsidR="00B860CC" w:rsidRPr="009D2BD1">
        <w:rPr>
          <w:b/>
          <w:bCs/>
          <w:color w:val="000000" w:themeColor="text1"/>
          <w:sz w:val="40"/>
          <w:szCs w:val="40"/>
        </w:rPr>
        <w:t>Note to</w:t>
      </w:r>
      <w:r w:rsidRPr="009D2BD1">
        <w:rPr>
          <w:b/>
          <w:bCs/>
          <w:color w:val="000000" w:themeColor="text1"/>
          <w:sz w:val="40"/>
          <w:szCs w:val="40"/>
        </w:rPr>
        <w:t xml:space="preserve"> Public File</w:t>
      </w:r>
    </w:p>
    <w:p w14:paraId="2C4487C6" w14:textId="3287571C" w:rsidR="004B0FEC" w:rsidRPr="009D2BD1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sz w:val="24"/>
        </w:rPr>
      </w:pPr>
      <w:r w:rsidRPr="009D2BD1">
        <w:rPr>
          <w:rFonts w:cs="Arial"/>
          <w:b/>
          <w:sz w:val="24"/>
        </w:rPr>
        <w:t xml:space="preserve">Note to the public file summarising time extensions granted for submission of </w:t>
      </w:r>
      <w:r w:rsidR="003E5753" w:rsidRPr="009D2BD1">
        <w:rPr>
          <w:rFonts w:cs="Arial"/>
          <w:b/>
          <w:sz w:val="24"/>
        </w:rPr>
        <w:t>TD0029 Certain Cast Iron Articles</w:t>
      </w:r>
      <w:r w:rsidRPr="009D2BD1">
        <w:rPr>
          <w:rFonts w:cs="Arial"/>
          <w:b/>
          <w:sz w:val="24"/>
        </w:rPr>
        <w:t>.</w:t>
      </w:r>
    </w:p>
    <w:p w14:paraId="59AA1573" w14:textId="562E61B4" w:rsidR="006222A7" w:rsidRPr="009D2BD1" w:rsidRDefault="006222A7" w:rsidP="00634AC6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The </w:t>
      </w:r>
      <w:r w:rsidR="002D4D1B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Trade Remedies Authority (TRA</w:t>
      </w:r>
      <w:r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) received applications for an extension of time to submit </w:t>
      </w:r>
      <w:r w:rsidR="002D3FB7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a full questionnaire and annex</w:t>
      </w:r>
      <w:r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371820B7" w14:textId="1DEA9F43" w:rsidR="00634AC6" w:rsidRPr="009D2BD1" w:rsidRDefault="00B8034A" w:rsidP="00634AC6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Having considered the </w:t>
      </w:r>
      <w:r w:rsidR="00F76910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applications</w:t>
      </w:r>
      <w:r w:rsidR="00634AC6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r w:rsidR="006C3F13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the </w:t>
      </w:r>
      <w:r w:rsidR="0050015B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TRA</w:t>
      </w:r>
      <w:r w:rsidR="006C3F13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634AC6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has determined that granting </w:t>
      </w:r>
      <w:r w:rsidR="00E23560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certain </w:t>
      </w:r>
      <w:r w:rsidR="00634AC6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extension</w:t>
      </w:r>
      <w:r w:rsidR="00C3631C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</w:t>
      </w:r>
      <w:r w:rsidR="00634AC6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has therefore decided to </w:t>
      </w:r>
      <w:r w:rsidR="00B65E4F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grant an </w:t>
      </w:r>
      <w:proofErr w:type="gramStart"/>
      <w:r w:rsidR="00B65E4F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extension</w:t>
      </w:r>
      <w:r w:rsidR="003F2042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</w:t>
      </w:r>
      <w:proofErr w:type="gramEnd"/>
      <w:r w:rsidR="008E2441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to the following </w:t>
      </w:r>
      <w:r w:rsidR="003F618F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parties</w:t>
      </w:r>
      <w:r w:rsidR="008E2441" w:rsidRPr="009D2BD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9D2BD1" w:rsidRPr="009D2BD1" w14:paraId="53F620A1" w14:textId="77777777" w:rsidTr="00560B0E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9D2BD1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9D2BD1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9D2BD1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New due date for completed questionnaire response</w:t>
            </w:r>
          </w:p>
        </w:tc>
      </w:tr>
      <w:tr w:rsidR="009D2BD1" w:rsidRPr="009D2BD1" w14:paraId="733934B6" w14:textId="77777777" w:rsidTr="00560B0E">
        <w:tc>
          <w:tcPr>
            <w:tcW w:w="2778" w:type="dxa"/>
          </w:tcPr>
          <w:p w14:paraId="244E90D0" w14:textId="505BA71E" w:rsidR="006222A7" w:rsidRPr="009D2BD1" w:rsidRDefault="009D2BD1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7" w:tooltip="Hong Guang Handan Cast Foundry Co., Ltd" w:history="1">
              <w:r w:rsidRPr="009D2BD1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 xml:space="preserve">Hong </w:t>
              </w:r>
              <w:proofErr w:type="spellStart"/>
              <w:r w:rsidRPr="009D2BD1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>Guang</w:t>
              </w:r>
              <w:proofErr w:type="spellEnd"/>
              <w:r w:rsidRPr="009D2BD1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 xml:space="preserve"> Handan Cast Foundry Co., </w:t>
              </w:r>
              <w:proofErr w:type="spellStart"/>
              <w:r w:rsidRPr="009D2BD1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>Ltd</w:t>
              </w:r>
            </w:hyperlink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196" w:type="dxa"/>
          </w:tcPr>
          <w:p w14:paraId="4B6F186F" w14:textId="70DE9E39" w:rsidR="006222A7" w:rsidRPr="009D2BD1" w:rsidRDefault="000D5101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The interested party was closed until the Chinese Lantern Festival on 5 February. This left limited time to complete the questionnaire and annex. The additional time will allow the questionnaire and annex to be completed to a sufficient standard.</w:t>
            </w:r>
          </w:p>
        </w:tc>
        <w:tc>
          <w:tcPr>
            <w:tcW w:w="2268" w:type="dxa"/>
          </w:tcPr>
          <w:p w14:paraId="75164A9C" w14:textId="775C1508" w:rsidR="006222A7" w:rsidRPr="009D2BD1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9D2BD1" w:rsidRPr="009D2BD1" w14:paraId="5E630761" w14:textId="77777777" w:rsidTr="00560B0E">
        <w:tc>
          <w:tcPr>
            <w:tcW w:w="2778" w:type="dxa"/>
          </w:tcPr>
          <w:p w14:paraId="74A815A3" w14:textId="2FF86A11" w:rsidR="006222A7" w:rsidRPr="009D2BD1" w:rsidRDefault="00833971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Qingdao Everbright Machinery Co., Ltd.</w:t>
            </w:r>
          </w:p>
        </w:tc>
        <w:tc>
          <w:tcPr>
            <w:tcW w:w="4196" w:type="dxa"/>
          </w:tcPr>
          <w:p w14:paraId="7B8D87A7" w14:textId="721E9CE8" w:rsidR="006222A7" w:rsidRPr="009D2BD1" w:rsidRDefault="00821218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interested party </w:t>
            </w:r>
            <w:r w:rsidR="007D3A2F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was closed until the Chinese Lantern Festival on 5 February</w:t>
            </w:r>
            <w:r w:rsidR="006324CD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. This left limited time to complete the questionnaire and annex</w:t>
            </w:r>
            <w:r w:rsidR="00727DE7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The </w:t>
            </w:r>
            <w:r w:rsidR="00C80AC0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</w:t>
            </w:r>
            <w:r w:rsidR="00727DE7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time wil</w:t>
            </w:r>
            <w:r w:rsidR="00C80AC0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  <w:r w:rsidR="00727DE7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allow the questionnaire and annex to be completed</w:t>
            </w:r>
            <w:r w:rsidR="006324CD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D5101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to a sufficient standard.</w:t>
            </w:r>
          </w:p>
        </w:tc>
        <w:tc>
          <w:tcPr>
            <w:tcW w:w="2268" w:type="dxa"/>
          </w:tcPr>
          <w:p w14:paraId="6F53013A" w14:textId="30455A93" w:rsidR="006222A7" w:rsidRPr="009D2BD1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6222A7" w:rsidRPr="009D2BD1" w14:paraId="5BCECA34" w14:textId="77777777" w:rsidTr="00560B0E">
        <w:tc>
          <w:tcPr>
            <w:tcW w:w="2778" w:type="dxa"/>
          </w:tcPr>
          <w:p w14:paraId="181EF114" w14:textId="21E0E164" w:rsidR="006222A7" w:rsidRPr="009D2BD1" w:rsidRDefault="002E64B9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Saint-Gobain Construction Products Ltd T/A Saint-Gobain PAM UK</w:t>
            </w:r>
          </w:p>
        </w:tc>
        <w:tc>
          <w:tcPr>
            <w:tcW w:w="4196" w:type="dxa"/>
          </w:tcPr>
          <w:p w14:paraId="5239D396" w14:textId="29667ECF" w:rsidR="006222A7" w:rsidRPr="009D2BD1" w:rsidRDefault="00BC47E8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Additional time will allow the party to complete the questionnaire and annex </w:t>
            </w:r>
            <w:r w:rsidR="003850E4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a satisfactory standard, following </w:t>
            </w:r>
            <w:r w:rsidR="00C83C23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critical team member </w:t>
            </w:r>
            <w:proofErr w:type="spellStart"/>
            <w:r w:rsidR="00C83C23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absenses</w:t>
            </w:r>
            <w:proofErr w:type="spellEnd"/>
          </w:p>
        </w:tc>
        <w:tc>
          <w:tcPr>
            <w:tcW w:w="2268" w:type="dxa"/>
          </w:tcPr>
          <w:p w14:paraId="761341C3" w14:textId="70113FE3" w:rsidR="006222A7" w:rsidRPr="009D2BD1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12.00 </w:t>
            </w:r>
            <w:r w:rsidR="00C83C23"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NOON </w:t>
            </w:r>
            <w:r w:rsidRPr="009D2BD1">
              <w:rPr>
                <w:rFonts w:ascii="Arial" w:hAnsi="Arial" w:cs="Arial"/>
                <w:color w:val="000000" w:themeColor="text1"/>
                <w:sz w:val="24"/>
                <w:szCs w:val="24"/>
              </w:rPr>
              <w:t>GMT– 6 March 2023</w:t>
            </w:r>
          </w:p>
        </w:tc>
      </w:tr>
    </w:tbl>
    <w:p w14:paraId="0730934D" w14:textId="77777777" w:rsidR="00AB7963" w:rsidRPr="009D2BD1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0997B6FD" w:rsidR="001578D4" w:rsidRPr="009D2BD1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009D2BD1">
        <w:rPr>
          <w:sz w:val="24"/>
        </w:rPr>
        <w:lastRenderedPageBreak/>
        <w:t xml:space="preserve">Should you have any questions or comments, please do not hesitate to contact us at </w:t>
      </w:r>
      <w:hyperlink r:id="rId8" w:history="1">
        <w:r w:rsidR="00B172A3" w:rsidRPr="009D2BD1">
          <w:rPr>
            <w:rStyle w:val="Hyperlink"/>
            <w:color w:val="000000" w:themeColor="text1"/>
            <w:sz w:val="24"/>
          </w:rPr>
          <w:t>TD0029@traderemedies.gov.uk</w:t>
        </w:r>
      </w:hyperlink>
      <w:r w:rsidRPr="009D2BD1">
        <w:rPr>
          <w:sz w:val="24"/>
        </w:rPr>
        <w:t xml:space="preserve">. </w:t>
      </w:r>
    </w:p>
    <w:p w14:paraId="21102823" w14:textId="504BC0A5" w:rsidR="001578D4" w:rsidRPr="009D2BD1" w:rsidRDefault="007B079F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9D2BD1">
        <w:rPr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9BA60" wp14:editId="1355D769">
                <wp:simplePos x="0" y="0"/>
                <wp:positionH relativeFrom="margin">
                  <wp:posOffset>3603625</wp:posOffset>
                </wp:positionH>
                <wp:positionV relativeFrom="paragraph">
                  <wp:posOffset>-8292465</wp:posOffset>
                </wp:positionV>
                <wp:extent cx="1769110" cy="123825"/>
                <wp:effectExtent l="0" t="0" r="2159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C127C" w14:textId="77777777" w:rsidR="007B079F" w:rsidRDefault="007B079F" w:rsidP="007B0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BA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75pt;margin-top:-652.95pt;width:139.3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">
                <v:textbox>
                  <w:txbxContent>
                    <w:p w14:paraId="27CC127C" w14:textId="77777777" w:rsidR="007B079F" w:rsidRDefault="007B079F" w:rsidP="007B079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578D4" w:rsidRPr="009D2BD1" w:rsidSect="004B0FEC"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7B4B" w14:textId="77777777" w:rsidR="00271116" w:rsidRDefault="00271116" w:rsidP="001578D4">
      <w:pPr>
        <w:spacing w:after="0" w:line="240" w:lineRule="auto"/>
      </w:pPr>
      <w:r>
        <w:separator/>
      </w:r>
    </w:p>
  </w:endnote>
  <w:endnote w:type="continuationSeparator" w:id="0">
    <w:p w14:paraId="533CAD58" w14:textId="77777777" w:rsidR="00271116" w:rsidRDefault="00271116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BE5F" w14:textId="77777777" w:rsidR="00271116" w:rsidRDefault="00271116" w:rsidP="001578D4">
      <w:pPr>
        <w:spacing w:after="0" w:line="240" w:lineRule="auto"/>
      </w:pPr>
      <w:r>
        <w:separator/>
      </w:r>
    </w:p>
  </w:footnote>
  <w:footnote w:type="continuationSeparator" w:id="0">
    <w:p w14:paraId="6D1CCC28" w14:textId="77777777" w:rsidR="00271116" w:rsidRDefault="00271116" w:rsidP="00157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A1294"/>
    <w:rsid w:val="000B566D"/>
    <w:rsid w:val="000D3317"/>
    <w:rsid w:val="000D5101"/>
    <w:rsid w:val="001148BE"/>
    <w:rsid w:val="00133F81"/>
    <w:rsid w:val="001578D4"/>
    <w:rsid w:val="001667C2"/>
    <w:rsid w:val="00192686"/>
    <w:rsid w:val="0019389B"/>
    <w:rsid w:val="001D0A00"/>
    <w:rsid w:val="001F2358"/>
    <w:rsid w:val="002073A3"/>
    <w:rsid w:val="00245FD0"/>
    <w:rsid w:val="00271116"/>
    <w:rsid w:val="0027705F"/>
    <w:rsid w:val="00282660"/>
    <w:rsid w:val="00296546"/>
    <w:rsid w:val="002C07B7"/>
    <w:rsid w:val="002D3FB7"/>
    <w:rsid w:val="002D4D1B"/>
    <w:rsid w:val="002E64B9"/>
    <w:rsid w:val="002F362A"/>
    <w:rsid w:val="003057AF"/>
    <w:rsid w:val="00342286"/>
    <w:rsid w:val="00356BFE"/>
    <w:rsid w:val="00361D05"/>
    <w:rsid w:val="003850E4"/>
    <w:rsid w:val="003A4993"/>
    <w:rsid w:val="003C496B"/>
    <w:rsid w:val="003E5753"/>
    <w:rsid w:val="003F2042"/>
    <w:rsid w:val="003F618F"/>
    <w:rsid w:val="003F731C"/>
    <w:rsid w:val="00402177"/>
    <w:rsid w:val="004B0FEC"/>
    <w:rsid w:val="0050015B"/>
    <w:rsid w:val="0053693C"/>
    <w:rsid w:val="00560B0E"/>
    <w:rsid w:val="00567DC8"/>
    <w:rsid w:val="0060085F"/>
    <w:rsid w:val="00612CD2"/>
    <w:rsid w:val="006222A7"/>
    <w:rsid w:val="0062524B"/>
    <w:rsid w:val="006324CD"/>
    <w:rsid w:val="00634AC6"/>
    <w:rsid w:val="006C28DF"/>
    <w:rsid w:val="006C3F13"/>
    <w:rsid w:val="006F5BF3"/>
    <w:rsid w:val="0071019F"/>
    <w:rsid w:val="00727DE7"/>
    <w:rsid w:val="007443A6"/>
    <w:rsid w:val="00753B2B"/>
    <w:rsid w:val="007B079F"/>
    <w:rsid w:val="007D3A2F"/>
    <w:rsid w:val="007F41CB"/>
    <w:rsid w:val="00803977"/>
    <w:rsid w:val="00821218"/>
    <w:rsid w:val="00833971"/>
    <w:rsid w:val="0085781F"/>
    <w:rsid w:val="008D3296"/>
    <w:rsid w:val="008D38D6"/>
    <w:rsid w:val="008E2441"/>
    <w:rsid w:val="00916409"/>
    <w:rsid w:val="009238E9"/>
    <w:rsid w:val="0097416E"/>
    <w:rsid w:val="009849A2"/>
    <w:rsid w:val="0098736E"/>
    <w:rsid w:val="0099000D"/>
    <w:rsid w:val="009A2BDF"/>
    <w:rsid w:val="009A4C11"/>
    <w:rsid w:val="009D2BD1"/>
    <w:rsid w:val="009D414F"/>
    <w:rsid w:val="009F6C2D"/>
    <w:rsid w:val="00A21380"/>
    <w:rsid w:val="00A36E7A"/>
    <w:rsid w:val="00A85E56"/>
    <w:rsid w:val="00AA4604"/>
    <w:rsid w:val="00AB7963"/>
    <w:rsid w:val="00AD69F8"/>
    <w:rsid w:val="00B172A3"/>
    <w:rsid w:val="00B4181E"/>
    <w:rsid w:val="00B65E4F"/>
    <w:rsid w:val="00B8034A"/>
    <w:rsid w:val="00B860CC"/>
    <w:rsid w:val="00B97EED"/>
    <w:rsid w:val="00BA4B66"/>
    <w:rsid w:val="00BB073A"/>
    <w:rsid w:val="00BC47E8"/>
    <w:rsid w:val="00BD69A8"/>
    <w:rsid w:val="00BE4FDF"/>
    <w:rsid w:val="00BF2E22"/>
    <w:rsid w:val="00C3631C"/>
    <w:rsid w:val="00C46283"/>
    <w:rsid w:val="00C54697"/>
    <w:rsid w:val="00C661F2"/>
    <w:rsid w:val="00C80AC0"/>
    <w:rsid w:val="00C83C23"/>
    <w:rsid w:val="00CA2638"/>
    <w:rsid w:val="00CA3E4E"/>
    <w:rsid w:val="00CD4090"/>
    <w:rsid w:val="00CD7855"/>
    <w:rsid w:val="00CE1EF4"/>
    <w:rsid w:val="00D2091F"/>
    <w:rsid w:val="00D8624C"/>
    <w:rsid w:val="00D9053B"/>
    <w:rsid w:val="00DA1C42"/>
    <w:rsid w:val="00E07E8F"/>
    <w:rsid w:val="00E13F5F"/>
    <w:rsid w:val="00E23560"/>
    <w:rsid w:val="00E46CBC"/>
    <w:rsid w:val="00E76857"/>
    <w:rsid w:val="00EB2AB4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6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C2"/>
  </w:style>
  <w:style w:type="paragraph" w:styleId="Footer">
    <w:name w:val="footer"/>
    <w:basedOn w:val="Normal"/>
    <w:link w:val="FooterChar"/>
    <w:uiPriority w:val="99"/>
    <w:unhideWhenUsed/>
    <w:rsid w:val="00166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0029@traderemedies.gov.uk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investigations-trade-remedies.service.gov.uk/case/57e67e91-a34f-4cfa-904d-f9622fd9443b/organisation/b6719003-7b9d-4c9c-be73-54fae6e31b0f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95290DD-E113-45B0-8C0E-6CE6E126A701}"/>
</file>

<file path=customXml/itemProps2.xml><?xml version="1.0" encoding="utf-8"?>
<ds:datastoreItem xmlns:ds="http://schemas.openxmlformats.org/officeDocument/2006/customXml" ds:itemID="{F4BECF08-BD6A-456F-B052-7B96B8C51AAB}"/>
</file>

<file path=customXml/itemProps3.xml><?xml version="1.0" encoding="utf-8"?>
<ds:datastoreItem xmlns:ds="http://schemas.openxmlformats.org/officeDocument/2006/customXml" ds:itemID="{75431FAD-8BC0-49D3-A150-7FEAECC57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1596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2023-02-20T20:54:00Z</dcterms:created>
  <dcterms:modified xsi:type="dcterms:W3CDTF">2023-02-20T20:54:00Z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