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05A4" w14:textId="7FFC0697" w:rsidR="00D35F59" w:rsidRDefault="007E1CFE" w:rsidP="00795448">
      <w:pPr>
        <w:spacing w:after="278"/>
        <w:ind w:left="-1"/>
      </w:pPr>
      <w:r>
        <w:rPr>
          <w:noProof/>
        </w:rPr>
        <w:drawing>
          <wp:inline distT="0" distB="0" distL="0" distR="0" wp14:anchorId="6095EDB3" wp14:editId="72CCDDEA">
            <wp:extent cx="1176655" cy="66421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1176655" cy="664210"/>
                    </a:xfrm>
                    <a:prstGeom prst="rect">
                      <a:avLst/>
                    </a:prstGeom>
                  </pic:spPr>
                </pic:pic>
              </a:graphicData>
            </a:graphic>
          </wp:inline>
        </w:drawing>
      </w:r>
      <w:r w:rsidR="00795448">
        <w:tab/>
      </w:r>
      <w:r w:rsidR="00795448">
        <w:tab/>
      </w:r>
      <w:r w:rsidR="00795448">
        <w:tab/>
      </w:r>
      <w:r w:rsidR="00795448">
        <w:tab/>
      </w:r>
      <w:r w:rsidR="00795448">
        <w:tab/>
      </w:r>
      <w:r w:rsidR="00795448">
        <w:tab/>
        <w:t xml:space="preserve">         </w:t>
      </w:r>
      <w:r w:rsidRPr="366B8083">
        <w:rPr>
          <w:rFonts w:ascii="Arial" w:eastAsia="Arial" w:hAnsi="Arial" w:cs="Arial"/>
          <w:b/>
          <w:bCs/>
          <w:sz w:val="24"/>
          <w:szCs w:val="24"/>
        </w:rPr>
        <w:t>Note to the file</w:t>
      </w:r>
    </w:p>
    <w:p w14:paraId="6CA24F93" w14:textId="3134AA11" w:rsidR="00D35F59" w:rsidRPr="00290CE8" w:rsidRDefault="16148AE4" w:rsidP="002F0368">
      <w:pPr>
        <w:spacing w:after="263"/>
        <w:ind w:right="266"/>
        <w:jc w:val="center"/>
        <w:rPr>
          <w:color w:val="000000" w:themeColor="text1"/>
        </w:rPr>
      </w:pPr>
      <w:r w:rsidRPr="00290CE8">
        <w:rPr>
          <w:rFonts w:ascii="Arial" w:eastAsia="Arial" w:hAnsi="Arial" w:cs="Arial"/>
          <w:b/>
          <w:bCs/>
          <w:color w:val="000000" w:themeColor="text1"/>
          <w:sz w:val="24"/>
          <w:szCs w:val="24"/>
        </w:rPr>
        <w:t>AD00</w:t>
      </w:r>
      <w:r w:rsidR="007D61F4" w:rsidRPr="00290CE8">
        <w:rPr>
          <w:rFonts w:ascii="Arial" w:eastAsia="Arial" w:hAnsi="Arial" w:cs="Arial"/>
          <w:b/>
          <w:bCs/>
          <w:color w:val="000000" w:themeColor="text1"/>
          <w:sz w:val="24"/>
          <w:szCs w:val="24"/>
        </w:rPr>
        <w:t>6</w:t>
      </w:r>
      <w:r w:rsidR="00290CE8" w:rsidRPr="00290CE8">
        <w:rPr>
          <w:rFonts w:ascii="Arial" w:eastAsia="Arial" w:hAnsi="Arial" w:cs="Arial"/>
          <w:b/>
          <w:bCs/>
          <w:color w:val="000000" w:themeColor="text1"/>
          <w:sz w:val="24"/>
          <w:szCs w:val="24"/>
        </w:rPr>
        <w:t>8</w:t>
      </w:r>
      <w:r w:rsidRPr="00290CE8">
        <w:rPr>
          <w:rFonts w:ascii="Arial" w:eastAsia="Arial" w:hAnsi="Arial" w:cs="Arial"/>
          <w:b/>
          <w:bCs/>
          <w:color w:val="000000" w:themeColor="text1"/>
          <w:sz w:val="24"/>
          <w:szCs w:val="24"/>
        </w:rPr>
        <w:t xml:space="preserve"> Hydrotreated Vegetable Oil (HVO) originating </w:t>
      </w:r>
      <w:r w:rsidR="48BFB226" w:rsidRPr="00290CE8">
        <w:rPr>
          <w:rFonts w:ascii="Arial" w:eastAsia="Arial" w:hAnsi="Arial" w:cs="Arial"/>
          <w:b/>
          <w:bCs/>
          <w:color w:val="000000" w:themeColor="text1"/>
          <w:sz w:val="24"/>
          <w:szCs w:val="24"/>
        </w:rPr>
        <w:t>in</w:t>
      </w:r>
      <w:r w:rsidRPr="00290CE8">
        <w:rPr>
          <w:rFonts w:ascii="Arial" w:eastAsia="Arial" w:hAnsi="Arial" w:cs="Arial"/>
          <w:b/>
          <w:bCs/>
          <w:color w:val="000000" w:themeColor="text1"/>
          <w:sz w:val="24"/>
          <w:szCs w:val="24"/>
        </w:rPr>
        <w:t xml:space="preserve"> the United States of America</w:t>
      </w:r>
    </w:p>
    <w:p w14:paraId="29D3A2EE" w14:textId="77777777" w:rsidR="00D35F59" w:rsidRDefault="007E1CFE">
      <w:pPr>
        <w:spacing w:after="265"/>
        <w:ind w:left="360" w:hanging="10"/>
        <w:jc w:val="center"/>
      </w:pPr>
      <w:r>
        <w:rPr>
          <w:rFonts w:ascii="Arial" w:eastAsia="Arial" w:hAnsi="Arial" w:cs="Arial"/>
          <w:b/>
          <w:sz w:val="24"/>
        </w:rPr>
        <w:t xml:space="preserve">External timeline </w:t>
      </w:r>
      <w:r>
        <w:t xml:space="preserve"> </w:t>
      </w:r>
    </w:p>
    <w:p w14:paraId="371E46EC" w14:textId="77777777" w:rsidR="00D35F59" w:rsidRDefault="007E1CFE">
      <w:pPr>
        <w:spacing w:after="0"/>
        <w:jc w:val="center"/>
      </w:pPr>
      <w:r>
        <w:rPr>
          <w:rFonts w:ascii="Arial" w:eastAsia="Arial" w:hAnsi="Arial" w:cs="Arial"/>
          <w:sz w:val="24"/>
        </w:rPr>
        <w:t xml:space="preserve">This is an indicative timetable for interested parties and contributors and is in no way legally binding. We may need, at times, to deviate from the suggested timeline below if the specific circumstances of the case so demand. </w:t>
      </w:r>
      <w:r>
        <w:t xml:space="preserve"> </w:t>
      </w:r>
    </w:p>
    <w:p w14:paraId="4C554156" w14:textId="77777777" w:rsidR="00945523" w:rsidRDefault="00945523">
      <w:pPr>
        <w:spacing w:after="0"/>
        <w:jc w:val="center"/>
      </w:pPr>
    </w:p>
    <w:tbl>
      <w:tblPr>
        <w:tblStyle w:val="TableGrid"/>
        <w:tblW w:w="14452" w:type="dxa"/>
        <w:tblInd w:w="-270" w:type="dxa"/>
        <w:tblCellMar>
          <w:top w:w="74" w:type="dxa"/>
          <w:left w:w="104" w:type="dxa"/>
          <w:right w:w="115" w:type="dxa"/>
        </w:tblCellMar>
        <w:tblLook w:val="04A0" w:firstRow="1" w:lastRow="0" w:firstColumn="1" w:lastColumn="0" w:noHBand="0" w:noVBand="1"/>
      </w:tblPr>
      <w:tblGrid>
        <w:gridCol w:w="8500"/>
        <w:gridCol w:w="5952"/>
      </w:tblGrid>
      <w:tr w:rsidR="00D35F59" w14:paraId="73E67BD7" w14:textId="77777777" w:rsidTr="1179CF13">
        <w:trPr>
          <w:trHeight w:val="387"/>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1F93A9FF" w14:textId="77777777" w:rsidR="00D35F59" w:rsidRDefault="007E1CFE">
            <w:r>
              <w:rPr>
                <w:rFonts w:ascii="Arial" w:eastAsia="Arial" w:hAnsi="Arial" w:cs="Arial"/>
                <w:b/>
                <w:color w:val="FFFFFF"/>
                <w:sz w:val="24"/>
              </w:rPr>
              <w:t xml:space="preserve">Milestone </w:t>
            </w:r>
            <w:r>
              <w:t xml:space="preserve">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7EED6271" w14:textId="77777777" w:rsidR="00D35F59" w:rsidRDefault="007E1CFE">
            <w:pPr>
              <w:ind w:left="4"/>
            </w:pPr>
            <w:r>
              <w:rPr>
                <w:rFonts w:ascii="Arial" w:eastAsia="Arial" w:hAnsi="Arial" w:cs="Arial"/>
                <w:b/>
                <w:color w:val="FFFFFF"/>
                <w:sz w:val="24"/>
              </w:rPr>
              <w:t xml:space="preserve">Date </w:t>
            </w:r>
            <w:r>
              <w:t xml:space="preserve"> </w:t>
            </w:r>
          </w:p>
        </w:tc>
      </w:tr>
      <w:tr w:rsidR="00D35F59" w14:paraId="13227D86" w14:textId="77777777" w:rsidTr="1179CF13">
        <w:trPr>
          <w:trHeight w:val="436"/>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9CB6F" w14:textId="77777777" w:rsidR="00D35F59" w:rsidRDefault="007E1CFE">
            <w:r>
              <w:rPr>
                <w:rFonts w:ascii="Arial" w:eastAsia="Arial" w:hAnsi="Arial" w:cs="Arial"/>
                <w:sz w:val="24"/>
              </w:rPr>
              <w:t xml:space="preserve">Case Initiation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E438F" w14:textId="67C58BC2" w:rsidR="00D35F59" w:rsidRPr="001038F7" w:rsidRDefault="00290CE8">
            <w:pPr>
              <w:ind w:left="4"/>
              <w:rPr>
                <w:color w:val="000000" w:themeColor="text1"/>
              </w:rPr>
            </w:pPr>
            <w:r w:rsidRPr="001038F7">
              <w:rPr>
                <w:rFonts w:ascii="Arial" w:eastAsia="Arial" w:hAnsi="Arial" w:cs="Arial"/>
                <w:color w:val="000000" w:themeColor="text1"/>
                <w:sz w:val="24"/>
                <w:szCs w:val="24"/>
              </w:rPr>
              <w:t>17 March</w:t>
            </w:r>
            <w:r w:rsidR="00366037" w:rsidRPr="001038F7">
              <w:rPr>
                <w:rFonts w:ascii="Arial" w:eastAsia="Arial" w:hAnsi="Arial" w:cs="Arial"/>
                <w:color w:val="000000" w:themeColor="text1"/>
                <w:sz w:val="24"/>
                <w:szCs w:val="24"/>
              </w:rPr>
              <w:t xml:space="preserve"> </w:t>
            </w:r>
            <w:r w:rsidR="00A97459" w:rsidRPr="001038F7">
              <w:rPr>
                <w:rFonts w:ascii="Arial" w:eastAsia="Arial" w:hAnsi="Arial" w:cs="Arial"/>
                <w:color w:val="000000" w:themeColor="text1"/>
                <w:sz w:val="24"/>
                <w:szCs w:val="24"/>
              </w:rPr>
              <w:t>2025</w:t>
            </w:r>
            <w:r w:rsidR="007E1CFE" w:rsidRPr="001038F7">
              <w:rPr>
                <w:rFonts w:ascii="Arial" w:eastAsia="Arial" w:hAnsi="Arial" w:cs="Arial"/>
                <w:color w:val="000000" w:themeColor="text1"/>
                <w:sz w:val="24"/>
                <w:szCs w:val="24"/>
              </w:rPr>
              <w:t xml:space="preserve"> </w:t>
            </w:r>
          </w:p>
        </w:tc>
      </w:tr>
      <w:tr w:rsidR="00D35F59" w14:paraId="620B0B84"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367A" w14:textId="77777777" w:rsidR="00D35F59" w:rsidRDefault="007E1CFE">
            <w:r>
              <w:rPr>
                <w:rFonts w:ascii="Arial" w:eastAsia="Arial" w:hAnsi="Arial" w:cs="Arial"/>
                <w:sz w:val="24"/>
              </w:rPr>
              <w:t xml:space="preserve">Deadline to register an interest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4B406" w14:textId="0298F99C" w:rsidR="00D35F59" w:rsidRPr="001038F7" w:rsidRDefault="00F82BED">
            <w:pPr>
              <w:ind w:left="4"/>
              <w:rPr>
                <w:color w:val="000000" w:themeColor="text1"/>
              </w:rPr>
            </w:pPr>
            <w:r w:rsidRPr="001038F7">
              <w:rPr>
                <w:rFonts w:ascii="Arial" w:eastAsia="Arial" w:hAnsi="Arial" w:cs="Arial"/>
                <w:color w:val="000000" w:themeColor="text1"/>
                <w:sz w:val="24"/>
                <w:szCs w:val="24"/>
              </w:rPr>
              <w:t>1 April</w:t>
            </w:r>
            <w:r w:rsidR="00BE64C3" w:rsidRPr="001038F7">
              <w:rPr>
                <w:rFonts w:ascii="Arial" w:eastAsia="Arial" w:hAnsi="Arial" w:cs="Arial"/>
                <w:color w:val="000000" w:themeColor="text1"/>
                <w:sz w:val="24"/>
                <w:szCs w:val="24"/>
              </w:rPr>
              <w:t xml:space="preserve"> 2025</w:t>
            </w:r>
          </w:p>
        </w:tc>
      </w:tr>
      <w:tr w:rsidR="00D35F59" w14:paraId="2A2D6565"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AFC7" w14:textId="49B827E7" w:rsidR="00D35F59" w:rsidRDefault="007E1CFE" w:rsidP="6BD070F3">
            <w:pPr>
              <w:rPr>
                <w:rFonts w:ascii="Arial" w:eastAsia="Arial" w:hAnsi="Arial" w:cs="Arial"/>
                <w:sz w:val="24"/>
                <w:szCs w:val="24"/>
              </w:rPr>
            </w:pPr>
            <w:r w:rsidRPr="6BD070F3">
              <w:rPr>
                <w:rFonts w:ascii="Arial" w:eastAsia="Arial" w:hAnsi="Arial" w:cs="Arial"/>
                <w:sz w:val="24"/>
                <w:szCs w:val="24"/>
              </w:rPr>
              <w:t>Issue of Questionnaires</w:t>
            </w:r>
            <w:r w:rsidR="00133D18" w:rsidRPr="6BD070F3">
              <w:rPr>
                <w:rFonts w:ascii="Arial" w:eastAsia="Arial" w:hAnsi="Arial" w:cs="Arial"/>
                <w:sz w:val="24"/>
                <w:szCs w:val="24"/>
              </w:rPr>
              <w: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438E" w14:textId="37FAFFE5" w:rsidR="00D35F59" w:rsidRPr="001038F7" w:rsidRDefault="00F82BED"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15 April </w:t>
            </w:r>
            <w:r w:rsidR="00F1568C" w:rsidRPr="001038F7">
              <w:rPr>
                <w:rFonts w:ascii="Arial" w:eastAsia="Arial" w:hAnsi="Arial" w:cs="Arial"/>
                <w:color w:val="000000" w:themeColor="text1"/>
                <w:sz w:val="24"/>
                <w:szCs w:val="24"/>
              </w:rPr>
              <w:t>2025</w:t>
            </w:r>
          </w:p>
        </w:tc>
      </w:tr>
      <w:tr w:rsidR="00942927" w14:paraId="066DC199"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2AFFD" w14:textId="4FFA7606" w:rsidR="00942927" w:rsidRPr="366B8083" w:rsidRDefault="00E03D56">
            <w:pPr>
              <w:rPr>
                <w:rFonts w:ascii="Arial" w:eastAsia="Arial" w:hAnsi="Arial" w:cs="Arial"/>
                <w:sz w:val="24"/>
                <w:szCs w:val="24"/>
              </w:rPr>
            </w:pPr>
            <w:r>
              <w:rPr>
                <w:rFonts w:ascii="Arial" w:eastAsia="Arial" w:hAnsi="Arial" w:cs="Arial"/>
                <w:sz w:val="24"/>
                <w:szCs w:val="24"/>
              </w:rPr>
              <w:t>B</w:t>
            </w:r>
            <w:r w:rsidR="00942927" w:rsidRPr="6BD070F3">
              <w:rPr>
                <w:rFonts w:ascii="Arial" w:eastAsia="Arial" w:hAnsi="Arial" w:cs="Arial"/>
                <w:sz w:val="24"/>
                <w:szCs w:val="24"/>
              </w:rPr>
              <w:t>usiness survey</w:t>
            </w:r>
            <w:r w:rsidR="00133D18" w:rsidRPr="6BD070F3">
              <w:rPr>
                <w:rFonts w:ascii="Arial" w:eastAsia="Arial" w:hAnsi="Arial" w:cs="Arial"/>
                <w:sz w:val="24"/>
                <w:szCs w:val="24"/>
              </w:rPr>
              <w:t>*</w:t>
            </w:r>
            <w:r w:rsidR="00942927" w:rsidRPr="6BD070F3">
              <w:rPr>
                <w:rFonts w:ascii="Arial" w:eastAsia="Arial" w:hAnsi="Arial" w:cs="Arial"/>
                <w:sz w:val="24"/>
                <w:szCs w:val="24"/>
              </w:rPr>
              <w:t xml:space="preserve"> </w:t>
            </w:r>
            <w:r w:rsidR="33004886" w:rsidRPr="6BD070F3">
              <w:rPr>
                <w:rFonts w:ascii="Arial" w:eastAsia="Arial" w:hAnsi="Arial" w:cs="Arial"/>
                <w:sz w:val="24"/>
                <w:szCs w:val="24"/>
              </w:rPr>
              <w:t>open for responses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62A9D" w14:textId="2B500BFE" w:rsidR="00942927" w:rsidRPr="001038F7" w:rsidRDefault="00BB7672">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 May</w:t>
            </w:r>
            <w:r w:rsidR="00E03D56" w:rsidRPr="001038F7">
              <w:rPr>
                <w:rFonts w:ascii="Arial" w:eastAsia="Arial" w:hAnsi="Arial" w:cs="Arial"/>
                <w:color w:val="000000" w:themeColor="text1"/>
                <w:sz w:val="24"/>
                <w:szCs w:val="24"/>
              </w:rPr>
              <w:t xml:space="preserve"> 2025</w:t>
            </w:r>
          </w:p>
        </w:tc>
      </w:tr>
      <w:tr w:rsidR="00942927" w14:paraId="47452A3A"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7A01F" w14:textId="60194D49" w:rsidR="00942927" w:rsidRDefault="00942927" w:rsidP="6BD070F3">
            <w:pPr>
              <w:rPr>
                <w:rFonts w:ascii="Arial" w:eastAsia="Arial" w:hAnsi="Arial" w:cs="Arial"/>
                <w:sz w:val="24"/>
                <w:szCs w:val="24"/>
              </w:rPr>
            </w:pPr>
            <w:r w:rsidRPr="6BD070F3">
              <w:rPr>
                <w:rFonts w:ascii="Arial" w:eastAsia="Arial" w:hAnsi="Arial" w:cs="Arial"/>
                <w:sz w:val="24"/>
                <w:szCs w:val="24"/>
              </w:rPr>
              <w:t>Deadline for return of Questionnaires</w:t>
            </w:r>
            <w:r w:rsidR="00C1788C" w:rsidRPr="6BD070F3">
              <w:rPr>
                <w:rFonts w:ascii="Arial" w:eastAsia="Arial" w:hAnsi="Arial" w:cs="Arial"/>
                <w:sz w:val="24"/>
                <w:szCs w:val="24"/>
              </w:rPr>
              <w: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6833B" w14:textId="1AE8DEF0" w:rsidR="00942927" w:rsidRPr="001038F7" w:rsidRDefault="007C1910"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w:t>
            </w:r>
            <w:r w:rsidR="00BB7672" w:rsidRPr="001038F7">
              <w:rPr>
                <w:rFonts w:ascii="Arial" w:eastAsia="Arial" w:hAnsi="Arial" w:cs="Arial"/>
                <w:color w:val="000000" w:themeColor="text1"/>
                <w:sz w:val="24"/>
                <w:szCs w:val="24"/>
              </w:rPr>
              <w:t xml:space="preserve"> May</w:t>
            </w:r>
            <w:r w:rsidR="00207B99" w:rsidRPr="001038F7">
              <w:rPr>
                <w:rFonts w:ascii="Arial" w:eastAsia="Arial" w:hAnsi="Arial" w:cs="Arial"/>
                <w:color w:val="000000" w:themeColor="text1"/>
                <w:sz w:val="24"/>
                <w:szCs w:val="24"/>
              </w:rPr>
              <w:t xml:space="preserve"> 2025</w:t>
            </w:r>
            <w:r w:rsidR="00942927" w:rsidRPr="001038F7">
              <w:rPr>
                <w:rFonts w:ascii="Arial" w:eastAsia="Arial" w:hAnsi="Arial" w:cs="Arial"/>
                <w:color w:val="000000" w:themeColor="text1"/>
                <w:sz w:val="24"/>
                <w:szCs w:val="24"/>
              </w:rPr>
              <w:t xml:space="preserve"> </w:t>
            </w:r>
          </w:p>
        </w:tc>
      </w:tr>
      <w:tr w:rsidR="2DF05AEA" w14:paraId="39004031"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9444" w14:textId="199FD56D" w:rsidR="5263C148" w:rsidRDefault="00E03D56" w:rsidP="6BD070F3">
            <w:pPr>
              <w:rPr>
                <w:rFonts w:ascii="Arial" w:eastAsia="Arial" w:hAnsi="Arial" w:cs="Arial"/>
                <w:sz w:val="24"/>
                <w:szCs w:val="24"/>
              </w:rPr>
            </w:pPr>
            <w:r>
              <w:rPr>
                <w:rFonts w:ascii="Arial" w:eastAsia="Arial" w:hAnsi="Arial" w:cs="Arial"/>
                <w:sz w:val="24"/>
                <w:szCs w:val="24"/>
              </w:rPr>
              <w:t>B</w:t>
            </w:r>
            <w:r w:rsidR="5263C148" w:rsidRPr="6BD070F3">
              <w:rPr>
                <w:rFonts w:ascii="Arial" w:eastAsia="Arial" w:hAnsi="Arial" w:cs="Arial"/>
                <w:sz w:val="24"/>
                <w:szCs w:val="24"/>
              </w:rPr>
              <w:t>usiness survey* deadline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193" w14:textId="012C5C37" w:rsidR="5263C148" w:rsidRPr="001038F7" w:rsidRDefault="00BB7672"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 May</w:t>
            </w:r>
            <w:r w:rsidR="00E03D56" w:rsidRPr="001038F7">
              <w:rPr>
                <w:rFonts w:ascii="Arial" w:eastAsia="Arial" w:hAnsi="Arial" w:cs="Arial"/>
                <w:color w:val="000000" w:themeColor="text1"/>
                <w:sz w:val="24"/>
                <w:szCs w:val="24"/>
              </w:rPr>
              <w:t xml:space="preserve"> 2025</w:t>
            </w:r>
          </w:p>
        </w:tc>
      </w:tr>
      <w:tr w:rsidR="00942927" w14:paraId="0A26B3A9"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1CAF6"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Verification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1BAD" w14:textId="2DA5D935" w:rsidR="00942927" w:rsidRPr="001038F7" w:rsidRDefault="00ED1F86"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June to August 2025</w:t>
            </w:r>
            <w:r w:rsidR="00942927" w:rsidRPr="001038F7">
              <w:rPr>
                <w:rFonts w:ascii="Arial" w:eastAsia="Arial" w:hAnsi="Arial" w:cs="Arial"/>
                <w:color w:val="000000" w:themeColor="text1"/>
                <w:sz w:val="24"/>
                <w:szCs w:val="24"/>
              </w:rPr>
              <w:t xml:space="preserve"> </w:t>
            </w:r>
          </w:p>
        </w:tc>
      </w:tr>
      <w:tr w:rsidR="00942927" w14:paraId="63736308"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1EF5"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Provisional Determination (if required)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5833" w14:textId="770BE769" w:rsidR="00942927" w:rsidRPr="001038F7" w:rsidRDefault="69228618" w:rsidP="00942927">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September / </w:t>
            </w:r>
            <w:r w:rsidR="00ED1F86" w:rsidRPr="001038F7">
              <w:rPr>
                <w:rFonts w:ascii="Arial" w:eastAsia="Arial" w:hAnsi="Arial" w:cs="Arial"/>
                <w:color w:val="000000" w:themeColor="text1"/>
                <w:sz w:val="24"/>
                <w:szCs w:val="24"/>
              </w:rPr>
              <w:t>October 2025</w:t>
            </w:r>
            <w:r w:rsidR="00942927" w:rsidRPr="001038F7">
              <w:rPr>
                <w:rFonts w:ascii="Arial" w:eastAsia="Arial" w:hAnsi="Arial" w:cs="Arial"/>
                <w:color w:val="000000" w:themeColor="text1"/>
                <w:sz w:val="24"/>
                <w:szCs w:val="24"/>
              </w:rPr>
              <w:t xml:space="preserve"> </w:t>
            </w:r>
          </w:p>
        </w:tc>
      </w:tr>
      <w:tr w:rsidR="00942927" w14:paraId="20792720"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272F"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Publication of Statement of Essential Facts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B2AE4" w14:textId="036A1AE5" w:rsidR="00942927" w:rsidRPr="001038F7" w:rsidRDefault="46C9C302"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November / </w:t>
            </w:r>
            <w:r w:rsidR="00ED1F86" w:rsidRPr="001038F7">
              <w:rPr>
                <w:rFonts w:ascii="Arial" w:eastAsia="Arial" w:hAnsi="Arial" w:cs="Arial"/>
                <w:color w:val="000000" w:themeColor="text1"/>
                <w:sz w:val="24"/>
                <w:szCs w:val="24"/>
              </w:rPr>
              <w:t>December 2025</w:t>
            </w:r>
          </w:p>
        </w:tc>
      </w:tr>
      <w:tr w:rsidR="00942927" w14:paraId="0E324F94"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EB63D"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Final Recommendation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242B" w14:textId="6D5CF359" w:rsidR="00942927" w:rsidRPr="001038F7" w:rsidRDefault="00552FA0" w:rsidP="00942927">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March</w:t>
            </w:r>
            <w:r w:rsidR="00ED1F86" w:rsidRPr="001038F7">
              <w:rPr>
                <w:rFonts w:ascii="Arial" w:eastAsia="Arial" w:hAnsi="Arial" w:cs="Arial"/>
                <w:color w:val="000000" w:themeColor="text1"/>
                <w:sz w:val="24"/>
                <w:szCs w:val="24"/>
              </w:rPr>
              <w:t xml:space="preserve"> 2026</w:t>
            </w:r>
            <w:r w:rsidR="00942927" w:rsidRPr="001038F7">
              <w:rPr>
                <w:rFonts w:ascii="Arial" w:eastAsia="Arial" w:hAnsi="Arial" w:cs="Arial"/>
                <w:color w:val="000000" w:themeColor="text1"/>
                <w:sz w:val="24"/>
                <w:szCs w:val="24"/>
              </w:rPr>
              <w:t xml:space="preserve"> </w:t>
            </w:r>
          </w:p>
        </w:tc>
      </w:tr>
    </w:tbl>
    <w:p w14:paraId="3B239EF5" w14:textId="024015B5" w:rsidR="00D35F59" w:rsidRPr="00E42F35" w:rsidRDefault="00CA4791" w:rsidP="6BD070F3">
      <w:pPr>
        <w:spacing w:after="0"/>
        <w:rPr>
          <w:i/>
          <w:iCs/>
        </w:rPr>
      </w:pPr>
      <w:r w:rsidRPr="6BD070F3">
        <w:rPr>
          <w:i/>
          <w:iCs/>
        </w:rPr>
        <w:t xml:space="preserve">* UK producers, </w:t>
      </w:r>
      <w:r w:rsidR="00BB6F4D">
        <w:rPr>
          <w:i/>
          <w:iCs/>
        </w:rPr>
        <w:t xml:space="preserve">US </w:t>
      </w:r>
      <w:r w:rsidR="009D1C0A" w:rsidRPr="6BD070F3">
        <w:rPr>
          <w:i/>
          <w:iCs/>
        </w:rPr>
        <w:t xml:space="preserve">producers and importers should complete a questionnaire, </w:t>
      </w:r>
      <w:r w:rsidR="00E42F35" w:rsidRPr="6BD070F3">
        <w:rPr>
          <w:i/>
          <w:iCs/>
        </w:rPr>
        <w:t>upstream and downstream businesses</w:t>
      </w:r>
      <w:r w:rsidR="0B5D4317" w:rsidRPr="6BD070F3">
        <w:rPr>
          <w:i/>
          <w:iCs/>
        </w:rPr>
        <w:t>,</w:t>
      </w:r>
      <w:r w:rsidR="00B60EE1">
        <w:rPr>
          <w:i/>
          <w:iCs/>
        </w:rPr>
        <w:t xml:space="preserve"> </w:t>
      </w:r>
      <w:r w:rsidR="00E42F35" w:rsidRPr="6BD070F3">
        <w:rPr>
          <w:i/>
          <w:iCs/>
        </w:rPr>
        <w:t>should complete a survey</w:t>
      </w:r>
    </w:p>
    <w:sectPr w:rsidR="00D35F59" w:rsidRPr="00E42F35">
      <w:pgSz w:w="16838" w:h="11906" w:orient="landscape"/>
      <w:pgMar w:top="907" w:right="1650" w:bottom="1440" w:left="13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59"/>
    <w:rsid w:val="00072E5D"/>
    <w:rsid w:val="001038F7"/>
    <w:rsid w:val="00120936"/>
    <w:rsid w:val="00133D18"/>
    <w:rsid w:val="00147291"/>
    <w:rsid w:val="001916F4"/>
    <w:rsid w:val="00207B99"/>
    <w:rsid w:val="00290CE8"/>
    <w:rsid w:val="002B1C46"/>
    <w:rsid w:val="002C3984"/>
    <w:rsid w:val="002F0368"/>
    <w:rsid w:val="002F7EB3"/>
    <w:rsid w:val="00366037"/>
    <w:rsid w:val="003B330D"/>
    <w:rsid w:val="004D0889"/>
    <w:rsid w:val="00552FA0"/>
    <w:rsid w:val="005C259D"/>
    <w:rsid w:val="006C361B"/>
    <w:rsid w:val="00795448"/>
    <w:rsid w:val="007B50B7"/>
    <w:rsid w:val="007C1910"/>
    <w:rsid w:val="007D61F4"/>
    <w:rsid w:val="007E1CFE"/>
    <w:rsid w:val="008512D2"/>
    <w:rsid w:val="008D6A98"/>
    <w:rsid w:val="00934967"/>
    <w:rsid w:val="00942927"/>
    <w:rsid w:val="00945523"/>
    <w:rsid w:val="00952538"/>
    <w:rsid w:val="009D1C0A"/>
    <w:rsid w:val="00A54DE8"/>
    <w:rsid w:val="00A97459"/>
    <w:rsid w:val="00B60EE1"/>
    <w:rsid w:val="00BB0875"/>
    <w:rsid w:val="00BB6F4D"/>
    <w:rsid w:val="00BB7672"/>
    <w:rsid w:val="00BE4237"/>
    <w:rsid w:val="00BE64C3"/>
    <w:rsid w:val="00C1788C"/>
    <w:rsid w:val="00C579F2"/>
    <w:rsid w:val="00CA4791"/>
    <w:rsid w:val="00CD76AF"/>
    <w:rsid w:val="00D05152"/>
    <w:rsid w:val="00D35F59"/>
    <w:rsid w:val="00D366DE"/>
    <w:rsid w:val="00D51926"/>
    <w:rsid w:val="00D87306"/>
    <w:rsid w:val="00D9160B"/>
    <w:rsid w:val="00D9359C"/>
    <w:rsid w:val="00E03D56"/>
    <w:rsid w:val="00E42F35"/>
    <w:rsid w:val="00ED1F86"/>
    <w:rsid w:val="00EE1452"/>
    <w:rsid w:val="00EE41CF"/>
    <w:rsid w:val="00EF55EA"/>
    <w:rsid w:val="00F01E42"/>
    <w:rsid w:val="00F1568C"/>
    <w:rsid w:val="00F206DD"/>
    <w:rsid w:val="00F82BED"/>
    <w:rsid w:val="0782ACAC"/>
    <w:rsid w:val="0939844A"/>
    <w:rsid w:val="0B5D4317"/>
    <w:rsid w:val="101B796D"/>
    <w:rsid w:val="1179CF13"/>
    <w:rsid w:val="11AB5191"/>
    <w:rsid w:val="12875276"/>
    <w:rsid w:val="16148AE4"/>
    <w:rsid w:val="1E662229"/>
    <w:rsid w:val="227AA3D6"/>
    <w:rsid w:val="22802953"/>
    <w:rsid w:val="2478AF9B"/>
    <w:rsid w:val="25FBDDF0"/>
    <w:rsid w:val="27651D1C"/>
    <w:rsid w:val="2A69308F"/>
    <w:rsid w:val="2DF05AEA"/>
    <w:rsid w:val="2FB700D5"/>
    <w:rsid w:val="33004886"/>
    <w:rsid w:val="335BB558"/>
    <w:rsid w:val="35EC6C6D"/>
    <w:rsid w:val="366B8083"/>
    <w:rsid w:val="3AD91CCC"/>
    <w:rsid w:val="3EFF8520"/>
    <w:rsid w:val="3F972ACA"/>
    <w:rsid w:val="46C9C302"/>
    <w:rsid w:val="48BFB226"/>
    <w:rsid w:val="4A502FE0"/>
    <w:rsid w:val="5114E0F8"/>
    <w:rsid w:val="521EDBA4"/>
    <w:rsid w:val="5263C148"/>
    <w:rsid w:val="57F12DB0"/>
    <w:rsid w:val="60144729"/>
    <w:rsid w:val="69228618"/>
    <w:rsid w:val="6BD070F3"/>
    <w:rsid w:val="72112A1D"/>
    <w:rsid w:val="759C2939"/>
    <w:rsid w:val="788AED8C"/>
    <w:rsid w:val="796E9DBC"/>
    <w:rsid w:val="7B9A73EE"/>
    <w:rsid w:val="7F6C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9528"/>
  <w15:docId w15:val="{DADADEF8-0EB9-42E3-A5A2-BB6A4F21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916F4"/>
    <w:rPr>
      <w:sz w:val="16"/>
      <w:szCs w:val="16"/>
    </w:rPr>
  </w:style>
  <w:style w:type="paragraph" w:styleId="CommentText">
    <w:name w:val="annotation text"/>
    <w:basedOn w:val="Normal"/>
    <w:link w:val="CommentTextChar"/>
    <w:uiPriority w:val="99"/>
    <w:unhideWhenUsed/>
    <w:rsid w:val="001916F4"/>
    <w:pPr>
      <w:spacing w:line="240" w:lineRule="auto"/>
    </w:pPr>
    <w:rPr>
      <w:sz w:val="20"/>
      <w:szCs w:val="20"/>
    </w:rPr>
  </w:style>
  <w:style w:type="character" w:customStyle="1" w:styleId="CommentTextChar">
    <w:name w:val="Comment Text Char"/>
    <w:basedOn w:val="DefaultParagraphFont"/>
    <w:link w:val="CommentText"/>
    <w:uiPriority w:val="99"/>
    <w:rsid w:val="001916F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16F4"/>
    <w:rPr>
      <w:b/>
      <w:bCs/>
    </w:rPr>
  </w:style>
  <w:style w:type="character" w:customStyle="1" w:styleId="CommentSubjectChar">
    <w:name w:val="Comment Subject Char"/>
    <w:basedOn w:val="CommentTextChar"/>
    <w:link w:val="CommentSubject"/>
    <w:uiPriority w:val="99"/>
    <w:semiHidden/>
    <w:rsid w:val="001916F4"/>
    <w:rPr>
      <w:rFonts w:ascii="Calibri" w:eastAsia="Calibri" w:hAnsi="Calibri" w:cs="Calibri"/>
      <w:b/>
      <w:bCs/>
      <w:color w:val="000000"/>
      <w:sz w:val="20"/>
      <w:szCs w:val="20"/>
    </w:rPr>
  </w:style>
  <w:style w:type="paragraph" w:styleId="ListParagraph">
    <w:name w:val="List Paragraph"/>
    <w:basedOn w:val="Normal"/>
    <w:uiPriority w:val="34"/>
    <w:qFormat/>
    <w:rsid w:val="00CA4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01311BA-82B9-4D5D-AEC2-D56EBC95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1B5FD-DDD4-4377-892B-0A34A477FF13}">
  <ds:schemaRefs>
    <ds:schemaRef ds:uri="http://schemas.microsoft.com/sharepoint/v3/contenttype/forms"/>
  </ds:schemaRefs>
</ds:datastoreItem>
</file>

<file path=customXml/itemProps3.xml><?xml version="1.0" encoding="utf-8"?>
<ds:datastoreItem xmlns:ds="http://schemas.openxmlformats.org/officeDocument/2006/customXml" ds:itemID="{90E3B377-CE09-42E6-8544-F3F29BB92946}"/>
</file>

<file path=customXml/itemProps4.xml><?xml version="1.0" encoding="utf-8"?>
<ds:datastoreItem xmlns:ds="http://schemas.openxmlformats.org/officeDocument/2006/customXml" ds:itemID="{BD34EBD2-0E5A-4BC4-919D-14BFA4FF4186}">
  <ds:schemaRefs>
    <ds:schemaRef ds:uri="http://purl.org/dc/terms/"/>
    <ds:schemaRef ds:uri="http://purl.org/dc/elements/1.1/"/>
    <ds:schemaRef ds:uri="http://schemas.microsoft.com/office/2006/metadata/properties"/>
    <ds:schemaRef ds:uri="http://schemas.microsoft.com/office/2006/documentManagement/types"/>
    <ds:schemaRef ds:uri="a933a4ec-650a-4d5f-a231-7b141c4967d1"/>
    <ds:schemaRef ds:uri="http://purl.org/dc/dcmitype/"/>
    <ds:schemaRef ds:uri="http://schemas.microsoft.com/office/infopath/2007/PartnerControls"/>
    <ds:schemaRef ds:uri="c14de8ec-1bbe-45d0-9da6-488d8f109529"/>
    <ds:schemaRef ds:uri="http://schemas.openxmlformats.org/package/2006/metadata/core-properties"/>
    <ds:schemaRef ds:uri="ca3a8e5f-87ae-44bc-a796-b11748aeb6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2025-03-17T09:19:00Z</dcterms:created>
  <dcterms:modified xsi:type="dcterms:W3CDTF">2025-03-17T09:19:00Z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113;#Plan|2d8af55f-3f3e-4cc8-96aa-295d7c0636f8</vt:lpwstr>
  </property>
  <property fmtid="{D5CDD505-2E9C-101B-9397-08002B2CF9AE}" pid="6" name="Product">
    <vt:lpwstr/>
  </property>
  <property fmtid="{D5CDD505-2E9C-101B-9397-08002B2CF9AE}" pid="7" name="Theme">
    <vt:lpwstr/>
  </property>
  <property fmtid="{D5CDD505-2E9C-101B-9397-08002B2CF9AE}" pid="8" name="CaseCountry">
    <vt:lpwstr>95;#United States of America (USA)|b419673a-3189-4c8d-92ed-093b42125a86</vt:lpwstr>
  </property>
  <property fmtid="{D5CDD505-2E9C-101B-9397-08002B2CF9AE}" pid="9" name="CaseType">
    <vt:lpwstr>30</vt:lpwstr>
  </property>
  <property fmtid="{D5CDD505-2E9C-101B-9397-08002B2CF9AE}" pid="10" name="RelatedCountry">
    <vt:lpwstr>226;#Egypt|7bebcf6a-9b35-49fe-bd92-1db41e721742</vt:lpwstr>
  </property>
  <property fmtid="{D5CDD505-2E9C-101B-9397-08002B2CF9AE}" pid="11" name="CaseProduct">
    <vt:lpwstr>96</vt:lpwstr>
  </property>
  <property fmtid="{D5CDD505-2E9C-101B-9397-08002B2CF9AE}" pid="12" name="Reconsideration Phase">
    <vt:lpwstr/>
  </property>
  <property fmtid="{D5CDD505-2E9C-101B-9397-08002B2CF9AE}" pid="13" name="lcf76f155ced4ddcb4097134ff3c332f">
    <vt:lpwstr/>
  </property>
  <property fmtid="{D5CDD505-2E9C-101B-9397-08002B2CF9AE}" pid="14" name="Reconsideration_x0020_Phase">
    <vt:lpwstr/>
  </property>
  <property fmtid="{D5CDD505-2E9C-101B-9397-08002B2CF9AE}" pid="15" name="_docset_NoMedatataSyncRequired">
    <vt:lpwstr>False</vt:lpwstr>
  </property>
  <property fmtid="{D5CDD505-2E9C-101B-9397-08002B2CF9AE}" pid="16" name="QC Gate">
    <vt:lpwstr>185;#QC Gate 1|49ad5d58-6510-46df-a447-382b9d42b9ca</vt:lpwstr>
  </property>
  <property fmtid="{D5CDD505-2E9C-101B-9397-08002B2CF9AE}" pid="17" name="QC_x0020_Gate">
    <vt:lpwstr>185;#QC Gate 1|49ad5d58-6510-46df-a447-382b9d42b9ca</vt:lpwstr>
  </property>
</Properties>
</file>