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F7ACC" w14:textId="4AFB7583" w:rsidR="005368DD" w:rsidRPr="00E82CE4" w:rsidRDefault="000636E0" w:rsidP="00E82CE4">
      <w:pPr>
        <w:jc w:val="center"/>
        <w:rPr>
          <w:b/>
          <w:bCs/>
          <w:sz w:val="48"/>
          <w:szCs w:val="48"/>
        </w:rPr>
      </w:pPr>
      <w:r w:rsidRPr="00E82CE4">
        <w:rPr>
          <w:b/>
          <w:bCs/>
          <w:sz w:val="48"/>
          <w:szCs w:val="48"/>
        </w:rPr>
        <w:t>Tariff Rate Quota</w:t>
      </w:r>
      <w:r w:rsidR="005D22F0" w:rsidRPr="00E82CE4">
        <w:rPr>
          <w:b/>
          <w:bCs/>
          <w:sz w:val="48"/>
          <w:szCs w:val="48"/>
        </w:rPr>
        <w:t xml:space="preserve"> </w:t>
      </w:r>
      <w:r w:rsidR="001A1762" w:rsidRPr="00E82CE4">
        <w:rPr>
          <w:b/>
          <w:bCs/>
          <w:sz w:val="48"/>
          <w:szCs w:val="48"/>
        </w:rPr>
        <w:t>(TRQ)</w:t>
      </w:r>
      <w:r w:rsidRPr="00E82CE4">
        <w:rPr>
          <w:b/>
          <w:bCs/>
          <w:sz w:val="48"/>
          <w:szCs w:val="48"/>
        </w:rPr>
        <w:t xml:space="preserve"> Review</w:t>
      </w:r>
      <w:r w:rsidR="005368DD" w:rsidRPr="00E82CE4">
        <w:rPr>
          <w:b/>
          <w:bCs/>
          <w:sz w:val="48"/>
          <w:szCs w:val="48"/>
        </w:rPr>
        <w:t>:</w:t>
      </w:r>
    </w:p>
    <w:p w14:paraId="5AA6D2C7" w14:textId="77777777" w:rsidR="005368DD" w:rsidRPr="00981130" w:rsidRDefault="005368DD" w:rsidP="005368DD">
      <w:pPr>
        <w:tabs>
          <w:tab w:val="left" w:pos="2130"/>
        </w:tabs>
        <w:jc w:val="center"/>
        <w:rPr>
          <w:b/>
          <w:sz w:val="36"/>
          <w:szCs w:val="36"/>
        </w:rPr>
      </w:pPr>
      <w:r w:rsidRPr="00981130">
        <w:rPr>
          <w:b/>
          <w:sz w:val="36"/>
          <w:szCs w:val="36"/>
        </w:rPr>
        <w:t>Application form</w:t>
      </w:r>
    </w:p>
    <w:p w14:paraId="4CF100FF" w14:textId="77777777" w:rsidR="005368DD" w:rsidRDefault="005368DD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54C01545" w14:textId="77777777" w:rsidR="005368DD" w:rsidRDefault="005368DD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67FCE1B7" w14:textId="77777777" w:rsidR="005368DD" w:rsidRDefault="005368DD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6B6C07AA" w14:textId="77777777" w:rsidR="005368DD" w:rsidRDefault="005368DD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2A6EEAF6" w14:textId="77777777" w:rsidR="005368DD" w:rsidRDefault="005368DD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7C38AFE9" w14:textId="77777777" w:rsidR="005368DD" w:rsidRDefault="005368DD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25C187F7" w14:textId="77777777" w:rsidR="005368DD" w:rsidRDefault="005368DD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0C89CE33" w14:textId="77777777" w:rsidR="005368DD" w:rsidRDefault="005368DD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1DB8283C" w14:textId="77777777" w:rsidR="005368DD" w:rsidRDefault="005368DD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3CEC57FE" w14:textId="77777777" w:rsidR="005368DD" w:rsidRDefault="005368DD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51F88F14" w14:textId="77777777" w:rsidR="005368DD" w:rsidRDefault="005368DD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4795CA02" w14:textId="6D0DDEFC" w:rsidR="005368DD" w:rsidRDefault="005368DD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511C4983" w14:textId="77777777" w:rsidR="0068531C" w:rsidRDefault="0068531C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279C949B" w14:textId="3CFDBAE3" w:rsidR="00192E13" w:rsidRDefault="00192E13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7F685D5F" w14:textId="77777777" w:rsidR="00192E13" w:rsidRDefault="00192E13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58737D1A" w14:textId="77777777" w:rsidR="005368DD" w:rsidRDefault="005368DD" w:rsidP="005368DD">
      <w:pPr>
        <w:pBdr>
          <w:bottom w:val="single" w:sz="6" w:space="1" w:color="000000"/>
        </w:pBdr>
        <w:spacing w:after="0"/>
      </w:pPr>
    </w:p>
    <w:p w14:paraId="61932822" w14:textId="77777777" w:rsidR="005368DD" w:rsidRPr="00294B82" w:rsidRDefault="005368DD" w:rsidP="005368DD">
      <w:pPr>
        <w:suppressAutoHyphens/>
        <w:spacing w:after="0" w:line="22" w:lineRule="atLeast"/>
        <w:contextualSpacing/>
        <w:rPr>
          <w:rFonts w:eastAsia="Arial"/>
          <w:color w:val="000000" w:themeColor="text1"/>
          <w:szCs w:val="24"/>
        </w:rPr>
      </w:pPr>
      <w:r w:rsidRPr="00294B82">
        <w:rPr>
          <w:rFonts w:eastAsia="Arial"/>
          <w:color w:val="000000" w:themeColor="text1"/>
          <w:szCs w:val="24"/>
        </w:rPr>
        <w:t xml:space="preserve">When you have completed this form, indicate the </w:t>
      </w:r>
      <w:r w:rsidRPr="00294B82">
        <w:rPr>
          <w:rFonts w:eastAsia="Arial"/>
          <w:b/>
          <w:bCs/>
          <w:color w:val="000000" w:themeColor="text1"/>
          <w:szCs w:val="24"/>
        </w:rPr>
        <w:t>confidentiality</w:t>
      </w:r>
      <w:r w:rsidRPr="00294B82">
        <w:rPr>
          <w:rFonts w:eastAsia="Arial"/>
          <w:color w:val="000000" w:themeColor="text1"/>
          <w:szCs w:val="24"/>
        </w:rPr>
        <w:t xml:space="preserve"> of this document by placing an X in the relevant box below:</w:t>
      </w:r>
    </w:p>
    <w:p w14:paraId="65778A73" w14:textId="77777777" w:rsidR="005368DD" w:rsidRPr="00294B82" w:rsidRDefault="005368DD" w:rsidP="005368DD">
      <w:pPr>
        <w:suppressAutoHyphens/>
        <w:spacing w:after="0" w:line="22" w:lineRule="atLeast"/>
        <w:contextualSpacing/>
        <w:rPr>
          <w:rFonts w:eastAsia="Arial"/>
          <w:color w:val="000000" w:themeColor="text1"/>
          <w:szCs w:val="24"/>
        </w:rPr>
      </w:pPr>
    </w:p>
    <w:p w14:paraId="36073F69" w14:textId="77777777" w:rsidR="005368DD" w:rsidRPr="00294B82" w:rsidRDefault="005368DD" w:rsidP="005368DD">
      <w:pPr>
        <w:suppressAutoHyphens/>
        <w:spacing w:after="0" w:line="22" w:lineRule="atLeast"/>
        <w:contextualSpacing/>
        <w:rPr>
          <w:rFonts w:eastAsia="Arial"/>
          <w:color w:val="000000" w:themeColor="text1"/>
          <w:szCs w:val="24"/>
        </w:rPr>
      </w:pPr>
      <w:r w:rsidRPr="00294B82">
        <w:rPr>
          <w:rFonts w:ascii="Segoe UI Symbol" w:eastAsia="Segoe UI Symbol" w:hAnsi="Segoe UI Symbol" w:cs="Segoe UI Symbol"/>
          <w:b/>
          <w:bCs/>
          <w:color w:val="000000" w:themeColor="text1"/>
          <w:szCs w:val="24"/>
        </w:rPr>
        <w:t>☐</w:t>
      </w:r>
      <w:r w:rsidRPr="00294B82">
        <w:rPr>
          <w:rFonts w:eastAsia="Arial"/>
          <w:color w:val="000000" w:themeColor="text1"/>
          <w:szCs w:val="24"/>
        </w:rPr>
        <w:t xml:space="preserve"> Confidential</w:t>
      </w:r>
    </w:p>
    <w:p w14:paraId="4F186C9F" w14:textId="77777777" w:rsidR="005368DD" w:rsidRPr="00294B82" w:rsidRDefault="005368DD" w:rsidP="005368DD">
      <w:pPr>
        <w:suppressAutoHyphens/>
        <w:spacing w:after="0" w:line="22" w:lineRule="atLeast"/>
        <w:contextualSpacing/>
        <w:rPr>
          <w:rFonts w:eastAsia="Arial"/>
          <w:color w:val="000000" w:themeColor="text1"/>
          <w:szCs w:val="24"/>
        </w:rPr>
      </w:pPr>
      <w:r w:rsidRPr="00294B82">
        <w:rPr>
          <w:rFonts w:ascii="Segoe UI Symbol" w:eastAsia="Segoe UI Symbol" w:hAnsi="Segoe UI Symbol" w:cs="Segoe UI Symbol"/>
          <w:b/>
          <w:bCs/>
          <w:color w:val="000000" w:themeColor="text1"/>
          <w:szCs w:val="24"/>
        </w:rPr>
        <w:t>☐</w:t>
      </w:r>
      <w:r w:rsidRPr="00294B82">
        <w:rPr>
          <w:rFonts w:eastAsia="Arial"/>
          <w:color w:val="000000" w:themeColor="text1"/>
          <w:szCs w:val="24"/>
        </w:rPr>
        <w:t xml:space="preserve"> </w:t>
      </w:r>
      <w:proofErr w:type="gramStart"/>
      <w:r w:rsidRPr="00294B82">
        <w:rPr>
          <w:rFonts w:eastAsia="Arial"/>
          <w:color w:val="000000" w:themeColor="text1"/>
          <w:szCs w:val="24"/>
        </w:rPr>
        <w:t>Non-Confidential</w:t>
      </w:r>
      <w:proofErr w:type="gramEnd"/>
      <w:r w:rsidRPr="00294B82">
        <w:rPr>
          <w:rFonts w:eastAsia="Arial"/>
          <w:color w:val="000000" w:themeColor="text1"/>
          <w:szCs w:val="24"/>
        </w:rPr>
        <w:t xml:space="preserve"> – will be made publicly available</w:t>
      </w:r>
    </w:p>
    <w:p w14:paraId="770BE28E" w14:textId="77777777" w:rsidR="005368DD" w:rsidRPr="00294B82" w:rsidRDefault="005368DD" w:rsidP="005368DD">
      <w:pPr>
        <w:suppressAutoHyphens/>
        <w:spacing w:after="0" w:line="22" w:lineRule="atLeast"/>
        <w:contextualSpacing/>
        <w:rPr>
          <w:rFonts w:eastAsia="Arial"/>
          <w:color w:val="000000" w:themeColor="text1"/>
          <w:szCs w:val="24"/>
        </w:rPr>
      </w:pPr>
    </w:p>
    <w:p w14:paraId="67B0C710" w14:textId="3F08377E" w:rsidR="005368DD" w:rsidRDefault="005368DD" w:rsidP="009617CA">
      <w:pPr>
        <w:pBdr>
          <w:bottom w:val="single" w:sz="6" w:space="1" w:color="000000"/>
        </w:pBdr>
        <w:spacing w:after="0"/>
        <w:rPr>
          <w:rFonts w:eastAsia="Arial"/>
          <w:color w:val="000000" w:themeColor="text1"/>
          <w:szCs w:val="24"/>
        </w:rPr>
      </w:pPr>
      <w:r w:rsidRPr="00294B82">
        <w:rPr>
          <w:rFonts w:eastAsia="Arial"/>
          <w:color w:val="000000" w:themeColor="text1"/>
          <w:szCs w:val="24"/>
        </w:rPr>
        <w:t xml:space="preserve">Please note that you will have to provide </w:t>
      </w:r>
      <w:r w:rsidRPr="00294B82">
        <w:rPr>
          <w:rFonts w:eastAsia="Arial"/>
          <w:b/>
          <w:bCs/>
          <w:color w:val="000000" w:themeColor="text1"/>
          <w:szCs w:val="24"/>
        </w:rPr>
        <w:t>two copies of your response</w:t>
      </w:r>
      <w:r w:rsidRPr="00294B82">
        <w:rPr>
          <w:rFonts w:eastAsia="Arial"/>
          <w:color w:val="000000" w:themeColor="text1"/>
          <w:szCs w:val="24"/>
        </w:rPr>
        <w:t xml:space="preserve"> – a </w:t>
      </w:r>
      <w:r w:rsidRPr="00294B82">
        <w:rPr>
          <w:rFonts w:eastAsia="Arial"/>
          <w:b/>
          <w:bCs/>
          <w:color w:val="000000" w:themeColor="text1"/>
          <w:szCs w:val="24"/>
        </w:rPr>
        <w:t xml:space="preserve">Confidential </w:t>
      </w:r>
      <w:r w:rsidRPr="00294B82">
        <w:rPr>
          <w:rFonts w:eastAsia="Arial"/>
          <w:color w:val="000000" w:themeColor="text1"/>
          <w:szCs w:val="24"/>
        </w:rPr>
        <w:t xml:space="preserve">and a </w:t>
      </w:r>
      <w:r w:rsidRPr="00294B82">
        <w:rPr>
          <w:rFonts w:eastAsia="Arial"/>
          <w:b/>
          <w:bCs/>
          <w:color w:val="000000" w:themeColor="text1"/>
          <w:szCs w:val="24"/>
        </w:rPr>
        <w:t xml:space="preserve">Non-Confidential version. </w:t>
      </w:r>
      <w:r w:rsidRPr="00294B82">
        <w:rPr>
          <w:rFonts w:eastAsia="Arial"/>
          <w:color w:val="000000" w:themeColor="text1"/>
          <w:szCs w:val="24"/>
        </w:rPr>
        <w:t xml:space="preserve">Both copies should be returned to </w:t>
      </w:r>
      <w:r w:rsidR="0068531C">
        <w:rPr>
          <w:rFonts w:eastAsia="Arial"/>
          <w:color w:val="000000" w:themeColor="text1"/>
          <w:szCs w:val="24"/>
        </w:rPr>
        <w:t>the TRA</w:t>
      </w:r>
      <w:r w:rsidRPr="00294B82">
        <w:rPr>
          <w:rFonts w:eastAsia="Arial"/>
          <w:color w:val="000000" w:themeColor="text1"/>
          <w:szCs w:val="24"/>
        </w:rPr>
        <w:t xml:space="preserve"> using the </w:t>
      </w:r>
      <w:hyperlink r:id="rId12" w:history="1">
        <w:r w:rsidRPr="00A1256D">
          <w:rPr>
            <w:rStyle w:val="Hyperlink"/>
            <w:rFonts w:eastAsia="Arial"/>
            <w:szCs w:val="24"/>
          </w:rPr>
          <w:t>Trade Remedies Service</w:t>
        </w:r>
      </w:hyperlink>
      <w:r w:rsidRPr="00294B82">
        <w:rPr>
          <w:rFonts w:eastAsia="Arial"/>
          <w:color w:val="000000" w:themeColor="text1"/>
          <w:szCs w:val="24"/>
        </w:rPr>
        <w:t xml:space="preserve"> </w:t>
      </w:r>
      <w:r>
        <w:rPr>
          <w:rFonts w:eastAsia="Arial"/>
          <w:color w:val="000000" w:themeColor="text1"/>
          <w:szCs w:val="24"/>
        </w:rPr>
        <w:br w:type="page"/>
      </w:r>
    </w:p>
    <w:sdt>
      <w:sdtPr>
        <w:rPr>
          <w:rFonts w:ascii="Arial" w:eastAsia="SimSun" w:hAnsi="Arial" w:cs="Arial"/>
          <w:color w:val="auto"/>
          <w:sz w:val="22"/>
          <w:szCs w:val="22"/>
          <w:lang w:val="en-GB" w:eastAsia="zh-CN"/>
        </w:rPr>
        <w:id w:val="-70987386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3D1A88D" w14:textId="77777777" w:rsidR="005368DD" w:rsidRPr="00BC4DF4" w:rsidRDefault="005368DD" w:rsidP="005368DD">
          <w:pPr>
            <w:pStyle w:val="TOCHeading"/>
            <w:rPr>
              <w:b/>
              <w:bCs/>
              <w:color w:val="auto"/>
            </w:rPr>
          </w:pPr>
          <w:r w:rsidRPr="00BC4DF4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1D3BE6BE" w14:textId="7914A4B1" w:rsidR="005368DD" w:rsidRPr="000D7D86" w:rsidRDefault="005368DD" w:rsidP="005368DD">
          <w:pPr>
            <w:pStyle w:val="TOC1"/>
            <w:rPr>
              <w:rFonts w:asciiTheme="minorHAnsi" w:eastAsiaTheme="minorEastAsia" w:hAnsiTheme="minorHAnsi" w:cstheme="minorBidi"/>
              <w:b w:val="0"/>
              <w:sz w:val="24"/>
              <w:szCs w:val="24"/>
              <w:lang w:eastAsia="en-GB"/>
            </w:rPr>
          </w:pPr>
          <w:r>
            <w:rPr>
              <w:b w:val="0"/>
              <w:sz w:val="24"/>
              <w:szCs w:val="24"/>
            </w:rPr>
            <w:fldChar w:fldCharType="begin"/>
          </w:r>
          <w:r w:rsidRPr="000D7D86">
            <w:rPr>
              <w:b w:val="0"/>
              <w:sz w:val="24"/>
              <w:szCs w:val="24"/>
            </w:rPr>
            <w:instrText xml:space="preserve"> TOC \o "1-1" \h \z \u </w:instrText>
          </w:r>
          <w:r>
            <w:rPr>
              <w:b w:val="0"/>
              <w:sz w:val="24"/>
              <w:szCs w:val="24"/>
            </w:rPr>
            <w:fldChar w:fldCharType="separate"/>
          </w:r>
          <w:hyperlink w:anchor="_Toc57987246" w:history="1">
            <w:r w:rsidRPr="000D7D86">
              <w:rPr>
                <w:rStyle w:val="Hyperlink"/>
                <w:sz w:val="24"/>
                <w:szCs w:val="24"/>
              </w:rPr>
              <w:t>Instructions</w:t>
            </w:r>
            <w:r w:rsidRPr="000D7D86">
              <w:rPr>
                <w:webHidden/>
                <w:sz w:val="24"/>
                <w:szCs w:val="24"/>
              </w:rPr>
              <w:tab/>
            </w:r>
            <w:r w:rsidRPr="000D7D86">
              <w:rPr>
                <w:webHidden/>
                <w:sz w:val="24"/>
                <w:szCs w:val="24"/>
              </w:rPr>
              <w:fldChar w:fldCharType="begin"/>
            </w:r>
            <w:r w:rsidRPr="000D7D86">
              <w:rPr>
                <w:webHidden/>
                <w:sz w:val="24"/>
                <w:szCs w:val="24"/>
              </w:rPr>
              <w:instrText xml:space="preserve"> PAGEREF _Toc57987246 \h </w:instrText>
            </w:r>
            <w:r w:rsidRPr="000D7D86">
              <w:rPr>
                <w:webHidden/>
                <w:sz w:val="24"/>
                <w:szCs w:val="24"/>
              </w:rPr>
            </w:r>
            <w:r w:rsidRPr="000D7D86">
              <w:rPr>
                <w:webHidden/>
                <w:sz w:val="24"/>
                <w:szCs w:val="24"/>
              </w:rPr>
              <w:fldChar w:fldCharType="separate"/>
            </w:r>
            <w:r w:rsidR="00E82CE4">
              <w:rPr>
                <w:webHidden/>
                <w:sz w:val="24"/>
                <w:szCs w:val="24"/>
              </w:rPr>
              <w:t>3</w:t>
            </w:r>
            <w:r w:rsidRPr="000D7D86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1E0FBF5F" w14:textId="4C0F70BB" w:rsidR="005368DD" w:rsidRPr="000D7D86" w:rsidRDefault="00794040" w:rsidP="005368DD">
          <w:pPr>
            <w:pStyle w:val="TOC1"/>
            <w:rPr>
              <w:rFonts w:asciiTheme="minorHAnsi" w:eastAsiaTheme="minorEastAsia" w:hAnsiTheme="minorHAnsi" w:cstheme="minorBidi"/>
              <w:b w:val="0"/>
              <w:sz w:val="24"/>
              <w:szCs w:val="24"/>
              <w:lang w:eastAsia="en-GB"/>
            </w:rPr>
          </w:pPr>
          <w:hyperlink w:anchor="_Toc57987247" w:history="1">
            <w:r w:rsidR="005368DD" w:rsidRPr="000D7D86">
              <w:rPr>
                <w:rStyle w:val="Hyperlink"/>
                <w:sz w:val="24"/>
                <w:szCs w:val="24"/>
              </w:rPr>
              <w:t>SECTION A: General Information</w:t>
            </w:r>
            <w:r w:rsidR="005368DD" w:rsidRPr="000D7D86">
              <w:rPr>
                <w:webHidden/>
                <w:sz w:val="24"/>
                <w:szCs w:val="24"/>
              </w:rPr>
              <w:tab/>
            </w:r>
            <w:r w:rsidR="005368DD" w:rsidRPr="000D7D86">
              <w:rPr>
                <w:webHidden/>
                <w:sz w:val="24"/>
                <w:szCs w:val="24"/>
              </w:rPr>
              <w:fldChar w:fldCharType="begin"/>
            </w:r>
            <w:r w:rsidR="005368DD" w:rsidRPr="000D7D86">
              <w:rPr>
                <w:webHidden/>
                <w:sz w:val="24"/>
                <w:szCs w:val="24"/>
              </w:rPr>
              <w:instrText xml:space="preserve"> PAGEREF _Toc57987247 \h </w:instrText>
            </w:r>
            <w:r w:rsidR="005368DD" w:rsidRPr="000D7D86">
              <w:rPr>
                <w:webHidden/>
                <w:sz w:val="24"/>
                <w:szCs w:val="24"/>
              </w:rPr>
            </w:r>
            <w:r w:rsidR="005368DD" w:rsidRPr="000D7D86">
              <w:rPr>
                <w:webHidden/>
                <w:sz w:val="24"/>
                <w:szCs w:val="24"/>
              </w:rPr>
              <w:fldChar w:fldCharType="separate"/>
            </w:r>
            <w:r w:rsidR="00E82CE4">
              <w:rPr>
                <w:webHidden/>
                <w:sz w:val="24"/>
                <w:szCs w:val="24"/>
              </w:rPr>
              <w:t>6</w:t>
            </w:r>
            <w:r w:rsidR="005368DD" w:rsidRPr="000D7D86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5D2D69C4" w14:textId="24DC1FB9" w:rsidR="005368DD" w:rsidRPr="000D7D86" w:rsidRDefault="00794040" w:rsidP="005368DD">
          <w:pPr>
            <w:pStyle w:val="TOC1"/>
            <w:rPr>
              <w:rFonts w:asciiTheme="minorHAnsi" w:eastAsiaTheme="minorEastAsia" w:hAnsiTheme="minorHAnsi" w:cstheme="minorBidi"/>
              <w:b w:val="0"/>
              <w:sz w:val="24"/>
              <w:szCs w:val="24"/>
              <w:lang w:eastAsia="en-GB"/>
            </w:rPr>
          </w:pPr>
          <w:hyperlink w:anchor="_Toc57987248" w:history="1">
            <w:r w:rsidR="005368DD" w:rsidRPr="000D7D86">
              <w:rPr>
                <w:rStyle w:val="Hyperlink"/>
                <w:sz w:val="24"/>
                <w:szCs w:val="24"/>
              </w:rPr>
              <w:t xml:space="preserve">SECTION B: Evidence for </w:t>
            </w:r>
            <w:r w:rsidR="001A1762">
              <w:rPr>
                <w:rStyle w:val="Hyperlink"/>
                <w:sz w:val="24"/>
                <w:szCs w:val="24"/>
              </w:rPr>
              <w:t>TRQ</w:t>
            </w:r>
            <w:r w:rsidR="005368DD" w:rsidRPr="000D7D86">
              <w:rPr>
                <w:rStyle w:val="Hyperlink"/>
                <w:sz w:val="24"/>
                <w:szCs w:val="24"/>
              </w:rPr>
              <w:t xml:space="preserve"> Review</w:t>
            </w:r>
            <w:r w:rsidR="005368DD" w:rsidRPr="000D7D86">
              <w:rPr>
                <w:webHidden/>
                <w:sz w:val="24"/>
                <w:szCs w:val="24"/>
              </w:rPr>
              <w:tab/>
            </w:r>
            <w:r w:rsidR="005368DD" w:rsidRPr="000D7D86">
              <w:rPr>
                <w:webHidden/>
                <w:sz w:val="24"/>
                <w:szCs w:val="24"/>
              </w:rPr>
              <w:fldChar w:fldCharType="begin"/>
            </w:r>
            <w:r w:rsidR="005368DD" w:rsidRPr="000D7D86">
              <w:rPr>
                <w:webHidden/>
                <w:sz w:val="24"/>
                <w:szCs w:val="24"/>
              </w:rPr>
              <w:instrText xml:space="preserve"> PAGEREF _Toc57987248 \h </w:instrText>
            </w:r>
            <w:r w:rsidR="005368DD" w:rsidRPr="000D7D86">
              <w:rPr>
                <w:webHidden/>
                <w:sz w:val="24"/>
                <w:szCs w:val="24"/>
              </w:rPr>
            </w:r>
            <w:r w:rsidR="005368DD" w:rsidRPr="000D7D86">
              <w:rPr>
                <w:webHidden/>
                <w:sz w:val="24"/>
                <w:szCs w:val="24"/>
              </w:rPr>
              <w:fldChar w:fldCharType="separate"/>
            </w:r>
            <w:r w:rsidR="00E82CE4">
              <w:rPr>
                <w:webHidden/>
                <w:sz w:val="24"/>
                <w:szCs w:val="24"/>
              </w:rPr>
              <w:t>7</w:t>
            </w:r>
            <w:r w:rsidR="005368DD" w:rsidRPr="000D7D86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323F5E45" w14:textId="0C4F45BA" w:rsidR="005368DD" w:rsidRPr="000D7D86" w:rsidRDefault="00794040" w:rsidP="005368DD">
          <w:pPr>
            <w:pStyle w:val="TOC1"/>
            <w:rPr>
              <w:rFonts w:asciiTheme="minorHAnsi" w:eastAsiaTheme="minorEastAsia" w:hAnsiTheme="minorHAnsi" w:cstheme="minorBidi"/>
              <w:b w:val="0"/>
              <w:sz w:val="24"/>
              <w:szCs w:val="24"/>
              <w:lang w:eastAsia="en-GB"/>
            </w:rPr>
          </w:pPr>
          <w:hyperlink w:anchor="_Toc57987249" w:history="1">
            <w:r w:rsidR="005368DD" w:rsidRPr="000D7D86">
              <w:rPr>
                <w:rStyle w:val="Hyperlink"/>
                <w:sz w:val="24"/>
                <w:szCs w:val="24"/>
              </w:rPr>
              <w:t>SECTION C: Declaration</w:t>
            </w:r>
            <w:r w:rsidR="005368DD" w:rsidRPr="000D7D86">
              <w:rPr>
                <w:webHidden/>
                <w:sz w:val="24"/>
                <w:szCs w:val="24"/>
              </w:rPr>
              <w:tab/>
            </w:r>
            <w:r w:rsidR="005368DD" w:rsidRPr="000D7D86">
              <w:rPr>
                <w:webHidden/>
                <w:sz w:val="24"/>
                <w:szCs w:val="24"/>
              </w:rPr>
              <w:fldChar w:fldCharType="begin"/>
            </w:r>
            <w:r w:rsidR="005368DD" w:rsidRPr="000D7D86">
              <w:rPr>
                <w:webHidden/>
                <w:sz w:val="24"/>
                <w:szCs w:val="24"/>
              </w:rPr>
              <w:instrText xml:space="preserve"> PAGEREF _Toc57987249 \h </w:instrText>
            </w:r>
            <w:r w:rsidR="005368DD" w:rsidRPr="000D7D86">
              <w:rPr>
                <w:webHidden/>
                <w:sz w:val="24"/>
                <w:szCs w:val="24"/>
              </w:rPr>
            </w:r>
            <w:r w:rsidR="005368DD" w:rsidRPr="000D7D86">
              <w:rPr>
                <w:webHidden/>
                <w:sz w:val="24"/>
                <w:szCs w:val="24"/>
              </w:rPr>
              <w:fldChar w:fldCharType="separate"/>
            </w:r>
            <w:r w:rsidR="00E82CE4">
              <w:rPr>
                <w:webHidden/>
                <w:sz w:val="24"/>
                <w:szCs w:val="24"/>
              </w:rPr>
              <w:t>8</w:t>
            </w:r>
            <w:r w:rsidR="005368DD" w:rsidRPr="000D7D86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44103D48" w14:textId="77777777" w:rsidR="005368DD" w:rsidRDefault="005368DD" w:rsidP="005368DD">
          <w:r>
            <w:rPr>
              <w:b/>
              <w:noProof/>
            </w:rPr>
            <w:fldChar w:fldCharType="end"/>
          </w:r>
        </w:p>
      </w:sdtContent>
    </w:sdt>
    <w:p w14:paraId="3E0BC02F" w14:textId="77777777" w:rsidR="005368DD" w:rsidRDefault="005368DD" w:rsidP="005368DD">
      <w:pPr>
        <w:spacing w:line="276" w:lineRule="auto"/>
      </w:pPr>
    </w:p>
    <w:p w14:paraId="63D89A6C" w14:textId="77777777" w:rsidR="005368DD" w:rsidRDefault="005368DD" w:rsidP="005368DD">
      <w:pPr>
        <w:rPr>
          <w:b/>
          <w:color w:val="000000"/>
          <w:sz w:val="32"/>
          <w:szCs w:val="32"/>
        </w:rPr>
      </w:pPr>
      <w:r>
        <w:rPr>
          <w:sz w:val="32"/>
          <w:szCs w:val="32"/>
        </w:rPr>
        <w:br w:type="page"/>
      </w:r>
    </w:p>
    <w:p w14:paraId="07A908CA" w14:textId="77777777" w:rsidR="005368DD" w:rsidRPr="009D55AA" w:rsidRDefault="005368DD" w:rsidP="005368DD">
      <w:pPr>
        <w:pStyle w:val="Heading1"/>
        <w:jc w:val="center"/>
        <w:rPr>
          <w:sz w:val="36"/>
          <w:szCs w:val="36"/>
          <w:u w:val="none"/>
        </w:rPr>
      </w:pPr>
      <w:bookmarkStart w:id="0" w:name="_Toc57987246"/>
      <w:r w:rsidRPr="009D55AA">
        <w:rPr>
          <w:sz w:val="36"/>
          <w:szCs w:val="36"/>
          <w:u w:val="none"/>
        </w:rPr>
        <w:lastRenderedPageBreak/>
        <w:t>Instructions</w:t>
      </w:r>
      <w:bookmarkEnd w:id="0"/>
    </w:p>
    <w:p w14:paraId="0B199109" w14:textId="77777777" w:rsidR="004A6412" w:rsidRPr="002D09D1" w:rsidRDefault="004A6412" w:rsidP="004A6412">
      <w:pPr>
        <w:pStyle w:val="Heading2"/>
        <w:rPr>
          <w:bCs/>
          <w:sz w:val="32"/>
          <w:szCs w:val="32"/>
          <w:u w:val="none"/>
        </w:rPr>
      </w:pPr>
      <w:r w:rsidRPr="009C104C">
        <w:rPr>
          <w:b/>
          <w:sz w:val="32"/>
          <w:szCs w:val="32"/>
          <w:u w:val="none"/>
        </w:rPr>
        <w:t>About us</w:t>
      </w:r>
    </w:p>
    <w:p w14:paraId="6EDDCE6C" w14:textId="0D5B581C" w:rsidR="004A6412" w:rsidRDefault="004A6412" w:rsidP="004A6412">
      <w:pPr>
        <w:pStyle w:val="Regular"/>
      </w:pPr>
      <w:r>
        <w:t>The Trade Remedies Authority (TRA) is an arm</w:t>
      </w:r>
      <w:r w:rsidR="53018EF1">
        <w:t>’s</w:t>
      </w:r>
      <w:r>
        <w:t xml:space="preserve"> length body of the UK’s Department for </w:t>
      </w:r>
      <w:r w:rsidR="00E82CE4">
        <w:t>Business and</w:t>
      </w:r>
      <w:r>
        <w:t xml:space="preserve"> Trade. It carries out trade remedies investigations to find out if a trade measure may be needed to counter dumped or subsidised imports or a sudden surge in imports.</w:t>
      </w:r>
    </w:p>
    <w:p w14:paraId="4E45025D" w14:textId="2E938D70" w:rsidR="004A6412" w:rsidRDefault="004A6412" w:rsidP="004A6412">
      <w:pPr>
        <w:pStyle w:val="Regular"/>
        <w:rPr>
          <w:szCs w:val="24"/>
        </w:rPr>
      </w:pPr>
      <w:r>
        <w:rPr>
          <w:szCs w:val="24"/>
        </w:rPr>
        <w:t xml:space="preserve">The legislative framework that the TRA operates under is found in the </w:t>
      </w:r>
      <w:hyperlink r:id="rId13" w:history="1">
        <w:r w:rsidRPr="009C0424">
          <w:rPr>
            <w:rStyle w:val="Hyperlink"/>
            <w:szCs w:val="24"/>
          </w:rPr>
          <w:t>Taxation (Cross-border Trade) Act 2018</w:t>
        </w:r>
      </w:hyperlink>
      <w:r w:rsidRPr="008E24C1">
        <w:rPr>
          <w:szCs w:val="24"/>
        </w:rPr>
        <w:t>)</w:t>
      </w:r>
      <w:r>
        <w:rPr>
          <w:szCs w:val="24"/>
        </w:rPr>
        <w:t xml:space="preserve"> (‘the Act’) and the </w:t>
      </w:r>
      <w:hyperlink r:id="rId14" w:history="1">
        <w:r w:rsidRPr="00324AAE">
          <w:rPr>
            <w:rStyle w:val="Hyperlink"/>
          </w:rPr>
          <w:t>Trade Remedies (Dumping and Subsidisation) (EU Exit) Regulations 2019</w:t>
        </w:r>
      </w:hyperlink>
      <w:r>
        <w:t xml:space="preserve"> (‘the Regulations’)</w:t>
      </w:r>
      <w:r w:rsidR="00FD79CF">
        <w:t xml:space="preserve"> and the </w:t>
      </w:r>
      <w:hyperlink r:id="rId15" w:history="1">
        <w:r w:rsidR="00FD79CF" w:rsidRPr="004A02CF">
          <w:rPr>
            <w:rStyle w:val="Hyperlink"/>
          </w:rPr>
          <w:t>Trade Remedies</w:t>
        </w:r>
        <w:r w:rsidR="007C204A" w:rsidRPr="004A02CF">
          <w:rPr>
            <w:rStyle w:val="Hyperlink"/>
          </w:rPr>
          <w:t xml:space="preserve"> (Increase in Imports Causing Serious Injury to UK Producers)(</w:t>
        </w:r>
        <w:proofErr w:type="spellStart"/>
        <w:r w:rsidR="007C204A" w:rsidRPr="004A02CF">
          <w:rPr>
            <w:rStyle w:val="Hyperlink"/>
          </w:rPr>
          <w:t>EUExit</w:t>
        </w:r>
        <w:proofErr w:type="spellEnd"/>
        <w:r w:rsidR="007C204A" w:rsidRPr="004A02CF">
          <w:rPr>
            <w:rStyle w:val="Hyperlink"/>
          </w:rPr>
          <w:t>) Regulations 2019</w:t>
        </w:r>
      </w:hyperlink>
      <w:r w:rsidR="00372357">
        <w:t xml:space="preserve"> (“the Safeguard Regulations”)</w:t>
      </w:r>
      <w:r>
        <w:t xml:space="preserve">. </w:t>
      </w:r>
    </w:p>
    <w:p w14:paraId="487890D0" w14:textId="77777777" w:rsidR="004A6412" w:rsidRPr="002D09D1" w:rsidRDefault="004A6412" w:rsidP="004A6412">
      <w:pPr>
        <w:pStyle w:val="Heading2"/>
        <w:rPr>
          <w:bCs/>
          <w:szCs w:val="24"/>
        </w:rPr>
      </w:pPr>
      <w:r w:rsidRPr="009C104C">
        <w:rPr>
          <w:b/>
          <w:sz w:val="32"/>
          <w:szCs w:val="32"/>
          <w:u w:val="none"/>
        </w:rPr>
        <w:t>About you</w:t>
      </w:r>
    </w:p>
    <w:p w14:paraId="54584C09" w14:textId="3C1CA31D" w:rsidR="004A6412" w:rsidRDefault="004A6412" w:rsidP="004A6412">
      <w:pPr>
        <w:pStyle w:val="Regular"/>
        <w:rPr>
          <w:szCs w:val="24"/>
        </w:rPr>
      </w:pPr>
      <w:r>
        <w:rPr>
          <w:szCs w:val="24"/>
        </w:rPr>
        <w:t>You can apply for us to open a</w:t>
      </w:r>
      <w:r w:rsidR="0068531C">
        <w:rPr>
          <w:szCs w:val="24"/>
        </w:rPr>
        <w:t xml:space="preserve"> </w:t>
      </w:r>
      <w:r w:rsidR="001A1762">
        <w:rPr>
          <w:szCs w:val="24"/>
        </w:rPr>
        <w:t>TRQ</w:t>
      </w:r>
      <w:r w:rsidR="0068531C">
        <w:rPr>
          <w:szCs w:val="24"/>
        </w:rPr>
        <w:t xml:space="preserve"> review</w:t>
      </w:r>
      <w:r>
        <w:rPr>
          <w:szCs w:val="24"/>
        </w:rPr>
        <w:t xml:space="preserve"> if you have </w:t>
      </w:r>
      <w:r w:rsidR="00CB39C7">
        <w:rPr>
          <w:szCs w:val="24"/>
        </w:rPr>
        <w:t>information</w:t>
      </w:r>
      <w:r>
        <w:rPr>
          <w:szCs w:val="24"/>
        </w:rPr>
        <w:t xml:space="preserve"> in relation to a current measure</w:t>
      </w:r>
      <w:r w:rsidR="00D25F19">
        <w:rPr>
          <w:szCs w:val="24"/>
        </w:rPr>
        <w:t xml:space="preserve"> that</w:t>
      </w:r>
      <w:r>
        <w:rPr>
          <w:szCs w:val="24"/>
        </w:rPr>
        <w:t>:</w:t>
      </w:r>
    </w:p>
    <w:p w14:paraId="0F6DDB49" w14:textId="0ED10C88" w:rsidR="00D60455" w:rsidRPr="00D60455" w:rsidRDefault="00D25F19" w:rsidP="00D60455">
      <w:pPr>
        <w:pStyle w:val="Regular"/>
        <w:numPr>
          <w:ilvl w:val="0"/>
          <w:numId w:val="6"/>
        </w:numPr>
      </w:pPr>
      <w:r>
        <w:rPr>
          <w:szCs w:val="24"/>
        </w:rPr>
        <w:t>Indicates t</w:t>
      </w:r>
      <w:r w:rsidR="00C37234">
        <w:rPr>
          <w:szCs w:val="24"/>
        </w:rPr>
        <w:t>here has been a change in circumstances</w:t>
      </w:r>
      <w:r w:rsidR="00104C95">
        <w:rPr>
          <w:szCs w:val="24"/>
        </w:rPr>
        <w:t xml:space="preserve"> since the application of the </w:t>
      </w:r>
      <w:r w:rsidR="00D60455">
        <w:rPr>
          <w:szCs w:val="24"/>
        </w:rPr>
        <w:t>tariff rate quota to those goods.</w:t>
      </w:r>
      <w:r w:rsidR="004A6412">
        <w:rPr>
          <w:szCs w:val="24"/>
        </w:rPr>
        <w:t xml:space="preserve"> </w:t>
      </w:r>
    </w:p>
    <w:p w14:paraId="1A413545" w14:textId="7144ED63" w:rsidR="004A6412" w:rsidRPr="00BF077C" w:rsidRDefault="004A6412" w:rsidP="00D60455">
      <w:pPr>
        <w:pStyle w:val="Regular"/>
      </w:pPr>
      <w:r>
        <w:t xml:space="preserve">You must provide sufficient </w:t>
      </w:r>
      <w:r w:rsidR="00D25F19">
        <w:t>information</w:t>
      </w:r>
      <w:r>
        <w:t xml:space="preserve"> to support the initiation of a </w:t>
      </w:r>
      <w:r w:rsidR="00D60455">
        <w:t>TRQ</w:t>
      </w:r>
      <w:r>
        <w:t xml:space="preserve"> review as outlined by </w:t>
      </w:r>
      <w:hyperlink r:id="rId16">
        <w:r w:rsidR="06414F69" w:rsidRPr="647134D0">
          <w:rPr>
            <w:rStyle w:val="Hyperlink"/>
          </w:rPr>
          <w:t xml:space="preserve">Regulation 35B of the </w:t>
        </w:r>
        <w:r w:rsidR="5D34E0AB" w:rsidRPr="647134D0">
          <w:rPr>
            <w:rStyle w:val="Hyperlink"/>
          </w:rPr>
          <w:t>Safeguard Regulations</w:t>
        </w:r>
      </w:hyperlink>
      <w:r w:rsidR="38DD5757">
        <w:t>.</w:t>
      </w:r>
      <w:r>
        <w:t xml:space="preserve"> More information on how we determine eligibility can be found in our </w:t>
      </w:r>
      <w:hyperlink r:id="rId17">
        <w:r w:rsidR="38DD5757" w:rsidRPr="647134D0">
          <w:rPr>
            <w:rStyle w:val="Hyperlink"/>
          </w:rPr>
          <w:t>guidance</w:t>
        </w:r>
      </w:hyperlink>
      <w:r w:rsidR="38DD5757">
        <w:t>.</w:t>
      </w:r>
    </w:p>
    <w:p w14:paraId="52A54FAA" w14:textId="77777777" w:rsidR="004A6412" w:rsidRPr="008E24C1" w:rsidRDefault="004A6412" w:rsidP="004A6412">
      <w:pPr>
        <w:pStyle w:val="Regular"/>
        <w:rPr>
          <w:szCs w:val="24"/>
        </w:rPr>
      </w:pPr>
      <w:r w:rsidRPr="008E24C1">
        <w:rPr>
          <w:szCs w:val="24"/>
        </w:rPr>
        <w:t xml:space="preserve">You can </w:t>
      </w:r>
      <w:r>
        <w:rPr>
          <w:szCs w:val="24"/>
        </w:rPr>
        <w:t>f</w:t>
      </w:r>
      <w:r w:rsidRPr="008E24C1">
        <w:rPr>
          <w:szCs w:val="24"/>
        </w:rPr>
        <w:t xml:space="preserve">ind out more about our remit and how we work by reading our guidance on </w:t>
      </w:r>
      <w:hyperlink r:id="rId18" w:history="1">
        <w:r w:rsidRPr="008E24C1">
          <w:rPr>
            <w:rStyle w:val="Hyperlink"/>
            <w:szCs w:val="24"/>
          </w:rPr>
          <w:t>trade remedies investigations.</w:t>
        </w:r>
      </w:hyperlink>
    </w:p>
    <w:p w14:paraId="07383C00" w14:textId="77777777" w:rsidR="004A6412" w:rsidRPr="006F049B" w:rsidRDefault="004A6412" w:rsidP="004A6412">
      <w:pPr>
        <w:pStyle w:val="NoSpacing"/>
        <w:outlineLvl w:val="0"/>
        <w:rPr>
          <w:b/>
          <w:bCs/>
          <w:sz w:val="32"/>
          <w:szCs w:val="32"/>
        </w:rPr>
      </w:pPr>
      <w:r w:rsidRPr="006F049B">
        <w:rPr>
          <w:b/>
          <w:bCs/>
          <w:sz w:val="32"/>
          <w:szCs w:val="32"/>
        </w:rPr>
        <w:t>About this form</w:t>
      </w:r>
    </w:p>
    <w:p w14:paraId="461A2D79" w14:textId="2F273B08" w:rsidR="004A6412" w:rsidRPr="004A6412" w:rsidRDefault="004A6412" w:rsidP="004A6412">
      <w:pPr>
        <w:pStyle w:val="Regular"/>
      </w:pPr>
      <w:r w:rsidRPr="004A6412">
        <w:t xml:space="preserve">Complete this form if you want to apply for a </w:t>
      </w:r>
      <w:r w:rsidR="00921245">
        <w:t>TRQ</w:t>
      </w:r>
      <w:r w:rsidRPr="004A6412">
        <w:t xml:space="preserve"> review of a measure. This form will give us the information we </w:t>
      </w:r>
      <w:r w:rsidRPr="009617CA">
        <w:t xml:space="preserve">need to decide whether to initiate a review. You can find more information on how we </w:t>
      </w:r>
      <w:hyperlink r:id="rId19" w:anchor="how-we-assess-an-application-for-a-scope-review" w:history="1">
        <w:r w:rsidRPr="009617CA">
          <w:rPr>
            <w:rStyle w:val="Hyperlink"/>
          </w:rPr>
          <w:t>assess applications</w:t>
        </w:r>
      </w:hyperlink>
      <w:r w:rsidRPr="009617CA">
        <w:t xml:space="preserve"> in our</w:t>
      </w:r>
      <w:r w:rsidRPr="004A6412">
        <w:t xml:space="preserve"> guidance.</w:t>
      </w:r>
    </w:p>
    <w:p w14:paraId="754F588A" w14:textId="551B8598" w:rsidR="004A6412" w:rsidRPr="004A6412" w:rsidRDefault="004A6412" w:rsidP="004A6412">
      <w:pPr>
        <w:pStyle w:val="Regular"/>
      </w:pPr>
      <w:r>
        <w:t xml:space="preserve">You must submit your application online through the </w:t>
      </w:r>
      <w:hyperlink r:id="rId20">
        <w:r w:rsidRPr="5827DE63">
          <w:rPr>
            <w:rStyle w:val="Hyperlink"/>
          </w:rPr>
          <w:t>Trade Remedies Service</w:t>
        </w:r>
      </w:hyperlink>
      <w:r>
        <w:t>. When you submit a confidential application, you must also submit a non-confidential version which doesn’t contain any data you think is sensitive, as we are required to publish a copy of the application form</w:t>
      </w:r>
      <w:r w:rsidR="001C692B">
        <w:t>.</w:t>
      </w:r>
      <w:r>
        <w:t xml:space="preserve"> You can find out more about </w:t>
      </w:r>
      <w:hyperlink r:id="rId21" w:anchor="how-we-handle-confidential-information">
        <w:r w:rsidRPr="5827DE63">
          <w:rPr>
            <w:rStyle w:val="Hyperlink"/>
          </w:rPr>
          <w:t xml:space="preserve">what can be considered confidential and </w:t>
        </w:r>
        <w:r w:rsidR="009617CA" w:rsidRPr="5827DE63">
          <w:rPr>
            <w:rStyle w:val="Hyperlink"/>
          </w:rPr>
          <w:t>how</w:t>
        </w:r>
        <w:r w:rsidRPr="5827DE63">
          <w:rPr>
            <w:rStyle w:val="Hyperlink"/>
          </w:rPr>
          <w:t xml:space="preserve"> to prepare a non-confidential version of your documents</w:t>
        </w:r>
      </w:hyperlink>
      <w:r>
        <w:t xml:space="preserve"> in our guidance.</w:t>
      </w:r>
    </w:p>
    <w:p w14:paraId="0004A152" w14:textId="1455F2FB" w:rsidR="004A6412" w:rsidRPr="004A6412" w:rsidRDefault="004A6412" w:rsidP="004A6412">
      <w:pPr>
        <w:pStyle w:val="Regular"/>
      </w:pPr>
      <w:r w:rsidRPr="004A6412">
        <w:t xml:space="preserve">If you are considering </w:t>
      </w:r>
      <w:proofErr w:type="gramStart"/>
      <w:r w:rsidR="009617CA">
        <w:t>submitting an application</w:t>
      </w:r>
      <w:proofErr w:type="gramEnd"/>
      <w:r w:rsidR="009617CA">
        <w:t xml:space="preserve"> </w:t>
      </w:r>
      <w:r w:rsidRPr="004A6412">
        <w:t xml:space="preserve">for a </w:t>
      </w:r>
      <w:r w:rsidR="00B551D8">
        <w:t>TRQ</w:t>
      </w:r>
      <w:r w:rsidRPr="004A6412">
        <w:t xml:space="preserve"> review and would like to discuss it beforehand, please email </w:t>
      </w:r>
      <w:hyperlink r:id="rId22">
        <w:r w:rsidRPr="004A6412">
          <w:rPr>
            <w:color w:val="0563C1"/>
            <w:u w:val="single"/>
          </w:rPr>
          <w:t>contact@traderemedies.gov.uk</w:t>
        </w:r>
      </w:hyperlink>
      <w:r w:rsidRPr="004A6412">
        <w:t>.</w:t>
      </w:r>
      <w:r w:rsidR="009617CA">
        <w:t xml:space="preserve"> </w:t>
      </w:r>
      <w:r w:rsidR="009617CA" w:rsidRPr="008E24C1">
        <w:rPr>
          <w:szCs w:val="24"/>
        </w:rPr>
        <w:t xml:space="preserve">You can find more on completing this application </w:t>
      </w:r>
      <w:r w:rsidR="009617CA">
        <w:rPr>
          <w:szCs w:val="24"/>
        </w:rPr>
        <w:t xml:space="preserve">in our </w:t>
      </w:r>
      <w:hyperlink r:id="rId23" w:history="1">
        <w:r w:rsidR="009617CA" w:rsidRPr="002C17D7">
          <w:rPr>
            <w:rStyle w:val="Hyperlink"/>
            <w:szCs w:val="24"/>
          </w:rPr>
          <w:t>Pre-Application Office</w:t>
        </w:r>
      </w:hyperlink>
      <w:r w:rsidR="009617CA">
        <w:rPr>
          <w:szCs w:val="24"/>
        </w:rPr>
        <w:t xml:space="preserve"> and </w:t>
      </w:r>
      <w:hyperlink r:id="rId24" w:history="1">
        <w:r w:rsidR="009617CA" w:rsidRPr="00632AE0">
          <w:rPr>
            <w:rStyle w:val="Hyperlink"/>
            <w:szCs w:val="24"/>
          </w:rPr>
          <w:t>application assessment</w:t>
        </w:r>
      </w:hyperlink>
      <w:r w:rsidR="009617CA">
        <w:rPr>
          <w:szCs w:val="24"/>
        </w:rPr>
        <w:t xml:space="preserve"> guidance.</w:t>
      </w:r>
      <w:r w:rsidRPr="004A6412">
        <w:t xml:space="preserve"> </w:t>
      </w:r>
    </w:p>
    <w:p w14:paraId="3404EDBA" w14:textId="77777777" w:rsidR="004A6412" w:rsidRPr="004A6412" w:rsidRDefault="004A6412" w:rsidP="004A6412">
      <w:pPr>
        <w:pStyle w:val="Regular"/>
      </w:pPr>
      <w:r w:rsidRPr="004A6412">
        <w:lastRenderedPageBreak/>
        <w:t xml:space="preserve">If you have any issues or queries about using the Trade Remedies Service, please email </w:t>
      </w:r>
      <w:hyperlink r:id="rId25" w:history="1">
        <w:r w:rsidRPr="004A6412">
          <w:rPr>
            <w:rStyle w:val="Hyperlink"/>
            <w:color w:val="0563C1"/>
            <w:szCs w:val="24"/>
          </w:rPr>
          <w:t>help@traderemedies.gov.uk</w:t>
        </w:r>
      </w:hyperlink>
      <w:r w:rsidRPr="004A6412">
        <w:t xml:space="preserve">. </w:t>
      </w:r>
    </w:p>
    <w:p w14:paraId="4EC81F43" w14:textId="6EDFB1C0" w:rsidR="004A6412" w:rsidRPr="0018486C" w:rsidRDefault="004A6412" w:rsidP="004A6412">
      <w:pPr>
        <w:spacing w:after="0" w:line="276" w:lineRule="auto"/>
      </w:pPr>
      <w:r w:rsidRPr="0018486C">
        <w:rPr>
          <w:b/>
          <w:sz w:val="32"/>
          <w:szCs w:val="32"/>
        </w:rPr>
        <w:t>How to complete this application form</w:t>
      </w:r>
    </w:p>
    <w:p w14:paraId="6E641DA9" w14:textId="77777777" w:rsidR="004A6412" w:rsidRPr="008E24C1" w:rsidRDefault="004A6412" w:rsidP="004A6412">
      <w:pPr>
        <w:pStyle w:val="Regular"/>
      </w:pPr>
      <w:r w:rsidRPr="008E24C1">
        <w:t xml:space="preserve">Please read and follow all the instructions carefully. </w:t>
      </w:r>
      <w:r w:rsidRPr="00B427E7">
        <w:t xml:space="preserve">You </w:t>
      </w:r>
      <w:r>
        <w:t>will need</w:t>
      </w:r>
      <w:r w:rsidRPr="00B427E7">
        <w:t xml:space="preserve"> to </w:t>
      </w:r>
      <w:r>
        <w:t>provide evidence to support</w:t>
      </w:r>
      <w:r w:rsidRPr="00B427E7">
        <w:t xml:space="preserve"> </w:t>
      </w:r>
      <w:r>
        <w:t>your concerns.</w:t>
      </w:r>
      <w:r w:rsidRPr="008E24C1">
        <w:t xml:space="preserve"> </w:t>
      </w:r>
      <w:r w:rsidRPr="00B427E7">
        <w:t xml:space="preserve">You may </w:t>
      </w:r>
      <w:r>
        <w:t>need</w:t>
      </w:r>
      <w:r w:rsidRPr="00B427E7">
        <w:t xml:space="preserve"> to attach supporting documents in appendices</w:t>
      </w:r>
      <w:r w:rsidRPr="003B27F0">
        <w:t xml:space="preserve"> to supplement </w:t>
      </w:r>
      <w:r>
        <w:t>the answers you give.</w:t>
      </w:r>
      <w:r w:rsidRPr="008E24C1">
        <w:t xml:space="preserve"> </w:t>
      </w:r>
    </w:p>
    <w:p w14:paraId="11D2D1CF" w14:textId="77777777" w:rsidR="004A6412" w:rsidRPr="00665C13" w:rsidRDefault="004A6412" w:rsidP="004A6412">
      <w:pPr>
        <w:pStyle w:val="Regular"/>
      </w:pPr>
      <w:r w:rsidRPr="00665C13">
        <w:t>Please also note the following points:</w:t>
      </w:r>
    </w:p>
    <w:p w14:paraId="5FC7BDF3" w14:textId="77777777" w:rsidR="004A6412" w:rsidRPr="00665C13" w:rsidRDefault="004A6412" w:rsidP="004A6412">
      <w:pPr>
        <w:pStyle w:val="BulletLoose"/>
        <w:rPr>
          <w:szCs w:val="24"/>
        </w:rPr>
      </w:pPr>
      <w:r>
        <w:rPr>
          <w:szCs w:val="24"/>
        </w:rPr>
        <w:t xml:space="preserve">Try to avoid </w:t>
      </w:r>
      <w:r w:rsidRPr="00665C13">
        <w:rPr>
          <w:szCs w:val="24"/>
        </w:rPr>
        <w:t>leav</w:t>
      </w:r>
      <w:r>
        <w:rPr>
          <w:szCs w:val="24"/>
        </w:rPr>
        <w:t>ing</w:t>
      </w:r>
      <w:r w:rsidRPr="00665C13">
        <w:rPr>
          <w:szCs w:val="24"/>
        </w:rPr>
        <w:t xml:space="preserve"> any questions blank. If the question is</w:t>
      </w:r>
      <w:r>
        <w:rPr>
          <w:szCs w:val="24"/>
        </w:rPr>
        <w:t>n’</w:t>
      </w:r>
      <w:r w:rsidRPr="00665C13">
        <w:rPr>
          <w:szCs w:val="24"/>
        </w:rPr>
        <w:t xml:space="preserve">t relevant to </w:t>
      </w:r>
      <w:r>
        <w:rPr>
          <w:szCs w:val="24"/>
        </w:rPr>
        <w:t>you</w:t>
      </w:r>
      <w:r w:rsidRPr="00665C13">
        <w:rPr>
          <w:szCs w:val="24"/>
        </w:rPr>
        <w:t xml:space="preserve">, please </w:t>
      </w:r>
      <w:r>
        <w:rPr>
          <w:szCs w:val="24"/>
        </w:rPr>
        <w:t xml:space="preserve">try to </w:t>
      </w:r>
      <w:r w:rsidRPr="00665C13">
        <w:rPr>
          <w:szCs w:val="24"/>
        </w:rPr>
        <w:t>explain why.</w:t>
      </w:r>
    </w:p>
    <w:p w14:paraId="0CCF059F" w14:textId="77777777" w:rsidR="004A6412" w:rsidRPr="00665C13" w:rsidRDefault="004A6412" w:rsidP="004A6412">
      <w:pPr>
        <w:pStyle w:val="BulletLoose"/>
        <w:rPr>
          <w:szCs w:val="24"/>
        </w:rPr>
      </w:pPr>
      <w:r w:rsidRPr="00665C13">
        <w:rPr>
          <w:szCs w:val="24"/>
        </w:rPr>
        <w:t>If the answer to a question is “zero”, “no”, “none” or "not applicable”, please write this rather than leaving the answer blank.</w:t>
      </w:r>
    </w:p>
    <w:p w14:paraId="7D175F47" w14:textId="77777777" w:rsidR="004A6412" w:rsidRPr="00665C13" w:rsidRDefault="004A6412" w:rsidP="004A6412">
      <w:pPr>
        <w:pStyle w:val="BulletLoose"/>
        <w:rPr>
          <w:szCs w:val="24"/>
        </w:rPr>
      </w:pPr>
      <w:r w:rsidRPr="00665C13">
        <w:rPr>
          <w:szCs w:val="24"/>
        </w:rPr>
        <w:t xml:space="preserve">If you feel you </w:t>
      </w:r>
      <w:r>
        <w:rPr>
          <w:szCs w:val="24"/>
        </w:rPr>
        <w:t>can’t</w:t>
      </w:r>
      <w:r w:rsidRPr="00665C13">
        <w:rPr>
          <w:szCs w:val="24"/>
        </w:rPr>
        <w:t xml:space="preserve"> present the information as requested, please contact </w:t>
      </w:r>
      <w:r>
        <w:rPr>
          <w:szCs w:val="24"/>
        </w:rPr>
        <w:t>the Pre-Application Office</w:t>
      </w:r>
      <w:r w:rsidRPr="00B40855">
        <w:rPr>
          <w:szCs w:val="24"/>
        </w:rPr>
        <w:t xml:space="preserve"> </w:t>
      </w:r>
      <w:r>
        <w:rPr>
          <w:szCs w:val="24"/>
        </w:rPr>
        <w:t xml:space="preserve">by emailing </w:t>
      </w:r>
      <w:hyperlink r:id="rId26">
        <w:r w:rsidRPr="009403FA">
          <w:rPr>
            <w:rStyle w:val="Hyperlink"/>
          </w:rPr>
          <w:t>contact@traderemedies.gov.uk</w:t>
        </w:r>
      </w:hyperlink>
      <w:r w:rsidRPr="00B40855">
        <w:rPr>
          <w:szCs w:val="24"/>
        </w:rPr>
        <w:t>.</w:t>
      </w:r>
    </w:p>
    <w:p w14:paraId="04AF21AE" w14:textId="77777777" w:rsidR="004A6412" w:rsidRPr="00665C13" w:rsidRDefault="004A6412" w:rsidP="004A6412">
      <w:pPr>
        <w:pStyle w:val="BulletLoose"/>
        <w:rPr>
          <w:szCs w:val="24"/>
        </w:rPr>
      </w:pPr>
      <w:r w:rsidRPr="00665C13">
        <w:rPr>
          <w:szCs w:val="24"/>
        </w:rPr>
        <w:t xml:space="preserve">If there is </w:t>
      </w:r>
      <w:r>
        <w:rPr>
          <w:szCs w:val="24"/>
        </w:rPr>
        <w:t>not enough</w:t>
      </w:r>
      <w:r w:rsidRPr="00665C13">
        <w:rPr>
          <w:szCs w:val="24"/>
        </w:rPr>
        <w:t xml:space="preserve"> space in any part of the </w:t>
      </w:r>
      <w:r>
        <w:rPr>
          <w:szCs w:val="24"/>
        </w:rPr>
        <w:t>application form</w:t>
      </w:r>
      <w:r w:rsidRPr="00665C13">
        <w:rPr>
          <w:szCs w:val="24"/>
        </w:rPr>
        <w:t xml:space="preserve"> to provide </w:t>
      </w:r>
      <w:r>
        <w:rPr>
          <w:szCs w:val="24"/>
        </w:rPr>
        <w:t>a full answer</w:t>
      </w:r>
      <w:r w:rsidRPr="00665C13">
        <w:rPr>
          <w:szCs w:val="24"/>
        </w:rPr>
        <w:t xml:space="preserve">, please attach appendices. Please ensure that any attachments are given a corresponding appendix reference in the title of the document and that these are referenced in the boxes provided. </w:t>
      </w:r>
    </w:p>
    <w:p w14:paraId="4DABBF7D" w14:textId="77777777" w:rsidR="004A6412" w:rsidRPr="00665C13" w:rsidRDefault="004A6412" w:rsidP="004A6412">
      <w:pPr>
        <w:pStyle w:val="BulletLoose"/>
        <w:rPr>
          <w:szCs w:val="24"/>
        </w:rPr>
      </w:pPr>
      <w:r>
        <w:rPr>
          <w:szCs w:val="24"/>
        </w:rPr>
        <w:t>If you include any</w:t>
      </w:r>
      <w:r w:rsidRPr="00665C13">
        <w:rPr>
          <w:szCs w:val="24"/>
        </w:rPr>
        <w:t xml:space="preserve"> documents not in English</w:t>
      </w:r>
      <w:r>
        <w:rPr>
          <w:szCs w:val="24"/>
        </w:rPr>
        <w:t>,</w:t>
      </w:r>
      <w:r w:rsidRPr="00665C13">
        <w:rPr>
          <w:szCs w:val="24"/>
        </w:rPr>
        <w:t xml:space="preserve"> </w:t>
      </w:r>
      <w:r>
        <w:rPr>
          <w:szCs w:val="24"/>
        </w:rPr>
        <w:t>please provide</w:t>
      </w:r>
      <w:r w:rsidRPr="00665C13">
        <w:rPr>
          <w:szCs w:val="24"/>
        </w:rPr>
        <w:t xml:space="preserve"> an English translation.</w:t>
      </w:r>
    </w:p>
    <w:p w14:paraId="50DE0FDA" w14:textId="77777777" w:rsidR="004A6412" w:rsidRPr="00665C13" w:rsidRDefault="004A6412" w:rsidP="004A6412">
      <w:pPr>
        <w:pStyle w:val="BulletLoose"/>
        <w:rPr>
          <w:rFonts w:eastAsia="Arial"/>
          <w:szCs w:val="24"/>
        </w:rPr>
      </w:pPr>
      <w:r w:rsidRPr="00665C13">
        <w:rPr>
          <w:szCs w:val="24"/>
        </w:rPr>
        <w:t>Provide all dates in the format DD/MM/YYYY (</w:t>
      </w:r>
      <w:proofErr w:type="gramStart"/>
      <w:r w:rsidRPr="00665C13">
        <w:rPr>
          <w:szCs w:val="24"/>
        </w:rPr>
        <w:t>e.g.</w:t>
      </w:r>
      <w:proofErr w:type="gramEnd"/>
      <w:r w:rsidRPr="00665C13">
        <w:rPr>
          <w:szCs w:val="24"/>
        </w:rPr>
        <w:t xml:space="preserve"> 23/05/2019).</w:t>
      </w:r>
    </w:p>
    <w:p w14:paraId="7212F82E" w14:textId="77777777" w:rsidR="004A6412" w:rsidRPr="00665C13" w:rsidRDefault="004A6412" w:rsidP="004A6412">
      <w:pPr>
        <w:pStyle w:val="BulletLoose"/>
        <w:rPr>
          <w:szCs w:val="24"/>
        </w:rPr>
      </w:pPr>
      <w:r w:rsidRPr="00665C13">
        <w:rPr>
          <w:rFonts w:eastAsia="Arial"/>
          <w:szCs w:val="24"/>
        </w:rPr>
        <w:t>For all numerical figures, where appropriate please express every third number with a comma (</w:t>
      </w:r>
      <w:proofErr w:type="gramStart"/>
      <w:r w:rsidRPr="00665C13">
        <w:rPr>
          <w:rFonts w:eastAsia="Arial"/>
          <w:szCs w:val="24"/>
        </w:rPr>
        <w:t>e.g.</w:t>
      </w:r>
      <w:proofErr w:type="gramEnd"/>
      <w:r w:rsidRPr="00665C13">
        <w:rPr>
          <w:rFonts w:eastAsia="Arial"/>
          <w:szCs w:val="24"/>
        </w:rPr>
        <w:t xml:space="preserve"> ‘1,300’ for one-thousand three hundred, ‘1,300,000’ for one million and three-hundred thousand).</w:t>
      </w:r>
    </w:p>
    <w:p w14:paraId="5CC802AE" w14:textId="77777777" w:rsidR="004A6412" w:rsidRPr="00665C13" w:rsidRDefault="004A6412" w:rsidP="004A6412">
      <w:pPr>
        <w:pStyle w:val="BulletLoose"/>
        <w:rPr>
          <w:szCs w:val="24"/>
        </w:rPr>
      </w:pPr>
      <w:r w:rsidRPr="00665C13">
        <w:rPr>
          <w:rFonts w:eastAsia="Arial"/>
          <w:szCs w:val="24"/>
        </w:rPr>
        <w:t>Limit all sales/currency/income figures to two decimal places and use the appropriate currency symbol (</w:t>
      </w:r>
      <w:proofErr w:type="gramStart"/>
      <w:r w:rsidRPr="00665C13">
        <w:rPr>
          <w:rFonts w:eastAsia="Arial"/>
          <w:szCs w:val="24"/>
        </w:rPr>
        <w:t>e.g.</w:t>
      </w:r>
      <w:proofErr w:type="gramEnd"/>
      <w:r w:rsidRPr="00665C13">
        <w:rPr>
          <w:rFonts w:eastAsia="Arial"/>
          <w:szCs w:val="24"/>
        </w:rPr>
        <w:t xml:space="preserve"> £1,300.00).</w:t>
      </w:r>
    </w:p>
    <w:p w14:paraId="001BC4BA" w14:textId="77777777" w:rsidR="004A6412" w:rsidRPr="009740D2" w:rsidRDefault="004A6412" w:rsidP="004A6412">
      <w:pPr>
        <w:pStyle w:val="BulletLoose"/>
        <w:rPr>
          <w:szCs w:val="24"/>
        </w:rPr>
      </w:pPr>
      <w:r w:rsidRPr="00665C13">
        <w:rPr>
          <w:rFonts w:eastAsia="Arial"/>
          <w:szCs w:val="24"/>
        </w:rPr>
        <w:t xml:space="preserve">All figures should be reported net of tax unless otherwise stated. </w:t>
      </w:r>
    </w:p>
    <w:p w14:paraId="4456BC2E" w14:textId="77777777" w:rsidR="004A6412" w:rsidRPr="00665C13" w:rsidRDefault="004A6412" w:rsidP="004A6412">
      <w:pPr>
        <w:pStyle w:val="BulletLoose"/>
        <w:rPr>
          <w:szCs w:val="24"/>
        </w:rPr>
      </w:pPr>
      <w:r>
        <w:rPr>
          <w:rFonts w:eastAsia="Arial"/>
          <w:szCs w:val="24"/>
        </w:rPr>
        <w:t xml:space="preserve">For definitions of the incoterms used throughout this document, please visit the </w:t>
      </w:r>
      <w:hyperlink r:id="rId27" w:history="1">
        <w:r w:rsidRPr="005371A3">
          <w:rPr>
            <w:rStyle w:val="Hyperlink"/>
            <w:rFonts w:eastAsia="Arial"/>
            <w:iCs/>
            <w:szCs w:val="24"/>
          </w:rPr>
          <w:t>International Chamber of Commerce</w:t>
        </w:r>
      </w:hyperlink>
      <w:r>
        <w:rPr>
          <w:rFonts w:eastAsia="Arial"/>
          <w:szCs w:val="24"/>
        </w:rPr>
        <w:t>.</w:t>
      </w:r>
    </w:p>
    <w:p w14:paraId="56FCC589" w14:textId="77777777" w:rsidR="004A6412" w:rsidRPr="0018486C" w:rsidRDefault="004A6412" w:rsidP="00CF3B58">
      <w:pPr>
        <w:pStyle w:val="NoSpacing"/>
        <w:outlineLvl w:val="0"/>
        <w:rPr>
          <w:b/>
          <w:bCs/>
          <w:sz w:val="32"/>
          <w:szCs w:val="32"/>
        </w:rPr>
      </w:pPr>
      <w:r w:rsidRPr="0018486C">
        <w:rPr>
          <w:b/>
          <w:bCs/>
          <w:sz w:val="32"/>
          <w:szCs w:val="32"/>
        </w:rPr>
        <w:t xml:space="preserve">What happens </w:t>
      </w:r>
      <w:proofErr w:type="gramStart"/>
      <w:r w:rsidRPr="0018486C">
        <w:rPr>
          <w:b/>
          <w:bCs/>
          <w:sz w:val="32"/>
          <w:szCs w:val="32"/>
        </w:rPr>
        <w:t>next</w:t>
      </w:r>
      <w:proofErr w:type="gramEnd"/>
    </w:p>
    <w:p w14:paraId="3A32F89A" w14:textId="7993EC73" w:rsidR="004A6412" w:rsidRDefault="004A6412" w:rsidP="004A6412">
      <w:pPr>
        <w:pStyle w:val="Regular"/>
      </w:pPr>
      <w:r>
        <w:t xml:space="preserve">Once you have completed this application form you can share a confidential version with the Pre-Application Office to get feedback before you formally submit your application. When you formally submit your application, you will need to submit a confidential and a non-confidential version of this form. Please upload these through our </w:t>
      </w:r>
      <w:hyperlink r:id="rId28">
        <w:r w:rsidRPr="5827DE63">
          <w:rPr>
            <w:rStyle w:val="Hyperlink"/>
          </w:rPr>
          <w:t>Trade Remedies Service</w:t>
        </w:r>
      </w:hyperlink>
      <w:r w:rsidRPr="5827DE63">
        <w:rPr>
          <w:rFonts w:eastAsia="Arial"/>
        </w:rPr>
        <w:t>.</w:t>
      </w:r>
      <w:r>
        <w:t xml:space="preserve"> </w:t>
      </w:r>
    </w:p>
    <w:p w14:paraId="507811FF" w14:textId="77777777" w:rsidR="004A6412" w:rsidRPr="00665C13" w:rsidRDefault="004A6412" w:rsidP="004A6412">
      <w:pPr>
        <w:pStyle w:val="Regular"/>
        <w:rPr>
          <w:szCs w:val="24"/>
        </w:rPr>
      </w:pPr>
      <w:r>
        <w:rPr>
          <w:szCs w:val="24"/>
        </w:rPr>
        <w:lastRenderedPageBreak/>
        <w:t>Once you have done this</w:t>
      </w:r>
      <w:r w:rsidRPr="00665C13">
        <w:rPr>
          <w:szCs w:val="24"/>
        </w:rPr>
        <w:t>:</w:t>
      </w:r>
    </w:p>
    <w:p w14:paraId="29574C9D" w14:textId="77777777" w:rsidR="004A6412" w:rsidRPr="00665C13" w:rsidRDefault="004A6412" w:rsidP="004A6412">
      <w:pPr>
        <w:pStyle w:val="BulletTight"/>
        <w:numPr>
          <w:ilvl w:val="0"/>
          <w:numId w:val="1"/>
        </w:numPr>
        <w:ind w:left="785"/>
        <w:rPr>
          <w:szCs w:val="44"/>
        </w:rPr>
      </w:pPr>
      <w:r w:rsidRPr="00665C13">
        <w:rPr>
          <w:szCs w:val="44"/>
        </w:rPr>
        <w:t xml:space="preserve">you will receive an email confirming the documents have been uploaded </w:t>
      </w:r>
      <w:proofErr w:type="gramStart"/>
      <w:r w:rsidRPr="00665C13">
        <w:rPr>
          <w:szCs w:val="44"/>
        </w:rPr>
        <w:t>successfully;</w:t>
      </w:r>
      <w:proofErr w:type="gramEnd"/>
      <w:r w:rsidRPr="00665C13">
        <w:rPr>
          <w:szCs w:val="44"/>
        </w:rPr>
        <w:t xml:space="preserve"> </w:t>
      </w:r>
    </w:p>
    <w:p w14:paraId="1522E8DF" w14:textId="77777777" w:rsidR="004A6412" w:rsidRPr="00665C13" w:rsidRDefault="004A6412" w:rsidP="004A6412">
      <w:pPr>
        <w:pStyle w:val="BulletTight"/>
        <w:numPr>
          <w:ilvl w:val="0"/>
          <w:numId w:val="1"/>
        </w:numPr>
        <w:ind w:left="785"/>
        <w:rPr>
          <w:szCs w:val="44"/>
        </w:rPr>
      </w:pPr>
      <w:r w:rsidRPr="00665C13">
        <w:rPr>
          <w:szCs w:val="44"/>
        </w:rPr>
        <w:t xml:space="preserve">the </w:t>
      </w:r>
      <w:r>
        <w:rPr>
          <w:szCs w:val="44"/>
        </w:rPr>
        <w:t>assessor(s)</w:t>
      </w:r>
      <w:r w:rsidRPr="00665C13">
        <w:rPr>
          <w:szCs w:val="44"/>
        </w:rPr>
        <w:t xml:space="preserve"> </w:t>
      </w:r>
      <w:r>
        <w:rPr>
          <w:szCs w:val="44"/>
        </w:rPr>
        <w:t xml:space="preserve">of your application </w:t>
      </w:r>
      <w:r w:rsidRPr="00665C13">
        <w:rPr>
          <w:szCs w:val="44"/>
        </w:rPr>
        <w:t>will contact you if further information is required;</w:t>
      </w:r>
      <w:r>
        <w:rPr>
          <w:szCs w:val="44"/>
        </w:rPr>
        <w:t xml:space="preserve"> and</w:t>
      </w:r>
    </w:p>
    <w:p w14:paraId="774C7193" w14:textId="3991171D" w:rsidR="004A6412" w:rsidRPr="003E072C" w:rsidRDefault="004A6412" w:rsidP="004A6412">
      <w:pPr>
        <w:pStyle w:val="BulletTight"/>
        <w:numPr>
          <w:ilvl w:val="0"/>
          <w:numId w:val="1"/>
        </w:numPr>
        <w:ind w:left="785"/>
        <w:rPr>
          <w:szCs w:val="24"/>
        </w:rPr>
      </w:pPr>
      <w:r w:rsidRPr="003E072C">
        <w:rPr>
          <w:szCs w:val="24"/>
        </w:rPr>
        <w:t>t</w:t>
      </w:r>
      <w:r w:rsidRPr="003E072C">
        <w:rPr>
          <w:rFonts w:eastAsia="Arial"/>
          <w:szCs w:val="24"/>
        </w:rPr>
        <w:t xml:space="preserve">he assessor(s) of your application may contact you to arrange a visit to verify the information </w:t>
      </w:r>
      <w:r w:rsidR="006C14A1">
        <w:rPr>
          <w:rFonts w:eastAsia="Arial"/>
          <w:szCs w:val="24"/>
        </w:rPr>
        <w:t>you have provided</w:t>
      </w:r>
      <w:r w:rsidRPr="003E072C">
        <w:rPr>
          <w:rFonts w:eastAsia="Arial"/>
          <w:szCs w:val="24"/>
        </w:rPr>
        <w:t>.</w:t>
      </w:r>
    </w:p>
    <w:p w14:paraId="0CD6ED0A" w14:textId="77777777" w:rsidR="005368DD" w:rsidRDefault="005368DD" w:rsidP="005368DD">
      <w:pPr>
        <w:pStyle w:val="SectionTitle"/>
      </w:pPr>
      <w:bookmarkStart w:id="1" w:name="_Toc57987247"/>
      <w:r>
        <w:lastRenderedPageBreak/>
        <w:t>General Information</w:t>
      </w:r>
      <w:bookmarkEnd w:id="1"/>
      <w:r>
        <w:t xml:space="preserve"> </w:t>
      </w:r>
    </w:p>
    <w:p w14:paraId="2C506297" w14:textId="77777777" w:rsidR="005368DD" w:rsidRPr="00303D55" w:rsidRDefault="005368DD" w:rsidP="005368DD">
      <w:pPr>
        <w:pStyle w:val="HeadingLevel1"/>
      </w:pPr>
      <w:r w:rsidRPr="00303D55">
        <w:t>Current trade remedy measure</w:t>
      </w:r>
    </w:p>
    <w:p w14:paraId="22E2F90C" w14:textId="77777777" w:rsidR="005368DD" w:rsidRDefault="005368DD" w:rsidP="005368DD">
      <w:pPr>
        <w:pStyle w:val="ListParagraph"/>
      </w:pPr>
      <w:r>
        <w:t>Provide the case number and name for the current trade remedy measure that this application applies to.</w:t>
      </w: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5368DD" w:rsidRPr="00CD4A85" w14:paraId="127E1842" w14:textId="77777777" w:rsidTr="00794040">
        <w:tc>
          <w:tcPr>
            <w:tcW w:w="9016" w:type="dxa"/>
            <w:gridSpan w:val="2"/>
          </w:tcPr>
          <w:p w14:paraId="7879120E" w14:textId="77777777" w:rsidR="005368DD" w:rsidRDefault="005368DD" w:rsidP="00794040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Please answer </w:t>
            </w:r>
            <w:proofErr w:type="gramStart"/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>here</w:t>
            </w:r>
            <w:proofErr w:type="gramEnd"/>
          </w:p>
          <w:p w14:paraId="57B694FA" w14:textId="77777777" w:rsidR="005368DD" w:rsidRPr="005C39EF" w:rsidRDefault="005368DD" w:rsidP="00794040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5368DD" w:rsidRPr="00CD4A85" w14:paraId="4461B4A2" w14:textId="77777777" w:rsidTr="00794040">
        <w:tc>
          <w:tcPr>
            <w:tcW w:w="4508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</w:tcPr>
          <w:p w14:paraId="0A7562DD" w14:textId="77777777" w:rsidR="005368DD" w:rsidRPr="00D9239B" w:rsidRDefault="005368DD" w:rsidP="00794040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left w:val="single" w:sz="4" w:space="0" w:color="auto"/>
            </w:tcBorders>
          </w:tcPr>
          <w:p w14:paraId="545E6551" w14:textId="77777777" w:rsidR="005368DD" w:rsidRPr="00D9239B" w:rsidRDefault="005368DD" w:rsidP="00794040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  <w:r w:rsidRPr="00D9239B">
              <w:rPr>
                <w:sz w:val="24"/>
                <w:szCs w:val="24"/>
              </w:rPr>
              <w:t>Appendix reference:</w:t>
            </w:r>
          </w:p>
        </w:tc>
      </w:tr>
    </w:tbl>
    <w:p w14:paraId="735B8D61" w14:textId="77777777" w:rsidR="005368DD" w:rsidRDefault="005368DD" w:rsidP="005368DD">
      <w:pPr>
        <w:spacing w:after="0" w:line="276" w:lineRule="auto"/>
      </w:pPr>
    </w:p>
    <w:p w14:paraId="669D6450" w14:textId="77777777" w:rsidR="005368DD" w:rsidRDefault="005368DD" w:rsidP="005368DD">
      <w:pPr>
        <w:pStyle w:val="HeadingLevel1"/>
      </w:pPr>
      <w:r w:rsidRPr="00303D55">
        <w:t>Applicant details</w:t>
      </w:r>
    </w:p>
    <w:p w14:paraId="3F1E3252" w14:textId="77777777" w:rsidR="005368DD" w:rsidRDefault="005368DD" w:rsidP="005368DD">
      <w:pPr>
        <w:pStyle w:val="ListParagraph"/>
      </w:pPr>
      <w:r>
        <w:t>Give</w:t>
      </w:r>
      <w:r w:rsidRPr="007C10A8">
        <w:t xml:space="preserve"> the name, address, </w:t>
      </w:r>
      <w:proofErr w:type="gramStart"/>
      <w:r w:rsidRPr="007C10A8">
        <w:t>email</w:t>
      </w:r>
      <w:proofErr w:type="gramEnd"/>
      <w:r w:rsidRPr="007C10A8">
        <w:t xml:space="preserve"> and telephone number of a contact person who </w:t>
      </w:r>
      <w:r>
        <w:t>can</w:t>
      </w:r>
      <w:r w:rsidRPr="007C10A8">
        <w:t xml:space="preserve"> be contacted about this application.</w:t>
      </w: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5368DD" w:rsidRPr="00CD4A85" w14:paraId="1A308E30" w14:textId="77777777" w:rsidTr="00794040">
        <w:tc>
          <w:tcPr>
            <w:tcW w:w="9016" w:type="dxa"/>
            <w:gridSpan w:val="2"/>
          </w:tcPr>
          <w:p w14:paraId="047D44CA" w14:textId="77777777" w:rsidR="005368DD" w:rsidRDefault="005368DD" w:rsidP="00794040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Please answer </w:t>
            </w:r>
            <w:proofErr w:type="gramStart"/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>here</w:t>
            </w:r>
            <w:proofErr w:type="gramEnd"/>
          </w:p>
          <w:p w14:paraId="54C4BA6B" w14:textId="77777777" w:rsidR="005368DD" w:rsidRPr="005C39EF" w:rsidRDefault="005368DD" w:rsidP="00794040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5368DD" w:rsidRPr="00CD4A85" w14:paraId="4FAA3818" w14:textId="77777777" w:rsidTr="00794040">
        <w:tc>
          <w:tcPr>
            <w:tcW w:w="4508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</w:tcPr>
          <w:p w14:paraId="53CB8FD1" w14:textId="77777777" w:rsidR="005368DD" w:rsidRPr="00D9239B" w:rsidRDefault="005368DD" w:rsidP="00794040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left w:val="single" w:sz="4" w:space="0" w:color="auto"/>
            </w:tcBorders>
          </w:tcPr>
          <w:p w14:paraId="43593099" w14:textId="77777777" w:rsidR="005368DD" w:rsidRPr="00D9239B" w:rsidRDefault="005368DD" w:rsidP="00794040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  <w:r w:rsidRPr="00D9239B">
              <w:rPr>
                <w:sz w:val="24"/>
                <w:szCs w:val="24"/>
              </w:rPr>
              <w:t>Appendix reference:</w:t>
            </w:r>
          </w:p>
        </w:tc>
      </w:tr>
    </w:tbl>
    <w:p w14:paraId="637285AF" w14:textId="77777777" w:rsidR="005368DD" w:rsidRDefault="005368DD" w:rsidP="005368DD">
      <w:pPr>
        <w:spacing w:after="0" w:line="276" w:lineRule="auto"/>
      </w:pPr>
    </w:p>
    <w:p w14:paraId="3B7F8289" w14:textId="32331733" w:rsidR="005368DD" w:rsidRDefault="005368DD" w:rsidP="005368DD">
      <w:pPr>
        <w:pStyle w:val="ListParagraph"/>
      </w:pPr>
      <w:r w:rsidRPr="00303D55">
        <w:t>If you have appointed a</w:t>
      </w:r>
      <w:r>
        <w:t>n external</w:t>
      </w:r>
      <w:r w:rsidRPr="00303D55">
        <w:t xml:space="preserve"> representative to assist with your application, </w:t>
      </w:r>
      <w:r w:rsidR="006C6B68">
        <w:t xml:space="preserve">please </w:t>
      </w:r>
      <w:r w:rsidRPr="00303D55">
        <w:t xml:space="preserve">provide a letter of authorisation </w:t>
      </w:r>
      <w:r w:rsidR="006C6B68">
        <w:t>giving</w:t>
      </w:r>
      <w:r w:rsidRPr="00303D55">
        <w:t xml:space="preserve"> the</w:t>
      </w:r>
      <w:r w:rsidR="006C6B68">
        <w:t>ir</w:t>
      </w:r>
      <w:r w:rsidRPr="00303D55">
        <w:t xml:space="preserve"> name, business name, address, telephone number and emai</w:t>
      </w:r>
      <w:r w:rsidR="0068531C">
        <w:t>l</w:t>
      </w:r>
      <w:r w:rsidRPr="00303D55">
        <w:t>. Include</w:t>
      </w:r>
      <w:r>
        <w:t xml:space="preserve"> below</w:t>
      </w:r>
      <w:r w:rsidRPr="00303D55">
        <w:t xml:space="preserve"> </w:t>
      </w:r>
      <w:proofErr w:type="gramStart"/>
      <w:r w:rsidRPr="00303D55">
        <w:t>whether or not</w:t>
      </w:r>
      <w:proofErr w:type="gramEnd"/>
      <w:r w:rsidRPr="00303D55">
        <w:t xml:space="preserve"> </w:t>
      </w:r>
      <w:r>
        <w:t>we can</w:t>
      </w:r>
      <w:r w:rsidRPr="00303D55">
        <w:t xml:space="preserve"> liaise directly with your representative.</w:t>
      </w:r>
    </w:p>
    <w:p w14:paraId="25BF9431" w14:textId="77777777" w:rsidR="005368DD" w:rsidRDefault="005368DD" w:rsidP="005368DD">
      <w:pPr>
        <w:spacing w:after="0" w:line="276" w:lineRule="auto"/>
      </w:pP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5368DD" w:rsidRPr="00CD4A85" w14:paraId="0F8E2194" w14:textId="77777777" w:rsidTr="00794040">
        <w:tc>
          <w:tcPr>
            <w:tcW w:w="9016" w:type="dxa"/>
            <w:gridSpan w:val="2"/>
          </w:tcPr>
          <w:p w14:paraId="41A4EE26" w14:textId="77777777" w:rsidR="005368DD" w:rsidRDefault="005368DD" w:rsidP="00794040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Please answer </w:t>
            </w:r>
            <w:proofErr w:type="gramStart"/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>here</w:t>
            </w:r>
            <w:proofErr w:type="gramEnd"/>
          </w:p>
          <w:p w14:paraId="6F50F32E" w14:textId="77777777" w:rsidR="005368DD" w:rsidRPr="005C39EF" w:rsidRDefault="005368DD" w:rsidP="00794040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5368DD" w:rsidRPr="00CD4A85" w14:paraId="07441515" w14:textId="77777777" w:rsidTr="00794040">
        <w:tc>
          <w:tcPr>
            <w:tcW w:w="4508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</w:tcPr>
          <w:p w14:paraId="5AAAD39A" w14:textId="77777777" w:rsidR="005368DD" w:rsidRPr="00D9239B" w:rsidRDefault="005368DD" w:rsidP="00794040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left w:val="single" w:sz="4" w:space="0" w:color="auto"/>
            </w:tcBorders>
          </w:tcPr>
          <w:p w14:paraId="6684948F" w14:textId="77777777" w:rsidR="005368DD" w:rsidRPr="00D9239B" w:rsidRDefault="005368DD" w:rsidP="00794040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  <w:r w:rsidRPr="00D9239B">
              <w:rPr>
                <w:sz w:val="24"/>
                <w:szCs w:val="24"/>
              </w:rPr>
              <w:t>Appendix reference:</w:t>
            </w:r>
          </w:p>
        </w:tc>
      </w:tr>
    </w:tbl>
    <w:p w14:paraId="59E98604" w14:textId="77777777" w:rsidR="005368DD" w:rsidRDefault="005368DD" w:rsidP="005368DD">
      <w:pPr>
        <w:spacing w:after="0" w:line="276" w:lineRule="auto"/>
      </w:pPr>
    </w:p>
    <w:p w14:paraId="6EC73AEA" w14:textId="77777777" w:rsidR="005368DD" w:rsidRDefault="005368DD" w:rsidP="005368DD">
      <w:pPr>
        <w:spacing w:after="0" w:line="276" w:lineRule="auto"/>
      </w:pPr>
    </w:p>
    <w:p w14:paraId="6C2C1FB0" w14:textId="77777777" w:rsidR="005368DD" w:rsidRDefault="005368DD" w:rsidP="005368DD">
      <w:pPr>
        <w:rPr>
          <w:b/>
          <w:color w:val="000000"/>
          <w:u w:val="single"/>
        </w:rPr>
      </w:pPr>
    </w:p>
    <w:p w14:paraId="73C8865D" w14:textId="77777777" w:rsidR="005368DD" w:rsidRDefault="005368DD" w:rsidP="005368DD">
      <w:pPr>
        <w:rPr>
          <w:b/>
          <w:color w:val="000000"/>
          <w:u w:val="single"/>
        </w:rPr>
      </w:pPr>
    </w:p>
    <w:p w14:paraId="6ED79F7C" w14:textId="77777777" w:rsidR="005368DD" w:rsidRDefault="005368DD" w:rsidP="005368DD">
      <w:pPr>
        <w:rPr>
          <w:b/>
          <w:color w:val="000000"/>
          <w:u w:val="single"/>
        </w:rPr>
      </w:pPr>
    </w:p>
    <w:p w14:paraId="610E4212" w14:textId="7ACEE0C4" w:rsidR="005368DD" w:rsidRDefault="005368DD" w:rsidP="005368DD">
      <w:pPr>
        <w:pStyle w:val="SectionTitle"/>
      </w:pPr>
      <w:bookmarkStart w:id="2" w:name="_Toc57987248"/>
      <w:r>
        <w:lastRenderedPageBreak/>
        <w:t xml:space="preserve">Evidence for </w:t>
      </w:r>
      <w:bookmarkEnd w:id="2"/>
      <w:r w:rsidR="006C6B68">
        <w:t xml:space="preserve">variation </w:t>
      </w:r>
      <w:r w:rsidR="000F29F0">
        <w:t>of the tariff rate quota</w:t>
      </w:r>
    </w:p>
    <w:p w14:paraId="7B098746" w14:textId="65E6DB3C" w:rsidR="005368DD" w:rsidRPr="001150F0" w:rsidRDefault="006C14A1" w:rsidP="005368DD">
      <w:pPr>
        <w:pStyle w:val="HeadingLevel1"/>
      </w:pPr>
      <w:r>
        <w:t>Information</w:t>
      </w:r>
      <w:r w:rsidR="006C6B68">
        <w:t xml:space="preserve"> </w:t>
      </w:r>
      <w:r w:rsidR="00610269">
        <w:t xml:space="preserve">indicating there </w:t>
      </w:r>
      <w:r w:rsidR="00242BE7">
        <w:t>may be</w:t>
      </w:r>
      <w:r w:rsidR="00610269">
        <w:t xml:space="preserve"> a change in </w:t>
      </w:r>
      <w:proofErr w:type="gramStart"/>
      <w:r w:rsidR="00610269">
        <w:t>circumstances</w:t>
      </w:r>
      <w:proofErr w:type="gramEnd"/>
      <w:r w:rsidR="006C6B68">
        <w:t xml:space="preserve"> </w:t>
      </w:r>
    </w:p>
    <w:p w14:paraId="3797875C" w14:textId="08FA755A" w:rsidR="005368DD" w:rsidRDefault="006C6B68" w:rsidP="005368DD">
      <w:pPr>
        <w:pStyle w:val="ListParagraph"/>
      </w:pPr>
      <w:r>
        <w:t xml:space="preserve">In the box below, please give </w:t>
      </w:r>
      <w:r w:rsidR="002301E6">
        <w:t xml:space="preserve">information </w:t>
      </w:r>
      <w:r>
        <w:t xml:space="preserve">to </w:t>
      </w:r>
      <w:r w:rsidR="002301E6">
        <w:t xml:space="preserve">explain </w:t>
      </w:r>
      <w:r>
        <w:t xml:space="preserve">why you believe </w:t>
      </w:r>
      <w:r w:rsidR="00052E25">
        <w:t xml:space="preserve">there has been a change in circumstances which </w:t>
      </w:r>
      <w:r w:rsidR="001E7A35">
        <w:t xml:space="preserve">may </w:t>
      </w:r>
      <w:r w:rsidR="005349F0">
        <w:t xml:space="preserve">need </w:t>
      </w:r>
      <w:r>
        <w:t xml:space="preserve">the </w:t>
      </w:r>
      <w:r w:rsidR="00B940A1">
        <w:t>TRQ</w:t>
      </w:r>
      <w:r>
        <w:t xml:space="preserve"> described in Section A </w:t>
      </w:r>
      <w:proofErr w:type="gramStart"/>
      <w:r>
        <w:t xml:space="preserve">should </w:t>
      </w:r>
      <w:r w:rsidR="00F668BE">
        <w:t>to</w:t>
      </w:r>
      <w:proofErr w:type="gramEnd"/>
      <w:r w:rsidR="00F668BE">
        <w:t xml:space="preserve"> </w:t>
      </w:r>
      <w:r>
        <w:t>be varied</w:t>
      </w:r>
      <w:r w:rsidR="00F668BE">
        <w:t xml:space="preserve"> or revoked</w:t>
      </w:r>
      <w:r>
        <w:t>. Clearly detail what you believe the variation should be.</w:t>
      </w:r>
    </w:p>
    <w:p w14:paraId="71BA9E18" w14:textId="1F500598" w:rsidR="006C6B68" w:rsidRDefault="006C6B68" w:rsidP="006C6B68">
      <w:pPr>
        <w:pStyle w:val="ListParagraph"/>
        <w:numPr>
          <w:ilvl w:val="0"/>
          <w:numId w:val="0"/>
        </w:numPr>
        <w:ind w:left="567"/>
      </w:pPr>
    </w:p>
    <w:p w14:paraId="5BF349E5" w14:textId="1CCF08A3" w:rsidR="006C6B68" w:rsidRDefault="006C6B68" w:rsidP="006C6B68">
      <w:pPr>
        <w:pStyle w:val="ListParagraph"/>
        <w:numPr>
          <w:ilvl w:val="0"/>
          <w:numId w:val="0"/>
        </w:numPr>
        <w:ind w:left="567"/>
      </w:pPr>
      <w:r>
        <w:t xml:space="preserve">Examples of situations where the </w:t>
      </w:r>
      <w:r w:rsidR="00B940A1">
        <w:t>TRQ</w:t>
      </w:r>
      <w:r>
        <w:t xml:space="preserve"> measure could be varied include:</w:t>
      </w:r>
    </w:p>
    <w:p w14:paraId="159A35BC" w14:textId="27C49D69" w:rsidR="006C6B68" w:rsidRDefault="0010297D" w:rsidP="006C6B68">
      <w:pPr>
        <w:pStyle w:val="ListParagraph"/>
        <w:numPr>
          <w:ilvl w:val="0"/>
          <w:numId w:val="7"/>
        </w:numPr>
      </w:pPr>
      <w:r>
        <w:t xml:space="preserve">The </w:t>
      </w:r>
      <w:r w:rsidR="00CC1B47">
        <w:t xml:space="preserve">TRQ, or any part of the quota, has been </w:t>
      </w:r>
      <w:proofErr w:type="gramStart"/>
      <w:r w:rsidR="00CC1B47">
        <w:t>exhausted</w:t>
      </w:r>
      <w:proofErr w:type="gramEnd"/>
    </w:p>
    <w:p w14:paraId="404778FA" w14:textId="77777777" w:rsidR="00CC1B47" w:rsidRDefault="00CC1B47" w:rsidP="006C6B68">
      <w:pPr>
        <w:pStyle w:val="ListParagraph"/>
        <w:numPr>
          <w:ilvl w:val="0"/>
          <w:numId w:val="7"/>
        </w:numPr>
      </w:pPr>
      <w:r>
        <w:t>A change in demand for the relevant goods</w:t>
      </w:r>
    </w:p>
    <w:p w14:paraId="249BED7D" w14:textId="3DCBE934" w:rsidR="006C6B68" w:rsidRDefault="00BA0877" w:rsidP="006C6B68">
      <w:pPr>
        <w:pStyle w:val="ListParagraph"/>
        <w:numPr>
          <w:ilvl w:val="0"/>
          <w:numId w:val="7"/>
        </w:numPr>
      </w:pPr>
      <w:r>
        <w:t xml:space="preserve">The effect of the anti-dumping amount or countervailing </w:t>
      </w:r>
      <w:r w:rsidR="00B30B32">
        <w:t xml:space="preserve">amount being applied to the relevant goods or like goods and directly competitive goods in the </w:t>
      </w:r>
      <w:proofErr w:type="gramStart"/>
      <w:r w:rsidR="00B30B32">
        <w:t>UK</w:t>
      </w:r>
      <w:proofErr w:type="gramEnd"/>
    </w:p>
    <w:p w14:paraId="52BE3BA4" w14:textId="4FCDB8D4" w:rsidR="00B30B32" w:rsidRDefault="00980E6D" w:rsidP="006C6B68">
      <w:pPr>
        <w:pStyle w:val="ListParagraph"/>
        <w:numPr>
          <w:ilvl w:val="0"/>
          <w:numId w:val="7"/>
        </w:numPr>
      </w:pPr>
      <w:r>
        <w:t xml:space="preserve">Trade diversion in relation to the imposition of anti-dumping, countervailing, safeguard or other trade measures by a foreign country </w:t>
      </w:r>
      <w:r w:rsidR="006C6A9E">
        <w:t xml:space="preserve">or </w:t>
      </w:r>
      <w:proofErr w:type="gramStart"/>
      <w:r w:rsidR="006C6A9E">
        <w:t>territory</w:t>
      </w:r>
      <w:proofErr w:type="gramEnd"/>
    </w:p>
    <w:p w14:paraId="22386F70" w14:textId="0FA7821B" w:rsidR="006C6A9E" w:rsidRDefault="006C6A9E" w:rsidP="006C6B68">
      <w:pPr>
        <w:pStyle w:val="ListParagraph"/>
        <w:numPr>
          <w:ilvl w:val="0"/>
          <w:numId w:val="7"/>
        </w:numPr>
      </w:pPr>
      <w:r>
        <w:t>The impact of the TRQ on traditional trade flows</w:t>
      </w:r>
    </w:p>
    <w:p w14:paraId="16807399" w14:textId="233A9306" w:rsidR="006C6A9E" w:rsidRDefault="00CB22EF" w:rsidP="006C6B68">
      <w:pPr>
        <w:pStyle w:val="ListParagraph"/>
        <w:numPr>
          <w:ilvl w:val="0"/>
          <w:numId w:val="7"/>
        </w:numPr>
      </w:pPr>
      <w:r>
        <w:t>T</w:t>
      </w:r>
      <w:r w:rsidRPr="00CB22EF">
        <w:t>he fact that imports from a developing country member of the WTO which have been</w:t>
      </w:r>
      <w:r>
        <w:t xml:space="preserve"> </w:t>
      </w:r>
      <w:r w:rsidRPr="00CB22EF">
        <w:t>excluded from the application of the tariff rate quota can no longer be excluded under</w:t>
      </w:r>
      <w:r>
        <w:t xml:space="preserve"> </w:t>
      </w:r>
      <w:r w:rsidRPr="00CB22EF">
        <w:t>regulation 43 (developing country exception)</w:t>
      </w:r>
    </w:p>
    <w:p w14:paraId="081A54BA" w14:textId="2FDF3401" w:rsidR="00CB22EF" w:rsidRDefault="00CB22EF" w:rsidP="006C6B68">
      <w:pPr>
        <w:pStyle w:val="ListParagraph"/>
        <w:numPr>
          <w:ilvl w:val="0"/>
          <w:numId w:val="7"/>
        </w:numPr>
      </w:pPr>
      <w:r w:rsidRPr="00CB22EF">
        <w:t>the fact that imports from a developing country member of the WTO which have not</w:t>
      </w:r>
      <w:r>
        <w:t xml:space="preserve"> </w:t>
      </w:r>
      <w:r w:rsidRPr="00CB22EF">
        <w:t>been excluded from the application of the tariff rate quota should be excluded</w:t>
      </w:r>
      <w:r>
        <w:t>.</w:t>
      </w:r>
    </w:p>
    <w:p w14:paraId="16BD91B9" w14:textId="77777777" w:rsidR="00CB22EF" w:rsidRDefault="00CB22EF" w:rsidP="00CB22EF">
      <w:pPr>
        <w:pStyle w:val="ListParagraph"/>
        <w:numPr>
          <w:ilvl w:val="0"/>
          <w:numId w:val="0"/>
        </w:numPr>
        <w:ind w:left="1287"/>
      </w:pP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5368DD" w:rsidRPr="00CD4A85" w14:paraId="28E2F71A" w14:textId="77777777" w:rsidTr="00794040">
        <w:tc>
          <w:tcPr>
            <w:tcW w:w="9016" w:type="dxa"/>
            <w:gridSpan w:val="2"/>
          </w:tcPr>
          <w:p w14:paraId="4B30A2DF" w14:textId="77777777" w:rsidR="005368DD" w:rsidRDefault="005368DD" w:rsidP="00794040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Please answer </w:t>
            </w:r>
            <w:proofErr w:type="gramStart"/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>here</w:t>
            </w:r>
            <w:proofErr w:type="gramEnd"/>
          </w:p>
          <w:p w14:paraId="23E525AC" w14:textId="77777777" w:rsidR="005368DD" w:rsidRPr="005C39EF" w:rsidRDefault="005368DD" w:rsidP="00794040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5368DD" w:rsidRPr="00CD4A85" w14:paraId="3138C341" w14:textId="77777777" w:rsidTr="00794040">
        <w:tc>
          <w:tcPr>
            <w:tcW w:w="4508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</w:tcPr>
          <w:p w14:paraId="262E5C17" w14:textId="77777777" w:rsidR="005368DD" w:rsidRPr="00D9239B" w:rsidRDefault="005368DD" w:rsidP="00794040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left w:val="single" w:sz="4" w:space="0" w:color="auto"/>
            </w:tcBorders>
          </w:tcPr>
          <w:p w14:paraId="5B8FA84F" w14:textId="77777777" w:rsidR="005368DD" w:rsidRPr="00D9239B" w:rsidRDefault="005368DD" w:rsidP="00794040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  <w:r w:rsidRPr="00D9239B">
              <w:rPr>
                <w:sz w:val="24"/>
                <w:szCs w:val="24"/>
              </w:rPr>
              <w:t>Appendix reference:</w:t>
            </w:r>
          </w:p>
        </w:tc>
      </w:tr>
    </w:tbl>
    <w:p w14:paraId="69A7654F" w14:textId="77777777" w:rsidR="005368DD" w:rsidRDefault="005368DD" w:rsidP="005368DD">
      <w:pPr>
        <w:spacing w:after="0" w:line="276" w:lineRule="auto"/>
      </w:pPr>
    </w:p>
    <w:p w14:paraId="289683D0" w14:textId="194199B1" w:rsidR="005368DD" w:rsidRDefault="006C6B68" w:rsidP="006C6B68">
      <w:pPr>
        <w:pStyle w:val="ListParagraph"/>
      </w:pPr>
      <w:r>
        <w:t xml:space="preserve">Provide </w:t>
      </w:r>
      <w:r w:rsidR="0020528C">
        <w:t xml:space="preserve">information </w:t>
      </w:r>
      <w:r w:rsidR="002924A7">
        <w:t>for</w:t>
      </w:r>
      <w:r>
        <w:t xml:space="preserve"> this change in circumstances</w:t>
      </w:r>
      <w:r w:rsidR="003A1967">
        <w:t xml:space="preserve">. </w:t>
      </w:r>
      <w:r>
        <w:t>This should include how long this change has been occurring and the extent it is likely to continue.</w:t>
      </w: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5368DD" w:rsidRPr="00CD4A85" w14:paraId="7B97980A" w14:textId="77777777" w:rsidTr="00794040">
        <w:tc>
          <w:tcPr>
            <w:tcW w:w="9016" w:type="dxa"/>
            <w:gridSpan w:val="2"/>
          </w:tcPr>
          <w:p w14:paraId="314B7EBB" w14:textId="77777777" w:rsidR="005368DD" w:rsidRDefault="005368DD" w:rsidP="00794040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Please answer </w:t>
            </w:r>
            <w:proofErr w:type="gramStart"/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>here</w:t>
            </w:r>
            <w:proofErr w:type="gramEnd"/>
          </w:p>
          <w:p w14:paraId="3849A04E" w14:textId="77777777" w:rsidR="005368DD" w:rsidRPr="005C39EF" w:rsidRDefault="005368DD" w:rsidP="00794040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5368DD" w:rsidRPr="00CD4A85" w14:paraId="7E09E569" w14:textId="77777777" w:rsidTr="00794040">
        <w:tc>
          <w:tcPr>
            <w:tcW w:w="4508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</w:tcPr>
          <w:p w14:paraId="01B0B152" w14:textId="77777777" w:rsidR="005368DD" w:rsidRPr="00D9239B" w:rsidRDefault="005368DD" w:rsidP="00794040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left w:val="single" w:sz="4" w:space="0" w:color="auto"/>
            </w:tcBorders>
          </w:tcPr>
          <w:p w14:paraId="728F49AA" w14:textId="77777777" w:rsidR="005368DD" w:rsidRPr="00D9239B" w:rsidRDefault="005368DD" w:rsidP="00794040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  <w:r w:rsidRPr="00D9239B">
              <w:rPr>
                <w:sz w:val="24"/>
                <w:szCs w:val="24"/>
              </w:rPr>
              <w:t>Appendix reference:</w:t>
            </w:r>
          </w:p>
        </w:tc>
      </w:tr>
    </w:tbl>
    <w:p w14:paraId="55C3C828" w14:textId="347DA416" w:rsidR="005368DD" w:rsidRDefault="005368DD" w:rsidP="005368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76" w:lineRule="auto"/>
        <w:rPr>
          <w:b/>
          <w:sz w:val="26"/>
          <w:szCs w:val="26"/>
        </w:rPr>
      </w:pPr>
    </w:p>
    <w:p w14:paraId="52E28384" w14:textId="77777777" w:rsidR="005368DD" w:rsidRDefault="005368DD" w:rsidP="005368DD">
      <w:pPr>
        <w:pStyle w:val="SectionTitle"/>
        <w:rPr>
          <w:sz w:val="32"/>
          <w:szCs w:val="32"/>
        </w:rPr>
      </w:pPr>
      <w:bookmarkStart w:id="3" w:name="_Toc42587780"/>
      <w:bookmarkStart w:id="4" w:name="_Toc57987249"/>
      <w:r w:rsidRPr="00BE4ACE">
        <w:lastRenderedPageBreak/>
        <w:t>Decl</w:t>
      </w:r>
      <w:r>
        <w:t>a</w:t>
      </w:r>
      <w:r w:rsidRPr="00BE4ACE">
        <w:t>ration</w:t>
      </w:r>
      <w:bookmarkEnd w:id="3"/>
      <w:bookmarkEnd w:id="4"/>
    </w:p>
    <w:p w14:paraId="56DC48C0" w14:textId="77777777" w:rsidR="005368DD" w:rsidRDefault="005368DD" w:rsidP="005368DD">
      <w:pPr>
        <w:pStyle w:val="Regular"/>
      </w:pPr>
      <w:r>
        <w:t>The information contained in this application:</w:t>
      </w:r>
    </w:p>
    <w:p w14:paraId="7AD2D67E" w14:textId="33E93EE1" w:rsidR="00192E13" w:rsidRDefault="00192E13" w:rsidP="00DB0198">
      <w:pPr>
        <w:pStyle w:val="ListParagraph"/>
      </w:pPr>
      <w:r>
        <w:t xml:space="preserve">Provides </w:t>
      </w:r>
      <w:r w:rsidR="00993D5D">
        <w:t xml:space="preserve">information </w:t>
      </w:r>
      <w:r w:rsidR="0EDAB42B">
        <w:t xml:space="preserve">indicating </w:t>
      </w:r>
      <w:r>
        <w:t>that the</w:t>
      </w:r>
      <w:r w:rsidR="005B10F1">
        <w:t xml:space="preserve">re may have been a change in circumstances </w:t>
      </w:r>
      <w:r w:rsidR="002467E9">
        <w:t>which may lea</w:t>
      </w:r>
      <w:r w:rsidR="00B6693F">
        <w:t xml:space="preserve">d to </w:t>
      </w:r>
      <w:r>
        <w:t xml:space="preserve">the </w:t>
      </w:r>
      <w:r w:rsidR="00F861B6">
        <w:t>TRQ</w:t>
      </w:r>
      <w:r>
        <w:t xml:space="preserve"> measure </w:t>
      </w:r>
      <w:r w:rsidR="00B6693F">
        <w:t xml:space="preserve">to </w:t>
      </w:r>
      <w:r>
        <w:t>be varied</w:t>
      </w:r>
      <w:r w:rsidR="00A94992">
        <w:t xml:space="preserve"> or revoked</w:t>
      </w:r>
      <w:r>
        <w:t>;</w:t>
      </w:r>
      <w:r w:rsidR="005D1BDA">
        <w:t xml:space="preserve"> </w:t>
      </w:r>
      <w:r>
        <w:t>and</w:t>
      </w:r>
    </w:p>
    <w:p w14:paraId="26A8AAC2" w14:textId="04B68E4D" w:rsidR="005368DD" w:rsidRDefault="00192E13" w:rsidP="00192E13">
      <w:pPr>
        <w:pStyle w:val="ListParagraph"/>
      </w:pPr>
      <w:r>
        <w:t>Is accurate and complete.</w:t>
      </w:r>
    </w:p>
    <w:p w14:paraId="794407F3" w14:textId="161E1A47" w:rsidR="00192E13" w:rsidRPr="003B7918" w:rsidRDefault="00192E13" w:rsidP="00192E13">
      <w:r>
        <w:t xml:space="preserve">This information is in line with Paragraph </w:t>
      </w:r>
      <w:r w:rsidR="00DB0198">
        <w:t>35B</w:t>
      </w:r>
      <w:r>
        <w:t xml:space="preserve"> of the </w:t>
      </w:r>
      <w:hyperlink r:id="rId29">
        <w:r w:rsidR="003156BE" w:rsidRPr="190C7BB2">
          <w:rPr>
            <w:rStyle w:val="Hyperlink"/>
          </w:rPr>
          <w:t>Trade Remedies (Increase in Imports Causing Serious Injury to UK Producers)(</w:t>
        </w:r>
        <w:proofErr w:type="spellStart"/>
        <w:r w:rsidR="003156BE" w:rsidRPr="190C7BB2">
          <w:rPr>
            <w:rStyle w:val="Hyperlink"/>
          </w:rPr>
          <w:t>EUExit</w:t>
        </w:r>
        <w:proofErr w:type="spellEnd"/>
        <w:r w:rsidR="003156BE" w:rsidRPr="190C7BB2">
          <w:rPr>
            <w:rStyle w:val="Hyperlink"/>
          </w:rPr>
          <w:t>) Regulations 2019</w:t>
        </w:r>
      </w:hyperlink>
      <w:r>
        <w:t>.</w:t>
      </w:r>
    </w:p>
    <w:tbl>
      <w:tblPr>
        <w:tblpPr w:leftFromText="180" w:rightFromText="180" w:vertAnchor="text" w:horzAnchor="margin" w:tblpY="-27"/>
        <w:tblW w:w="90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6"/>
        <w:gridCol w:w="6330"/>
      </w:tblGrid>
      <w:tr w:rsidR="005368DD" w14:paraId="433464F8" w14:textId="77777777" w:rsidTr="00794040">
        <w:tc>
          <w:tcPr>
            <w:tcW w:w="2686" w:type="dxa"/>
          </w:tcPr>
          <w:p w14:paraId="2FAB8B07" w14:textId="77777777" w:rsidR="005368DD" w:rsidRPr="00212D35" w:rsidRDefault="005368DD" w:rsidP="00794040">
            <w:pPr>
              <w:spacing w:line="276" w:lineRule="auto"/>
            </w:pPr>
            <w:r w:rsidRPr="00212D35">
              <w:t>Name:</w:t>
            </w:r>
          </w:p>
        </w:tc>
        <w:tc>
          <w:tcPr>
            <w:tcW w:w="6330" w:type="dxa"/>
          </w:tcPr>
          <w:p w14:paraId="63014802" w14:textId="77777777" w:rsidR="005368DD" w:rsidRDefault="005368DD" w:rsidP="00794040">
            <w:pPr>
              <w:spacing w:line="276" w:lineRule="auto"/>
            </w:pPr>
          </w:p>
        </w:tc>
      </w:tr>
      <w:tr w:rsidR="005368DD" w14:paraId="6B38B90F" w14:textId="77777777" w:rsidTr="00794040">
        <w:tc>
          <w:tcPr>
            <w:tcW w:w="2686" w:type="dxa"/>
          </w:tcPr>
          <w:p w14:paraId="4C125BAE" w14:textId="77777777" w:rsidR="005368DD" w:rsidRPr="00212D35" w:rsidRDefault="005368DD" w:rsidP="00794040">
            <w:pPr>
              <w:spacing w:line="276" w:lineRule="auto"/>
            </w:pPr>
            <w:r w:rsidRPr="00212D35">
              <w:t>Company/Association:</w:t>
            </w:r>
          </w:p>
        </w:tc>
        <w:tc>
          <w:tcPr>
            <w:tcW w:w="6330" w:type="dxa"/>
          </w:tcPr>
          <w:p w14:paraId="7753F707" w14:textId="77777777" w:rsidR="005368DD" w:rsidRDefault="005368DD" w:rsidP="00794040">
            <w:pPr>
              <w:spacing w:line="276" w:lineRule="auto"/>
            </w:pPr>
          </w:p>
        </w:tc>
      </w:tr>
      <w:tr w:rsidR="005368DD" w14:paraId="489F3C6D" w14:textId="77777777" w:rsidTr="00794040">
        <w:tc>
          <w:tcPr>
            <w:tcW w:w="2686" w:type="dxa"/>
          </w:tcPr>
          <w:p w14:paraId="7A20557A" w14:textId="77777777" w:rsidR="005368DD" w:rsidRPr="00212D35" w:rsidRDefault="005368DD" w:rsidP="00794040">
            <w:pPr>
              <w:spacing w:line="276" w:lineRule="auto"/>
            </w:pPr>
            <w:r w:rsidRPr="00212D35">
              <w:t>Position:</w:t>
            </w:r>
          </w:p>
        </w:tc>
        <w:tc>
          <w:tcPr>
            <w:tcW w:w="6330" w:type="dxa"/>
          </w:tcPr>
          <w:p w14:paraId="457C3237" w14:textId="77777777" w:rsidR="005368DD" w:rsidRDefault="005368DD" w:rsidP="00794040">
            <w:pPr>
              <w:spacing w:line="276" w:lineRule="auto"/>
            </w:pPr>
          </w:p>
        </w:tc>
      </w:tr>
      <w:tr w:rsidR="005368DD" w14:paraId="5755061A" w14:textId="77777777" w:rsidTr="00794040">
        <w:tc>
          <w:tcPr>
            <w:tcW w:w="2686" w:type="dxa"/>
          </w:tcPr>
          <w:p w14:paraId="1FDDF046" w14:textId="77777777" w:rsidR="005368DD" w:rsidRPr="00212D35" w:rsidRDefault="005368DD" w:rsidP="00794040">
            <w:pPr>
              <w:spacing w:line="276" w:lineRule="auto"/>
            </w:pPr>
            <w:r w:rsidRPr="00212D35">
              <w:t>Compan</w:t>
            </w:r>
            <w:r>
              <w:t>y</w:t>
            </w:r>
            <w:r w:rsidRPr="00212D35">
              <w:t xml:space="preserve"> </w:t>
            </w:r>
            <w:r>
              <w:t>Registration</w:t>
            </w:r>
            <w:r w:rsidRPr="00212D35">
              <w:t xml:space="preserve"> number (if applicable):</w:t>
            </w:r>
          </w:p>
        </w:tc>
        <w:tc>
          <w:tcPr>
            <w:tcW w:w="6330" w:type="dxa"/>
          </w:tcPr>
          <w:p w14:paraId="20577CA2" w14:textId="77777777" w:rsidR="005368DD" w:rsidRDefault="005368DD" w:rsidP="00794040">
            <w:pPr>
              <w:spacing w:line="276" w:lineRule="auto"/>
            </w:pPr>
          </w:p>
        </w:tc>
      </w:tr>
      <w:tr w:rsidR="005368DD" w14:paraId="151F0AC9" w14:textId="77777777" w:rsidTr="00794040">
        <w:tc>
          <w:tcPr>
            <w:tcW w:w="2686" w:type="dxa"/>
          </w:tcPr>
          <w:p w14:paraId="73D7F693" w14:textId="77777777" w:rsidR="005368DD" w:rsidRPr="00212D35" w:rsidRDefault="005368DD" w:rsidP="00794040">
            <w:pPr>
              <w:spacing w:line="276" w:lineRule="auto"/>
            </w:pPr>
            <w:r w:rsidRPr="00212D35">
              <w:t>Date:</w:t>
            </w:r>
          </w:p>
        </w:tc>
        <w:tc>
          <w:tcPr>
            <w:tcW w:w="6330" w:type="dxa"/>
          </w:tcPr>
          <w:p w14:paraId="3F1B4B28" w14:textId="77777777" w:rsidR="005368DD" w:rsidRDefault="005368DD" w:rsidP="00794040">
            <w:pPr>
              <w:spacing w:line="276" w:lineRule="auto"/>
            </w:pPr>
          </w:p>
        </w:tc>
      </w:tr>
      <w:tr w:rsidR="005368DD" w14:paraId="17434665" w14:textId="77777777" w:rsidTr="00794040">
        <w:tc>
          <w:tcPr>
            <w:tcW w:w="2686" w:type="dxa"/>
          </w:tcPr>
          <w:p w14:paraId="62ED7EE9" w14:textId="77777777" w:rsidR="005368DD" w:rsidRPr="00FD070B" w:rsidRDefault="005368DD" w:rsidP="00794040">
            <w:pPr>
              <w:spacing w:line="276" w:lineRule="auto"/>
            </w:pPr>
            <w:r w:rsidRPr="00212D35">
              <w:t>Signature:</w:t>
            </w:r>
          </w:p>
        </w:tc>
        <w:tc>
          <w:tcPr>
            <w:tcW w:w="6330" w:type="dxa"/>
          </w:tcPr>
          <w:p w14:paraId="4C2A8BD5" w14:textId="77777777" w:rsidR="005368DD" w:rsidRPr="00843FC1" w:rsidRDefault="00794040" w:rsidP="00794040">
            <w:pPr>
              <w:spacing w:line="276" w:lineRule="auto"/>
            </w:pPr>
            <w:r>
              <w:rPr>
                <w:rFonts w:eastAsia="Arial"/>
              </w:rPr>
              <w:pict w14:anchorId="0A4A49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15.2pt;height:57.6pt">
                  <v:imagedata r:id="rId30" o:title=""/>
                  <o:lock v:ext="edit" ungrouping="t" rotation="t" cropping="t" verticies="t" text="t" grouping="t"/>
                  <o:signatureline v:ext="edit" id="{094745FF-2C00-41B5-9086-24A284B457F1}" provid="{00000000-0000-0000-0000-000000000000}" issignatureline="t"/>
                </v:shape>
              </w:pict>
            </w:r>
          </w:p>
        </w:tc>
      </w:tr>
    </w:tbl>
    <w:p w14:paraId="0AF04645" w14:textId="77777777" w:rsidR="005368DD" w:rsidRDefault="005368DD" w:rsidP="005368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76" w:lineRule="auto"/>
        <w:rPr>
          <w:b/>
          <w:color w:val="000000"/>
          <w:sz w:val="26"/>
          <w:szCs w:val="26"/>
        </w:rPr>
      </w:pPr>
    </w:p>
    <w:p w14:paraId="2E0E1739" w14:textId="77777777" w:rsidR="005E5F70" w:rsidRDefault="005E5F70"/>
    <w:sectPr w:rsidR="005E5F70" w:rsidSect="00794040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05A23" w14:textId="77777777" w:rsidR="00A65864" w:rsidRDefault="00A65864" w:rsidP="005368DD">
      <w:pPr>
        <w:spacing w:after="0" w:line="240" w:lineRule="auto"/>
      </w:pPr>
      <w:r>
        <w:separator/>
      </w:r>
    </w:p>
  </w:endnote>
  <w:endnote w:type="continuationSeparator" w:id="0">
    <w:p w14:paraId="4CE46FD2" w14:textId="77777777" w:rsidR="00A65864" w:rsidRDefault="00A65864" w:rsidP="005368DD">
      <w:pPr>
        <w:spacing w:after="0" w:line="240" w:lineRule="auto"/>
      </w:pPr>
      <w:r>
        <w:continuationSeparator/>
      </w:r>
    </w:p>
  </w:endnote>
  <w:endnote w:type="continuationNotice" w:id="1">
    <w:p w14:paraId="650A5022" w14:textId="77777777" w:rsidR="00944580" w:rsidRDefault="009445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C5E4" w14:textId="77777777" w:rsidR="001A7E13" w:rsidRDefault="001A7E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614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09CDA5" w14:textId="77777777" w:rsidR="00794040" w:rsidRDefault="005368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15231374" w14:textId="77777777" w:rsidR="00794040" w:rsidRDefault="0079404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44584" w14:textId="77777777" w:rsidR="001A7E13" w:rsidRDefault="001A7E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943A8" w14:textId="77777777" w:rsidR="00A65864" w:rsidRDefault="00A65864" w:rsidP="005368DD">
      <w:pPr>
        <w:spacing w:after="0" w:line="240" w:lineRule="auto"/>
      </w:pPr>
      <w:r>
        <w:separator/>
      </w:r>
    </w:p>
  </w:footnote>
  <w:footnote w:type="continuationSeparator" w:id="0">
    <w:p w14:paraId="79C5E9B1" w14:textId="77777777" w:rsidR="00A65864" w:rsidRDefault="00A65864" w:rsidP="005368DD">
      <w:pPr>
        <w:spacing w:after="0" w:line="240" w:lineRule="auto"/>
      </w:pPr>
      <w:r>
        <w:continuationSeparator/>
      </w:r>
    </w:p>
  </w:footnote>
  <w:footnote w:type="continuationNotice" w:id="1">
    <w:p w14:paraId="62DD92D1" w14:textId="77777777" w:rsidR="00944580" w:rsidRDefault="009445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F5E63" w14:textId="77777777" w:rsidR="001A7E13" w:rsidRDefault="001A7E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5" w:type="dxa"/>
      <w:tblInd w:w="-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713A8A" w14:paraId="12E5F3C8" w14:textId="77777777" w:rsidTr="003676EE">
      <w:tc>
        <w:tcPr>
          <w:tcW w:w="0" w:type="auto"/>
        </w:tcPr>
        <w:p w14:paraId="3EC473AC" w14:textId="55DD562A" w:rsidR="00794040" w:rsidRDefault="00192E13" w:rsidP="00794040">
          <w:pPr>
            <w:spacing w:before="20" w:after="20"/>
          </w:pPr>
          <w:r>
            <w:rPr>
              <w:noProof/>
            </w:rPr>
            <w:drawing>
              <wp:inline distT="0" distB="0" distL="0" distR="0" wp14:anchorId="273F70E3" wp14:editId="47DA6FF5">
                <wp:extent cx="1311442" cy="740105"/>
                <wp:effectExtent l="0" t="0" r="3175" b="317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6778" cy="7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11966694" w14:textId="77777777" w:rsidR="00794040" w:rsidRDefault="00794040" w:rsidP="00794040">
          <w:pPr>
            <w:jc w:val="center"/>
          </w:pPr>
        </w:p>
      </w:tc>
      <w:tc>
        <w:tcPr>
          <w:tcW w:w="3941" w:type="dxa"/>
        </w:tcPr>
        <w:p w14:paraId="51E9EE1E" w14:textId="77777777" w:rsidR="00794040" w:rsidRPr="00EC41B0" w:rsidRDefault="00794040" w:rsidP="00794040">
          <w:pPr>
            <w:pStyle w:val="NoSpacing"/>
            <w:jc w:val="right"/>
            <w:rPr>
              <w:sz w:val="19"/>
              <w:szCs w:val="19"/>
            </w:rPr>
          </w:pPr>
        </w:p>
        <w:p w14:paraId="1660D123" w14:textId="3F4EF0DA" w:rsidR="00794040" w:rsidRPr="00EC41B0" w:rsidRDefault="005368DD" w:rsidP="00794040">
          <w:pPr>
            <w:pStyle w:val="NoSpacing"/>
            <w:jc w:val="right"/>
            <w:rPr>
              <w:sz w:val="19"/>
              <w:szCs w:val="19"/>
            </w:rPr>
          </w:pPr>
          <w:r w:rsidRPr="00EC41B0">
            <w:rPr>
              <w:sz w:val="19"/>
              <w:szCs w:val="19"/>
            </w:rPr>
            <w:t xml:space="preserve">Trade Remedies </w:t>
          </w:r>
          <w:r w:rsidR="00192E13">
            <w:rPr>
              <w:sz w:val="19"/>
              <w:szCs w:val="19"/>
            </w:rPr>
            <w:t>Authority</w:t>
          </w:r>
        </w:p>
        <w:p w14:paraId="1B43F632" w14:textId="77777777" w:rsidR="00794040" w:rsidRPr="00EC41B0" w:rsidRDefault="00794040" w:rsidP="00794040">
          <w:pPr>
            <w:tabs>
              <w:tab w:val="left" w:pos="2133"/>
            </w:tabs>
            <w:spacing w:line="276" w:lineRule="auto"/>
            <w:ind w:left="7" w:firstLine="141"/>
          </w:pPr>
          <w:sdt>
            <w:sdtPr>
              <w:rPr>
                <w:b/>
                <w:color w:val="FF0000"/>
                <w:sz w:val="18"/>
                <w:shd w:val="clear" w:color="auto" w:fill="E6E6E6"/>
              </w:rPr>
              <w:id w:val="-10286329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368DD" w:rsidRPr="00EC41B0">
                <w:rPr>
                  <w:rFonts w:ascii="Segoe UI Symbol" w:eastAsia="MS Gothic" w:hAnsi="Segoe UI Symbol" w:cs="Segoe UI Symbol"/>
                  <w:b/>
                  <w:color w:val="FF0000"/>
                  <w:sz w:val="18"/>
                </w:rPr>
                <w:t>☐</w:t>
              </w:r>
            </w:sdtContent>
          </w:sdt>
          <w:r w:rsidR="005368DD" w:rsidRPr="00EC41B0">
            <w:rPr>
              <w:color w:val="FF0000"/>
              <w:sz w:val="18"/>
            </w:rPr>
            <w:t xml:space="preserve"> Confidential</w:t>
          </w:r>
          <w:r w:rsidR="005368DD" w:rsidRPr="00EC41B0">
            <w:rPr>
              <w:color w:val="FF0000"/>
              <w:sz w:val="18"/>
            </w:rPr>
            <w:tab/>
          </w:r>
          <w:sdt>
            <w:sdtPr>
              <w:rPr>
                <w:b/>
                <w:color w:val="FF0000"/>
                <w:sz w:val="18"/>
                <w:shd w:val="clear" w:color="auto" w:fill="E6E6E6"/>
              </w:rPr>
              <w:id w:val="-871528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368DD" w:rsidRPr="00EC41B0">
                <w:rPr>
                  <w:rFonts w:ascii="Segoe UI Symbol" w:eastAsia="MS Gothic" w:hAnsi="Segoe UI Symbol" w:cs="Segoe UI Symbol"/>
                  <w:b/>
                  <w:color w:val="FF0000"/>
                  <w:sz w:val="18"/>
                </w:rPr>
                <w:t>☐</w:t>
              </w:r>
            </w:sdtContent>
          </w:sdt>
          <w:r w:rsidR="005368DD" w:rsidRPr="00EC41B0">
            <w:rPr>
              <w:color w:val="FF0000"/>
              <w:sz w:val="18"/>
            </w:rPr>
            <w:t xml:space="preserve"> </w:t>
          </w:r>
          <w:proofErr w:type="gramStart"/>
          <w:r w:rsidR="005368DD" w:rsidRPr="00EC41B0">
            <w:rPr>
              <w:color w:val="FF0000"/>
              <w:sz w:val="18"/>
            </w:rPr>
            <w:t>Non-Confidential</w:t>
          </w:r>
          <w:proofErr w:type="gramEnd"/>
        </w:p>
        <w:p w14:paraId="1948A4C6" w14:textId="77777777" w:rsidR="00794040" w:rsidRPr="008F68F3" w:rsidRDefault="00794040" w:rsidP="00794040">
          <w:pPr>
            <w:pStyle w:val="NoSpacing"/>
            <w:ind w:firstLine="148"/>
            <w:rPr>
              <w:color w:val="FF0000"/>
              <w:sz w:val="18"/>
            </w:rPr>
          </w:pPr>
        </w:p>
      </w:tc>
    </w:tr>
  </w:tbl>
  <w:p w14:paraId="1AC60DCF" w14:textId="4BB887E8" w:rsidR="00794040" w:rsidRPr="00EC41B0" w:rsidRDefault="00794040" w:rsidP="007940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C03FB" w14:textId="77777777" w:rsidR="001A7E13" w:rsidRDefault="001A7E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464F"/>
    <w:multiLevelType w:val="hybridMultilevel"/>
    <w:tmpl w:val="F8DCC828"/>
    <w:lvl w:ilvl="0" w:tplc="20D4E104">
      <w:start w:val="1"/>
      <w:numFmt w:val="bullet"/>
      <w:lvlText w:val=""/>
      <w:lvlJc w:val="left"/>
      <w:pPr>
        <w:ind w:left="200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80CD1"/>
    <w:multiLevelType w:val="multilevel"/>
    <w:tmpl w:val="2B166CD8"/>
    <w:lvl w:ilvl="0">
      <w:start w:val="1"/>
      <w:numFmt w:val="upperLetter"/>
      <w:pStyle w:val="SectionTitle"/>
      <w:suff w:val="space"/>
      <w:lvlText w:val="SECTION %1:"/>
      <w:lvlJc w:val="left"/>
      <w:pPr>
        <w:ind w:left="0" w:firstLine="0"/>
      </w:pPr>
      <w:rPr>
        <w:rFonts w:ascii="Arial" w:hAnsi="Arial" w:hint="default"/>
        <w:b/>
        <w:i w:val="0"/>
        <w:sz w:val="36"/>
      </w:rPr>
    </w:lvl>
    <w:lvl w:ilvl="1">
      <w:start w:val="1"/>
      <w:numFmt w:val="decimal"/>
      <w:pStyle w:val="HeadingLevel1"/>
      <w:suff w:val="space"/>
      <w:lvlText w:val="%1%2."/>
      <w:lvlJc w:val="left"/>
      <w:pPr>
        <w:ind w:left="0" w:firstLine="0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pStyle w:val="HeadingLevel2"/>
      <w:suff w:val="space"/>
      <w:lvlText w:val="%1%2.%3 -"/>
      <w:lvlJc w:val="left"/>
      <w:pPr>
        <w:ind w:left="340" w:hanging="340"/>
      </w:pPr>
      <w:rPr>
        <w:rFonts w:ascii="Arial" w:hAnsi="Arial" w:hint="default"/>
        <w:b/>
        <w:i w:val="0"/>
        <w:color w:val="auto"/>
        <w:sz w:val="28"/>
        <w:u w:val="none"/>
      </w:rPr>
    </w:lvl>
    <w:lvl w:ilvl="3">
      <w:start w:val="1"/>
      <w:numFmt w:val="decimal"/>
      <w:pStyle w:val="ListParagraph"/>
      <w:lvlText w:val="%4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  <w:u w:val="none"/>
      </w:rPr>
    </w:lvl>
    <w:lvl w:ilvl="4">
      <w:start w:val="1"/>
      <w:numFmt w:val="lowerLetter"/>
      <w:lvlText w:val="%5)"/>
      <w:lvlJc w:val="left"/>
      <w:pPr>
        <w:ind w:left="851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48150BF1"/>
    <w:multiLevelType w:val="hybridMultilevel"/>
    <w:tmpl w:val="A4721500"/>
    <w:lvl w:ilvl="0" w:tplc="F68611A6">
      <w:start w:val="1"/>
      <w:numFmt w:val="bullet"/>
      <w:pStyle w:val="BulletLoos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B63E1"/>
    <w:multiLevelType w:val="hybridMultilevel"/>
    <w:tmpl w:val="E116A52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AE17AED"/>
    <w:multiLevelType w:val="hybridMultilevel"/>
    <w:tmpl w:val="40BCD0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D008C2"/>
    <w:multiLevelType w:val="hybridMultilevel"/>
    <w:tmpl w:val="945AD7A8"/>
    <w:lvl w:ilvl="0" w:tplc="C0F86CBA">
      <w:start w:val="1"/>
      <w:numFmt w:val="bullet"/>
      <w:lvlText w:val=""/>
      <w:lvlJc w:val="left"/>
      <w:pPr>
        <w:ind w:left="720" w:firstLine="5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672B7"/>
    <w:multiLevelType w:val="hybridMultilevel"/>
    <w:tmpl w:val="2D407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46705">
    <w:abstractNumId w:val="4"/>
  </w:num>
  <w:num w:numId="2" w16cid:durableId="22023002">
    <w:abstractNumId w:val="0"/>
  </w:num>
  <w:num w:numId="3" w16cid:durableId="434329592">
    <w:abstractNumId w:val="5"/>
  </w:num>
  <w:num w:numId="4" w16cid:durableId="74792004">
    <w:abstractNumId w:val="2"/>
  </w:num>
  <w:num w:numId="5" w16cid:durableId="763720965">
    <w:abstractNumId w:val="1"/>
  </w:num>
  <w:num w:numId="6" w16cid:durableId="1575773280">
    <w:abstractNumId w:val="6"/>
  </w:num>
  <w:num w:numId="7" w16cid:durableId="1474516390">
    <w:abstractNumId w:val="3"/>
  </w:num>
  <w:num w:numId="8" w16cid:durableId="225379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DD"/>
    <w:rsid w:val="00000EAD"/>
    <w:rsid w:val="00014027"/>
    <w:rsid w:val="00021BFF"/>
    <w:rsid w:val="0002296E"/>
    <w:rsid w:val="0003391B"/>
    <w:rsid w:val="0004747F"/>
    <w:rsid w:val="00052630"/>
    <w:rsid w:val="00052E25"/>
    <w:rsid w:val="00056B8A"/>
    <w:rsid w:val="000636E0"/>
    <w:rsid w:val="0006722E"/>
    <w:rsid w:val="00082B22"/>
    <w:rsid w:val="00093F56"/>
    <w:rsid w:val="000A1E95"/>
    <w:rsid w:val="000A3685"/>
    <w:rsid w:val="000B6061"/>
    <w:rsid w:val="000F29F0"/>
    <w:rsid w:val="00101C37"/>
    <w:rsid w:val="0010297D"/>
    <w:rsid w:val="00102F1F"/>
    <w:rsid w:val="00104C39"/>
    <w:rsid w:val="00104C95"/>
    <w:rsid w:val="0010638E"/>
    <w:rsid w:val="00113F4E"/>
    <w:rsid w:val="00131975"/>
    <w:rsid w:val="0013381C"/>
    <w:rsid w:val="00144E77"/>
    <w:rsid w:val="001632EB"/>
    <w:rsid w:val="00166FD2"/>
    <w:rsid w:val="00177BB6"/>
    <w:rsid w:val="0018150B"/>
    <w:rsid w:val="00192E13"/>
    <w:rsid w:val="001A1762"/>
    <w:rsid w:val="001A7E13"/>
    <w:rsid w:val="001B1380"/>
    <w:rsid w:val="001C692B"/>
    <w:rsid w:val="001D5688"/>
    <w:rsid w:val="001E7A35"/>
    <w:rsid w:val="001F2B97"/>
    <w:rsid w:val="0020528C"/>
    <w:rsid w:val="0021149C"/>
    <w:rsid w:val="00215FC3"/>
    <w:rsid w:val="002301E6"/>
    <w:rsid w:val="002312DA"/>
    <w:rsid w:val="00240CD5"/>
    <w:rsid w:val="00242BE7"/>
    <w:rsid w:val="002467E9"/>
    <w:rsid w:val="002534BA"/>
    <w:rsid w:val="00261AC5"/>
    <w:rsid w:val="002924A7"/>
    <w:rsid w:val="002B51D6"/>
    <w:rsid w:val="002E658D"/>
    <w:rsid w:val="003053D3"/>
    <w:rsid w:val="003156BE"/>
    <w:rsid w:val="00341A33"/>
    <w:rsid w:val="003542A2"/>
    <w:rsid w:val="0035532E"/>
    <w:rsid w:val="00364C83"/>
    <w:rsid w:val="003676EE"/>
    <w:rsid w:val="00372357"/>
    <w:rsid w:val="0038556C"/>
    <w:rsid w:val="00390BC4"/>
    <w:rsid w:val="003A1967"/>
    <w:rsid w:val="003C127E"/>
    <w:rsid w:val="003C459A"/>
    <w:rsid w:val="003C7440"/>
    <w:rsid w:val="003D13A0"/>
    <w:rsid w:val="003E11B2"/>
    <w:rsid w:val="003E252A"/>
    <w:rsid w:val="003E5DE4"/>
    <w:rsid w:val="00401EE6"/>
    <w:rsid w:val="0044220A"/>
    <w:rsid w:val="00446421"/>
    <w:rsid w:val="00453DB0"/>
    <w:rsid w:val="00456346"/>
    <w:rsid w:val="00457FE2"/>
    <w:rsid w:val="004731C1"/>
    <w:rsid w:val="00491A60"/>
    <w:rsid w:val="004A02CF"/>
    <w:rsid w:val="004A6412"/>
    <w:rsid w:val="004B2DAC"/>
    <w:rsid w:val="004B425D"/>
    <w:rsid w:val="004C68FD"/>
    <w:rsid w:val="004D086D"/>
    <w:rsid w:val="004D3EC1"/>
    <w:rsid w:val="004E4F60"/>
    <w:rsid w:val="005022EA"/>
    <w:rsid w:val="00526A5A"/>
    <w:rsid w:val="005275C3"/>
    <w:rsid w:val="005349F0"/>
    <w:rsid w:val="005368DD"/>
    <w:rsid w:val="005438A6"/>
    <w:rsid w:val="00546B9B"/>
    <w:rsid w:val="00547335"/>
    <w:rsid w:val="00567AD3"/>
    <w:rsid w:val="005B10F1"/>
    <w:rsid w:val="005C610D"/>
    <w:rsid w:val="005D1BDA"/>
    <w:rsid w:val="005D22F0"/>
    <w:rsid w:val="005D7666"/>
    <w:rsid w:val="005E28CC"/>
    <w:rsid w:val="005E5B03"/>
    <w:rsid w:val="005E5F70"/>
    <w:rsid w:val="005F2375"/>
    <w:rsid w:val="005F3C32"/>
    <w:rsid w:val="005F5361"/>
    <w:rsid w:val="0060601E"/>
    <w:rsid w:val="00610269"/>
    <w:rsid w:val="00611213"/>
    <w:rsid w:val="006508B9"/>
    <w:rsid w:val="0066233D"/>
    <w:rsid w:val="00682502"/>
    <w:rsid w:val="0068531C"/>
    <w:rsid w:val="006A330F"/>
    <w:rsid w:val="006A7613"/>
    <w:rsid w:val="006B05AC"/>
    <w:rsid w:val="006B09FF"/>
    <w:rsid w:val="006B3107"/>
    <w:rsid w:val="006C14A1"/>
    <w:rsid w:val="006C6A9E"/>
    <w:rsid w:val="006C6B68"/>
    <w:rsid w:val="006D32D3"/>
    <w:rsid w:val="00702150"/>
    <w:rsid w:val="00705E33"/>
    <w:rsid w:val="00713A8A"/>
    <w:rsid w:val="007207E3"/>
    <w:rsid w:val="00727452"/>
    <w:rsid w:val="007437C2"/>
    <w:rsid w:val="00744CFD"/>
    <w:rsid w:val="00757351"/>
    <w:rsid w:val="00761715"/>
    <w:rsid w:val="00781D89"/>
    <w:rsid w:val="00794040"/>
    <w:rsid w:val="007A194B"/>
    <w:rsid w:val="007B223E"/>
    <w:rsid w:val="007B2637"/>
    <w:rsid w:val="007C204A"/>
    <w:rsid w:val="007C7AD9"/>
    <w:rsid w:val="007D19E0"/>
    <w:rsid w:val="007F3A2B"/>
    <w:rsid w:val="008007D0"/>
    <w:rsid w:val="00803408"/>
    <w:rsid w:val="00812432"/>
    <w:rsid w:val="00833272"/>
    <w:rsid w:val="00841C5E"/>
    <w:rsid w:val="00866FDB"/>
    <w:rsid w:val="00870A78"/>
    <w:rsid w:val="00893FA6"/>
    <w:rsid w:val="008A4193"/>
    <w:rsid w:val="008C095C"/>
    <w:rsid w:val="008C47CE"/>
    <w:rsid w:val="008C74E3"/>
    <w:rsid w:val="009031F6"/>
    <w:rsid w:val="009052AE"/>
    <w:rsid w:val="00921245"/>
    <w:rsid w:val="00937C8D"/>
    <w:rsid w:val="00944580"/>
    <w:rsid w:val="009525F7"/>
    <w:rsid w:val="009617CA"/>
    <w:rsid w:val="009619A1"/>
    <w:rsid w:val="00980E55"/>
    <w:rsid w:val="00980E6D"/>
    <w:rsid w:val="00993D5D"/>
    <w:rsid w:val="00993FC4"/>
    <w:rsid w:val="009A0FD4"/>
    <w:rsid w:val="009A3FA6"/>
    <w:rsid w:val="009B37DA"/>
    <w:rsid w:val="009B6C7C"/>
    <w:rsid w:val="009C11F2"/>
    <w:rsid w:val="009C434C"/>
    <w:rsid w:val="009D0E2E"/>
    <w:rsid w:val="009E0395"/>
    <w:rsid w:val="009E4D2B"/>
    <w:rsid w:val="00A2006B"/>
    <w:rsid w:val="00A22368"/>
    <w:rsid w:val="00A352D5"/>
    <w:rsid w:val="00A54C19"/>
    <w:rsid w:val="00A65864"/>
    <w:rsid w:val="00A94992"/>
    <w:rsid w:val="00AA1774"/>
    <w:rsid w:val="00AA5C06"/>
    <w:rsid w:val="00AD6F9F"/>
    <w:rsid w:val="00AF4480"/>
    <w:rsid w:val="00B20A9F"/>
    <w:rsid w:val="00B30B32"/>
    <w:rsid w:val="00B549FB"/>
    <w:rsid w:val="00B551D8"/>
    <w:rsid w:val="00B65486"/>
    <w:rsid w:val="00B6693F"/>
    <w:rsid w:val="00B73529"/>
    <w:rsid w:val="00B86013"/>
    <w:rsid w:val="00B9219C"/>
    <w:rsid w:val="00B940A1"/>
    <w:rsid w:val="00B95A7D"/>
    <w:rsid w:val="00BA0877"/>
    <w:rsid w:val="00BA6338"/>
    <w:rsid w:val="00BC2965"/>
    <w:rsid w:val="00BE05D4"/>
    <w:rsid w:val="00BE72A8"/>
    <w:rsid w:val="00C179B1"/>
    <w:rsid w:val="00C21441"/>
    <w:rsid w:val="00C25115"/>
    <w:rsid w:val="00C3417F"/>
    <w:rsid w:val="00C37234"/>
    <w:rsid w:val="00C46607"/>
    <w:rsid w:val="00C7062C"/>
    <w:rsid w:val="00C7375C"/>
    <w:rsid w:val="00CB22EF"/>
    <w:rsid w:val="00CB2DA3"/>
    <w:rsid w:val="00CB2EB2"/>
    <w:rsid w:val="00CB39C7"/>
    <w:rsid w:val="00CB42A1"/>
    <w:rsid w:val="00CB5FE6"/>
    <w:rsid w:val="00CC1B47"/>
    <w:rsid w:val="00CC4590"/>
    <w:rsid w:val="00CE51C2"/>
    <w:rsid w:val="00CE7379"/>
    <w:rsid w:val="00CF3B58"/>
    <w:rsid w:val="00D00D21"/>
    <w:rsid w:val="00D01B33"/>
    <w:rsid w:val="00D25F19"/>
    <w:rsid w:val="00D3117B"/>
    <w:rsid w:val="00D4276C"/>
    <w:rsid w:val="00D60455"/>
    <w:rsid w:val="00D62AA9"/>
    <w:rsid w:val="00D77A63"/>
    <w:rsid w:val="00D80D2B"/>
    <w:rsid w:val="00D8219B"/>
    <w:rsid w:val="00D84F68"/>
    <w:rsid w:val="00D87027"/>
    <w:rsid w:val="00DB0198"/>
    <w:rsid w:val="00DB7F72"/>
    <w:rsid w:val="00DC0B6A"/>
    <w:rsid w:val="00DD577C"/>
    <w:rsid w:val="00DD6ADE"/>
    <w:rsid w:val="00E02E0F"/>
    <w:rsid w:val="00E04678"/>
    <w:rsid w:val="00E10ABA"/>
    <w:rsid w:val="00E4088E"/>
    <w:rsid w:val="00E5353A"/>
    <w:rsid w:val="00E71F5A"/>
    <w:rsid w:val="00E759E4"/>
    <w:rsid w:val="00E82CE4"/>
    <w:rsid w:val="00E83175"/>
    <w:rsid w:val="00E903B8"/>
    <w:rsid w:val="00E90781"/>
    <w:rsid w:val="00EA6797"/>
    <w:rsid w:val="00EC30FB"/>
    <w:rsid w:val="00EC5EA3"/>
    <w:rsid w:val="00ED18A2"/>
    <w:rsid w:val="00EE134E"/>
    <w:rsid w:val="00EF0FDB"/>
    <w:rsid w:val="00EF5CE8"/>
    <w:rsid w:val="00F007B8"/>
    <w:rsid w:val="00F0161E"/>
    <w:rsid w:val="00F041AA"/>
    <w:rsid w:val="00F20985"/>
    <w:rsid w:val="00F450AC"/>
    <w:rsid w:val="00F6555D"/>
    <w:rsid w:val="00F668BE"/>
    <w:rsid w:val="00F861B6"/>
    <w:rsid w:val="00FB0121"/>
    <w:rsid w:val="00FB02DA"/>
    <w:rsid w:val="00FC70C5"/>
    <w:rsid w:val="00FD0781"/>
    <w:rsid w:val="00FD1040"/>
    <w:rsid w:val="00FD79CF"/>
    <w:rsid w:val="00FE3A86"/>
    <w:rsid w:val="00FF7C3C"/>
    <w:rsid w:val="06414F69"/>
    <w:rsid w:val="0EDAB42B"/>
    <w:rsid w:val="102A9D31"/>
    <w:rsid w:val="165D99DE"/>
    <w:rsid w:val="190C7BB2"/>
    <w:rsid w:val="1B4A75D8"/>
    <w:rsid w:val="1CB4CD4B"/>
    <w:rsid w:val="23E42478"/>
    <w:rsid w:val="2472C8E5"/>
    <w:rsid w:val="29927BF8"/>
    <w:rsid w:val="2D2FA8C0"/>
    <w:rsid w:val="2E9B0B8E"/>
    <w:rsid w:val="31B100A0"/>
    <w:rsid w:val="32AD1B8D"/>
    <w:rsid w:val="337CB338"/>
    <w:rsid w:val="3855CDBE"/>
    <w:rsid w:val="38DD5757"/>
    <w:rsid w:val="39B0475D"/>
    <w:rsid w:val="39B08F5E"/>
    <w:rsid w:val="441E0ADB"/>
    <w:rsid w:val="4968940B"/>
    <w:rsid w:val="53018EF1"/>
    <w:rsid w:val="57E704B6"/>
    <w:rsid w:val="5827DE63"/>
    <w:rsid w:val="5D34E0AB"/>
    <w:rsid w:val="626D3896"/>
    <w:rsid w:val="647134D0"/>
    <w:rsid w:val="64DF8AD8"/>
    <w:rsid w:val="66BE8BEF"/>
    <w:rsid w:val="67077115"/>
    <w:rsid w:val="6B43A734"/>
    <w:rsid w:val="6BE90C3C"/>
    <w:rsid w:val="6E81D3E4"/>
    <w:rsid w:val="73CCC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514974"/>
  <w15:chartTrackingRefBased/>
  <w15:docId w15:val="{14953649-2AE4-412E-A674-2782DCB3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368DD"/>
    <w:rPr>
      <w:rFonts w:ascii="Arial" w:eastAsia="SimSun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rsid w:val="005368DD"/>
    <w:pPr>
      <w:keepNext/>
      <w:keepLines/>
      <w:spacing w:before="240" w:after="0"/>
      <w:outlineLvl w:val="0"/>
    </w:pPr>
    <w:rPr>
      <w:b/>
      <w:color w:val="000000"/>
      <w:sz w:val="24"/>
      <w:u w:val="single"/>
    </w:rPr>
  </w:style>
  <w:style w:type="paragraph" w:styleId="Heading2">
    <w:name w:val="heading 2"/>
    <w:basedOn w:val="Normal"/>
    <w:next w:val="Normal"/>
    <w:link w:val="Heading2Char"/>
    <w:rsid w:val="005368DD"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 w:line="240" w:lineRule="auto"/>
      <w:outlineLvl w:val="1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68DD"/>
    <w:rPr>
      <w:rFonts w:ascii="Arial" w:eastAsia="SimSun" w:hAnsi="Arial" w:cs="Arial"/>
      <w:b/>
      <w:color w:val="000000"/>
      <w:sz w:val="24"/>
      <w:u w:val="single"/>
      <w:lang w:eastAsia="zh-CN"/>
    </w:rPr>
  </w:style>
  <w:style w:type="character" w:customStyle="1" w:styleId="Heading2Char">
    <w:name w:val="Heading 2 Char"/>
    <w:basedOn w:val="DefaultParagraphFont"/>
    <w:link w:val="Heading2"/>
    <w:rsid w:val="005368DD"/>
    <w:rPr>
      <w:rFonts w:ascii="Arial" w:eastAsia="SimSun" w:hAnsi="Arial" w:cs="Arial"/>
      <w:color w:val="000000"/>
      <w:sz w:val="24"/>
      <w:u w:val="single"/>
      <w:lang w:eastAsia="zh-CN"/>
    </w:rPr>
  </w:style>
  <w:style w:type="paragraph" w:styleId="Title">
    <w:name w:val="Title"/>
    <w:basedOn w:val="Normal"/>
    <w:next w:val="Normal"/>
    <w:link w:val="TitleChar"/>
    <w:rsid w:val="005368D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5368DD"/>
    <w:rPr>
      <w:rFonts w:ascii="Arial" w:eastAsia="SimSun" w:hAnsi="Arial" w:cs="Arial"/>
      <w:b/>
      <w:sz w:val="72"/>
      <w:szCs w:val="7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36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8DD"/>
    <w:rPr>
      <w:rFonts w:ascii="Arial" w:eastAsia="SimSun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36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8DD"/>
    <w:rPr>
      <w:rFonts w:ascii="Arial" w:eastAsia="SimSun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5368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68DD"/>
    <w:pPr>
      <w:numPr>
        <w:ilvl w:val="3"/>
        <w:numId w:val="5"/>
      </w:numPr>
      <w:contextualSpacing/>
    </w:pPr>
    <w:rPr>
      <w:sz w:val="24"/>
    </w:rPr>
  </w:style>
  <w:style w:type="table" w:styleId="TableGrid">
    <w:name w:val="Table Grid"/>
    <w:basedOn w:val="TableNormal"/>
    <w:uiPriority w:val="39"/>
    <w:rsid w:val="005368DD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68DD"/>
    <w:pPr>
      <w:spacing w:after="0" w:line="240" w:lineRule="auto"/>
    </w:pPr>
    <w:rPr>
      <w:rFonts w:ascii="Arial" w:eastAsia="SimSun" w:hAnsi="Arial" w:cs="Arial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5368DD"/>
    <w:pPr>
      <w:tabs>
        <w:tab w:val="right" w:leader="dot" w:pos="9016"/>
      </w:tabs>
      <w:spacing w:after="100"/>
    </w:pPr>
    <w:rPr>
      <w:b/>
      <w:noProof/>
    </w:rPr>
  </w:style>
  <w:style w:type="paragraph" w:styleId="TOCHeading">
    <w:name w:val="TOC Heading"/>
    <w:basedOn w:val="Heading1"/>
    <w:next w:val="Normal"/>
    <w:uiPriority w:val="39"/>
    <w:unhideWhenUsed/>
    <w:qFormat/>
    <w:rsid w:val="005368DD"/>
    <w:pPr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u w:val="none"/>
      <w:lang w:val="en-US" w:eastAsia="en-US"/>
    </w:rPr>
  </w:style>
  <w:style w:type="paragraph" w:customStyle="1" w:styleId="BulletTight">
    <w:name w:val="BulletTight"/>
    <w:link w:val="BulletTightChar"/>
    <w:qFormat/>
    <w:rsid w:val="005368DD"/>
    <w:pPr>
      <w:spacing w:after="0" w:line="276" w:lineRule="auto"/>
      <w:ind w:left="785" w:hanging="360"/>
    </w:pPr>
    <w:rPr>
      <w:rFonts w:ascii="Arial" w:eastAsia="SimSun" w:hAnsi="Arial" w:cs="Arial"/>
      <w:color w:val="000000"/>
      <w:sz w:val="24"/>
      <w:lang w:eastAsia="zh-CN"/>
    </w:rPr>
  </w:style>
  <w:style w:type="character" w:customStyle="1" w:styleId="BulletTightChar">
    <w:name w:val="BulletTight Char"/>
    <w:basedOn w:val="DefaultParagraphFont"/>
    <w:link w:val="BulletTight"/>
    <w:rsid w:val="005368DD"/>
    <w:rPr>
      <w:rFonts w:ascii="Arial" w:eastAsia="SimSun" w:hAnsi="Arial" w:cs="Arial"/>
      <w:color w:val="000000"/>
      <w:sz w:val="24"/>
      <w:lang w:eastAsia="zh-CN"/>
    </w:rPr>
  </w:style>
  <w:style w:type="paragraph" w:customStyle="1" w:styleId="BulletLoose">
    <w:name w:val="BulletLoose"/>
    <w:basedOn w:val="Normal"/>
    <w:link w:val="BulletLooseChar"/>
    <w:qFormat/>
    <w:rsid w:val="005368DD"/>
    <w:pPr>
      <w:numPr>
        <w:numId w:val="4"/>
      </w:numPr>
      <w:spacing w:before="120" w:after="0" w:line="276" w:lineRule="auto"/>
    </w:pPr>
    <w:rPr>
      <w:sz w:val="24"/>
    </w:rPr>
  </w:style>
  <w:style w:type="character" w:customStyle="1" w:styleId="BulletLooseChar">
    <w:name w:val="BulletLoose Char"/>
    <w:basedOn w:val="DefaultParagraphFont"/>
    <w:link w:val="BulletLoose"/>
    <w:rsid w:val="005368DD"/>
    <w:rPr>
      <w:rFonts w:ascii="Arial" w:eastAsia="SimSun" w:hAnsi="Arial" w:cs="Arial"/>
      <w:sz w:val="24"/>
      <w:lang w:eastAsia="zh-CN"/>
    </w:rPr>
  </w:style>
  <w:style w:type="paragraph" w:customStyle="1" w:styleId="Regular">
    <w:name w:val="Regular"/>
    <w:link w:val="RegularChar"/>
    <w:qFormat/>
    <w:rsid w:val="005368DD"/>
    <w:pPr>
      <w:pBdr>
        <w:top w:val="nil"/>
        <w:left w:val="nil"/>
        <w:bottom w:val="nil"/>
        <w:right w:val="nil"/>
        <w:between w:val="nil"/>
      </w:pBdr>
      <w:spacing w:before="120" w:line="276" w:lineRule="auto"/>
    </w:pPr>
    <w:rPr>
      <w:rFonts w:ascii="Arial" w:eastAsia="SimSun" w:hAnsi="Arial" w:cs="Arial"/>
      <w:sz w:val="24"/>
      <w:lang w:eastAsia="zh-CN"/>
    </w:rPr>
  </w:style>
  <w:style w:type="character" w:customStyle="1" w:styleId="RegularChar">
    <w:name w:val="Regular Char"/>
    <w:basedOn w:val="DefaultParagraphFont"/>
    <w:link w:val="Regular"/>
    <w:rsid w:val="005368DD"/>
    <w:rPr>
      <w:rFonts w:ascii="Arial" w:eastAsia="SimSun" w:hAnsi="Arial" w:cs="Arial"/>
      <w:sz w:val="24"/>
      <w:lang w:eastAsia="zh-CN"/>
    </w:rPr>
  </w:style>
  <w:style w:type="paragraph" w:customStyle="1" w:styleId="HeadingLevel1">
    <w:name w:val="Heading Level 1"/>
    <w:basedOn w:val="Regular"/>
    <w:link w:val="HeadingLevel1Char"/>
    <w:qFormat/>
    <w:rsid w:val="005368DD"/>
    <w:pPr>
      <w:numPr>
        <w:ilvl w:val="1"/>
        <w:numId w:val="5"/>
      </w:numPr>
      <w:spacing w:before="160" w:line="360" w:lineRule="auto"/>
      <w:outlineLvl w:val="1"/>
    </w:pPr>
    <w:rPr>
      <w:rFonts w:eastAsiaTheme="minorHAnsi"/>
      <w:b/>
      <w:sz w:val="32"/>
      <w:lang w:eastAsia="en-US"/>
    </w:rPr>
  </w:style>
  <w:style w:type="character" w:customStyle="1" w:styleId="HeadingLevel1Char">
    <w:name w:val="Heading Level 1 Char"/>
    <w:basedOn w:val="DefaultParagraphFont"/>
    <w:link w:val="HeadingLevel1"/>
    <w:rsid w:val="005368DD"/>
    <w:rPr>
      <w:rFonts w:ascii="Arial" w:hAnsi="Arial" w:cs="Arial"/>
      <w:b/>
      <w:sz w:val="32"/>
    </w:rPr>
  </w:style>
  <w:style w:type="paragraph" w:customStyle="1" w:styleId="HeadingLevel2">
    <w:name w:val="Heading Level 2"/>
    <w:basedOn w:val="HeadingLevel1"/>
    <w:qFormat/>
    <w:rsid w:val="005368DD"/>
    <w:pPr>
      <w:numPr>
        <w:ilvl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num" w:pos="360"/>
      </w:tabs>
      <w:outlineLvl w:val="2"/>
    </w:pPr>
  </w:style>
  <w:style w:type="paragraph" w:customStyle="1" w:styleId="SectionTitle">
    <w:name w:val="Section Title"/>
    <w:basedOn w:val="Regular"/>
    <w:next w:val="HeadingLevel1"/>
    <w:link w:val="SectionTitleChar"/>
    <w:qFormat/>
    <w:rsid w:val="005368DD"/>
    <w:pPr>
      <w:pageBreakBefore/>
      <w:numPr>
        <w:numId w:val="5"/>
      </w:numPr>
      <w:spacing w:before="360" w:after="120" w:line="360" w:lineRule="auto"/>
      <w:jc w:val="center"/>
      <w:outlineLvl w:val="0"/>
    </w:pPr>
    <w:rPr>
      <w:rFonts w:eastAsiaTheme="minorHAnsi" w:cstheme="minorBidi"/>
      <w:b/>
      <w:sz w:val="36"/>
      <w:lang w:eastAsia="en-US"/>
    </w:rPr>
  </w:style>
  <w:style w:type="character" w:customStyle="1" w:styleId="SectionTitleChar">
    <w:name w:val="Section Title Char"/>
    <w:basedOn w:val="DefaultParagraphFont"/>
    <w:link w:val="SectionTitle"/>
    <w:rsid w:val="005368DD"/>
    <w:rPr>
      <w:rFonts w:ascii="Arial" w:hAnsi="Arial"/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19B"/>
    <w:rPr>
      <w:rFonts w:ascii="Segoe UI" w:eastAsia="SimSun" w:hAnsi="Segoe UI" w:cs="Segoe UI"/>
      <w:sz w:val="18"/>
      <w:szCs w:val="18"/>
      <w:lang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4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412"/>
    <w:rPr>
      <w:rFonts w:ascii="Arial" w:eastAsia="SimSun" w:hAnsi="Arial" w:cs="Arial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4A6412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unhideWhenUsed/>
    <w:rsid w:val="004A641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412"/>
    <w:rPr>
      <w:rFonts w:ascii="Arial" w:eastAsia="SimSun" w:hAnsi="Arial" w:cs="Arial"/>
      <w:b/>
      <w:bCs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192E13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44642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D577C"/>
    <w:pPr>
      <w:spacing w:after="0" w:line="240" w:lineRule="auto"/>
    </w:pPr>
    <w:rPr>
      <w:rFonts w:ascii="Arial" w:eastAsia="SimSun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9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0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8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9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8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3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7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5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6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2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1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0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8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4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2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8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2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6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6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7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9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3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8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9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1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8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0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8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794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2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1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5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3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0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8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1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1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41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0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9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9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egislation.gov.uk/ukpga/2018/22/contents/enacted" TargetMode="External"/><Relationship Id="rId18" Type="http://schemas.openxmlformats.org/officeDocument/2006/relationships/hyperlink" Target="https://www.gov.uk/government/publications/the-uk-trade-remedies-investigations-process/an-introduction-to-our-investigations-process" TargetMode="External"/><Relationship Id="rId26" Type="http://schemas.openxmlformats.org/officeDocument/2006/relationships/hyperlink" Target="mailto:contact@traderemedies.gov.uk" TargetMode="External"/><Relationship Id="rId21" Type="http://schemas.openxmlformats.org/officeDocument/2006/relationships/hyperlink" Target="https://www.gov.uk/government/publications/the-uk-trade-remedies-investigations-process/an-introduction-to-our-investigations-process" TargetMode="External"/><Relationship Id="rId34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hyperlink" Target="https://www.gov.uk/government/publications/the-uk-trade-remedies-investigations-process/how-we-carry-out-a-safeguards-investigation" TargetMode="External"/><Relationship Id="rId25" Type="http://schemas.openxmlformats.org/officeDocument/2006/relationships/hyperlink" Target="mailto:help@traderemedies.gov.uk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.uk/uksi/2019/449/contents" TargetMode="External"/><Relationship Id="rId20" Type="http://schemas.openxmlformats.org/officeDocument/2006/relationships/hyperlink" Target="https://www.trade-remedies.service.gov.uk/" TargetMode="External"/><Relationship Id="rId29" Type="http://schemas.openxmlformats.org/officeDocument/2006/relationships/hyperlink" Target="https://www.legislation.gov.uk/uksi/2019/449/content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gov.uk/government/publications/the-uk-trade-remedies-investigations-process/how-to-make-an-application-for-a-trade-remedies-investigation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legislation.gov.uk/uksi/2019/449/contents" TargetMode="External"/><Relationship Id="rId23" Type="http://schemas.openxmlformats.org/officeDocument/2006/relationships/hyperlink" Target="https://www.gov.uk/government/publications/the-uk-trade-remedies-investigations-process/the-trid-pre-application-office" TargetMode="External"/><Relationship Id="rId28" Type="http://schemas.openxmlformats.org/officeDocument/2006/relationships/hyperlink" Target="https://www.trade-remedies.service.gov.uk/" TargetMode="External"/><Relationship Id="rId36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yperlink" Target="https://www.gov.uk/government/publications/the-uk-trade-remedies-investigations-process/how-we-carry-out-scope-reviews-into-existing-trade-measures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egislation.gov.uk/uksi/2019/450/contents/made" TargetMode="External"/><Relationship Id="rId22" Type="http://schemas.openxmlformats.org/officeDocument/2006/relationships/hyperlink" Target="mailto:contact@traderemedies.gov.uk" TargetMode="External"/><Relationship Id="rId27" Type="http://schemas.openxmlformats.org/officeDocument/2006/relationships/hyperlink" Target="https://iccwbo.org/resources-for-business/incoterms-rules/incoterms-rules-2010/" TargetMode="External"/><Relationship Id="rId30" Type="http://schemas.openxmlformats.org/officeDocument/2006/relationships/image" Target="media/image1.emf"/><Relationship Id="rId35" Type="http://schemas.openxmlformats.org/officeDocument/2006/relationships/header" Target="header3.xml"/><Relationship Id="rId8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perational Readiness Word Document" ma:contentTypeID="0x010100BD08157E53159745B5B23790F585095801000A5410C8C45D9B4D91DF8FD6CE2DA9A400B64F02F49FB11D43AB2433F0EF653023" ma:contentTypeVersion="23" ma:contentTypeDescription="" ma:contentTypeScope="" ma:versionID="6d7ccc3574539d506cb8197e61912eea">
  <xsd:schema xmlns:xsd="http://www.w3.org/2001/XMLSchema" xmlns:xs="http://www.w3.org/2001/XMLSchema" xmlns:p="http://schemas.microsoft.com/office/2006/metadata/properties" xmlns:ns2="c14de8ec-1bbe-45d0-9da6-488d8f109529" xmlns:ns3="9853fa78-0f40-476d-84f1-df703a9f0a1e" xmlns:ns4="df68658f-1f22-42dc-96fa-5f63ff94b6d4" targetNamespace="http://schemas.microsoft.com/office/2006/metadata/properties" ma:root="true" ma:fieldsID="1808e9ab8d93f225910083d2ff335926" ns2:_="" ns3:_="" ns4:_="">
    <xsd:import namespace="c14de8ec-1bbe-45d0-9da6-488d8f109529"/>
    <xsd:import namespace="9853fa78-0f40-476d-84f1-df703a9f0a1e"/>
    <xsd:import namespace="df68658f-1f22-42dc-96fa-5f63ff94b6d4"/>
    <xsd:element name="properties">
      <xsd:complexType>
        <xsd:sequence>
          <xsd:element name="documentManagement">
            <xsd:complexType>
              <xsd:all>
                <xsd:element ref="ns2:g69ac3da6be14936a6d4efc253c7d4fb" minOccurs="0"/>
                <xsd:element ref="ns2:TaxCatchAll" minOccurs="0"/>
                <xsd:element ref="ns2:TaxCatchAllLabel" minOccurs="0"/>
                <xsd:element ref="ns2:Classification" minOccurs="0"/>
                <xsd:element ref="ns2:Audience" minOccurs="0"/>
                <xsd:element ref="ns2:OperationalStatus" minOccurs="0"/>
                <xsd:element ref="ns2:iaeee330e13f43c1a6746638dee8b745" minOccurs="0"/>
                <xsd:element ref="ns2:OperationalDocumentType" minOccurs="0"/>
                <xsd:element ref="ns2:Archive" minOccurs="0"/>
                <xsd:element ref="ns2:b9a3ce1eeab944c78fb9c70f27a12da4" minOccurs="0"/>
                <xsd:element ref="ns2:lb69e075b7ba4f459e95563bb1455a9f" minOccurs="0"/>
                <xsd:element ref="ns2:PublishedDate1" minOccurs="0"/>
                <xsd:element ref="ns2:PolicyCode" minOccurs="0"/>
                <xsd:element ref="ns3:MediaServiceKeyPoints" minOccurs="0"/>
                <xsd:element ref="ns4:SharedWithUsers" minOccurs="0"/>
                <xsd:element ref="ns4:SharedWithDetails" minOccurs="0"/>
                <xsd:element ref="ns4:ApprovalButton" minOccurs="0"/>
                <xsd:element ref="ns4:FeedbackButton" minOccurs="0"/>
                <xsd:element ref="ns4:CommunicationsButton" minOccurs="0"/>
                <xsd:element ref="ns3:MinorButton" minOccurs="0"/>
                <xsd:element ref="ns3:MajorButt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g69ac3da6be14936a6d4efc253c7d4fb" ma:index="8" nillable="true" ma:taxonomy="true" ma:internalName="g69ac3da6be14936a6d4efc253c7d4fb" ma:taxonomyFieldName="DocumentType" ma:displayName="Document Typ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d383a7b-233d-4642-b208-281b7d227433}" ma:internalName="TaxCatchAll" ma:showField="CatchAllData" ma:web="df68658f-1f22-42dc-96fa-5f63ff94b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d383a7b-233d-4642-b208-281b7d227433}" ma:internalName="TaxCatchAllLabel" ma:readOnly="true" ma:showField="CatchAllDataLabel" ma:web="df68658f-1f22-42dc-96fa-5f63ff94b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assification" ma:index="12" nillable="true" ma:displayName="Classification" ma:format="Dropdown" ma:internalName="Classification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Audience" ma:index="13" nillable="true" ma:displayName="Audience" ma:format="Dropdown" ma:internalName="Audience">
      <xsd:simpleType>
        <xsd:restriction base="dms:Choice">
          <xsd:enumeration value="Internal"/>
          <xsd:enumeration value="External"/>
        </xsd:restriction>
      </xsd:simpleType>
    </xsd:element>
    <xsd:element name="OperationalStatus" ma:index="14" nillable="true" ma:displayName="Operational Status" ma:default="Draft" ma:format="Dropdown" ma:internalName="OperationalStatus" ma:readOnly="false">
      <xsd:simpleType>
        <xsd:restriction base="dms:Choice">
          <xsd:enumeration value="Draft"/>
          <xsd:enumeration value="Final"/>
        </xsd:restriction>
      </xsd:simpleType>
    </xsd:element>
    <xsd:element name="iaeee330e13f43c1a6746638dee8b745" ma:index="15" nillable="true" ma:taxonomy="true" ma:internalName="iaeee330e13f43c1a6746638dee8b745" ma:taxonomyFieldName="OperationalTheme" ma:displayName="Operational Theme" ma:readOnly="false" ma:default="" ma:fieldId="{2aeee330-e13f-43c1-a674-6638dee8b745}" ma:sspId="6e40df2b-c156-4e70-b773-96d34ab3705a" ma:termSetId="c58d45fe-d5a9-4747-99bc-cb64f6f1666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perationalDocumentType" ma:index="17" nillable="true" ma:displayName="Operational Document Type" ma:format="Dropdown" ma:internalName="OperationalDocumentType">
      <xsd:simpleType>
        <xsd:restriction base="dms:Choice">
          <xsd:enumeration value="Operational Guidance"/>
          <xsd:enumeration value="Policy Decision Group"/>
          <xsd:enumeration value="SWI (Standard Working Instructions)"/>
          <xsd:enumeration value="Templates"/>
          <xsd:enumeration value="Tools"/>
          <xsd:enumeration value="Handbook"/>
          <xsd:enumeration value="Discussion Paper"/>
          <xsd:enumeration value="Memorandum (Memo)"/>
          <xsd:enumeration value="Policy Advice"/>
          <xsd:enumeration value="Archive"/>
        </xsd:restriction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b9a3ce1eeab944c78fb9c70f27a12da4" ma:index="19" nillable="true" ma:taxonomy="true" ma:internalName="b9a3ce1eeab944c78fb9c70f27a12da4" ma:taxonomyFieldName="InvestigationType" ma:displayName="Investigation Type" ma:readOnly="false" ma:default="" ma:fieldId="{b9a3ce1e-eab9-44c7-8fb9-c70f27a12da4}" ma:taxonomyMulti="true" ma:sspId="6e40df2b-c156-4e70-b773-96d34ab3705a" ma:termSetId="ae36a168-aecd-4cfc-b3c0-a13af629af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b69e075b7ba4f459e95563bb1455a9f" ma:index="21" nillable="true" ma:taxonomy="true" ma:internalName="lb69e075b7ba4f459e95563bb1455a9f" ma:taxonomyFieldName="InvestigationArea" ma:displayName="Investigation Area" ma:default="" ma:fieldId="{5b69e075-b7ba-4f45-9e95-563bb1455a9f}" ma:sspId="6e40df2b-c156-4e70-b773-96d34ab3705a" ma:termSetId="1baa75ba-942d-4343-bc15-38f3a553f3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ublishedDate1" ma:index="23" nillable="true" ma:displayName="Published Date" ma:format="DateOnly" ma:internalName="PublishedDate1" ma:readOnly="false">
      <xsd:simpleType>
        <xsd:restriction base="dms:DateTime"/>
      </xsd:simpleType>
    </xsd:element>
    <xsd:element name="PolicyCode" ma:index="24" nillable="true" ma:displayName="Policy Code" ma:default="A" ma:format="Dropdown" ma:hidden="true" ma:internalName="PolicyCode" ma:readOnly="false">
      <xsd:simpleType>
        <xsd:restriction base="dms:Choice">
          <xsd:enumeration value="A"/>
          <xsd:enumeration value="B"/>
          <xsd:enumeration value="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3fa78-0f40-476d-84f1-df703a9f0a1e" elementFormDefault="qualified">
    <xsd:import namespace="http://schemas.microsoft.com/office/2006/documentManagement/types"/>
    <xsd:import namespace="http://schemas.microsoft.com/office/infopath/2007/PartnerControls"/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inorButton" ma:index="32" nillable="true" ma:displayName="MinorButton" ma:internalName="MinorButton">
      <xsd:simpleType>
        <xsd:restriction base="dms:Text">
          <xsd:maxLength value="255"/>
        </xsd:restriction>
      </xsd:simpleType>
    </xsd:element>
    <xsd:element name="MajorButton" ma:index="33" nillable="true" ma:displayName="MajorButton" ma:internalName="MajorButton">
      <xsd:simpleType>
        <xsd:restriction base="dms:Text">
          <xsd:maxLength value="255"/>
        </xsd:restriction>
      </xsd:simpleType>
    </xsd:element>
    <xsd:element name="MediaServiceMetadata" ma:index="3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658f-1f22-42dc-96fa-5f63ff94b6d4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ApprovalButton" ma:index="29" nillable="true" ma:displayName="Approval Button" ma:hidden="true" ma:internalName="ApprovalButton" ma:readOnly="false">
      <xsd:simpleType>
        <xsd:restriction base="dms:Text">
          <xsd:maxLength value="255"/>
        </xsd:restriction>
      </xsd:simpleType>
    </xsd:element>
    <xsd:element name="FeedbackButton" ma:index="30" nillable="true" ma:displayName="Feedback Button" ma:hidden="true" ma:internalName="FeedbackButton" ma:readOnly="false">
      <xsd:simpleType>
        <xsd:restriction base="dms:Text">
          <xsd:maxLength value="255"/>
        </xsd:restriction>
      </xsd:simpleType>
    </xsd:element>
    <xsd:element name="CommunicationsButton" ma:index="31" nillable="true" ma:displayName="Communications Button" ma:hidden="true" ma:internalName="CommunicationsButt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48</Value>
      <Value>82</Value>
      <Value>26</Value>
      <Value>84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B54D2B-5FC6-4EC1-BA3A-0E4827EE45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044196-1B91-4A67-AB9F-93F95E0AA81B}"/>
</file>

<file path=customXml/itemProps3.xml><?xml version="1.0" encoding="utf-8"?>
<ds:datastoreItem xmlns:ds="http://schemas.openxmlformats.org/officeDocument/2006/customXml" ds:itemID="{3BE468A0-DFF0-4F3C-9A8A-82BC0E1F8442}"/>
</file>

<file path=customXml/itemProps4.xml><?xml version="1.0" encoding="utf-8"?>
<ds:datastoreItem xmlns:ds="http://schemas.openxmlformats.org/officeDocument/2006/customXml" ds:itemID="{52D724D5-D1BC-4FEF-8D08-2354C3BEF6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72C3FD9-91F8-45A5-94FB-EAD9B30D659B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f68658f-1f22-42dc-96fa-5f63ff94b6d4"/>
    <ds:schemaRef ds:uri="9853fa78-0f40-476d-84f1-df703a9f0a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4255</TotalTime>
  <Pages>8</Pages>
  <Words>1478</Words>
  <Characters>8427</Characters>
  <Application>Microsoft Office Word</Application>
  <DocSecurity>0</DocSecurity>
  <Lines>70</Lines>
  <Paragraphs>19</Paragraphs>
  <ScaleCrop>false</ScaleCrop>
  <Company/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109</cp:revision>
  <dcterms:created xsi:type="dcterms:W3CDTF">2022-01-11T01:40:00Z</dcterms:created>
  <dcterms:modified xsi:type="dcterms:W3CDTF">2023-09-15T09:31:00Z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Ethan.Corkhill@traderemedies.gov.uk</vt:lpwstr>
  </property>
  <property fmtid="{D5CDD505-2E9C-101B-9397-08002B2CF9AE}" pid="5" name="MSIP_Label_eb150e91-1403-4795-80a4-b7d1f9621190_SetDate">
    <vt:lpwstr>2020-12-23T17:33:32.6840047Z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cf69321f-1145-4ff5-af1c-c889d7df9485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2212800</vt:r8>
  </property>
  <property fmtid="{D5CDD505-2E9C-101B-9397-08002B2CF9AE}" pid="13" name="ComplianceAssetId">
    <vt:lpwstr/>
  </property>
  <property fmtid="{D5CDD505-2E9C-101B-9397-08002B2CF9AE}" pid="14" name="OperationalTheme">
    <vt:lpwstr>26;#Template|7d6a4491-3447-474e-a4e3-66958963e4db</vt:lpwstr>
  </property>
  <property fmtid="{D5CDD505-2E9C-101B-9397-08002B2CF9AE}" pid="15" name="DocumentType">
    <vt:lpwstr>82;#Application|4575acf7-8918-4b34-8d2f-c1f39f848d33</vt:lpwstr>
  </property>
  <property fmtid="{D5CDD505-2E9C-101B-9397-08002B2CF9AE}" pid="16" name="InvestigationType">
    <vt:lpwstr>48;#Scope Review|ae526f16-4bf5-4ba5-80f6-e87dda3c099f</vt:lpwstr>
  </property>
  <property fmtid="{D5CDD505-2E9C-101B-9397-08002B2CF9AE}" pid="17" name="InvestigationArea">
    <vt:lpwstr>84;#Scope|e7d8a614-bd91-4f78-b15f-ae909d158593</vt:lpwstr>
  </property>
</Properties>
</file>