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F969" w14:textId="75DE7548" w:rsidR="00AE214C" w:rsidRDefault="00AE214C" w:rsidP="00A820F9">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sidR="00AF219C">
        <w:rPr>
          <w:szCs w:val="20"/>
        </w:rPr>
        <w:t>6</w:t>
      </w:r>
      <w:r w:rsidR="00AF219C" w:rsidRPr="00AF219C">
        <w:rPr>
          <w:szCs w:val="20"/>
          <w:vertAlign w:val="superscript"/>
        </w:rPr>
        <w:t>th</w:t>
      </w:r>
      <w:r w:rsidR="00AF219C">
        <w:rPr>
          <w:szCs w:val="20"/>
        </w:rPr>
        <w:t xml:space="preserve"> January 2022</w:t>
      </w:r>
    </w:p>
    <w:p w14:paraId="505F3A1E" w14:textId="77777777" w:rsidR="00516EA2" w:rsidRDefault="00516EA2" w:rsidP="00A820F9">
      <w:pPr>
        <w:rPr>
          <w:szCs w:val="20"/>
        </w:rPr>
      </w:pPr>
    </w:p>
    <w:p w14:paraId="70456C29" w14:textId="77777777" w:rsidR="003677EB" w:rsidRDefault="003677EB" w:rsidP="00A820F9">
      <w:pPr>
        <w:rPr>
          <w:szCs w:val="20"/>
        </w:rPr>
      </w:pPr>
    </w:p>
    <w:p w14:paraId="325343E0" w14:textId="41EC0D3A" w:rsidR="003677EB" w:rsidRDefault="003677EB" w:rsidP="00A820F9">
      <w:pPr>
        <w:rPr>
          <w:szCs w:val="20"/>
        </w:rPr>
      </w:pPr>
      <w:r>
        <w:rPr>
          <w:szCs w:val="20"/>
        </w:rPr>
        <w:t>Dea</w:t>
      </w:r>
      <w:r w:rsidR="003B03F6">
        <w:rPr>
          <w:szCs w:val="20"/>
        </w:rPr>
        <w:t>r Trade Remedies Authority</w:t>
      </w:r>
      <w:r>
        <w:rPr>
          <w:szCs w:val="20"/>
        </w:rPr>
        <w:t xml:space="preserve">, </w:t>
      </w:r>
    </w:p>
    <w:p w14:paraId="3F5FC044" w14:textId="17C444E3" w:rsidR="003677EB" w:rsidRDefault="003677EB" w:rsidP="00A820F9">
      <w:pPr>
        <w:rPr>
          <w:szCs w:val="20"/>
        </w:rPr>
      </w:pPr>
    </w:p>
    <w:p w14:paraId="47D2D494" w14:textId="77777777" w:rsidR="003B03F6" w:rsidRDefault="003B03F6" w:rsidP="00A820F9">
      <w:pPr>
        <w:rPr>
          <w:szCs w:val="20"/>
        </w:rPr>
      </w:pPr>
    </w:p>
    <w:tbl>
      <w:tblPr>
        <w:tblW w:w="10065" w:type="dxa"/>
        <w:tblLayout w:type="fixed"/>
        <w:tblLook w:val="0000" w:firstRow="0" w:lastRow="0" w:firstColumn="0" w:lastColumn="0" w:noHBand="0" w:noVBand="0"/>
      </w:tblPr>
      <w:tblGrid>
        <w:gridCol w:w="10065"/>
      </w:tblGrid>
      <w:tr w:rsidR="003677EB" w:rsidRPr="003677EB" w14:paraId="621507CF" w14:textId="77777777" w:rsidTr="002A24EC">
        <w:trPr>
          <w:trHeight w:val="217"/>
        </w:trPr>
        <w:tc>
          <w:tcPr>
            <w:tcW w:w="10065" w:type="dxa"/>
          </w:tcPr>
          <w:p w14:paraId="112F3DA6" w14:textId="7F9520A6" w:rsidR="002A24EC" w:rsidRDefault="002A24EC" w:rsidP="002A24EC">
            <w:pPr>
              <w:rPr>
                <w:lang w:val="nl-BE"/>
              </w:rPr>
            </w:pPr>
            <w:r>
              <w:t xml:space="preserve">In response to your inquiry, it is NEG's view that the AD and AS measures should be maintained on imports of </w:t>
            </w:r>
            <w:r w:rsidR="00AF219C">
              <w:t>glass fiber in product groups A, B &amp; C</w:t>
            </w:r>
            <w:r>
              <w:t xml:space="preserve"> from China</w:t>
            </w:r>
            <w:r w:rsidR="00AF219C">
              <w:t xml:space="preserve">, with paramount importance placed on retention of parity in product groups A &amp; B. </w:t>
            </w:r>
            <w:r>
              <w:t xml:space="preserve">for the following reasons: </w:t>
            </w:r>
          </w:p>
          <w:p w14:paraId="570902E7" w14:textId="77777777" w:rsidR="003677EB" w:rsidRDefault="002A24EC" w:rsidP="00AF219C">
            <w:r>
              <w:t> </w:t>
            </w:r>
          </w:p>
          <w:p w14:paraId="6B3FE8CD" w14:textId="77777777" w:rsidR="00AF219C" w:rsidRDefault="00AF219C" w:rsidP="00AF219C">
            <w:pPr>
              <w:pStyle w:val="xmsonormal"/>
            </w:pPr>
            <w:r>
              <w:rPr>
                <w:b/>
                <w:bCs/>
              </w:rPr>
              <w:t>Rovings</w:t>
            </w:r>
            <w:r>
              <w:t xml:space="preserve"> </w:t>
            </w:r>
          </w:p>
          <w:p w14:paraId="0DD2EEB2" w14:textId="77777777" w:rsidR="00AF219C" w:rsidRDefault="00AF219C" w:rsidP="00AF219C">
            <w:pPr>
              <w:pStyle w:val="xmsonormal"/>
            </w:pPr>
            <w:r>
              <w:t> </w:t>
            </w:r>
          </w:p>
          <w:p w14:paraId="701BDDA1" w14:textId="377E3BBE" w:rsidR="00AF219C" w:rsidRDefault="00AF219C" w:rsidP="00AF219C">
            <w:pPr>
              <w:pStyle w:val="xmsonormal"/>
            </w:pPr>
            <w:r>
              <w:t xml:space="preserve">There are two forms of </w:t>
            </w:r>
            <w:proofErr w:type="spellStart"/>
            <w:r>
              <w:t>rovings</w:t>
            </w:r>
            <w:proofErr w:type="spellEnd"/>
            <w:r w:rsidR="00F31419">
              <w:t>,</w:t>
            </w:r>
            <w:r>
              <w:t xml:space="preserve"> multi-end </w:t>
            </w:r>
            <w:proofErr w:type="spellStart"/>
            <w:r>
              <w:t>rovings</w:t>
            </w:r>
            <w:proofErr w:type="spellEnd"/>
            <w:r>
              <w:t xml:space="preserve"> (MER) and single-end </w:t>
            </w:r>
            <w:proofErr w:type="spellStart"/>
            <w:r>
              <w:t>rovings</w:t>
            </w:r>
            <w:proofErr w:type="spellEnd"/>
            <w:r>
              <w:t xml:space="preserve"> (SER).  NEG did not produce MER during the investigation period (IP) because it is too difficult to compete with dumped and subsidised Chinese </w:t>
            </w:r>
            <w:proofErr w:type="gramStart"/>
            <w:r>
              <w:t>products</w:t>
            </w:r>
            <w:proofErr w:type="gramEnd"/>
            <w:r>
              <w:t xml:space="preserve"> but NEG could re-start MER production at any point if the AD and AS are maintained.</w:t>
            </w:r>
          </w:p>
          <w:p w14:paraId="781267D0" w14:textId="77777777" w:rsidR="00AF219C" w:rsidRDefault="00AF219C" w:rsidP="00AF219C">
            <w:pPr>
              <w:pStyle w:val="xmsonormal"/>
            </w:pPr>
            <w:r>
              <w:t> </w:t>
            </w:r>
          </w:p>
          <w:p w14:paraId="7525A05A" w14:textId="77777777" w:rsidR="00AF219C" w:rsidRDefault="00AF219C" w:rsidP="00AF219C">
            <w:pPr>
              <w:pStyle w:val="xmsonormal"/>
            </w:pPr>
            <w:r>
              <w:t xml:space="preserve">The AD and AS measures on MER should also be maintained for the following reasons: </w:t>
            </w:r>
          </w:p>
          <w:p w14:paraId="3F859E66" w14:textId="77777777" w:rsidR="00AF219C" w:rsidRDefault="00AF219C" w:rsidP="00AF219C">
            <w:pPr>
              <w:pStyle w:val="xmsonormal"/>
            </w:pPr>
            <w:r>
              <w:t> </w:t>
            </w:r>
          </w:p>
          <w:p w14:paraId="041A72B8" w14:textId="77777777" w:rsidR="00AF219C" w:rsidRDefault="00AF219C" w:rsidP="00AF219C">
            <w:pPr>
              <w:numPr>
                <w:ilvl w:val="0"/>
                <w:numId w:val="4"/>
              </w:numPr>
              <w:rPr>
                <w:rFonts w:eastAsia="Times New Roman"/>
              </w:rPr>
            </w:pPr>
            <w:r>
              <w:rPr>
                <w:rFonts w:eastAsia="Times New Roman"/>
              </w:rPr>
              <w:t xml:space="preserve">MER and SER fall under the same customs code, </w:t>
            </w:r>
            <w:proofErr w:type="gramStart"/>
            <w:r>
              <w:rPr>
                <w:rFonts w:eastAsia="Times New Roman"/>
              </w:rPr>
              <w:t>i.e.</w:t>
            </w:r>
            <w:proofErr w:type="gramEnd"/>
            <w:r>
              <w:rPr>
                <w:rFonts w:eastAsia="Times New Roman"/>
              </w:rPr>
              <w:t xml:space="preserve"> 7019 1200.  </w:t>
            </w:r>
          </w:p>
          <w:p w14:paraId="05AFB126" w14:textId="77777777" w:rsidR="00AF219C" w:rsidRDefault="00AF219C" w:rsidP="00AF219C">
            <w:pPr>
              <w:numPr>
                <w:ilvl w:val="0"/>
                <w:numId w:val="4"/>
              </w:numPr>
              <w:rPr>
                <w:rFonts w:eastAsia="Times New Roman"/>
              </w:rPr>
            </w:pPr>
            <w:r>
              <w:rPr>
                <w:rFonts w:eastAsia="Times New Roman"/>
              </w:rPr>
              <w:t>MER are merely a subgroup of one product type (</w:t>
            </w:r>
            <w:proofErr w:type="spellStart"/>
            <w:r>
              <w:rPr>
                <w:rFonts w:eastAsia="Times New Roman"/>
              </w:rPr>
              <w:t>rovings</w:t>
            </w:r>
            <w:proofErr w:type="spellEnd"/>
            <w:r>
              <w:rPr>
                <w:rFonts w:eastAsia="Times New Roman"/>
              </w:rPr>
              <w:t>) of the product concerned.  </w:t>
            </w:r>
          </w:p>
          <w:p w14:paraId="402BAA0A" w14:textId="77777777" w:rsidR="00AF219C" w:rsidRDefault="00AF219C" w:rsidP="00AF219C">
            <w:pPr>
              <w:numPr>
                <w:ilvl w:val="0"/>
                <w:numId w:val="4"/>
              </w:numPr>
              <w:rPr>
                <w:rFonts w:eastAsia="Times New Roman"/>
              </w:rPr>
            </w:pPr>
            <w:r>
              <w:rPr>
                <w:rFonts w:eastAsia="Times New Roman"/>
              </w:rPr>
              <w:t xml:space="preserve">MER and SER have the same physical characteristics and appearances.  It would not be possible for a person that is not an expert in the field to distinguish MER and SER.  </w:t>
            </w:r>
          </w:p>
          <w:p w14:paraId="6627140D" w14:textId="77777777" w:rsidR="00AF219C" w:rsidRDefault="00AF219C" w:rsidP="00AF219C">
            <w:pPr>
              <w:numPr>
                <w:ilvl w:val="0"/>
                <w:numId w:val="4"/>
              </w:numPr>
              <w:rPr>
                <w:rFonts w:eastAsia="Times New Roman"/>
              </w:rPr>
            </w:pPr>
            <w:r>
              <w:rPr>
                <w:rFonts w:eastAsia="Times New Roman"/>
              </w:rPr>
              <w:t>Therefore, there is a clear risk of circumvention if MER were not included within the product scope of the investigation.  Indeed, Chinese exporters would likely import SER as MER if MER were excluded from the product scope.  As both sub-product types fall under the same CN code, it would not be possible to monitor and remedy this.  It would also be highly difficult and extremely work-intensive for customs officials to detect such fraud in customs inspections due to the close similarity of the products.  </w:t>
            </w:r>
          </w:p>
          <w:p w14:paraId="04392F70" w14:textId="77777777" w:rsidR="00AF219C" w:rsidRDefault="00AF219C" w:rsidP="00AF219C">
            <w:pPr>
              <w:numPr>
                <w:ilvl w:val="0"/>
                <w:numId w:val="4"/>
              </w:numPr>
              <w:rPr>
                <w:rFonts w:eastAsia="Times New Roman"/>
              </w:rPr>
            </w:pPr>
            <w:r>
              <w:rPr>
                <w:rFonts w:eastAsia="Times New Roman"/>
              </w:rPr>
              <w:t xml:space="preserve">MER and SER also have a not insignificant level of overlap in terms of applications and customer perception.  </w:t>
            </w:r>
          </w:p>
          <w:p w14:paraId="20DD80B4" w14:textId="77777777" w:rsidR="00AF219C" w:rsidRDefault="00AF219C" w:rsidP="00AF219C">
            <w:pPr>
              <w:numPr>
                <w:ilvl w:val="0"/>
                <w:numId w:val="4"/>
              </w:numPr>
              <w:rPr>
                <w:rFonts w:eastAsia="Times New Roman"/>
              </w:rPr>
            </w:pPr>
            <w:r>
              <w:rPr>
                <w:rFonts w:eastAsia="Times New Roman"/>
              </w:rPr>
              <w:t>UK demand for MER is rather low.  Therefore, there is no significant user interest to exclude MER from the product scope (an exclusion of MER would only open the door for circumvention and therefore massively increase the workload of the customs authorities).</w:t>
            </w:r>
          </w:p>
          <w:p w14:paraId="6C9F48E3" w14:textId="77777777" w:rsidR="00AF219C" w:rsidRDefault="00AF219C" w:rsidP="00AF219C">
            <w:pPr>
              <w:pStyle w:val="xmsonormal"/>
            </w:pPr>
            <w:r>
              <w:t> </w:t>
            </w:r>
          </w:p>
          <w:p w14:paraId="35BC21F4" w14:textId="77777777" w:rsidR="00AF219C" w:rsidRDefault="00AF219C" w:rsidP="00AF219C">
            <w:pPr>
              <w:pStyle w:val="xmsonormal"/>
            </w:pPr>
            <w:r>
              <w:rPr>
                <w:b/>
                <w:bCs/>
              </w:rPr>
              <w:t>Chopped Strands</w:t>
            </w:r>
          </w:p>
          <w:p w14:paraId="0D6F604A" w14:textId="77777777" w:rsidR="00AF219C" w:rsidRDefault="00AF219C" w:rsidP="00AF219C">
            <w:pPr>
              <w:pStyle w:val="xmsonormal"/>
            </w:pPr>
            <w:r>
              <w:t> </w:t>
            </w:r>
          </w:p>
          <w:p w14:paraId="04CDB7C6" w14:textId="4B64B8CC" w:rsidR="00AF219C" w:rsidRDefault="00AF219C" w:rsidP="00AF219C">
            <w:pPr>
              <w:pStyle w:val="xmsonormal"/>
            </w:pPr>
            <w:r>
              <w:t>Chopped strands can be used in dry form, dry-use chopped strands (DUCS) and in wet form, wet-use chopped strands (WUCS).  </w:t>
            </w:r>
            <w:r w:rsidR="00C7369F" w:rsidRPr="00C7369F">
              <w:rPr>
                <w:highlight w:val="black"/>
              </w:rPr>
              <w:t xml:space="preserve">XXX </w:t>
            </w:r>
            <w:proofErr w:type="spellStart"/>
            <w:r w:rsidR="00C7369F" w:rsidRPr="00C7369F">
              <w:rPr>
                <w:highlight w:val="black"/>
              </w:rPr>
              <w:t>XXX</w:t>
            </w:r>
            <w:proofErr w:type="spellEnd"/>
            <w:r w:rsidR="00C7369F" w:rsidRPr="00C7369F">
              <w:rPr>
                <w:highlight w:val="black"/>
              </w:rPr>
              <w:t xml:space="preserve"> </w:t>
            </w:r>
            <w:proofErr w:type="spellStart"/>
            <w:r w:rsidR="00C7369F" w:rsidRPr="00C7369F">
              <w:rPr>
                <w:highlight w:val="black"/>
              </w:rPr>
              <w:t>XXX</w:t>
            </w:r>
            <w:proofErr w:type="spellEnd"/>
            <w:r w:rsidR="00C7369F" w:rsidRPr="00C7369F">
              <w:rPr>
                <w:highlight w:val="black"/>
              </w:rPr>
              <w:t xml:space="preserve"> XXXX </w:t>
            </w:r>
            <w:proofErr w:type="spellStart"/>
            <w:r w:rsidR="00C7369F" w:rsidRPr="00C7369F">
              <w:rPr>
                <w:highlight w:val="black"/>
              </w:rPr>
              <w:t>XXXX</w:t>
            </w:r>
            <w:proofErr w:type="spellEnd"/>
            <w:r w:rsidR="00C7369F" w:rsidRPr="00C7369F">
              <w:rPr>
                <w:highlight w:val="black"/>
              </w:rPr>
              <w:t xml:space="preserve"> XXXXXX XXX XX</w:t>
            </w:r>
            <w:r w:rsidRPr="00C7369F">
              <w:rPr>
                <w:highlight w:val="black"/>
              </w:rPr>
              <w:t xml:space="preserve">.  </w:t>
            </w:r>
            <w:r w:rsidR="00C7369F" w:rsidRPr="00C7369F">
              <w:rPr>
                <w:highlight w:val="black"/>
              </w:rPr>
              <w:t>XXXXXXX</w:t>
            </w:r>
            <w:r w:rsidRPr="00C7369F">
              <w:rPr>
                <w:highlight w:val="black"/>
              </w:rPr>
              <w:t xml:space="preserve"> </w:t>
            </w:r>
            <w:r w:rsidR="00C7369F" w:rsidRPr="00C7369F">
              <w:rPr>
                <w:highlight w:val="black"/>
              </w:rPr>
              <w:t>XXX</w:t>
            </w:r>
            <w:r w:rsidRPr="00C7369F">
              <w:rPr>
                <w:highlight w:val="black"/>
              </w:rPr>
              <w:t xml:space="preserve"> </w:t>
            </w:r>
            <w:r w:rsidR="00C7369F" w:rsidRPr="00C7369F">
              <w:rPr>
                <w:highlight w:val="black"/>
              </w:rPr>
              <w:t>XXXXXXXXX</w:t>
            </w:r>
            <w:r w:rsidRPr="00C7369F">
              <w:rPr>
                <w:highlight w:val="black"/>
              </w:rPr>
              <w:t xml:space="preserve"> </w:t>
            </w:r>
            <w:r w:rsidR="00C7369F" w:rsidRPr="00C7369F">
              <w:rPr>
                <w:highlight w:val="black"/>
              </w:rPr>
              <w:t>XXXXXXX</w:t>
            </w:r>
            <w:r w:rsidRPr="00C7369F">
              <w:rPr>
                <w:highlight w:val="black"/>
              </w:rPr>
              <w:t xml:space="preserve"> </w:t>
            </w:r>
            <w:r w:rsidR="00C7369F" w:rsidRPr="00C7369F">
              <w:rPr>
                <w:highlight w:val="black"/>
              </w:rPr>
              <w:t>XXXX</w:t>
            </w:r>
            <w:r>
              <w:t xml:space="preserve"> cannot be excluded from the product scope of the AD and AS measures: </w:t>
            </w:r>
          </w:p>
          <w:p w14:paraId="630FE5F1" w14:textId="77777777" w:rsidR="00AF219C" w:rsidRDefault="00AF219C" w:rsidP="00AF219C">
            <w:pPr>
              <w:pStyle w:val="xmsonormal"/>
            </w:pPr>
            <w:r>
              <w:t> </w:t>
            </w:r>
          </w:p>
          <w:p w14:paraId="73F54589" w14:textId="77777777" w:rsidR="00AF219C" w:rsidRDefault="00AF219C" w:rsidP="00AF219C">
            <w:pPr>
              <w:numPr>
                <w:ilvl w:val="0"/>
                <w:numId w:val="4"/>
              </w:numPr>
              <w:rPr>
                <w:rFonts w:eastAsia="Times New Roman"/>
              </w:rPr>
            </w:pPr>
            <w:r>
              <w:rPr>
                <w:rFonts w:eastAsia="Times New Roman"/>
              </w:rPr>
              <w:t>DUCS and WUCS are the same product.  The only difference is that DUCS undergo a drying process.  This cannot be considered as sufficient technical difference to treat DUCS as a product differently from WUCS.</w:t>
            </w:r>
          </w:p>
          <w:p w14:paraId="237983B2" w14:textId="77777777" w:rsidR="00AF219C" w:rsidRDefault="00AF219C" w:rsidP="00AF219C">
            <w:pPr>
              <w:numPr>
                <w:ilvl w:val="0"/>
                <w:numId w:val="4"/>
              </w:numPr>
              <w:rPr>
                <w:rFonts w:eastAsia="Times New Roman"/>
              </w:rPr>
            </w:pPr>
            <w:r>
              <w:rPr>
                <w:rFonts w:eastAsia="Times New Roman"/>
              </w:rPr>
              <w:lastRenderedPageBreak/>
              <w:t xml:space="preserve">DUCS and WUCS also fall under the same customs code, </w:t>
            </w:r>
            <w:proofErr w:type="gramStart"/>
            <w:r>
              <w:rPr>
                <w:rFonts w:eastAsia="Times New Roman"/>
              </w:rPr>
              <w:t>i.e.</w:t>
            </w:r>
            <w:proofErr w:type="gramEnd"/>
            <w:r>
              <w:rPr>
                <w:rFonts w:eastAsia="Times New Roman"/>
              </w:rPr>
              <w:t xml:space="preserve"> 7019 1100. </w:t>
            </w:r>
          </w:p>
          <w:p w14:paraId="07BDFEF0" w14:textId="2CAE5C97" w:rsidR="00AF219C" w:rsidRDefault="00C7369F" w:rsidP="00AF219C">
            <w:pPr>
              <w:numPr>
                <w:ilvl w:val="0"/>
                <w:numId w:val="4"/>
              </w:numPr>
              <w:rPr>
                <w:rFonts w:eastAsia="Times New Roman"/>
              </w:rPr>
            </w:pPr>
            <w:r w:rsidRPr="00C7369F">
              <w:rPr>
                <w:rFonts w:eastAsia="Times New Roman"/>
                <w:highlight w:val="black"/>
              </w:rPr>
              <w:t>XXX</w:t>
            </w:r>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sidRPr="00C7369F">
              <w:rPr>
                <w:rFonts w:eastAsia="Times New Roman"/>
                <w:highlight w:val="black"/>
              </w:rPr>
              <w:t xml:space="preserve"> </w:t>
            </w:r>
            <w:proofErr w:type="spellStart"/>
            <w:r w:rsidRPr="00C7369F">
              <w:rPr>
                <w:rFonts w:eastAsia="Times New Roman"/>
                <w:highlight w:val="black"/>
              </w:rPr>
              <w:t>xxxxxx</w:t>
            </w:r>
            <w:proofErr w:type="spellEnd"/>
            <w:r w:rsidR="00AF219C" w:rsidRPr="00C7369F">
              <w:rPr>
                <w:rFonts w:eastAsia="Times New Roman"/>
                <w:highlight w:val="black"/>
              </w:rPr>
              <w:t xml:space="preserve"> </w:t>
            </w:r>
            <w:proofErr w:type="spellStart"/>
            <w:r w:rsidRPr="00C7369F">
              <w:rPr>
                <w:rFonts w:eastAsia="Times New Roman"/>
                <w:highlight w:val="black"/>
              </w:rPr>
              <w:t>xxxxxxxxxx</w:t>
            </w:r>
            <w:proofErr w:type="spellEnd"/>
            <w:r w:rsidR="00AF219C" w:rsidRPr="00C7369F">
              <w:rPr>
                <w:rFonts w:eastAsia="Times New Roman"/>
                <w:highlight w:val="black"/>
              </w:rPr>
              <w:t xml:space="preserve">.  </w:t>
            </w:r>
            <w:r w:rsidRPr="00C7369F">
              <w:rPr>
                <w:rFonts w:eastAsia="Times New Roman"/>
                <w:highlight w:val="black"/>
              </w:rPr>
              <w:t>xxx</w:t>
            </w:r>
            <w:r w:rsidR="00AF219C" w:rsidRPr="00C7369F">
              <w:rPr>
                <w:rFonts w:eastAsia="Times New Roman"/>
                <w:highlight w:val="black"/>
              </w:rPr>
              <w:t xml:space="preserve"> </w:t>
            </w:r>
            <w:proofErr w:type="spellStart"/>
            <w:r w:rsidRPr="00C7369F">
              <w:rPr>
                <w:rFonts w:eastAsia="Times New Roman"/>
                <w:highlight w:val="black"/>
              </w:rPr>
              <w:t>xxxxxx</w:t>
            </w:r>
            <w:proofErr w:type="spellEnd"/>
            <w:r w:rsidR="00AF219C" w:rsidRPr="00C7369F">
              <w:rPr>
                <w:rFonts w:eastAsia="Times New Roman"/>
                <w:highlight w:val="black"/>
              </w:rPr>
              <w:t xml:space="preserve"> </w:t>
            </w:r>
            <w:r w:rsidRPr="00C7369F">
              <w:rPr>
                <w:rFonts w:eastAsia="Times New Roman"/>
                <w:highlight w:val="black"/>
              </w:rPr>
              <w:t>xx</w:t>
            </w:r>
            <w:r w:rsidR="00AF219C" w:rsidRPr="00C7369F">
              <w:rPr>
                <w:rFonts w:eastAsia="Times New Roman"/>
                <w:highlight w:val="black"/>
              </w:rPr>
              <w:t xml:space="preserve"> </w:t>
            </w:r>
            <w:proofErr w:type="spellStart"/>
            <w:r w:rsidRPr="00C7369F">
              <w:rPr>
                <w:rFonts w:eastAsia="Times New Roman"/>
                <w:highlight w:val="black"/>
              </w:rPr>
              <w:t>xxxxxxx</w:t>
            </w:r>
            <w:proofErr w:type="spellEnd"/>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sidRPr="00C7369F">
              <w:rPr>
                <w:rFonts w:eastAsia="Times New Roman"/>
                <w:highlight w:val="black"/>
              </w:rPr>
              <w:t xml:space="preserve"> </w:t>
            </w:r>
            <w:proofErr w:type="spellStart"/>
            <w:r w:rsidRPr="00C7369F">
              <w:rPr>
                <w:rFonts w:eastAsia="Times New Roman"/>
                <w:highlight w:val="black"/>
              </w:rPr>
              <w:t>xxxxx</w:t>
            </w:r>
            <w:proofErr w:type="spellEnd"/>
            <w:r w:rsidRPr="00C7369F">
              <w:rPr>
                <w:rFonts w:eastAsia="Times New Roman"/>
                <w:highlight w:val="black"/>
              </w:rPr>
              <w:t xml:space="preserve"> </w:t>
            </w:r>
            <w:proofErr w:type="spellStart"/>
            <w:r w:rsidRPr="00C7369F">
              <w:rPr>
                <w:rFonts w:eastAsia="Times New Roman"/>
                <w:highlight w:val="black"/>
              </w:rPr>
              <w:t>xxxxxx</w:t>
            </w:r>
            <w:proofErr w:type="spellEnd"/>
            <w:r w:rsidR="00AF219C" w:rsidRPr="00C7369F">
              <w:rPr>
                <w:rFonts w:eastAsia="Times New Roman"/>
                <w:highlight w:val="black"/>
              </w:rPr>
              <w:t xml:space="preserve"> </w:t>
            </w:r>
            <w:r w:rsidRPr="00C7369F">
              <w:rPr>
                <w:rFonts w:eastAsia="Times New Roman"/>
                <w:highlight w:val="black"/>
              </w:rPr>
              <w:t>xx</w:t>
            </w:r>
            <w:r w:rsidR="00AF219C" w:rsidRPr="00C7369F">
              <w:rPr>
                <w:rFonts w:eastAsia="Times New Roman"/>
                <w:highlight w:val="black"/>
              </w:rPr>
              <w:t xml:space="preserve"> </w:t>
            </w:r>
            <w:r w:rsidRPr="00C7369F">
              <w:rPr>
                <w:rFonts w:eastAsia="Times New Roman"/>
                <w:highlight w:val="black"/>
              </w:rPr>
              <w:t>xxx</w:t>
            </w:r>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sidRPr="00C7369F">
              <w:rPr>
                <w:rFonts w:eastAsia="Times New Roman"/>
                <w:highlight w:val="black"/>
              </w:rPr>
              <w:t xml:space="preserve"> </w:t>
            </w:r>
            <w:proofErr w:type="spellStart"/>
            <w:r w:rsidRPr="00C7369F">
              <w:rPr>
                <w:rFonts w:eastAsia="Times New Roman"/>
                <w:highlight w:val="black"/>
              </w:rPr>
              <w:t>xxxxx</w:t>
            </w:r>
            <w:proofErr w:type="spellEnd"/>
            <w:r w:rsidR="00AF219C" w:rsidRPr="00C7369F">
              <w:rPr>
                <w:rFonts w:eastAsia="Times New Roman"/>
                <w:highlight w:val="black"/>
              </w:rPr>
              <w:t xml:space="preserve"> </w:t>
            </w:r>
            <w:proofErr w:type="spellStart"/>
            <w:r w:rsidRPr="00C7369F">
              <w:rPr>
                <w:rFonts w:eastAsia="Times New Roman"/>
                <w:highlight w:val="black"/>
              </w:rPr>
              <w:t>xxxxxxxx</w:t>
            </w:r>
            <w:proofErr w:type="spellEnd"/>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sidRPr="00C7369F">
              <w:rPr>
                <w:rFonts w:eastAsia="Times New Roman"/>
                <w:highlight w:val="black"/>
              </w:rPr>
              <w:t xml:space="preserve"> </w:t>
            </w:r>
            <w:proofErr w:type="spellStart"/>
            <w:r w:rsidRPr="00C7369F">
              <w:rPr>
                <w:rFonts w:eastAsia="Times New Roman"/>
                <w:highlight w:val="black"/>
              </w:rPr>
              <w:t>xxxxxxx</w:t>
            </w:r>
            <w:proofErr w:type="spellEnd"/>
            <w:r w:rsidR="00AF219C" w:rsidRPr="00C7369F">
              <w:rPr>
                <w:rFonts w:eastAsia="Times New Roman"/>
                <w:highlight w:val="black"/>
              </w:rPr>
              <w:t xml:space="preserve"> </w:t>
            </w:r>
            <w:proofErr w:type="spellStart"/>
            <w:r w:rsidRPr="00C7369F">
              <w:rPr>
                <w:rFonts w:eastAsia="Times New Roman"/>
                <w:highlight w:val="black"/>
              </w:rPr>
              <w:t>xxxx</w:t>
            </w:r>
            <w:proofErr w:type="spellEnd"/>
            <w:r w:rsidR="00AF219C">
              <w:rPr>
                <w:rFonts w:eastAsia="Times New Roman"/>
              </w:rPr>
              <w:t xml:space="preserve">.  </w:t>
            </w:r>
          </w:p>
          <w:p w14:paraId="1EE9E44D" w14:textId="77777777" w:rsidR="00AF219C" w:rsidRDefault="00AF219C" w:rsidP="00AF219C">
            <w:pPr>
              <w:numPr>
                <w:ilvl w:val="0"/>
                <w:numId w:val="4"/>
              </w:numPr>
              <w:rPr>
                <w:rFonts w:eastAsia="Times New Roman"/>
              </w:rPr>
            </w:pPr>
            <w:r>
              <w:rPr>
                <w:rFonts w:eastAsia="Times New Roman"/>
              </w:rPr>
              <w:t xml:space="preserve">The market sets prices for chopped strand (not per wet or dry use).  WUCS have a slight premium because wet products can normally not easily be shipped over longer distances due to shorter shelf-lives.  However, if the DUCS are excluded from the AD and AS measures, imports from China will re-increase and drive down the prices for chopped strands overall. </w:t>
            </w:r>
          </w:p>
          <w:p w14:paraId="0DE830C6" w14:textId="38012175" w:rsidR="00AF219C" w:rsidRDefault="00AF219C" w:rsidP="00AF219C">
            <w:pPr>
              <w:pStyle w:val="xmsonormal"/>
            </w:pPr>
            <w:r>
              <w:t> </w:t>
            </w:r>
          </w:p>
          <w:p w14:paraId="08211CED" w14:textId="77777777" w:rsidR="00F31419" w:rsidRDefault="008F2B56" w:rsidP="00F31419">
            <w:pPr>
              <w:pStyle w:val="xmsonormal"/>
            </w:pPr>
            <w:r>
              <w:t>Further to above points</w:t>
            </w:r>
            <w:r w:rsidR="00F31419">
              <w:t>,</w:t>
            </w:r>
            <w:r>
              <w:t xml:space="preserve"> our understanding </w:t>
            </w:r>
            <w:r w:rsidR="00F31419">
              <w:t xml:space="preserve">is </w:t>
            </w:r>
            <w:r>
              <w:t>that the UK and its 2030 obligations have technical development within its scope of thinking, failing to maintain the current tariffs on all products would incentivise retention</w:t>
            </w:r>
            <w:r w:rsidR="00F31419">
              <w:t xml:space="preserve"> or older technologies or from the other side disincentivise technical development. </w:t>
            </w:r>
          </w:p>
          <w:p w14:paraId="7A674123" w14:textId="77777777" w:rsidR="00F31419" w:rsidRDefault="008F2B56" w:rsidP="00F31419">
            <w:pPr>
              <w:pStyle w:val="xmsonormal"/>
            </w:pPr>
            <w:r>
              <w:t xml:space="preserve">  </w:t>
            </w:r>
          </w:p>
          <w:p w14:paraId="1FA3C465" w14:textId="5E478FDF" w:rsidR="00AF219C" w:rsidRDefault="00AF219C" w:rsidP="00F31419">
            <w:pPr>
              <w:pStyle w:val="xmsonormal"/>
            </w:pPr>
            <w:r>
              <w:t xml:space="preserve">We hope this submission provides you with the necessary technical and market background required for your decision to maintain the AD and AS measures on the full range of </w:t>
            </w:r>
            <w:proofErr w:type="spellStart"/>
            <w:r>
              <w:t>rovings</w:t>
            </w:r>
            <w:proofErr w:type="spellEnd"/>
            <w:r>
              <w:t xml:space="preserve"> and chopped strands.  </w:t>
            </w:r>
          </w:p>
          <w:p w14:paraId="374EB8D1" w14:textId="046FFB51" w:rsidR="00AF219C" w:rsidRPr="003677EB" w:rsidRDefault="00AF219C" w:rsidP="00AF219C">
            <w:pPr>
              <w:rPr>
                <w:szCs w:val="20"/>
                <w:lang w:val="en-GB"/>
              </w:rPr>
            </w:pPr>
          </w:p>
        </w:tc>
      </w:tr>
    </w:tbl>
    <w:p w14:paraId="5BD980E4" w14:textId="77777777" w:rsidR="00D62AAC" w:rsidRDefault="00D62AAC" w:rsidP="00A820F9">
      <w:pPr>
        <w:rPr>
          <w:szCs w:val="20"/>
        </w:rPr>
      </w:pPr>
      <w:r>
        <w:rPr>
          <w:szCs w:val="20"/>
        </w:rPr>
        <w:lastRenderedPageBreak/>
        <w:t xml:space="preserve">Should have any questions please don’t hesitate to contact me. </w:t>
      </w:r>
    </w:p>
    <w:p w14:paraId="42328BDC" w14:textId="77777777" w:rsidR="00D62AAC" w:rsidRDefault="00D62AAC" w:rsidP="00A820F9">
      <w:pPr>
        <w:rPr>
          <w:szCs w:val="20"/>
        </w:rPr>
      </w:pPr>
    </w:p>
    <w:p w14:paraId="282C5961" w14:textId="77777777" w:rsidR="00D62AAC" w:rsidRDefault="00D62AAC" w:rsidP="00A820F9">
      <w:pPr>
        <w:rPr>
          <w:szCs w:val="20"/>
        </w:rPr>
      </w:pPr>
      <w:r>
        <w:rPr>
          <w:szCs w:val="20"/>
        </w:rPr>
        <w:t xml:space="preserve">Yours Sincerely </w:t>
      </w:r>
    </w:p>
    <w:p w14:paraId="3D6C6CDE" w14:textId="3D8E3960" w:rsidR="003677EB" w:rsidRDefault="003677EB" w:rsidP="00A820F9">
      <w:pPr>
        <w:rPr>
          <w:szCs w:val="20"/>
        </w:rPr>
      </w:pPr>
    </w:p>
    <w:p w14:paraId="143BF90F" w14:textId="7C7F34C2" w:rsidR="002A069C" w:rsidRDefault="002A069C" w:rsidP="00A820F9">
      <w:pPr>
        <w:rPr>
          <w:szCs w:val="20"/>
        </w:rPr>
      </w:pPr>
      <w:r w:rsidRPr="002A069C">
        <w:rPr>
          <w:szCs w:val="20"/>
          <w:highlight w:val="black"/>
        </w:rPr>
        <w:t xml:space="preserve">XXXX XXXXXX </w:t>
      </w:r>
      <w:proofErr w:type="spellStart"/>
      <w:r w:rsidRPr="002A069C">
        <w:rPr>
          <w:szCs w:val="20"/>
          <w:highlight w:val="black"/>
        </w:rPr>
        <w:t>XXXXXX</w:t>
      </w:r>
      <w:proofErr w:type="spellEnd"/>
    </w:p>
    <w:sectPr w:rsidR="002A069C" w:rsidSect="00C50148">
      <w:headerReference w:type="first" r:id="rId7"/>
      <w:pgSz w:w="12240" w:h="15840" w:code="1"/>
      <w:pgMar w:top="2700" w:right="1440" w:bottom="1440" w:left="8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71BF" w14:textId="77777777" w:rsidR="003E0BDA" w:rsidRDefault="003E0BDA" w:rsidP="0083034D">
      <w:r>
        <w:separator/>
      </w:r>
    </w:p>
  </w:endnote>
  <w:endnote w:type="continuationSeparator" w:id="0">
    <w:p w14:paraId="653C6ACB" w14:textId="77777777" w:rsidR="003E0BDA" w:rsidRDefault="003E0BDA" w:rsidP="0083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6581" w14:textId="77777777" w:rsidR="003E0BDA" w:rsidRDefault="003E0BDA" w:rsidP="0083034D">
      <w:r>
        <w:separator/>
      </w:r>
    </w:p>
  </w:footnote>
  <w:footnote w:type="continuationSeparator" w:id="0">
    <w:p w14:paraId="2282D33D" w14:textId="77777777" w:rsidR="003E0BDA" w:rsidRDefault="003E0BDA" w:rsidP="0083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9410" w14:textId="5E06854C" w:rsidR="003677EB" w:rsidRDefault="003677EB" w:rsidP="00BB1582">
    <w:pPr>
      <w:pStyle w:val="Header"/>
      <w:tabs>
        <w:tab w:val="clear" w:pos="4680"/>
        <w:tab w:val="clear" w:pos="9360"/>
      </w:tabs>
    </w:pPr>
    <w:r>
      <w:rPr>
        <w:noProof/>
        <w:color w:val="1F497D"/>
        <w:sz w:val="18"/>
        <w:szCs w:val="18"/>
        <w:lang w:val="nl-NL"/>
      </w:rPr>
      <w:drawing>
        <wp:inline distT="0" distB="0" distL="0" distR="0" wp14:anchorId="47DD0CDE" wp14:editId="3B3490FF">
          <wp:extent cx="1875155" cy="414655"/>
          <wp:effectExtent l="0" t="0" r="0" b="4445"/>
          <wp:docPr id="3" name="Picture 3" descr="cid:image003.png@01D21BD1.E53A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21BD1.E53A6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5155" cy="414655"/>
                  </a:xfrm>
                  <a:prstGeom prst="rect">
                    <a:avLst/>
                  </a:prstGeom>
                  <a:noFill/>
                  <a:ln>
                    <a:noFill/>
                  </a:ln>
                </pic:spPr>
              </pic:pic>
            </a:graphicData>
          </a:graphic>
        </wp:inline>
      </w:drawing>
    </w:r>
  </w:p>
  <w:p w14:paraId="57AFED06" w14:textId="77777777" w:rsidR="009B30D4" w:rsidRDefault="003677EB" w:rsidP="00BB1582">
    <w:pPr>
      <w:pStyle w:val="Header"/>
      <w:tabs>
        <w:tab w:val="clear" w:pos="4680"/>
        <w:tab w:val="clear" w:pos="9360"/>
      </w:tabs>
    </w:pPr>
    <w:r>
      <w:rPr>
        <w:noProof/>
      </w:rPr>
      <w:drawing>
        <wp:inline distT="0" distB="0" distL="0" distR="0" wp14:anchorId="65F57C9F" wp14:editId="15BADDF2">
          <wp:extent cx="393700" cy="266700"/>
          <wp:effectExtent l="0" t="0" r="6350" b="0"/>
          <wp:docPr id="4" name="Picture 4" descr="cid:image003.jpg@01D38DE4.E56A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38DE4.E56AADB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93700"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47F1"/>
    <w:multiLevelType w:val="hybridMultilevel"/>
    <w:tmpl w:val="7460033A"/>
    <w:lvl w:ilvl="0" w:tplc="9FD08E46">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88A0A14"/>
    <w:multiLevelType w:val="hybridMultilevel"/>
    <w:tmpl w:val="4D54E078"/>
    <w:lvl w:ilvl="0" w:tplc="0622AEE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93249C"/>
    <w:multiLevelType w:val="hybridMultilevel"/>
    <w:tmpl w:val="7C92687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FC20C5F"/>
    <w:multiLevelType w:val="multilevel"/>
    <w:tmpl w:val="94E48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4D"/>
    <w:rsid w:val="00001AAC"/>
    <w:rsid w:val="000604C2"/>
    <w:rsid w:val="00097443"/>
    <w:rsid w:val="000A31BA"/>
    <w:rsid w:val="000E346D"/>
    <w:rsid w:val="000E6636"/>
    <w:rsid w:val="001F4F3C"/>
    <w:rsid w:val="002A069C"/>
    <w:rsid w:val="002A24EC"/>
    <w:rsid w:val="003677EB"/>
    <w:rsid w:val="00372343"/>
    <w:rsid w:val="003B03F6"/>
    <w:rsid w:val="003E0BDA"/>
    <w:rsid w:val="00426E3B"/>
    <w:rsid w:val="004B159F"/>
    <w:rsid w:val="004B53AF"/>
    <w:rsid w:val="00504DE2"/>
    <w:rsid w:val="00516EA2"/>
    <w:rsid w:val="0057626F"/>
    <w:rsid w:val="005A7956"/>
    <w:rsid w:val="00634776"/>
    <w:rsid w:val="00644865"/>
    <w:rsid w:val="006E5A0A"/>
    <w:rsid w:val="006F1198"/>
    <w:rsid w:val="00706F0D"/>
    <w:rsid w:val="007654DB"/>
    <w:rsid w:val="00772214"/>
    <w:rsid w:val="007931E5"/>
    <w:rsid w:val="008026D3"/>
    <w:rsid w:val="0083034D"/>
    <w:rsid w:val="008A54FE"/>
    <w:rsid w:val="008B75BD"/>
    <w:rsid w:val="008D2D72"/>
    <w:rsid w:val="008F2B56"/>
    <w:rsid w:val="009830A8"/>
    <w:rsid w:val="00983CE3"/>
    <w:rsid w:val="009B30D4"/>
    <w:rsid w:val="009B6030"/>
    <w:rsid w:val="00A14B95"/>
    <w:rsid w:val="00A35A5F"/>
    <w:rsid w:val="00A820F9"/>
    <w:rsid w:val="00A969D6"/>
    <w:rsid w:val="00AC74A8"/>
    <w:rsid w:val="00AE214C"/>
    <w:rsid w:val="00AF219C"/>
    <w:rsid w:val="00B1314F"/>
    <w:rsid w:val="00BB1582"/>
    <w:rsid w:val="00BD2E4B"/>
    <w:rsid w:val="00C24BE4"/>
    <w:rsid w:val="00C47571"/>
    <w:rsid w:val="00C50148"/>
    <w:rsid w:val="00C7369F"/>
    <w:rsid w:val="00CB5F37"/>
    <w:rsid w:val="00D12DB3"/>
    <w:rsid w:val="00D220BD"/>
    <w:rsid w:val="00D327A8"/>
    <w:rsid w:val="00D44D4F"/>
    <w:rsid w:val="00D62AAC"/>
    <w:rsid w:val="00D847CF"/>
    <w:rsid w:val="00DB2998"/>
    <w:rsid w:val="00F3075D"/>
    <w:rsid w:val="00F31419"/>
    <w:rsid w:val="00F407D4"/>
    <w:rsid w:val="00F4451B"/>
    <w:rsid w:val="00F8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14FF29"/>
  <w15:docId w15:val="{99E16278-841C-486D-9C27-8CE3FD4C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34D"/>
    <w:rPr>
      <w:rFonts w:ascii="Tahoma" w:hAnsi="Tahoma" w:cs="Tahoma"/>
      <w:sz w:val="16"/>
      <w:szCs w:val="16"/>
    </w:rPr>
  </w:style>
  <w:style w:type="character" w:customStyle="1" w:styleId="BalloonTextChar">
    <w:name w:val="Balloon Text Char"/>
    <w:basedOn w:val="DefaultParagraphFont"/>
    <w:link w:val="BalloonText"/>
    <w:uiPriority w:val="99"/>
    <w:semiHidden/>
    <w:rsid w:val="0083034D"/>
    <w:rPr>
      <w:rFonts w:ascii="Tahoma" w:hAnsi="Tahoma" w:cs="Tahoma"/>
      <w:sz w:val="16"/>
      <w:szCs w:val="16"/>
    </w:rPr>
  </w:style>
  <w:style w:type="paragraph" w:styleId="Header">
    <w:name w:val="header"/>
    <w:basedOn w:val="Normal"/>
    <w:link w:val="HeaderChar"/>
    <w:uiPriority w:val="99"/>
    <w:unhideWhenUsed/>
    <w:rsid w:val="0083034D"/>
    <w:pPr>
      <w:tabs>
        <w:tab w:val="center" w:pos="4680"/>
        <w:tab w:val="right" w:pos="9360"/>
      </w:tabs>
    </w:pPr>
  </w:style>
  <w:style w:type="character" w:customStyle="1" w:styleId="HeaderChar">
    <w:name w:val="Header Char"/>
    <w:basedOn w:val="DefaultParagraphFont"/>
    <w:link w:val="Header"/>
    <w:uiPriority w:val="99"/>
    <w:rsid w:val="0083034D"/>
  </w:style>
  <w:style w:type="paragraph" w:styleId="Footer">
    <w:name w:val="footer"/>
    <w:basedOn w:val="Normal"/>
    <w:link w:val="FooterChar"/>
    <w:uiPriority w:val="99"/>
    <w:unhideWhenUsed/>
    <w:rsid w:val="0083034D"/>
    <w:pPr>
      <w:tabs>
        <w:tab w:val="center" w:pos="4680"/>
        <w:tab w:val="right" w:pos="9360"/>
      </w:tabs>
    </w:pPr>
  </w:style>
  <w:style w:type="character" w:customStyle="1" w:styleId="FooterChar">
    <w:name w:val="Footer Char"/>
    <w:basedOn w:val="DefaultParagraphFont"/>
    <w:link w:val="Footer"/>
    <w:uiPriority w:val="99"/>
    <w:rsid w:val="0083034D"/>
  </w:style>
  <w:style w:type="character" w:styleId="Hyperlink">
    <w:name w:val="Hyperlink"/>
    <w:basedOn w:val="DefaultParagraphFont"/>
    <w:uiPriority w:val="99"/>
    <w:unhideWhenUsed/>
    <w:rsid w:val="006E5A0A"/>
    <w:rPr>
      <w:color w:val="0000FF" w:themeColor="hyperlink"/>
      <w:u w:val="single"/>
    </w:rPr>
  </w:style>
  <w:style w:type="paragraph" w:styleId="ListParagraph">
    <w:name w:val="List Paragraph"/>
    <w:basedOn w:val="Normal"/>
    <w:uiPriority w:val="34"/>
    <w:qFormat/>
    <w:rsid w:val="00D220BD"/>
    <w:pPr>
      <w:spacing w:after="200" w:line="276" w:lineRule="auto"/>
      <w:ind w:left="720"/>
    </w:pPr>
  </w:style>
  <w:style w:type="character" w:styleId="Strong">
    <w:name w:val="Strong"/>
    <w:basedOn w:val="DefaultParagraphFont"/>
    <w:uiPriority w:val="22"/>
    <w:qFormat/>
    <w:rsid w:val="000A31BA"/>
    <w:rPr>
      <w:b/>
      <w:bCs/>
    </w:rPr>
  </w:style>
  <w:style w:type="paragraph" w:customStyle="1" w:styleId="xmsonormal">
    <w:name w:val="x_msonormal"/>
    <w:basedOn w:val="Normal"/>
    <w:rsid w:val="00AF219C"/>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6721">
      <w:bodyDiv w:val="1"/>
      <w:marLeft w:val="0"/>
      <w:marRight w:val="0"/>
      <w:marTop w:val="0"/>
      <w:marBottom w:val="0"/>
      <w:divBdr>
        <w:top w:val="none" w:sz="0" w:space="0" w:color="auto"/>
        <w:left w:val="none" w:sz="0" w:space="0" w:color="auto"/>
        <w:bottom w:val="none" w:sz="0" w:space="0" w:color="auto"/>
        <w:right w:val="none" w:sz="0" w:space="0" w:color="auto"/>
      </w:divBdr>
    </w:div>
    <w:div w:id="818881030">
      <w:bodyDiv w:val="1"/>
      <w:marLeft w:val="0"/>
      <w:marRight w:val="0"/>
      <w:marTop w:val="0"/>
      <w:marBottom w:val="0"/>
      <w:divBdr>
        <w:top w:val="none" w:sz="0" w:space="0" w:color="auto"/>
        <w:left w:val="none" w:sz="0" w:space="0" w:color="auto"/>
        <w:bottom w:val="none" w:sz="0" w:space="0" w:color="auto"/>
        <w:right w:val="none" w:sz="0" w:space="0" w:color="auto"/>
      </w:divBdr>
    </w:div>
    <w:div w:id="1738698567">
      <w:bodyDiv w:val="1"/>
      <w:marLeft w:val="0"/>
      <w:marRight w:val="0"/>
      <w:marTop w:val="0"/>
      <w:marBottom w:val="0"/>
      <w:divBdr>
        <w:top w:val="none" w:sz="0" w:space="0" w:color="auto"/>
        <w:left w:val="none" w:sz="0" w:space="0" w:color="auto"/>
        <w:bottom w:val="none" w:sz="0" w:space="0" w:color="auto"/>
        <w:right w:val="none" w:sz="0" w:space="0" w:color="auto"/>
      </w:divBdr>
    </w:div>
    <w:div w:id="1766487940">
      <w:bodyDiv w:val="1"/>
      <w:marLeft w:val="0"/>
      <w:marRight w:val="0"/>
      <w:marTop w:val="0"/>
      <w:marBottom w:val="0"/>
      <w:divBdr>
        <w:top w:val="none" w:sz="0" w:space="0" w:color="auto"/>
        <w:left w:val="none" w:sz="0" w:space="0" w:color="auto"/>
        <w:bottom w:val="none" w:sz="0" w:space="0" w:color="auto"/>
        <w:right w:val="none" w:sz="0" w:space="0" w:color="auto"/>
      </w:divBdr>
    </w:div>
    <w:div w:id="1843349324">
      <w:bodyDiv w:val="1"/>
      <w:marLeft w:val="0"/>
      <w:marRight w:val="0"/>
      <w:marTop w:val="0"/>
      <w:marBottom w:val="0"/>
      <w:divBdr>
        <w:top w:val="none" w:sz="0" w:space="0" w:color="auto"/>
        <w:left w:val="none" w:sz="0" w:space="0" w:color="auto"/>
        <w:bottom w:val="none" w:sz="0" w:space="0" w:color="auto"/>
        <w:right w:val="none" w:sz="0" w:space="0" w:color="auto"/>
      </w:divBdr>
    </w:div>
    <w:div w:id="200516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png@01D3264D.FBB00330" TargetMode="External"/><Relationship Id="rId1" Type="http://schemas.openxmlformats.org/officeDocument/2006/relationships/image" Target="media/image1.png"/><Relationship Id="rId4" Type="http://schemas.openxmlformats.org/officeDocument/2006/relationships/image" Target="cid:image003.jpg@01D38DE4.E56AAD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9285725-18FF-4D60-8205-E03406A63836}"/>
</file>

<file path=customXml/itemProps2.xml><?xml version="1.0" encoding="utf-8"?>
<ds:datastoreItem xmlns:ds="http://schemas.openxmlformats.org/officeDocument/2006/customXml" ds:itemID="{246BF6C4-12FF-40DA-A905-57F40DC768D7}"/>
</file>

<file path=customXml/itemProps3.xml><?xml version="1.0" encoding="utf-8"?>
<ds:datastoreItem xmlns:ds="http://schemas.openxmlformats.org/officeDocument/2006/customXml" ds:itemID="{972CE06F-61FF-428B-927F-A185B0066A2B}"/>
</file>

<file path=docProps/app.xml><?xml version="1.0" encoding="utf-8"?>
<Properties xmlns="http://schemas.openxmlformats.org/officeDocument/2006/extended-properties" xmlns:vt="http://schemas.openxmlformats.org/officeDocument/2006/docPropsVTypes">
  <Template>Normal.dotm</Template>
  <TotalTime>6</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Smoliar, Ginnie</dc:creator>
  <cp:lastModifiedBy>Mark Hudson</cp:lastModifiedBy>
  <cp:revision>3</cp:revision>
  <cp:lastPrinted>2013-11-13T10:12:00Z</cp:lastPrinted>
  <dcterms:created xsi:type="dcterms:W3CDTF">2022-01-06T14:52:00Z</dcterms:created>
  <dcterms:modified xsi:type="dcterms:W3CDTF">2022-01-06T14:54:00Z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