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8B037" w14:textId="4AF66190" w:rsidR="00367C28" w:rsidRPr="00165E07" w:rsidRDefault="00165E07" w:rsidP="00165E07">
      <w:pPr>
        <w:pStyle w:val="Heading1"/>
        <w:rPr>
          <w:color w:val="auto"/>
        </w:rPr>
      </w:pPr>
      <w:r w:rsidRPr="00165E07">
        <w:rPr>
          <w:color w:val="auto"/>
        </w:rPr>
        <w:t>List of confidential appendices</w:t>
      </w:r>
      <w:r>
        <w:rPr>
          <w:color w:val="auto"/>
        </w:rPr>
        <w:t xml:space="preserve"> as part of AD0091 anti-dumping case submitted by INEOS O&amp;P UK</w:t>
      </w:r>
    </w:p>
    <w:p w14:paraId="4AAFFAF4" w14:textId="1057C3D4" w:rsidR="00165E07" w:rsidRDefault="00165E07" w:rsidP="00165E07">
      <w:pPr>
        <w:pStyle w:val="Heading2"/>
        <w:rPr>
          <w:rStyle w:val="Emphasis"/>
          <w:color w:val="auto"/>
        </w:rPr>
      </w:pPr>
      <w:r w:rsidRPr="00165E07">
        <w:rPr>
          <w:rStyle w:val="Emphasis"/>
          <w:color w:val="auto"/>
        </w:rPr>
        <w:t xml:space="preserve">This appendix </w:t>
      </w:r>
      <w:r>
        <w:rPr>
          <w:rStyle w:val="Emphasis"/>
          <w:color w:val="auto"/>
        </w:rPr>
        <w:t xml:space="preserve">summarises confidential appendices which have not been made public. The following appendices are susceptible to a meaningful summary: </w:t>
      </w:r>
    </w:p>
    <w:p w14:paraId="33E1C4D2" w14:textId="2CABA281" w:rsidR="00165E07" w:rsidRDefault="00165E07" w:rsidP="00165E07"/>
    <w:p w14:paraId="7FD9CC73" w14:textId="153C22AD" w:rsidR="00165E07" w:rsidRDefault="00165E07" w:rsidP="00165E07">
      <w:pPr>
        <w:pStyle w:val="ListParagraph"/>
        <w:numPr>
          <w:ilvl w:val="0"/>
          <w:numId w:val="2"/>
        </w:numPr>
      </w:pPr>
      <w:r>
        <w:t xml:space="preserve">Appendix A1.2 – INEOS – FF Letter of Authority: </w:t>
      </w:r>
      <w:r w:rsidR="00306C80">
        <w:t xml:space="preserve">Letter from INEOS O&amp;P UK giving FieldFisher the authority as legal counsel to interact with the Trade Remedies Authorities and submit evidence in name of INEOS O&amp;P UK. </w:t>
      </w:r>
      <w:r>
        <w:t>Contains personal information and not relevant for 3</w:t>
      </w:r>
      <w:r w:rsidRPr="00165E07">
        <w:rPr>
          <w:vertAlign w:val="superscript"/>
        </w:rPr>
        <w:t>rd</w:t>
      </w:r>
      <w:r>
        <w:t xml:space="preserve"> parties. </w:t>
      </w:r>
    </w:p>
    <w:p w14:paraId="2D478C35" w14:textId="534C6472" w:rsidR="00165E07" w:rsidRDefault="00165E07" w:rsidP="00165E07">
      <w:pPr>
        <w:pStyle w:val="ListParagraph"/>
        <w:numPr>
          <w:ilvl w:val="0"/>
          <w:numId w:val="2"/>
        </w:numPr>
      </w:pPr>
      <w:r>
        <w:t xml:space="preserve">Appendix A2.5 – Proof membership </w:t>
      </w:r>
      <w:r w:rsidR="008A096B" w:rsidRPr="008A096B">
        <w:t>[redacted - commercially sensitive informatio</w:t>
      </w:r>
      <w:r w:rsidR="008A096B">
        <w:t xml:space="preserve">n] – 2026: </w:t>
      </w:r>
      <w:r w:rsidR="00306C80">
        <w:t>Invoice proving membership of INEOS O&amp;P UK to 3</w:t>
      </w:r>
      <w:r w:rsidR="00306C80" w:rsidRPr="00306C80">
        <w:rPr>
          <w:vertAlign w:val="superscript"/>
        </w:rPr>
        <w:t>rd</w:t>
      </w:r>
      <w:r w:rsidR="00306C80">
        <w:t xml:space="preserve"> party data provider. </w:t>
      </w:r>
      <w:r w:rsidR="008A096B">
        <w:t xml:space="preserve">Contains invoicing and subscription details. </w:t>
      </w:r>
    </w:p>
    <w:p w14:paraId="38CD27F2" w14:textId="619AA0C0" w:rsidR="00145D2E" w:rsidRDefault="00145D2E" w:rsidP="00165E07">
      <w:pPr>
        <w:pStyle w:val="ListParagraph"/>
        <w:numPr>
          <w:ilvl w:val="0"/>
          <w:numId w:val="2"/>
        </w:numPr>
      </w:pPr>
      <w:r>
        <w:t xml:space="preserve">Appendix A3.2.1 – O&amp;P UK Legal structure – 2026: Legal construct of company, mother company and subsidiaries. Not for external distribution. </w:t>
      </w:r>
    </w:p>
    <w:p w14:paraId="30D03858" w14:textId="77777777" w:rsidR="008A096B" w:rsidRDefault="008A096B" w:rsidP="008A096B">
      <w:pPr>
        <w:pStyle w:val="ListParagraph"/>
        <w:numPr>
          <w:ilvl w:val="0"/>
          <w:numId w:val="2"/>
        </w:numPr>
      </w:pPr>
      <w:r>
        <w:t xml:space="preserve">Appendix A5.1.1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  <w:r w:rsidRPr="008A096B">
        <w:t xml:space="preserve"> </w:t>
      </w:r>
    </w:p>
    <w:p w14:paraId="06688291" w14:textId="3C0E2B8F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A5.1.2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3F0E6076" w14:textId="3DE2723F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A5.1.3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25975633" w14:textId="13E298DE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A5.1.4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39D2B95F" w14:textId="1CB04D8F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A5.1.5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641E38FE" w14:textId="2AD98BD2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A5.1.6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767D4D0D" w14:textId="02B67CD2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A5.1.7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4001D153" w14:textId="67E9A62F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A5.1.8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20C842AF" w14:textId="5A36B3A5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A5.1.9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3DB2EBC5" w14:textId="7F96B261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A5.1.10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140BC740" w14:textId="53463397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A5.1.11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22E79E32" w14:textId="4736078A" w:rsidR="008A096B" w:rsidRPr="00165E07" w:rsidRDefault="008A096B" w:rsidP="008A096B">
      <w:pPr>
        <w:pStyle w:val="ListParagraph"/>
        <w:numPr>
          <w:ilvl w:val="0"/>
          <w:numId w:val="2"/>
        </w:numPr>
      </w:pPr>
      <w:r>
        <w:t xml:space="preserve">Appendix A5.1.12 – PA </w:t>
      </w:r>
      <w:r w:rsidRPr="008A096B">
        <w:t>[redacted - commercially sensitive informatio</w:t>
      </w:r>
      <w:r>
        <w:t>n]: Purchase agreement with 3</w:t>
      </w:r>
      <w:r w:rsidRPr="008A096B">
        <w:rPr>
          <w:vertAlign w:val="superscript"/>
        </w:rPr>
        <w:t>rd</w:t>
      </w:r>
      <w:r>
        <w:t xml:space="preserve"> party</w:t>
      </w:r>
    </w:p>
    <w:p w14:paraId="24CA507C" w14:textId="77777777" w:rsidR="00145D2E" w:rsidRDefault="00145D2E" w:rsidP="00145D2E">
      <w:pPr>
        <w:pStyle w:val="ListParagraph"/>
        <w:numPr>
          <w:ilvl w:val="0"/>
          <w:numId w:val="2"/>
        </w:numPr>
      </w:pPr>
      <w:r>
        <w:t xml:space="preserve">Appendix A6.3.13 – Statutory Accounts GECO – 2025: Not submitted yet to Company House so not publicly available. </w:t>
      </w:r>
    </w:p>
    <w:p w14:paraId="534544E9" w14:textId="73563673" w:rsidR="00145D2E" w:rsidRPr="00165E07" w:rsidRDefault="00145D2E" w:rsidP="00145D2E">
      <w:pPr>
        <w:pStyle w:val="ListParagraph"/>
        <w:numPr>
          <w:ilvl w:val="0"/>
          <w:numId w:val="2"/>
        </w:numPr>
      </w:pPr>
      <w:r>
        <w:lastRenderedPageBreak/>
        <w:t xml:space="preserve">Appendix A6.3.14 – Statutory Accounts ICGL – 2025: Not submitted yet to Company House so not publicly available. </w:t>
      </w:r>
    </w:p>
    <w:p w14:paraId="007E7945" w14:textId="489A78EC" w:rsidR="00145D2E" w:rsidRPr="00165E07" w:rsidRDefault="00145D2E" w:rsidP="00145D2E">
      <w:pPr>
        <w:pStyle w:val="ListParagraph"/>
        <w:numPr>
          <w:ilvl w:val="0"/>
          <w:numId w:val="2"/>
        </w:numPr>
      </w:pPr>
      <w:r>
        <w:t xml:space="preserve">Appendix A6.3.15 – Statutory Accounts ICSUKL – 2025: Not submitted yet to Company House so not publicly available. </w:t>
      </w:r>
    </w:p>
    <w:p w14:paraId="0EFF05D7" w14:textId="26AA78FE" w:rsidR="00145D2E" w:rsidRPr="00165E07" w:rsidRDefault="00145D2E" w:rsidP="00145D2E">
      <w:pPr>
        <w:pStyle w:val="ListParagraph"/>
        <w:numPr>
          <w:ilvl w:val="0"/>
          <w:numId w:val="2"/>
        </w:numPr>
      </w:pPr>
      <w:r>
        <w:t xml:space="preserve">Appendix A6.3.16 – Statutory Accounts IGL – 2025: Not submitted yet to Company House so not publicly available. </w:t>
      </w:r>
    </w:p>
    <w:p w14:paraId="422F6493" w14:textId="6656FCC5" w:rsidR="008A096B" w:rsidRDefault="00145D2E" w:rsidP="00165E07">
      <w:pPr>
        <w:pStyle w:val="ListParagraph"/>
        <w:numPr>
          <w:ilvl w:val="0"/>
          <w:numId w:val="2"/>
        </w:numPr>
      </w:pPr>
      <w:r>
        <w:t>Appendix A6.5 – Trial Balance – 2025: Trial balance</w:t>
      </w:r>
      <w:r w:rsidR="00306C80">
        <w:t xml:space="preserve"> sheet for INEOS O&amp;P UK. Working file</w:t>
      </w:r>
      <w:r>
        <w:t xml:space="preserve"> for internal use only. Not audited or submitted to public domain. </w:t>
      </w:r>
    </w:p>
    <w:p w14:paraId="47711E9C" w14:textId="7EBEA7A9" w:rsidR="00145D2E" w:rsidRDefault="00145D2E" w:rsidP="00165E07">
      <w:pPr>
        <w:pStyle w:val="ListParagraph"/>
        <w:numPr>
          <w:ilvl w:val="0"/>
          <w:numId w:val="2"/>
        </w:numPr>
      </w:pPr>
      <w:r>
        <w:t xml:space="preserve">Appendix A6.6.1 – Management Report – 2022: Internal reporting document around financial figures and other confidential information. Not for external distribution. </w:t>
      </w:r>
    </w:p>
    <w:p w14:paraId="53AE034C" w14:textId="290DB0EB" w:rsidR="00145D2E" w:rsidRPr="00165E07" w:rsidRDefault="00145D2E" w:rsidP="00145D2E">
      <w:pPr>
        <w:pStyle w:val="ListParagraph"/>
        <w:numPr>
          <w:ilvl w:val="0"/>
          <w:numId w:val="2"/>
        </w:numPr>
      </w:pPr>
      <w:r>
        <w:t xml:space="preserve">Appendix A6.6.2 – Management Report – 2023: Internal reporting document around financial figures and other confidential information. Not for external distribution. </w:t>
      </w:r>
    </w:p>
    <w:p w14:paraId="55C15ABE" w14:textId="436FF56C" w:rsidR="00145D2E" w:rsidRPr="00165E07" w:rsidRDefault="00145D2E" w:rsidP="00145D2E">
      <w:pPr>
        <w:pStyle w:val="ListParagraph"/>
        <w:numPr>
          <w:ilvl w:val="0"/>
          <w:numId w:val="2"/>
        </w:numPr>
      </w:pPr>
      <w:r>
        <w:t xml:space="preserve">Appendix A6.6.3 – Management Report – 2024: Internal reporting document around financial figures and other confidential information. Not for external distribution. </w:t>
      </w:r>
    </w:p>
    <w:p w14:paraId="75C30695" w14:textId="272DC9EF" w:rsidR="00145D2E" w:rsidRPr="00165E07" w:rsidRDefault="00145D2E" w:rsidP="00145D2E">
      <w:pPr>
        <w:pStyle w:val="ListParagraph"/>
        <w:numPr>
          <w:ilvl w:val="0"/>
          <w:numId w:val="2"/>
        </w:numPr>
      </w:pPr>
      <w:r>
        <w:t xml:space="preserve">Appendix A6.6.4 – Management Report – 2025: Internal reporting document around financial figures and other confidential information. Not for external distribution. </w:t>
      </w:r>
    </w:p>
    <w:p w14:paraId="6E267045" w14:textId="5DE719CE" w:rsidR="00145D2E" w:rsidRDefault="00C27CDA" w:rsidP="00165E07">
      <w:pPr>
        <w:pStyle w:val="ListParagraph"/>
        <w:numPr>
          <w:ilvl w:val="0"/>
          <w:numId w:val="2"/>
        </w:numPr>
      </w:pPr>
      <w:r>
        <w:t xml:space="preserve">Appendix A6.8.1 – Cost centres: Internal accounting practices. Not for external distribution. </w:t>
      </w:r>
    </w:p>
    <w:p w14:paraId="60D71BEC" w14:textId="06AD0F7A" w:rsidR="00C27CDA" w:rsidRPr="00165E07" w:rsidRDefault="00C27CDA" w:rsidP="00C27CDA">
      <w:pPr>
        <w:pStyle w:val="ListParagraph"/>
        <w:numPr>
          <w:ilvl w:val="0"/>
          <w:numId w:val="2"/>
        </w:numPr>
      </w:pPr>
      <w:r>
        <w:t xml:space="preserve">Appendix A6.8.2 – GL accounts – Chart of Accounts: Internal accounting practices. Not for external distribution. </w:t>
      </w:r>
    </w:p>
    <w:p w14:paraId="4F934BFD" w14:textId="57F2D758" w:rsidR="00C27CDA" w:rsidRDefault="00C27CDA" w:rsidP="00165E07">
      <w:pPr>
        <w:pStyle w:val="ListParagraph"/>
        <w:numPr>
          <w:ilvl w:val="0"/>
          <w:numId w:val="2"/>
        </w:numPr>
      </w:pPr>
      <w:r>
        <w:t xml:space="preserve">Appendix B1.3 – Extract Contribution Report: Detailed split on sales volume and production cost. </w:t>
      </w:r>
    </w:p>
    <w:p w14:paraId="2A60FB01" w14:textId="00719108" w:rsidR="00C90959" w:rsidRDefault="00C90959" w:rsidP="00165E07">
      <w:pPr>
        <w:pStyle w:val="ListParagraph"/>
        <w:numPr>
          <w:ilvl w:val="0"/>
          <w:numId w:val="2"/>
        </w:numPr>
      </w:pPr>
      <w:r>
        <w:t xml:space="preserve">Appendix B1.5.1 – Statement of Origin – 2026: Detailed information on product portfolio not available in the public domain and only shared with customers under </w:t>
      </w:r>
      <w:r w:rsidR="00306C80">
        <w:t>an</w:t>
      </w:r>
      <w:r>
        <w:t xml:space="preserve"> NDA. </w:t>
      </w:r>
    </w:p>
    <w:p w14:paraId="12EC4D63" w14:textId="2CAF0861" w:rsidR="00C27CDA" w:rsidRDefault="0008290F" w:rsidP="00165E07">
      <w:pPr>
        <w:pStyle w:val="ListParagraph"/>
        <w:numPr>
          <w:ilvl w:val="0"/>
          <w:numId w:val="2"/>
        </w:numPr>
      </w:pPr>
      <w:r>
        <w:t xml:space="preserve">Appendix B2.3 – Email re. [redacted – commercially sensitive and personal information]: Direct communication with customers. </w:t>
      </w:r>
    </w:p>
    <w:p w14:paraId="46E8967D" w14:textId="351316DB" w:rsidR="0085657E" w:rsidRDefault="0085657E" w:rsidP="00165E07">
      <w:pPr>
        <w:pStyle w:val="ListParagraph"/>
        <w:numPr>
          <w:ilvl w:val="0"/>
          <w:numId w:val="2"/>
        </w:numPr>
      </w:pPr>
      <w:r>
        <w:t xml:space="preserve">Appendix B2.10 – Registration Letter </w:t>
      </w:r>
      <w:r w:rsidR="00306C80">
        <w:t>[redacted – commercially sensitive information]</w:t>
      </w:r>
      <w:r w:rsidR="00306C80">
        <w:t xml:space="preserve"> </w:t>
      </w:r>
      <w:r>
        <w:t xml:space="preserve">EPR – 2026: Direct communication with supplier that </w:t>
      </w:r>
      <w:r w:rsidR="00306C80">
        <w:t xml:space="preserve">files our EPR obligations to UK Government that </w:t>
      </w:r>
      <w:r>
        <w:t xml:space="preserve">also contains personal information. </w:t>
      </w:r>
    </w:p>
    <w:p w14:paraId="05EBD393" w14:textId="77777777" w:rsidR="0085657E" w:rsidRDefault="0085657E" w:rsidP="0085657E">
      <w:pPr>
        <w:pStyle w:val="ListParagraph"/>
        <w:numPr>
          <w:ilvl w:val="0"/>
          <w:numId w:val="2"/>
        </w:numPr>
      </w:pPr>
      <w:r>
        <w:t xml:space="preserve">Appendix C5.2.1 – Invoice C6 [redacted – commercially sensitive information]: Invoice with supplier containing personal and commercially sensitive information. </w:t>
      </w:r>
    </w:p>
    <w:p w14:paraId="246ADBA1" w14:textId="4E041324" w:rsidR="0085657E" w:rsidRPr="00165E07" w:rsidRDefault="0085657E" w:rsidP="0085657E">
      <w:pPr>
        <w:pStyle w:val="ListParagraph"/>
        <w:numPr>
          <w:ilvl w:val="0"/>
          <w:numId w:val="2"/>
        </w:numPr>
      </w:pPr>
      <w:r>
        <w:t xml:space="preserve">Appendix C5.2.2 – Invoice C6 [redacted – commercially sensitive information]: Invoice with supplier containing personal and commercially sensitive information. </w:t>
      </w:r>
    </w:p>
    <w:p w14:paraId="63D57601" w14:textId="32BC26C6" w:rsidR="0085657E" w:rsidRDefault="0085657E" w:rsidP="00165E07">
      <w:pPr>
        <w:pStyle w:val="ListParagraph"/>
        <w:numPr>
          <w:ilvl w:val="0"/>
          <w:numId w:val="2"/>
        </w:numPr>
      </w:pPr>
      <w:r>
        <w:t xml:space="preserve">Appendix D4.6.1 – Supply Agreement [redacted – commercially sensitive information]: Supply agreement with customer containing personal and commercially sensitive information. </w:t>
      </w:r>
    </w:p>
    <w:p w14:paraId="5CAD5194" w14:textId="26BE887E" w:rsidR="0085657E" w:rsidRDefault="0085657E" w:rsidP="00165E07">
      <w:pPr>
        <w:pStyle w:val="ListParagraph"/>
        <w:numPr>
          <w:ilvl w:val="0"/>
          <w:numId w:val="2"/>
        </w:numPr>
      </w:pPr>
      <w:r>
        <w:t xml:space="preserve">Appendix D4.7.1 – Document trail – order 1495810: Containing detailed information about a specific order including personal and commercially sensitive information. </w:t>
      </w:r>
    </w:p>
    <w:p w14:paraId="464ADCCF" w14:textId="31418115" w:rsidR="0085657E" w:rsidRPr="00165E07" w:rsidRDefault="0085657E" w:rsidP="0085657E">
      <w:pPr>
        <w:pStyle w:val="ListParagraph"/>
        <w:numPr>
          <w:ilvl w:val="0"/>
          <w:numId w:val="2"/>
        </w:numPr>
      </w:pPr>
      <w:r>
        <w:t xml:space="preserve">Appendix D4.7.2 – Delivery information order 1495810: Containing detailed information about a specific order including personal and commercially sensitive information. </w:t>
      </w:r>
    </w:p>
    <w:p w14:paraId="4105CE09" w14:textId="7E04A97B" w:rsidR="0085657E" w:rsidRPr="00165E07" w:rsidRDefault="0085657E" w:rsidP="0085657E">
      <w:pPr>
        <w:pStyle w:val="ListParagraph"/>
        <w:numPr>
          <w:ilvl w:val="0"/>
          <w:numId w:val="2"/>
        </w:numPr>
      </w:pPr>
      <w:r>
        <w:t xml:space="preserve">Appendix D4.7.3 – Invoice 1495810: Containing detailed information about a specific order including personal and commercially sensitive information. </w:t>
      </w:r>
    </w:p>
    <w:p w14:paraId="16BE0B22" w14:textId="257822C4" w:rsidR="0085657E" w:rsidRPr="00165E07" w:rsidRDefault="0085657E" w:rsidP="0085657E">
      <w:pPr>
        <w:pStyle w:val="ListParagraph"/>
        <w:numPr>
          <w:ilvl w:val="0"/>
          <w:numId w:val="2"/>
        </w:numPr>
      </w:pPr>
      <w:r>
        <w:t xml:space="preserve">Appendix D4.7.4 – Credit note order 1495810: Containing detailed information about a specific order including personal and commercially sensitive information. </w:t>
      </w:r>
    </w:p>
    <w:p w14:paraId="13BDE55B" w14:textId="51C83AE9" w:rsidR="0085657E" w:rsidRPr="00165E07" w:rsidRDefault="0085657E" w:rsidP="0085657E">
      <w:pPr>
        <w:pStyle w:val="ListParagraph"/>
        <w:numPr>
          <w:ilvl w:val="0"/>
          <w:numId w:val="2"/>
        </w:numPr>
      </w:pPr>
      <w:r>
        <w:t xml:space="preserve">Appendix D4.7.5 – Document trail – order 1505385: Containing detailed information about a specific order including personal and commercially sensitive information. </w:t>
      </w:r>
    </w:p>
    <w:p w14:paraId="77148AE7" w14:textId="34018670" w:rsidR="0085657E" w:rsidRPr="00165E07" w:rsidRDefault="0085657E" w:rsidP="0085657E">
      <w:pPr>
        <w:pStyle w:val="ListParagraph"/>
        <w:numPr>
          <w:ilvl w:val="0"/>
          <w:numId w:val="2"/>
        </w:numPr>
      </w:pPr>
      <w:r>
        <w:t xml:space="preserve">Appendix D4.7.6 – Delivery information order 1505385: Containing detailed information about a specific order including personal and commercially sensitive information. </w:t>
      </w:r>
    </w:p>
    <w:p w14:paraId="6A21BE9F" w14:textId="76A45C0E" w:rsidR="0085657E" w:rsidRDefault="0085657E" w:rsidP="0085657E">
      <w:pPr>
        <w:pStyle w:val="ListParagraph"/>
        <w:numPr>
          <w:ilvl w:val="0"/>
          <w:numId w:val="2"/>
        </w:numPr>
      </w:pPr>
      <w:r>
        <w:lastRenderedPageBreak/>
        <w:t xml:space="preserve">Appendix D4.7.7 – invoice 1505385: Containing detailed information about a specific order including personal and commercially sensitive information. </w:t>
      </w:r>
    </w:p>
    <w:p w14:paraId="533C794E" w14:textId="55422079" w:rsidR="00257D57" w:rsidRDefault="00257D57" w:rsidP="0085657E">
      <w:pPr>
        <w:pStyle w:val="ListParagraph"/>
        <w:numPr>
          <w:ilvl w:val="0"/>
          <w:numId w:val="2"/>
        </w:numPr>
      </w:pPr>
      <w:r>
        <w:t>Appendix E1.1 – Contribution Report 2022 – 2025: Detailed datasheet covering all sales data, production data and other financial</w:t>
      </w:r>
      <w:r w:rsidR="00306C80">
        <w:t xml:space="preserve"> information</w:t>
      </w:r>
      <w:r>
        <w:t xml:space="preserve"> for INEOS O&amp;P UK and INEOS O&amp;P Europe over the injury period. </w:t>
      </w:r>
    </w:p>
    <w:p w14:paraId="3DC19FD3" w14:textId="46DE1EAE" w:rsidR="00257D57" w:rsidRDefault="00257D57" w:rsidP="0085657E">
      <w:pPr>
        <w:pStyle w:val="ListParagraph"/>
        <w:numPr>
          <w:ilvl w:val="0"/>
          <w:numId w:val="2"/>
        </w:numPr>
      </w:pPr>
      <w:r w:rsidRPr="00890967">
        <w:t xml:space="preserve">Appendix </w:t>
      </w:r>
      <w:r w:rsidR="00890967" w:rsidRPr="00890967">
        <w:t>E1.2 – O&amp;P UK Polymers P&amp;L Model 2022: Confidential</w:t>
      </w:r>
      <w:r w:rsidR="00890967">
        <w:t xml:space="preserve"> information covering the full P&amp;L. Not for external distribution. </w:t>
      </w:r>
    </w:p>
    <w:p w14:paraId="5D30C47E" w14:textId="3EBEEDB2" w:rsidR="00890967" w:rsidRPr="00890967" w:rsidRDefault="00890967" w:rsidP="00890967">
      <w:pPr>
        <w:pStyle w:val="ListParagraph"/>
        <w:numPr>
          <w:ilvl w:val="0"/>
          <w:numId w:val="2"/>
        </w:numPr>
      </w:pPr>
      <w:r w:rsidRPr="00890967">
        <w:t>Appendix E1.</w:t>
      </w:r>
      <w:r>
        <w:t>3</w:t>
      </w:r>
      <w:r w:rsidRPr="00890967">
        <w:t xml:space="preserve"> – O&amp;P UK Polymers P&amp;L Model 202</w:t>
      </w:r>
      <w:r>
        <w:t>3</w:t>
      </w:r>
      <w:r w:rsidRPr="00890967">
        <w:t>: Confidential</w:t>
      </w:r>
      <w:r>
        <w:t xml:space="preserve"> information covering the full P&amp;L. Not for external distribution. </w:t>
      </w:r>
    </w:p>
    <w:p w14:paraId="32EF086A" w14:textId="6477300E" w:rsidR="00890967" w:rsidRPr="00890967" w:rsidRDefault="00890967" w:rsidP="00890967">
      <w:pPr>
        <w:pStyle w:val="ListParagraph"/>
        <w:numPr>
          <w:ilvl w:val="0"/>
          <w:numId w:val="2"/>
        </w:numPr>
      </w:pPr>
      <w:r w:rsidRPr="00890967">
        <w:t>Appendix E1.</w:t>
      </w:r>
      <w:r>
        <w:t>4</w:t>
      </w:r>
      <w:r w:rsidRPr="00890967">
        <w:t xml:space="preserve"> – O&amp;P UK Polymers P&amp;L Model 202</w:t>
      </w:r>
      <w:r>
        <w:t>4</w:t>
      </w:r>
      <w:r w:rsidRPr="00890967">
        <w:t>: Confidential</w:t>
      </w:r>
      <w:r>
        <w:t xml:space="preserve"> information covering the full P&amp;L. Not for external distribution. </w:t>
      </w:r>
    </w:p>
    <w:p w14:paraId="1722A0E7" w14:textId="5C4ED910" w:rsidR="00890967" w:rsidRPr="00890967" w:rsidRDefault="00890967" w:rsidP="00890967">
      <w:pPr>
        <w:pStyle w:val="ListParagraph"/>
        <w:numPr>
          <w:ilvl w:val="0"/>
          <w:numId w:val="2"/>
        </w:numPr>
      </w:pPr>
      <w:r w:rsidRPr="00890967">
        <w:t>Appendix E1.</w:t>
      </w:r>
      <w:r>
        <w:t>5</w:t>
      </w:r>
      <w:r w:rsidRPr="00890967">
        <w:t xml:space="preserve"> – O&amp;P UK Polymers P&amp;L Model 202</w:t>
      </w:r>
      <w:r>
        <w:t>5</w:t>
      </w:r>
      <w:r w:rsidRPr="00890967">
        <w:t>: Confidential</w:t>
      </w:r>
      <w:r>
        <w:t xml:space="preserve"> information covering the full P&amp;L. Not for external distribution. </w:t>
      </w:r>
    </w:p>
    <w:p w14:paraId="2D5498C3" w14:textId="3B5406ED" w:rsidR="00257D57" w:rsidRDefault="00890967" w:rsidP="00257D57">
      <w:pPr>
        <w:pStyle w:val="ListParagraph"/>
        <w:numPr>
          <w:ilvl w:val="0"/>
          <w:numId w:val="2"/>
        </w:numPr>
      </w:pPr>
      <w:r>
        <w:t>Appendix E1.6 – Plant utilisation report 2022 – 2024: s</w:t>
      </w:r>
      <w:r w:rsidRPr="00890967">
        <w:t>hows the utilisation rate of the Innovene 4 LLDPE plant for the period 2022 - 2024.</w:t>
      </w:r>
      <w:r>
        <w:t xml:space="preserve"> Not for external distribution. </w:t>
      </w:r>
    </w:p>
    <w:p w14:paraId="01483214" w14:textId="5D8C0D64" w:rsidR="00890967" w:rsidRPr="00890967" w:rsidRDefault="00890967" w:rsidP="00890967">
      <w:pPr>
        <w:pStyle w:val="ListParagraph"/>
        <w:numPr>
          <w:ilvl w:val="0"/>
          <w:numId w:val="2"/>
        </w:numPr>
      </w:pPr>
      <w:r>
        <w:t>Appendix E1.7 – Plant utilisation report 2025: s</w:t>
      </w:r>
      <w:r w:rsidRPr="00890967">
        <w:t>hows the utilisation rate of the Innovene 4 LLDPE plant for the period 202</w:t>
      </w:r>
      <w:r>
        <w:t>5</w:t>
      </w:r>
      <w:r w:rsidRPr="00890967">
        <w:t>.</w:t>
      </w:r>
      <w:r>
        <w:t xml:space="preserve"> Not for external distribution. </w:t>
      </w:r>
    </w:p>
    <w:p w14:paraId="38932D93" w14:textId="7D096EF0" w:rsidR="00890967" w:rsidRDefault="00794242" w:rsidP="00257D57">
      <w:pPr>
        <w:pStyle w:val="ListParagraph"/>
        <w:numPr>
          <w:ilvl w:val="0"/>
          <w:numId w:val="2"/>
        </w:numPr>
      </w:pPr>
      <w:r>
        <w:t xml:space="preserve">Appendix E1.10 – Email re. bonuses for 2026: Contains correspondence from senior management concerning bonus for FY 2026. </w:t>
      </w:r>
    </w:p>
    <w:p w14:paraId="75694448" w14:textId="475F99EC" w:rsidR="00794242" w:rsidRPr="00890967" w:rsidRDefault="00794242" w:rsidP="00257D57">
      <w:pPr>
        <w:pStyle w:val="ListParagraph"/>
        <w:numPr>
          <w:ilvl w:val="0"/>
          <w:numId w:val="2"/>
        </w:numPr>
      </w:pPr>
      <w:r>
        <w:t xml:space="preserve">Appendix E1.11 – Extract from CIA Survey 2025: </w:t>
      </w:r>
      <w:r w:rsidR="00D13F0B">
        <w:t xml:space="preserve">Showcasing salary comparison between chemical companies. </w:t>
      </w:r>
      <w:r>
        <w:t xml:space="preserve">Redacted for IP licensing reasons. </w:t>
      </w:r>
    </w:p>
    <w:p w14:paraId="1C02CB6B" w14:textId="4183533A" w:rsidR="00794242" w:rsidRDefault="00794242" w:rsidP="00794242">
      <w:pPr>
        <w:pStyle w:val="ListParagraph"/>
        <w:numPr>
          <w:ilvl w:val="0"/>
          <w:numId w:val="2"/>
        </w:numPr>
      </w:pPr>
      <w:r>
        <w:t>Appendix E1.12 – Extract from CIA 2025:</w:t>
      </w:r>
      <w:r w:rsidR="00D13F0B">
        <w:t xml:space="preserve"> </w:t>
      </w:r>
      <w:r w:rsidR="00D13F0B">
        <w:t>Showcasing salary comparison between chemical companies.</w:t>
      </w:r>
      <w:r w:rsidR="00D13F0B">
        <w:t xml:space="preserve"> </w:t>
      </w:r>
      <w:r>
        <w:t xml:space="preserve">Redacted for IP licensing reasons. </w:t>
      </w:r>
    </w:p>
    <w:p w14:paraId="55FFB29B" w14:textId="77777777" w:rsidR="00794242" w:rsidRDefault="00794242" w:rsidP="00794242">
      <w:pPr>
        <w:pStyle w:val="ListParagraph"/>
        <w:numPr>
          <w:ilvl w:val="0"/>
          <w:numId w:val="2"/>
        </w:numPr>
      </w:pPr>
      <w:r>
        <w:t xml:space="preserve">Appendix E1.13 – Statement from Asset Manager: Contains commercially sensitive information about state of the asset and issues, causes and implications. </w:t>
      </w:r>
    </w:p>
    <w:p w14:paraId="7BF826A5" w14:textId="77777777" w:rsidR="00794242" w:rsidRDefault="00794242" w:rsidP="00794242">
      <w:pPr>
        <w:pStyle w:val="ListParagraph"/>
        <w:numPr>
          <w:ilvl w:val="0"/>
          <w:numId w:val="2"/>
        </w:numPr>
      </w:pPr>
      <w:r>
        <w:t xml:space="preserve">Appendix E1.14 – CAPEX data: Contains commercially sensitive information around financial and investment figures. </w:t>
      </w:r>
    </w:p>
    <w:p w14:paraId="75B5F429" w14:textId="2C4D631A" w:rsidR="00794242" w:rsidRDefault="00794242" w:rsidP="00794242">
      <w:pPr>
        <w:pStyle w:val="ListParagraph"/>
        <w:numPr>
          <w:ilvl w:val="0"/>
          <w:numId w:val="2"/>
        </w:numPr>
      </w:pPr>
      <w:r>
        <w:t xml:space="preserve">Appendix E1.16 – Document impact of OPUK closure: Document shows statement of several INEOS CEO’s outlining the impact of a potential INEOS O&amp;P UK closure as well as commercially sensitive information on the interconnectivity of all assets in the UK and abroad.  </w:t>
      </w:r>
    </w:p>
    <w:p w14:paraId="7039C1E6" w14:textId="6427F4A3" w:rsidR="009B0684" w:rsidRDefault="009B0684" w:rsidP="009B0684">
      <w:pPr>
        <w:pStyle w:val="ListParagraph"/>
        <w:numPr>
          <w:ilvl w:val="0"/>
          <w:numId w:val="2"/>
        </w:numPr>
      </w:pPr>
      <w:r>
        <w:t xml:space="preserve">Appendix E19 – Energy cost tracker: </w:t>
      </w:r>
      <w:r w:rsidRPr="00257D57">
        <w:t xml:space="preserve">Document shows </w:t>
      </w:r>
      <w:r>
        <w:t xml:space="preserve">INEOS O&amp;P UK’s </w:t>
      </w:r>
      <w:r w:rsidRPr="00257D57">
        <w:t xml:space="preserve">pricing of CO2 and Energy, and the CO2 and Energy cost structure of </w:t>
      </w:r>
      <w:r>
        <w:t xml:space="preserve">INEOS </w:t>
      </w:r>
      <w:r w:rsidRPr="00257D57">
        <w:t>O&amp;P UK</w:t>
      </w:r>
      <w:r>
        <w:t xml:space="preserve">. </w:t>
      </w:r>
    </w:p>
    <w:p w14:paraId="7C2C7959" w14:textId="11374E27" w:rsidR="00774FC8" w:rsidRDefault="00774FC8" w:rsidP="00794242">
      <w:pPr>
        <w:pStyle w:val="ListParagraph"/>
        <w:numPr>
          <w:ilvl w:val="0"/>
          <w:numId w:val="2"/>
        </w:numPr>
      </w:pPr>
      <w:r>
        <w:t xml:space="preserve">Appendix F2.1 – Capacity increase by US company: </w:t>
      </w:r>
      <w:r w:rsidR="00FE033B">
        <w:t>Information from 3</w:t>
      </w:r>
      <w:r w:rsidR="00FE033B" w:rsidRPr="00FE033B">
        <w:rPr>
          <w:vertAlign w:val="superscript"/>
        </w:rPr>
        <w:t>rd</w:t>
      </w:r>
      <w:r w:rsidR="00FE033B">
        <w:t xml:space="preserve"> party data provider on capacity increases of US producers of LLDPE. </w:t>
      </w:r>
      <w:r>
        <w:t xml:space="preserve">Redacted for IP licensing reasons. </w:t>
      </w:r>
    </w:p>
    <w:p w14:paraId="27B11729" w14:textId="6780A8E5" w:rsidR="00257D57" w:rsidRPr="00890967" w:rsidRDefault="00774FC8" w:rsidP="00257D57">
      <w:pPr>
        <w:pStyle w:val="ListParagraph"/>
        <w:numPr>
          <w:ilvl w:val="0"/>
          <w:numId w:val="2"/>
        </w:numPr>
      </w:pPr>
      <w:r>
        <w:t xml:space="preserve">Appendix G1.1 – Third parties in the LLDPE market: </w:t>
      </w:r>
      <w:r w:rsidR="00FE033B">
        <w:t>List of available contact details from 3</w:t>
      </w:r>
      <w:r w:rsidR="00FE033B" w:rsidRPr="00FE033B">
        <w:rPr>
          <w:vertAlign w:val="superscript"/>
        </w:rPr>
        <w:t>rd</w:t>
      </w:r>
      <w:r w:rsidR="00FE033B">
        <w:t xml:space="preserve"> parties active in the LLDPE market. </w:t>
      </w:r>
      <w:r>
        <w:t xml:space="preserve">Contains personal and commercially sensitive information. </w:t>
      </w:r>
    </w:p>
    <w:sectPr w:rsidR="00257D57" w:rsidRPr="008909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55069"/>
    <w:multiLevelType w:val="hybridMultilevel"/>
    <w:tmpl w:val="F2C4E8A0"/>
    <w:lvl w:ilvl="0" w:tplc="DD5A57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7734F"/>
    <w:multiLevelType w:val="hybridMultilevel"/>
    <w:tmpl w:val="C04CA364"/>
    <w:lvl w:ilvl="0" w:tplc="37CE63E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052308">
    <w:abstractNumId w:val="1"/>
  </w:num>
  <w:num w:numId="2" w16cid:durableId="1219515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07"/>
    <w:rsid w:val="0008290F"/>
    <w:rsid w:val="000A5CD9"/>
    <w:rsid w:val="00145D2E"/>
    <w:rsid w:val="00165E07"/>
    <w:rsid w:val="00257D57"/>
    <w:rsid w:val="00306C80"/>
    <w:rsid w:val="00367C28"/>
    <w:rsid w:val="00483F47"/>
    <w:rsid w:val="006A76FE"/>
    <w:rsid w:val="006E7419"/>
    <w:rsid w:val="00774FC8"/>
    <w:rsid w:val="00794242"/>
    <w:rsid w:val="0085657E"/>
    <w:rsid w:val="00883DCA"/>
    <w:rsid w:val="00890967"/>
    <w:rsid w:val="008A096B"/>
    <w:rsid w:val="00991237"/>
    <w:rsid w:val="009B0684"/>
    <w:rsid w:val="00C27CDA"/>
    <w:rsid w:val="00C90959"/>
    <w:rsid w:val="00D13F0B"/>
    <w:rsid w:val="00D52881"/>
    <w:rsid w:val="00FE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2C70D"/>
  <w15:chartTrackingRefBased/>
  <w15:docId w15:val="{8F0CF03C-AA00-4FAD-9657-657BCF93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E0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E0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E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65E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E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E0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E0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E0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E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E0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E07"/>
    <w:rPr>
      <w:b/>
      <w:bCs/>
      <w:smallCaps/>
      <w:color w:val="2E74B5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65E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280E48E807ED4AA4BA7BE40CA69573" ma:contentTypeVersion="14" ma:contentTypeDescription="Create a new document." ma:contentTypeScope="" ma:versionID="41ea01d1926dcfac1ce170f61d45a062">
  <xsd:schema xmlns:xsd="http://www.w3.org/2001/XMLSchema" xmlns:xs="http://www.w3.org/2001/XMLSchema" xmlns:p="http://schemas.microsoft.com/office/2006/metadata/properties" xmlns:ns1="http://schemas.microsoft.com/sharepoint/v3" xmlns:ns2="ef760887-92d3-413b-b11d-236601df688e" xmlns:ns3="e30f7a5d-8fa8-41c9-ac7a-9b097ed4b6af" targetNamespace="http://schemas.microsoft.com/office/2006/metadata/properties" ma:root="true" ma:fieldsID="0f615fc2b09bf667a7b594565d090f0d" ns1:_="" ns2:_="" ns3:_="">
    <xsd:import namespace="http://schemas.microsoft.com/sharepoint/v3"/>
    <xsd:import namespace="ef760887-92d3-413b-b11d-236601df688e"/>
    <xsd:import namespace="e30f7a5d-8fa8-41c9-ac7a-9b097ed4b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60887-92d3-413b-b11d-236601df6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40df2b-c156-4e70-b773-96d34ab37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f7a5d-8fa8-41c9-ac7a-9b097ed4b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9e4df2-fc7b-40ef-a90a-380ef4425123}" ma:internalName="TaxCatchAll" ma:showField="CatchAllData" ma:web="e30f7a5d-8fa8-41c9-ac7a-9b097ed4b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f760887-92d3-413b-b11d-236601df688e">
      <Terms xmlns="http://schemas.microsoft.com/office/infopath/2007/PartnerControls"/>
    </lcf76f155ced4ddcb4097134ff3c332f>
    <_ip_UnifiedCompliancePolicyProperties xmlns="http://schemas.microsoft.com/sharepoint/v3" xsi:nil="true"/>
    <TaxCatchAll xmlns="e30f7a5d-8fa8-41c9-ac7a-9b097ed4b6af" xsi:nil="true"/>
  </documentManagement>
</p:properties>
</file>

<file path=customXml/itemProps1.xml><?xml version="1.0" encoding="utf-8"?>
<ds:datastoreItem xmlns:ds="http://schemas.openxmlformats.org/officeDocument/2006/customXml" ds:itemID="{D84EEB9B-C1CD-44FC-BCE7-5AFBE98A32EF}"/>
</file>

<file path=customXml/itemProps2.xml><?xml version="1.0" encoding="utf-8"?>
<ds:datastoreItem xmlns:ds="http://schemas.openxmlformats.org/officeDocument/2006/customXml" ds:itemID="{52FF180D-4463-4880-A248-D08F0FCCDED9}"/>
</file>

<file path=customXml/itemProps3.xml><?xml version="1.0" encoding="utf-8"?>
<ds:datastoreItem xmlns:ds="http://schemas.openxmlformats.org/officeDocument/2006/customXml" ds:itemID="{8EB9D1D8-6430-4EE8-97F9-DF7757E799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1243</Words>
  <Characters>7090</Characters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2026-08-11T15:21:00Z</dcterms:created>
  <dcterms:modified xsi:type="dcterms:W3CDTF">2026-08-13T15:16:00Z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0x010100C9280E48E807ED4AA4BA7BE40CA69573</vt:lpwstr>
  </property>
</Properties>
</file>